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eastAsia="黑体"/>
          <w:sz w:val="44"/>
        </w:rPr>
      </w:pPr>
      <w:bookmarkStart w:id="0" w:name="_GoBack"/>
      <w:bookmarkEnd w:id="0"/>
    </w:p>
    <w:p>
      <w:pPr>
        <w:jc w:val="center"/>
        <w:rPr>
          <w:rFonts w:eastAsia="黑体"/>
          <w:sz w:val="72"/>
          <w:szCs w:val="72"/>
        </w:rPr>
      </w:pPr>
      <w:r>
        <w:rPr>
          <w:rFonts w:hint="eastAsia" w:eastAsia="黑体"/>
          <w:sz w:val="72"/>
          <w:szCs w:val="72"/>
        </w:rPr>
        <w:t>海南师范大学</w:t>
      </w:r>
    </w:p>
    <w:p>
      <w:pPr>
        <w:jc w:val="center"/>
        <w:rPr>
          <w:rFonts w:eastAsia="黑体"/>
          <w:sz w:val="72"/>
          <w:szCs w:val="72"/>
        </w:rPr>
      </w:pPr>
      <w:r>
        <w:rPr>
          <w:rFonts w:hint="eastAsia" w:eastAsia="黑体"/>
          <w:sz w:val="72"/>
          <w:szCs w:val="72"/>
        </w:rPr>
        <w:t>专业技术资格认定呈报表</w:t>
      </w:r>
    </w:p>
    <w:p>
      <w:pPr>
        <w:rPr>
          <w:rFonts w:eastAsia="黑体"/>
          <w:sz w:val="30"/>
        </w:rPr>
      </w:pPr>
    </w:p>
    <w:p>
      <w:pPr>
        <w:rPr>
          <w:rFonts w:eastAsia="黑体"/>
          <w:sz w:val="30"/>
        </w:rPr>
      </w:pPr>
    </w:p>
    <w:p>
      <w:pPr>
        <w:rPr>
          <w:rFonts w:eastAsia="黑体"/>
          <w:sz w:val="30"/>
        </w:rPr>
      </w:pPr>
    </w:p>
    <w:p>
      <w:pPr>
        <w:ind w:firstLine="3600" w:firstLineChars="1200"/>
        <w:rPr>
          <w:sz w:val="30"/>
        </w:rPr>
      </w:pPr>
    </w:p>
    <w:p>
      <w:pPr>
        <w:ind w:firstLine="3600" w:firstLineChars="1200"/>
        <w:rPr>
          <w:sz w:val="30"/>
        </w:rPr>
      </w:pPr>
    </w:p>
    <w:p>
      <w:pPr>
        <w:ind w:firstLine="3600" w:firstLineChars="1200"/>
        <w:rPr>
          <w:sz w:val="30"/>
        </w:rPr>
      </w:pPr>
    </w:p>
    <w:p>
      <w:pPr>
        <w:spacing w:line="920" w:lineRule="exact"/>
        <w:ind w:firstLine="22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单      位  </w:t>
      </w:r>
      <w:r>
        <w:rPr>
          <w:rFonts w:hint="eastAsia"/>
          <w:sz w:val="32"/>
          <w:szCs w:val="32"/>
          <w:u w:val="single"/>
        </w:rPr>
        <w:t xml:space="preserve">      音乐学院 </w:t>
      </w:r>
      <w:r>
        <w:rPr>
          <w:sz w:val="32"/>
          <w:szCs w:val="32"/>
          <w:u w:val="single"/>
        </w:rPr>
        <w:t xml:space="preserve">     </w:t>
      </w:r>
    </w:p>
    <w:p>
      <w:pPr>
        <w:spacing w:line="920" w:lineRule="exact"/>
        <w:ind w:firstLine="22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姓      名  </w:t>
      </w:r>
      <w:r>
        <w:rPr>
          <w:rFonts w:hint="eastAsia"/>
          <w:sz w:val="32"/>
          <w:szCs w:val="32"/>
          <w:u w:val="single"/>
        </w:rPr>
        <w:t xml:space="preserve">       董婷婷       </w:t>
      </w:r>
    </w:p>
    <w:p>
      <w:pPr>
        <w:spacing w:line="920" w:lineRule="exact"/>
        <w:ind w:firstLine="22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申报 专 业  </w:t>
      </w:r>
      <w:r>
        <w:rPr>
          <w:rFonts w:hint="eastAsia"/>
          <w:sz w:val="32"/>
          <w:szCs w:val="32"/>
          <w:u w:val="single"/>
        </w:rPr>
        <w:t xml:space="preserve">        音乐     </w:t>
      </w:r>
      <w:r>
        <w:rPr>
          <w:sz w:val="32"/>
          <w:szCs w:val="32"/>
          <w:u w:val="single"/>
        </w:rPr>
        <w:t xml:space="preserve"> </w:t>
      </w:r>
      <w:r>
        <w:rPr>
          <w:rFonts w:hint="eastAsia"/>
          <w:sz w:val="32"/>
          <w:szCs w:val="32"/>
          <w:u w:val="single"/>
        </w:rPr>
        <w:t xml:space="preserve">  </w:t>
      </w:r>
    </w:p>
    <w:p>
      <w:pPr>
        <w:spacing w:line="920" w:lineRule="exact"/>
        <w:ind w:firstLine="22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拟认定资格  </w:t>
      </w:r>
      <w:r>
        <w:rPr>
          <w:rFonts w:hint="eastAsia"/>
          <w:sz w:val="32"/>
          <w:szCs w:val="32"/>
          <w:u w:val="single"/>
        </w:rPr>
        <w:t xml:space="preserve">        讲师     </w:t>
      </w:r>
      <w:r>
        <w:rPr>
          <w:sz w:val="32"/>
          <w:szCs w:val="32"/>
          <w:u w:val="single"/>
        </w:rPr>
        <w:t xml:space="preserve"> </w:t>
      </w:r>
      <w:r>
        <w:rPr>
          <w:rFonts w:hint="eastAsia"/>
          <w:sz w:val="32"/>
          <w:szCs w:val="32"/>
          <w:u w:val="single"/>
        </w:rPr>
        <w:t xml:space="preserve">  </w:t>
      </w:r>
    </w:p>
    <w:p>
      <w:pPr>
        <w:spacing w:line="920" w:lineRule="exact"/>
        <w:ind w:firstLine="22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填表日期 ：    </w:t>
      </w:r>
      <w:r>
        <w:rPr>
          <w:sz w:val="32"/>
          <w:szCs w:val="32"/>
        </w:rPr>
        <w:t>2023</w:t>
      </w:r>
      <w:r>
        <w:rPr>
          <w:rFonts w:hint="eastAsia"/>
          <w:sz w:val="32"/>
          <w:szCs w:val="32"/>
        </w:rPr>
        <w:t xml:space="preserve"> 年  </w:t>
      </w:r>
      <w:r>
        <w:rPr>
          <w:sz w:val="32"/>
          <w:szCs w:val="32"/>
        </w:rPr>
        <w:t>9</w:t>
      </w:r>
      <w:r>
        <w:rPr>
          <w:rFonts w:hint="eastAsia"/>
          <w:sz w:val="32"/>
          <w:szCs w:val="32"/>
        </w:rPr>
        <w:t xml:space="preserve"> 月 </w:t>
      </w:r>
      <w:r>
        <w:rPr>
          <w:sz w:val="32"/>
          <w:szCs w:val="32"/>
        </w:rPr>
        <w:t>18</w:t>
      </w:r>
      <w:r>
        <w:rPr>
          <w:rFonts w:hint="eastAsia"/>
          <w:sz w:val="32"/>
          <w:szCs w:val="32"/>
        </w:rPr>
        <w:t xml:space="preserve"> 日 </w:t>
      </w:r>
    </w:p>
    <w:p>
      <w:pPr>
        <w:rPr>
          <w:sz w:val="24"/>
          <w:u w:val="single"/>
        </w:rPr>
      </w:pPr>
    </w:p>
    <w:p>
      <w:pPr>
        <w:rPr>
          <w:sz w:val="24"/>
          <w:u w:val="single"/>
        </w:rPr>
      </w:pPr>
    </w:p>
    <w:p>
      <w:pPr>
        <w:rPr>
          <w:sz w:val="24"/>
          <w:u w:val="single"/>
        </w:rPr>
      </w:pPr>
    </w:p>
    <w:p>
      <w:pPr>
        <w:rPr>
          <w:sz w:val="24"/>
          <w:u w:val="single"/>
        </w:rPr>
      </w:pPr>
    </w:p>
    <w:p>
      <w:pPr>
        <w:rPr>
          <w:sz w:val="24"/>
          <w:u w:val="single"/>
        </w:rPr>
      </w:pPr>
    </w:p>
    <w:p>
      <w:pPr>
        <w:rPr>
          <w:sz w:val="24"/>
          <w:u w:val="single"/>
        </w:rPr>
      </w:pPr>
    </w:p>
    <w:p>
      <w:pPr>
        <w:rPr>
          <w:b/>
          <w:spacing w:val="26"/>
          <w:sz w:val="24"/>
          <w:u w:val="single"/>
        </w:rPr>
      </w:pPr>
    </w:p>
    <w:p>
      <w:pPr>
        <w:jc w:val="center"/>
        <w:rPr>
          <w:b/>
          <w:spacing w:val="26"/>
          <w:sz w:val="32"/>
          <w:szCs w:val="32"/>
        </w:rPr>
      </w:pPr>
      <w:r>
        <w:rPr>
          <w:rFonts w:hint="eastAsia"/>
          <w:b/>
          <w:spacing w:val="26"/>
          <w:sz w:val="32"/>
          <w:szCs w:val="32"/>
        </w:rPr>
        <w:t>海南师范大学印制</w:t>
      </w:r>
    </w:p>
    <w:p>
      <w:pPr>
        <w:jc w:val="center"/>
        <w:rPr>
          <w:rFonts w:eastAsia="黑体"/>
          <w:sz w:val="44"/>
        </w:rPr>
      </w:pPr>
      <w:r>
        <w:rPr>
          <w:sz w:val="32"/>
        </w:rPr>
        <w:br w:type="page"/>
      </w:r>
      <w:r>
        <w:rPr>
          <w:rFonts w:hint="eastAsia" w:eastAsia="黑体"/>
          <w:sz w:val="44"/>
        </w:rPr>
        <w:t>填   表   说  明</w:t>
      </w:r>
    </w:p>
    <w:p>
      <w:pPr>
        <w:pStyle w:val="3"/>
        <w:jc w:val="both"/>
      </w:pPr>
      <w:r>
        <w:rPr>
          <w:rFonts w:hint="eastAsia"/>
        </w:rPr>
        <w:t xml:space="preserve">   一、本表仅供国家承认的全日制正规博士、硕士研究毕业生、大、中专毕业生及博士后工作站出站博士后人员认定专业技术资格使用。</w:t>
      </w:r>
    </w:p>
    <w:p>
      <w:pPr>
        <w:ind w:firstLine="720" w:firstLineChars="200"/>
        <w:rPr>
          <w:spacing w:val="20"/>
          <w:sz w:val="32"/>
        </w:rPr>
      </w:pPr>
      <w:r>
        <w:rPr>
          <w:rFonts w:hint="eastAsia"/>
          <w:spacing w:val="20"/>
          <w:sz w:val="32"/>
        </w:rPr>
        <w:t>二、认定条件</w:t>
      </w:r>
    </w:p>
    <w:p>
      <w:pPr>
        <w:ind w:left="61" w:leftChars="29" w:firstLine="1080" w:firstLineChars="300"/>
        <w:rPr>
          <w:spacing w:val="20"/>
          <w:sz w:val="32"/>
        </w:rPr>
      </w:pPr>
      <w:r>
        <w:rPr>
          <w:rFonts w:hint="eastAsia"/>
          <w:spacing w:val="20"/>
          <w:sz w:val="32"/>
        </w:rPr>
        <w:t>1、中专毕业，工作满一年，考核合格，可认定员级专业技术资格。</w:t>
      </w:r>
    </w:p>
    <w:p>
      <w:pPr>
        <w:ind w:left="61" w:leftChars="29" w:firstLine="1080" w:firstLineChars="300"/>
        <w:rPr>
          <w:spacing w:val="20"/>
          <w:sz w:val="32"/>
        </w:rPr>
      </w:pPr>
      <w:r>
        <w:rPr>
          <w:rFonts w:hint="eastAsia"/>
          <w:spacing w:val="20"/>
          <w:sz w:val="32"/>
        </w:rPr>
        <w:t>2、大专毕业，工作满三年，考核合格，可认定助理级专业技术资格。</w:t>
      </w:r>
    </w:p>
    <w:p>
      <w:pPr>
        <w:ind w:left="1139"/>
        <w:rPr>
          <w:spacing w:val="20"/>
          <w:sz w:val="32"/>
        </w:rPr>
      </w:pPr>
      <w:r>
        <w:rPr>
          <w:rFonts w:hint="eastAsia"/>
          <w:spacing w:val="20"/>
          <w:sz w:val="32"/>
        </w:rPr>
        <w:t>3、本科毕业，工作满一年，考核合格，可认定助理级</w:t>
      </w:r>
    </w:p>
    <w:p>
      <w:pPr>
        <w:rPr>
          <w:spacing w:val="20"/>
          <w:sz w:val="32"/>
        </w:rPr>
      </w:pPr>
      <w:r>
        <w:rPr>
          <w:rFonts w:hint="eastAsia"/>
          <w:spacing w:val="20"/>
          <w:sz w:val="32"/>
        </w:rPr>
        <w:t>专业技术资格。</w:t>
      </w:r>
    </w:p>
    <w:p>
      <w:pPr>
        <w:ind w:firstLine="1080" w:firstLineChars="300"/>
        <w:rPr>
          <w:spacing w:val="20"/>
          <w:sz w:val="32"/>
        </w:rPr>
      </w:pPr>
      <w:r>
        <w:rPr>
          <w:rFonts w:hint="eastAsia"/>
          <w:spacing w:val="20"/>
          <w:sz w:val="32"/>
        </w:rPr>
        <w:t>4、获得硕士学位，工作满三年，考核合格，可认定中级专业技术资格。</w:t>
      </w:r>
    </w:p>
    <w:p>
      <w:pPr>
        <w:ind w:left="420" w:leftChars="200" w:firstLine="720" w:firstLineChars="200"/>
        <w:rPr>
          <w:spacing w:val="20"/>
          <w:sz w:val="32"/>
        </w:rPr>
      </w:pPr>
      <w:r>
        <w:rPr>
          <w:rFonts w:hint="eastAsia"/>
          <w:spacing w:val="20"/>
          <w:sz w:val="32"/>
        </w:rPr>
        <w:t>5、获得博士学位，可认定中级专业技术资格。</w:t>
      </w:r>
    </w:p>
    <w:p>
      <w:pPr>
        <w:ind w:left="420" w:leftChars="200" w:firstLine="720" w:firstLineChars="200"/>
        <w:rPr>
          <w:spacing w:val="20"/>
          <w:sz w:val="32"/>
        </w:rPr>
      </w:pPr>
      <w:r>
        <w:rPr>
          <w:rFonts w:hint="eastAsia"/>
          <w:spacing w:val="20"/>
          <w:sz w:val="32"/>
        </w:rPr>
        <w:t>6、博士后人员，出站时考核合格，可认定副高级专业</w:t>
      </w:r>
    </w:p>
    <w:p>
      <w:pPr>
        <w:rPr>
          <w:spacing w:val="20"/>
          <w:sz w:val="32"/>
        </w:rPr>
      </w:pPr>
      <w:r>
        <w:rPr>
          <w:rFonts w:hint="eastAsia"/>
          <w:spacing w:val="20"/>
          <w:sz w:val="32"/>
        </w:rPr>
        <w:t>技术资格。</w:t>
      </w:r>
    </w:p>
    <w:p>
      <w:pPr>
        <w:ind w:left="420" w:leftChars="200" w:firstLine="720" w:firstLineChars="200"/>
        <w:rPr>
          <w:spacing w:val="20"/>
          <w:sz w:val="32"/>
        </w:rPr>
      </w:pPr>
      <w:r>
        <w:rPr>
          <w:rFonts w:hint="eastAsia"/>
          <w:spacing w:val="20"/>
          <w:sz w:val="32"/>
        </w:rPr>
        <w:t>以上所认定的专业技术资格均须与所学专业对口。</w:t>
      </w:r>
    </w:p>
    <w:p>
      <w:pPr>
        <w:ind w:firstLine="720" w:firstLineChars="200"/>
        <w:rPr>
          <w:spacing w:val="20"/>
          <w:sz w:val="32"/>
        </w:rPr>
      </w:pPr>
      <w:r>
        <w:rPr>
          <w:rFonts w:hint="eastAsia"/>
          <w:spacing w:val="20"/>
          <w:sz w:val="32"/>
        </w:rPr>
        <w:t>三、本表内容要具体、真实，字迹要端正、清楚。填写内容应经人事部门审核认可。填写内容较多，可另加附件。</w:t>
      </w:r>
    </w:p>
    <w:p>
      <w:pPr>
        <w:ind w:firstLine="720" w:firstLineChars="200"/>
        <w:jc w:val="center"/>
        <w:rPr>
          <w:rFonts w:eastAsia="黑体"/>
          <w:spacing w:val="20"/>
          <w:sz w:val="44"/>
        </w:rPr>
      </w:pPr>
      <w:r>
        <w:rPr>
          <w:spacing w:val="20"/>
          <w:sz w:val="32"/>
        </w:rPr>
        <w:br w:type="page"/>
      </w:r>
      <w:r>
        <w:rPr>
          <w:rFonts w:hint="eastAsia" w:eastAsia="黑体"/>
          <w:spacing w:val="20"/>
          <w:sz w:val="44"/>
        </w:rPr>
        <w:t>专业技术人员资格认定申报表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9"/>
        <w:gridCol w:w="164"/>
        <w:gridCol w:w="1275"/>
        <w:gridCol w:w="1050"/>
        <w:gridCol w:w="631"/>
        <w:gridCol w:w="851"/>
        <w:gridCol w:w="183"/>
        <w:gridCol w:w="809"/>
        <w:gridCol w:w="850"/>
        <w:gridCol w:w="1276"/>
        <w:gridCol w:w="621"/>
        <w:gridCol w:w="11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3" w:hRule="atLeast"/>
        </w:trPr>
        <w:tc>
          <w:tcPr>
            <w:tcW w:w="1263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姓 名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董婷婷</w:t>
            </w: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性 别</w:t>
            </w:r>
          </w:p>
        </w:tc>
        <w:tc>
          <w:tcPr>
            <w:tcW w:w="631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女</w:t>
            </w: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出生</w:t>
            </w:r>
          </w:p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日期</w:t>
            </w:r>
          </w:p>
        </w:tc>
        <w:tc>
          <w:tcPr>
            <w:tcW w:w="992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出生地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河南</w:t>
            </w:r>
          </w:p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林州</w:t>
            </w:r>
          </w:p>
        </w:tc>
        <w:tc>
          <w:tcPr>
            <w:tcW w:w="1723" w:type="dxa"/>
            <w:gridSpan w:val="2"/>
            <w:vMerge w:val="restart"/>
            <w:vAlign w:val="center"/>
          </w:tcPr>
          <w:p>
            <w:pPr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drawing>
                <wp:inline distT="0" distB="0" distL="0" distR="0">
                  <wp:extent cx="914400" cy="1270000"/>
                  <wp:effectExtent l="0" t="0" r="0" b="0"/>
                  <wp:docPr id="806641868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6641868" name="图片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4400" cy="127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60" w:hRule="atLeast"/>
        </w:trPr>
        <w:tc>
          <w:tcPr>
            <w:tcW w:w="1263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民  族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汉</w:t>
            </w: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政 治</w:t>
            </w:r>
          </w:p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面 目</w:t>
            </w:r>
          </w:p>
        </w:tc>
        <w:tc>
          <w:tcPr>
            <w:tcW w:w="2474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群众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身体</w:t>
            </w:r>
          </w:p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状况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</w:p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健康</w:t>
            </w:r>
          </w:p>
        </w:tc>
        <w:tc>
          <w:tcPr>
            <w:tcW w:w="1723" w:type="dxa"/>
            <w:gridSpan w:val="2"/>
            <w:vMerge w:val="continue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5" w:hRule="atLeast"/>
        </w:trPr>
        <w:tc>
          <w:tcPr>
            <w:tcW w:w="2538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身份证号</w:t>
            </w:r>
          </w:p>
        </w:tc>
        <w:tc>
          <w:tcPr>
            <w:tcW w:w="5650" w:type="dxa"/>
            <w:gridSpan w:val="7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1723" w:type="dxa"/>
            <w:gridSpan w:val="2"/>
            <w:vMerge w:val="continue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atLeast"/>
        </w:trPr>
        <w:tc>
          <w:tcPr>
            <w:tcW w:w="1263" w:type="dxa"/>
            <w:gridSpan w:val="2"/>
            <w:vMerge w:val="restart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最高学历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毕业</w:t>
            </w:r>
          </w:p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时间</w:t>
            </w:r>
          </w:p>
        </w:tc>
        <w:tc>
          <w:tcPr>
            <w:tcW w:w="2715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院     校</w:t>
            </w:r>
          </w:p>
        </w:tc>
        <w:tc>
          <w:tcPr>
            <w:tcW w:w="1659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专     业</w:t>
            </w:r>
          </w:p>
        </w:tc>
        <w:tc>
          <w:tcPr>
            <w:tcW w:w="1897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学  制</w:t>
            </w:r>
          </w:p>
        </w:tc>
        <w:tc>
          <w:tcPr>
            <w:tcW w:w="1102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学  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6" w:hRule="atLeast"/>
        </w:trPr>
        <w:tc>
          <w:tcPr>
            <w:tcW w:w="1263" w:type="dxa"/>
            <w:gridSpan w:val="2"/>
            <w:vMerge w:val="continue"/>
            <w:tcBorders>
              <w:bottom w:val="single" w:color="auto" w:sz="4" w:space="0"/>
            </w:tcBorders>
            <w:textDirection w:val="tbRlV"/>
          </w:tcPr>
          <w:p>
            <w:pPr>
              <w:ind w:left="113" w:right="113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1275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2017.06</w:t>
            </w:r>
          </w:p>
        </w:tc>
        <w:tc>
          <w:tcPr>
            <w:tcW w:w="2715" w:type="dxa"/>
            <w:gridSpan w:val="4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河北师范大学</w:t>
            </w:r>
          </w:p>
        </w:tc>
        <w:tc>
          <w:tcPr>
            <w:tcW w:w="1659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音乐</w:t>
            </w:r>
          </w:p>
        </w:tc>
        <w:tc>
          <w:tcPr>
            <w:tcW w:w="1897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3</w:t>
            </w:r>
          </w:p>
        </w:tc>
        <w:tc>
          <w:tcPr>
            <w:tcW w:w="1102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硕士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27" w:hRule="atLeast"/>
        </w:trPr>
        <w:tc>
          <w:tcPr>
            <w:tcW w:w="1263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会何种外语，程度如何</w:t>
            </w:r>
          </w:p>
        </w:tc>
        <w:tc>
          <w:tcPr>
            <w:tcW w:w="8648" w:type="dxa"/>
            <w:gridSpan w:val="10"/>
          </w:tcPr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</w:p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英语/研究生外语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03" w:hRule="atLeast"/>
        </w:trPr>
        <w:tc>
          <w:tcPr>
            <w:tcW w:w="1263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参加学术团体及社会兼职情况</w:t>
            </w:r>
          </w:p>
        </w:tc>
        <w:tc>
          <w:tcPr>
            <w:tcW w:w="8648" w:type="dxa"/>
            <w:gridSpan w:val="10"/>
          </w:tcPr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</w:p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河南省音乐家协会钢琴专业委员会会员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2538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本人档案存放单位</w:t>
            </w:r>
          </w:p>
        </w:tc>
        <w:tc>
          <w:tcPr>
            <w:tcW w:w="3524" w:type="dxa"/>
            <w:gridSpan w:val="5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海南师范大学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联系电话</w:t>
            </w:r>
          </w:p>
        </w:tc>
        <w:tc>
          <w:tcPr>
            <w:tcW w:w="2999" w:type="dxa"/>
            <w:gridSpan w:val="3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0898-65888166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8" w:hRule="atLeast"/>
        </w:trPr>
        <w:tc>
          <w:tcPr>
            <w:tcW w:w="2538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近三年年度考核结论</w:t>
            </w:r>
          </w:p>
        </w:tc>
        <w:tc>
          <w:tcPr>
            <w:tcW w:w="7373" w:type="dxa"/>
            <w:gridSpan w:val="9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atLeast"/>
        </w:trPr>
        <w:tc>
          <w:tcPr>
            <w:tcW w:w="2538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color w:val="000000" w:themeColor="text1"/>
                <w:spacing w:val="20"/>
                <w:szCs w:val="21"/>
              </w:rPr>
            </w:pPr>
            <w:r>
              <w:rPr>
                <w:rFonts w:hint="eastAsia" w:ascii="宋体" w:hAnsi="宋体"/>
                <w:color w:val="000000" w:themeColor="text1"/>
                <w:spacing w:val="20"/>
                <w:szCs w:val="21"/>
              </w:rPr>
              <w:t>近三年师德考核结论</w:t>
            </w:r>
          </w:p>
        </w:tc>
        <w:tc>
          <w:tcPr>
            <w:tcW w:w="7373" w:type="dxa"/>
            <w:gridSpan w:val="9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7" w:hRule="atLeast"/>
        </w:trPr>
        <w:tc>
          <w:tcPr>
            <w:tcW w:w="1099" w:type="dxa"/>
            <w:textDirection w:val="tbRlV"/>
            <w:vAlign w:val="center"/>
          </w:tcPr>
          <w:p>
            <w:pPr>
              <w:ind w:left="113" w:leftChars="54" w:right="113" w:firstLine="712" w:firstLineChars="285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主 要 学 习 工 作 经 历</w:t>
            </w:r>
          </w:p>
        </w:tc>
        <w:tc>
          <w:tcPr>
            <w:tcW w:w="8812" w:type="dxa"/>
            <w:gridSpan w:val="11"/>
          </w:tcPr>
          <w:p>
            <w:pPr>
              <w:ind w:firstLine="420" w:firstLineChars="150"/>
              <w:rPr>
                <w:rFonts w:ascii="宋体" w:hAnsi="宋体"/>
                <w:spacing w:val="20"/>
                <w:sz w:val="24"/>
              </w:rPr>
            </w:pPr>
          </w:p>
          <w:p>
            <w:pPr>
              <w:ind w:firstLine="420" w:firstLineChars="150"/>
              <w:rPr>
                <w:rFonts w:ascii="宋体" w:hAnsi="宋体"/>
                <w:spacing w:val="20"/>
                <w:sz w:val="24"/>
              </w:rPr>
            </w:pPr>
          </w:p>
          <w:p>
            <w:pPr>
              <w:ind w:firstLine="420" w:firstLineChars="150"/>
              <w:rPr>
                <w:rFonts w:ascii="宋体" w:hAnsi="宋体"/>
                <w:spacing w:val="20"/>
                <w:sz w:val="24"/>
              </w:rPr>
            </w:pPr>
          </w:p>
          <w:p>
            <w:pPr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2007年9月-2011年6月，南昌大学艺术与设计学院，攻读本科；</w:t>
            </w:r>
          </w:p>
          <w:p>
            <w:pPr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2011年6月-2014年6月，河南理工大学音乐学院，担任音乐教师；</w:t>
            </w:r>
          </w:p>
          <w:p>
            <w:pPr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2014年9月-2017年6月，河北师范大学音乐学院，攻读研究生；</w:t>
            </w:r>
          </w:p>
          <w:p>
            <w:pPr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2017年6月-2019年9月，河南理工大学音乐学院，担任音乐教师；</w:t>
            </w:r>
          </w:p>
          <w:p>
            <w:pPr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2019年12月至今，海南师范大学音乐学院，担任音乐教师。</w:t>
            </w:r>
          </w:p>
        </w:tc>
      </w:tr>
    </w:tbl>
    <w:p>
      <w:pPr>
        <w:ind w:firstLine="440" w:firstLineChars="200"/>
        <w:jc w:val="center"/>
        <w:rPr>
          <w:rFonts w:eastAsia="黑体"/>
          <w:spacing w:val="20"/>
          <w:sz w:val="18"/>
        </w:rPr>
      </w:pPr>
    </w:p>
    <w:p>
      <w:pPr>
        <w:rPr>
          <w:rFonts w:eastAsia="黑体"/>
          <w:spacing w:val="20"/>
          <w:sz w:val="18"/>
        </w:rPr>
      </w:pPr>
    </w:p>
    <w:tbl>
      <w:tblPr>
        <w:tblStyle w:val="7"/>
        <w:tblW w:w="9781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5"/>
        <w:gridCol w:w="2835"/>
        <w:gridCol w:w="2693"/>
        <w:gridCol w:w="709"/>
        <w:gridCol w:w="709"/>
        <w:gridCol w:w="85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978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任现职以来的教学工作情况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学年、学期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课程名称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班级名称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课堂时数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评价等级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2011-2012学年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《钢琴小课》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</w:t>
            </w:r>
            <w:r>
              <w:rPr>
                <w:rFonts w:ascii="仿宋_GB2312" w:eastAsia="仿宋_GB2312"/>
                <w:szCs w:val="21"/>
              </w:rPr>
              <w:t>008</w:t>
            </w:r>
            <w:r>
              <w:rPr>
                <w:rFonts w:hint="eastAsia" w:ascii="仿宋_GB2312" w:eastAsia="仿宋_GB2312"/>
                <w:szCs w:val="21"/>
              </w:rPr>
              <w:t>级钢琴表演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64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2011-2012学年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《数码钢琴集体课》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</w:t>
            </w:r>
            <w:r>
              <w:rPr>
                <w:rFonts w:ascii="仿宋_GB2312" w:eastAsia="仿宋_GB2312"/>
                <w:szCs w:val="21"/>
              </w:rPr>
              <w:t>011</w:t>
            </w:r>
            <w:r>
              <w:rPr>
                <w:rFonts w:hint="eastAsia" w:ascii="仿宋_GB2312" w:eastAsia="仿宋_GB2312"/>
                <w:szCs w:val="21"/>
              </w:rPr>
              <w:t>级音乐2班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192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2012-2013学年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《钢琴小课》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/>
                <w:szCs w:val="21"/>
              </w:rPr>
              <w:t>2011</w:t>
            </w:r>
            <w:r>
              <w:rPr>
                <w:rFonts w:hint="eastAsia" w:ascii="仿宋_GB2312" w:eastAsia="仿宋_GB2312"/>
                <w:szCs w:val="21"/>
              </w:rPr>
              <w:t>级钢琴表演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32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2012-2013学年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《数码钢琴集体课》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</w:t>
            </w:r>
            <w:r>
              <w:rPr>
                <w:rFonts w:ascii="仿宋_GB2312" w:eastAsia="仿宋_GB2312"/>
                <w:szCs w:val="21"/>
              </w:rPr>
              <w:t>011</w:t>
            </w:r>
            <w:r>
              <w:rPr>
                <w:rFonts w:hint="eastAsia" w:ascii="仿宋_GB2312" w:eastAsia="仿宋_GB2312"/>
                <w:szCs w:val="21"/>
              </w:rPr>
              <w:t>级音乐2班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128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2012-2013学年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《艺术指导》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</w:t>
            </w:r>
            <w:r>
              <w:rPr>
                <w:rFonts w:ascii="仿宋_GB2312" w:eastAsia="仿宋_GB2312"/>
                <w:szCs w:val="21"/>
              </w:rPr>
              <w:t>011</w:t>
            </w:r>
            <w:r>
              <w:rPr>
                <w:rFonts w:hint="eastAsia" w:ascii="仿宋_GB2312" w:eastAsia="仿宋_GB2312"/>
                <w:szCs w:val="21"/>
              </w:rPr>
              <w:t>级音乐1班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128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2013-2014学年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《数码钢琴集体课》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</w:t>
            </w:r>
            <w:r>
              <w:rPr>
                <w:rFonts w:ascii="仿宋_GB2312" w:eastAsia="仿宋_GB2312"/>
                <w:szCs w:val="21"/>
              </w:rPr>
              <w:t>013</w:t>
            </w:r>
            <w:r>
              <w:rPr>
                <w:rFonts w:hint="eastAsia" w:ascii="仿宋_GB2312" w:eastAsia="仿宋_GB2312"/>
                <w:szCs w:val="21"/>
              </w:rPr>
              <w:t>级音乐2班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128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2013-2014学年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《钢琴小课》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/>
                <w:szCs w:val="21"/>
              </w:rPr>
              <w:t>2011</w:t>
            </w:r>
            <w:r>
              <w:rPr>
                <w:rFonts w:hint="eastAsia" w:ascii="仿宋_GB2312" w:eastAsia="仿宋_GB2312"/>
                <w:szCs w:val="21"/>
              </w:rPr>
              <w:t>级钢琴表演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32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2013-2014学年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《艺术指导》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</w:t>
            </w:r>
            <w:r>
              <w:rPr>
                <w:rFonts w:ascii="仿宋_GB2312" w:eastAsia="仿宋_GB2312"/>
                <w:szCs w:val="21"/>
              </w:rPr>
              <w:t>012</w:t>
            </w:r>
            <w:r>
              <w:rPr>
                <w:rFonts w:hint="eastAsia" w:ascii="仿宋_GB2312" w:eastAsia="仿宋_GB2312"/>
                <w:szCs w:val="21"/>
              </w:rPr>
              <w:t>级音乐1班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160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2017-2018学年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《钢琴小课》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/>
                <w:szCs w:val="21"/>
              </w:rPr>
              <w:t>2017</w:t>
            </w:r>
            <w:r>
              <w:rPr>
                <w:rFonts w:hint="eastAsia" w:ascii="仿宋_GB2312" w:eastAsia="仿宋_GB2312"/>
                <w:szCs w:val="21"/>
              </w:rPr>
              <w:t>级钢琴表演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32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2017-2018学年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《数码钢琴集体课》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/>
                <w:szCs w:val="21"/>
              </w:rPr>
              <w:t>2017</w:t>
            </w:r>
            <w:r>
              <w:rPr>
                <w:rFonts w:hint="eastAsia" w:ascii="仿宋_GB2312" w:eastAsia="仿宋_GB2312"/>
                <w:szCs w:val="21"/>
              </w:rPr>
              <w:t>级音乐1班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128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2017-2018学年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《艺术指导》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/>
                <w:szCs w:val="21"/>
              </w:rPr>
              <w:t>2017</w:t>
            </w:r>
            <w:r>
              <w:rPr>
                <w:rFonts w:hint="eastAsia" w:ascii="仿宋_GB2312" w:eastAsia="仿宋_GB2312"/>
                <w:szCs w:val="21"/>
              </w:rPr>
              <w:t>级音乐1班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160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2018-2019学年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《钢琴小课》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/>
                <w:szCs w:val="21"/>
              </w:rPr>
              <w:t>2017</w:t>
            </w:r>
            <w:r>
              <w:rPr>
                <w:rFonts w:hint="eastAsia" w:ascii="仿宋_GB2312" w:eastAsia="仿宋_GB2312"/>
                <w:szCs w:val="21"/>
              </w:rPr>
              <w:t>级钢琴表演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32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2018-2019学年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《数码钢琴集体课》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/>
                <w:szCs w:val="21"/>
              </w:rPr>
              <w:t>2017</w:t>
            </w:r>
            <w:r>
              <w:rPr>
                <w:rFonts w:hint="eastAsia" w:ascii="仿宋_GB2312" w:eastAsia="仿宋_GB2312"/>
                <w:szCs w:val="21"/>
              </w:rPr>
              <w:t>级音乐1班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128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2018-2019学年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《艺术指导》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/>
                <w:szCs w:val="21"/>
              </w:rPr>
              <w:t>2017</w:t>
            </w:r>
            <w:r>
              <w:rPr>
                <w:rFonts w:hint="eastAsia" w:ascii="仿宋_GB2312" w:eastAsia="仿宋_GB2312"/>
                <w:szCs w:val="21"/>
              </w:rPr>
              <w:t>级音乐1班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96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2019-2020（2）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《钢琴演奏基础》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2018级音乐学3班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3</w:t>
            </w:r>
            <w:r>
              <w:rPr>
                <w:rFonts w:ascii="仿宋_GB2312" w:eastAsia="仿宋_GB2312"/>
                <w:szCs w:val="21"/>
              </w:rPr>
              <w:t>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2019-2020（2）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《钢琴演奏基础》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2019级音乐学2班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3</w:t>
            </w:r>
            <w:r>
              <w:rPr>
                <w:rFonts w:ascii="仿宋_GB2312" w:eastAsia="仿宋_GB2312"/>
                <w:szCs w:val="21"/>
              </w:rPr>
              <w:t>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2019-2020（2）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《钢琴集体课》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2019级舞蹈表演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3</w:t>
            </w:r>
            <w:r>
              <w:rPr>
                <w:rFonts w:ascii="仿宋_GB2312" w:eastAsia="仿宋_GB2312"/>
                <w:szCs w:val="21"/>
              </w:rPr>
              <w:t>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2019-2020（2）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《钢琴》（小课）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2018级音乐学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</w:t>
            </w:r>
            <w:r>
              <w:rPr>
                <w:rFonts w:ascii="仿宋_GB2312" w:eastAsia="仿宋_GB2312"/>
                <w:szCs w:val="21"/>
              </w:rPr>
              <w:t>6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2020-2021（1）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《钢琴演奏基础》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2019级音乐学2班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3</w:t>
            </w:r>
            <w:r>
              <w:rPr>
                <w:rFonts w:ascii="仿宋_GB2312" w:eastAsia="仿宋_GB2312"/>
                <w:szCs w:val="21"/>
              </w:rPr>
              <w:t>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2020-2021（1）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《钢琴演奏基础》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2020级2班1组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3</w:t>
            </w:r>
            <w:r>
              <w:rPr>
                <w:rFonts w:ascii="仿宋_GB2312" w:eastAsia="仿宋_GB2312"/>
                <w:szCs w:val="21"/>
              </w:rPr>
              <w:t>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2020-2021（1）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《钢琴演奏基础》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2020级2班2组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3</w:t>
            </w:r>
            <w:r>
              <w:rPr>
                <w:rFonts w:ascii="仿宋_GB2312" w:eastAsia="仿宋_GB2312"/>
                <w:szCs w:val="21"/>
              </w:rPr>
              <w:t>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2020-2021（1）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《钢琴》（小课）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2018级音乐学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3</w:t>
            </w:r>
            <w:r>
              <w:rPr>
                <w:rFonts w:ascii="仿宋_GB2312" w:eastAsia="仿宋_GB2312"/>
                <w:szCs w:val="21"/>
              </w:rPr>
              <w:t>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2020-2021（1）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《钢琴》（小课）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2020级音乐表演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3</w:t>
            </w:r>
            <w:r>
              <w:rPr>
                <w:rFonts w:ascii="仿宋_GB2312" w:eastAsia="仿宋_GB2312"/>
                <w:szCs w:val="21"/>
              </w:rPr>
              <w:t>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2020-2021（</w:t>
            </w:r>
            <w:r>
              <w:rPr>
                <w:rFonts w:ascii="仿宋_GB2312" w:eastAsia="仿宋_GB2312"/>
                <w:szCs w:val="21"/>
              </w:rPr>
              <w:t>2</w:t>
            </w:r>
            <w:r>
              <w:rPr>
                <w:rFonts w:hint="eastAsia" w:ascii="仿宋_GB2312" w:eastAsia="仿宋_GB2312"/>
                <w:szCs w:val="21"/>
              </w:rPr>
              <w:t>）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《钢琴演奏基础》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2020级2班1组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</w:t>
            </w:r>
            <w:r>
              <w:rPr>
                <w:rFonts w:ascii="仿宋_GB2312" w:eastAsia="仿宋_GB2312"/>
                <w:szCs w:val="21"/>
              </w:rPr>
              <w:t>8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5月中开始休产假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2020-2021（</w:t>
            </w:r>
            <w:r>
              <w:rPr>
                <w:rFonts w:ascii="仿宋_GB2312" w:eastAsia="仿宋_GB2312"/>
                <w:szCs w:val="21"/>
              </w:rPr>
              <w:t>2</w:t>
            </w:r>
            <w:r>
              <w:rPr>
                <w:rFonts w:hint="eastAsia" w:ascii="仿宋_GB2312" w:eastAsia="仿宋_GB2312"/>
                <w:szCs w:val="21"/>
              </w:rPr>
              <w:t>）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《钢琴演奏基础》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2020级2班2组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</w:t>
            </w:r>
            <w:r>
              <w:rPr>
                <w:rFonts w:ascii="仿宋_GB2312" w:eastAsia="仿宋_GB2312"/>
                <w:szCs w:val="21"/>
              </w:rPr>
              <w:t>8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5月中开始休产假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2020-2021（</w:t>
            </w:r>
            <w:r>
              <w:rPr>
                <w:rFonts w:ascii="仿宋_GB2312" w:eastAsia="仿宋_GB2312"/>
                <w:szCs w:val="21"/>
              </w:rPr>
              <w:t>2</w:t>
            </w:r>
            <w:r>
              <w:rPr>
                <w:rFonts w:hint="eastAsia" w:ascii="仿宋_GB2312" w:eastAsia="仿宋_GB2312"/>
                <w:szCs w:val="21"/>
              </w:rPr>
              <w:t>）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《钢琴演奏基础》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2019级音乐学2班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</w:t>
            </w:r>
            <w:r>
              <w:rPr>
                <w:rFonts w:ascii="仿宋_GB2312" w:eastAsia="仿宋_GB2312"/>
                <w:szCs w:val="21"/>
              </w:rPr>
              <w:t>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5月中开始休产假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2020-2021（</w:t>
            </w:r>
            <w:r>
              <w:rPr>
                <w:rFonts w:ascii="仿宋_GB2312" w:eastAsia="仿宋_GB2312"/>
                <w:szCs w:val="21"/>
              </w:rPr>
              <w:t>2</w:t>
            </w:r>
            <w:r>
              <w:rPr>
                <w:rFonts w:hint="eastAsia" w:ascii="仿宋_GB2312" w:eastAsia="仿宋_GB2312"/>
                <w:szCs w:val="21"/>
              </w:rPr>
              <w:t>）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《钢琴》（小课）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2020级音乐表演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</w:t>
            </w:r>
            <w:r>
              <w:rPr>
                <w:rFonts w:ascii="仿宋_GB2312" w:eastAsia="仿宋_GB2312"/>
                <w:szCs w:val="21"/>
              </w:rPr>
              <w:t>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5月中开始休产假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2020-2021（</w:t>
            </w:r>
            <w:r>
              <w:rPr>
                <w:rFonts w:ascii="仿宋_GB2312" w:eastAsia="仿宋_GB2312"/>
                <w:szCs w:val="21"/>
              </w:rPr>
              <w:t>2</w:t>
            </w:r>
            <w:r>
              <w:rPr>
                <w:rFonts w:hint="eastAsia" w:ascii="仿宋_GB2312" w:eastAsia="仿宋_GB2312"/>
                <w:szCs w:val="21"/>
              </w:rPr>
              <w:t>）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《钢琴》（小课）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2018级音乐学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</w:t>
            </w:r>
            <w:r>
              <w:rPr>
                <w:rFonts w:ascii="仿宋_GB2312" w:eastAsia="仿宋_GB2312"/>
                <w:szCs w:val="21"/>
              </w:rPr>
              <w:t>8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5月中开始休产假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</w:t>
            </w:r>
            <w:r>
              <w:rPr>
                <w:rFonts w:ascii="仿宋_GB2312" w:eastAsia="仿宋_GB2312"/>
                <w:szCs w:val="21"/>
              </w:rPr>
              <w:t>021-2022</w:t>
            </w:r>
            <w:r>
              <w:rPr>
                <w:rFonts w:hint="eastAsia" w:ascii="仿宋_GB2312" w:eastAsia="仿宋_GB2312"/>
                <w:szCs w:val="21"/>
              </w:rPr>
              <w:t>（1）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休产假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</w:t>
            </w:r>
            <w:r>
              <w:rPr>
                <w:rFonts w:ascii="仿宋_GB2312" w:eastAsia="仿宋_GB2312"/>
                <w:szCs w:val="21"/>
              </w:rPr>
              <w:t>021-2022</w:t>
            </w:r>
            <w:r>
              <w:rPr>
                <w:rFonts w:hint="eastAsia" w:ascii="仿宋_GB2312" w:eastAsia="仿宋_GB2312"/>
                <w:szCs w:val="21"/>
              </w:rPr>
              <w:t>（</w:t>
            </w:r>
            <w:r>
              <w:rPr>
                <w:rFonts w:ascii="仿宋_GB2312" w:eastAsia="仿宋_GB2312"/>
                <w:szCs w:val="21"/>
              </w:rPr>
              <w:t>2</w:t>
            </w:r>
            <w:r>
              <w:rPr>
                <w:rFonts w:hint="eastAsia" w:ascii="仿宋_GB2312" w:eastAsia="仿宋_GB2312"/>
                <w:szCs w:val="21"/>
              </w:rPr>
              <w:t>）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《钢琴集体课》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/>
                <w:szCs w:val="21"/>
              </w:rPr>
              <w:t>21</w:t>
            </w:r>
            <w:r>
              <w:rPr>
                <w:rFonts w:hint="eastAsia" w:ascii="仿宋_GB2312" w:eastAsia="仿宋_GB2312"/>
                <w:szCs w:val="21"/>
              </w:rPr>
              <w:t>舞蹈学1班2班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3</w:t>
            </w:r>
            <w:r>
              <w:rPr>
                <w:rFonts w:ascii="仿宋_GB2312" w:eastAsia="仿宋_GB2312"/>
                <w:szCs w:val="21"/>
              </w:rPr>
              <w:t>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</w:t>
            </w:r>
            <w:r>
              <w:rPr>
                <w:rFonts w:ascii="仿宋_GB2312" w:eastAsia="仿宋_GB2312"/>
                <w:szCs w:val="21"/>
              </w:rPr>
              <w:t>021-2022</w:t>
            </w:r>
            <w:r>
              <w:rPr>
                <w:rFonts w:hint="eastAsia" w:ascii="仿宋_GB2312" w:eastAsia="仿宋_GB2312"/>
                <w:szCs w:val="21"/>
              </w:rPr>
              <w:t>（</w:t>
            </w:r>
            <w:r>
              <w:rPr>
                <w:rFonts w:ascii="仿宋_GB2312" w:eastAsia="仿宋_GB2312"/>
                <w:szCs w:val="21"/>
              </w:rPr>
              <w:t>2</w:t>
            </w:r>
            <w:r>
              <w:rPr>
                <w:rFonts w:hint="eastAsia" w:ascii="仿宋_GB2312" w:eastAsia="仿宋_GB2312"/>
                <w:szCs w:val="21"/>
              </w:rPr>
              <w:t>）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《钢琴演奏基础》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</w:t>
            </w:r>
            <w:r>
              <w:rPr>
                <w:rFonts w:ascii="仿宋_GB2312" w:eastAsia="仿宋_GB2312"/>
                <w:szCs w:val="21"/>
              </w:rPr>
              <w:t>021</w:t>
            </w:r>
            <w:r>
              <w:rPr>
                <w:rFonts w:hint="eastAsia" w:ascii="仿宋_GB2312" w:eastAsia="仿宋_GB2312"/>
                <w:szCs w:val="21"/>
              </w:rPr>
              <w:t>级音乐学1班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3</w:t>
            </w:r>
            <w:r>
              <w:rPr>
                <w:rFonts w:ascii="仿宋_GB2312" w:eastAsia="仿宋_GB2312"/>
                <w:szCs w:val="21"/>
              </w:rPr>
              <w:t>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</w:t>
            </w:r>
            <w:r>
              <w:rPr>
                <w:rFonts w:ascii="仿宋_GB2312" w:eastAsia="仿宋_GB2312"/>
                <w:szCs w:val="21"/>
              </w:rPr>
              <w:t>021-2022</w:t>
            </w:r>
            <w:r>
              <w:rPr>
                <w:rFonts w:hint="eastAsia" w:ascii="仿宋_GB2312" w:eastAsia="仿宋_GB2312"/>
                <w:szCs w:val="21"/>
              </w:rPr>
              <w:t>（</w:t>
            </w:r>
            <w:r>
              <w:rPr>
                <w:rFonts w:ascii="仿宋_GB2312" w:eastAsia="仿宋_GB2312"/>
                <w:szCs w:val="21"/>
              </w:rPr>
              <w:t>2</w:t>
            </w:r>
            <w:r>
              <w:rPr>
                <w:rFonts w:hint="eastAsia" w:ascii="仿宋_GB2312" w:eastAsia="仿宋_GB2312"/>
                <w:szCs w:val="21"/>
              </w:rPr>
              <w:t>）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《钢琴》（小课，共5人）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</w:t>
            </w:r>
            <w:r>
              <w:rPr>
                <w:rFonts w:ascii="仿宋_GB2312" w:eastAsia="仿宋_GB2312"/>
                <w:szCs w:val="21"/>
              </w:rPr>
              <w:t>9</w:t>
            </w:r>
            <w:r>
              <w:rPr>
                <w:rFonts w:hint="eastAsia" w:ascii="仿宋_GB2312" w:eastAsia="仿宋_GB2312"/>
                <w:szCs w:val="21"/>
              </w:rPr>
              <w:t>级2</w:t>
            </w:r>
            <w:r>
              <w:rPr>
                <w:rFonts w:ascii="仿宋_GB2312" w:eastAsia="仿宋_GB2312"/>
                <w:szCs w:val="21"/>
              </w:rPr>
              <w:t>0</w:t>
            </w:r>
            <w:r>
              <w:rPr>
                <w:rFonts w:hint="eastAsia" w:ascii="仿宋_GB2312" w:eastAsia="仿宋_GB2312"/>
                <w:szCs w:val="21"/>
              </w:rPr>
              <w:t>级2</w:t>
            </w:r>
            <w:r>
              <w:rPr>
                <w:rFonts w:ascii="仿宋_GB2312" w:eastAsia="仿宋_GB2312"/>
                <w:szCs w:val="21"/>
              </w:rPr>
              <w:t>1</w:t>
            </w:r>
            <w:r>
              <w:rPr>
                <w:rFonts w:hint="eastAsia" w:ascii="仿宋_GB2312" w:eastAsia="仿宋_GB2312"/>
                <w:szCs w:val="21"/>
              </w:rPr>
              <w:t>级音乐表演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/>
                <w:szCs w:val="21"/>
              </w:rPr>
              <w:t>80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</w:t>
            </w:r>
            <w:r>
              <w:rPr>
                <w:rFonts w:ascii="仿宋_GB2312" w:eastAsia="仿宋_GB2312"/>
                <w:szCs w:val="21"/>
              </w:rPr>
              <w:t>022-2023</w:t>
            </w:r>
            <w:r>
              <w:rPr>
                <w:rFonts w:hint="eastAsia" w:ascii="仿宋_GB2312" w:eastAsia="仿宋_GB2312"/>
                <w:szCs w:val="21"/>
              </w:rPr>
              <w:t>（</w:t>
            </w:r>
            <w:r>
              <w:rPr>
                <w:rFonts w:ascii="仿宋_GB2312" w:eastAsia="仿宋_GB2312"/>
                <w:szCs w:val="21"/>
              </w:rPr>
              <w:t>1</w:t>
            </w:r>
            <w:r>
              <w:rPr>
                <w:rFonts w:hint="eastAsia" w:ascii="仿宋_GB2312" w:eastAsia="仿宋_GB2312"/>
                <w:szCs w:val="21"/>
              </w:rPr>
              <w:t>）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《钢琴演奏基础》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</w:t>
            </w:r>
            <w:r>
              <w:rPr>
                <w:rFonts w:ascii="仿宋_GB2312" w:eastAsia="仿宋_GB2312"/>
                <w:szCs w:val="21"/>
              </w:rPr>
              <w:t>021</w:t>
            </w:r>
            <w:r>
              <w:rPr>
                <w:rFonts w:hint="eastAsia" w:ascii="仿宋_GB2312" w:eastAsia="仿宋_GB2312"/>
                <w:szCs w:val="21"/>
              </w:rPr>
              <w:t>级音乐学1班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3</w:t>
            </w:r>
            <w:r>
              <w:rPr>
                <w:rFonts w:ascii="仿宋_GB2312" w:eastAsia="仿宋_GB2312"/>
                <w:szCs w:val="21"/>
              </w:rPr>
              <w:t>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</w:t>
            </w:r>
            <w:r>
              <w:rPr>
                <w:rFonts w:ascii="仿宋_GB2312" w:eastAsia="仿宋_GB2312"/>
                <w:szCs w:val="21"/>
              </w:rPr>
              <w:t>022-2023</w:t>
            </w:r>
            <w:r>
              <w:rPr>
                <w:rFonts w:hint="eastAsia" w:ascii="仿宋_GB2312" w:eastAsia="仿宋_GB2312"/>
                <w:szCs w:val="21"/>
              </w:rPr>
              <w:t>（</w:t>
            </w:r>
            <w:r>
              <w:rPr>
                <w:rFonts w:ascii="仿宋_GB2312" w:eastAsia="仿宋_GB2312"/>
                <w:szCs w:val="21"/>
              </w:rPr>
              <w:t>1</w:t>
            </w:r>
            <w:r>
              <w:rPr>
                <w:rFonts w:hint="eastAsia" w:ascii="仿宋_GB2312" w:eastAsia="仿宋_GB2312"/>
                <w:szCs w:val="21"/>
              </w:rPr>
              <w:t>）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《钢琴集体课》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/>
                <w:szCs w:val="21"/>
              </w:rPr>
              <w:t>21</w:t>
            </w:r>
            <w:r>
              <w:rPr>
                <w:rFonts w:hint="eastAsia" w:ascii="仿宋_GB2312" w:eastAsia="仿宋_GB2312"/>
                <w:szCs w:val="21"/>
              </w:rPr>
              <w:t>舞蹈学1班2班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3</w:t>
            </w:r>
            <w:r>
              <w:rPr>
                <w:rFonts w:ascii="仿宋_GB2312" w:eastAsia="仿宋_GB2312"/>
                <w:szCs w:val="21"/>
              </w:rPr>
              <w:t>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</w:t>
            </w:r>
            <w:r>
              <w:rPr>
                <w:rFonts w:ascii="仿宋_GB2312" w:eastAsia="仿宋_GB2312"/>
                <w:szCs w:val="21"/>
              </w:rPr>
              <w:t>022-2023</w:t>
            </w:r>
            <w:r>
              <w:rPr>
                <w:rFonts w:hint="eastAsia" w:ascii="仿宋_GB2312" w:eastAsia="仿宋_GB2312"/>
                <w:szCs w:val="21"/>
              </w:rPr>
              <w:t>（</w:t>
            </w:r>
            <w:r>
              <w:rPr>
                <w:rFonts w:ascii="仿宋_GB2312" w:eastAsia="仿宋_GB2312"/>
                <w:szCs w:val="21"/>
              </w:rPr>
              <w:t>1</w:t>
            </w:r>
            <w:r>
              <w:rPr>
                <w:rFonts w:hint="eastAsia" w:ascii="仿宋_GB2312" w:eastAsia="仿宋_GB2312"/>
                <w:szCs w:val="21"/>
              </w:rPr>
              <w:t>）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《钢琴》（小课，共7人）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</w:t>
            </w:r>
            <w:r>
              <w:rPr>
                <w:rFonts w:ascii="仿宋_GB2312" w:eastAsia="仿宋_GB2312"/>
                <w:szCs w:val="21"/>
              </w:rPr>
              <w:t>0</w:t>
            </w:r>
            <w:r>
              <w:rPr>
                <w:rFonts w:hint="eastAsia" w:ascii="仿宋_GB2312" w:eastAsia="仿宋_GB2312"/>
                <w:szCs w:val="21"/>
              </w:rPr>
              <w:t>级2</w:t>
            </w:r>
            <w:r>
              <w:rPr>
                <w:rFonts w:ascii="仿宋_GB2312" w:eastAsia="仿宋_GB2312"/>
                <w:szCs w:val="21"/>
              </w:rPr>
              <w:t>1</w:t>
            </w:r>
            <w:r>
              <w:rPr>
                <w:rFonts w:hint="eastAsia" w:ascii="仿宋_GB2312" w:eastAsia="仿宋_GB2312"/>
                <w:szCs w:val="21"/>
              </w:rPr>
              <w:t>级音乐表演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</w:t>
            </w:r>
            <w:r>
              <w:rPr>
                <w:rFonts w:ascii="仿宋_GB2312" w:eastAsia="仿宋_GB2312"/>
                <w:szCs w:val="21"/>
              </w:rPr>
              <w:t>44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</w:t>
            </w:r>
            <w:r>
              <w:rPr>
                <w:rFonts w:ascii="仿宋_GB2312" w:eastAsia="仿宋_GB2312"/>
                <w:szCs w:val="21"/>
              </w:rPr>
              <w:t>022-2023</w:t>
            </w:r>
            <w:r>
              <w:rPr>
                <w:rFonts w:hint="eastAsia" w:ascii="仿宋_GB2312" w:eastAsia="仿宋_GB2312"/>
                <w:szCs w:val="21"/>
              </w:rPr>
              <w:t>（</w:t>
            </w:r>
            <w:r>
              <w:rPr>
                <w:rFonts w:ascii="仿宋_GB2312" w:eastAsia="仿宋_GB2312"/>
                <w:szCs w:val="21"/>
              </w:rPr>
              <w:t>2</w:t>
            </w:r>
            <w:r>
              <w:rPr>
                <w:rFonts w:hint="eastAsia" w:ascii="仿宋_GB2312" w:eastAsia="仿宋_GB2312"/>
                <w:szCs w:val="21"/>
              </w:rPr>
              <w:t>）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《钢琴演奏基础》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</w:t>
            </w:r>
            <w:r>
              <w:rPr>
                <w:rFonts w:ascii="仿宋_GB2312" w:eastAsia="仿宋_GB2312"/>
                <w:szCs w:val="21"/>
              </w:rPr>
              <w:t>021</w:t>
            </w:r>
            <w:r>
              <w:rPr>
                <w:rFonts w:hint="eastAsia" w:ascii="仿宋_GB2312" w:eastAsia="仿宋_GB2312"/>
                <w:szCs w:val="21"/>
              </w:rPr>
              <w:t>级音乐学1班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3</w:t>
            </w:r>
            <w:r>
              <w:rPr>
                <w:rFonts w:ascii="仿宋_GB2312" w:eastAsia="仿宋_GB2312"/>
                <w:szCs w:val="21"/>
              </w:rPr>
              <w:t>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</w:t>
            </w:r>
            <w:r>
              <w:rPr>
                <w:rFonts w:ascii="仿宋_GB2312" w:eastAsia="仿宋_GB2312"/>
                <w:szCs w:val="21"/>
              </w:rPr>
              <w:t>022-2023</w:t>
            </w:r>
            <w:r>
              <w:rPr>
                <w:rFonts w:hint="eastAsia" w:ascii="仿宋_GB2312" w:eastAsia="仿宋_GB2312"/>
                <w:szCs w:val="21"/>
              </w:rPr>
              <w:t>（</w:t>
            </w:r>
            <w:r>
              <w:rPr>
                <w:rFonts w:ascii="仿宋_GB2312" w:eastAsia="仿宋_GB2312"/>
                <w:szCs w:val="21"/>
              </w:rPr>
              <w:t>2</w:t>
            </w:r>
            <w:r>
              <w:rPr>
                <w:rFonts w:hint="eastAsia" w:ascii="仿宋_GB2312" w:eastAsia="仿宋_GB2312"/>
                <w:szCs w:val="21"/>
              </w:rPr>
              <w:t>）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《钢琴集体课》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</w:t>
            </w:r>
            <w:r>
              <w:rPr>
                <w:rFonts w:ascii="仿宋_GB2312" w:eastAsia="仿宋_GB2312"/>
                <w:szCs w:val="21"/>
              </w:rPr>
              <w:t>2</w:t>
            </w:r>
            <w:r>
              <w:rPr>
                <w:rFonts w:hint="eastAsia" w:ascii="仿宋_GB2312" w:eastAsia="仿宋_GB2312"/>
                <w:szCs w:val="21"/>
              </w:rPr>
              <w:t>舞蹈学1班2班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/>
                <w:szCs w:val="21"/>
              </w:rPr>
              <w:t>16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</w:t>
            </w:r>
            <w:r>
              <w:rPr>
                <w:rFonts w:ascii="仿宋_GB2312" w:eastAsia="仿宋_GB2312"/>
                <w:szCs w:val="21"/>
              </w:rPr>
              <w:t>022-2023</w:t>
            </w:r>
            <w:r>
              <w:rPr>
                <w:rFonts w:hint="eastAsia" w:ascii="仿宋_GB2312" w:eastAsia="仿宋_GB2312"/>
                <w:szCs w:val="21"/>
              </w:rPr>
              <w:t>（</w:t>
            </w:r>
            <w:r>
              <w:rPr>
                <w:rFonts w:ascii="仿宋_GB2312" w:eastAsia="仿宋_GB2312"/>
                <w:szCs w:val="21"/>
              </w:rPr>
              <w:t>2</w:t>
            </w:r>
            <w:r>
              <w:rPr>
                <w:rFonts w:hint="eastAsia" w:ascii="仿宋_GB2312" w:eastAsia="仿宋_GB2312"/>
                <w:szCs w:val="21"/>
              </w:rPr>
              <w:t>）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《钢琴集体课》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</w:t>
            </w:r>
            <w:r>
              <w:rPr>
                <w:rFonts w:ascii="仿宋_GB2312" w:eastAsia="仿宋_GB2312"/>
                <w:szCs w:val="21"/>
              </w:rPr>
              <w:t>2</w:t>
            </w:r>
            <w:r>
              <w:rPr>
                <w:rFonts w:hint="eastAsia" w:ascii="仿宋_GB2312" w:eastAsia="仿宋_GB2312"/>
                <w:szCs w:val="21"/>
              </w:rPr>
              <w:t>舞蹈表演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3</w:t>
            </w:r>
            <w:r>
              <w:rPr>
                <w:rFonts w:ascii="仿宋_GB2312" w:eastAsia="仿宋_GB2312"/>
                <w:szCs w:val="21"/>
              </w:rPr>
              <w:t>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</w:t>
            </w:r>
            <w:r>
              <w:rPr>
                <w:rFonts w:ascii="仿宋_GB2312" w:eastAsia="仿宋_GB2312"/>
                <w:szCs w:val="21"/>
              </w:rPr>
              <w:t>022-2023</w:t>
            </w:r>
            <w:r>
              <w:rPr>
                <w:rFonts w:hint="eastAsia" w:ascii="仿宋_GB2312" w:eastAsia="仿宋_GB2312"/>
                <w:szCs w:val="21"/>
              </w:rPr>
              <w:t>（</w:t>
            </w:r>
            <w:r>
              <w:rPr>
                <w:rFonts w:ascii="仿宋_GB2312" w:eastAsia="仿宋_GB2312"/>
                <w:szCs w:val="21"/>
              </w:rPr>
              <w:t>2</w:t>
            </w:r>
            <w:r>
              <w:rPr>
                <w:rFonts w:hint="eastAsia" w:ascii="仿宋_GB2312" w:eastAsia="仿宋_GB2312"/>
                <w:szCs w:val="21"/>
              </w:rPr>
              <w:t>）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《钢琴》（小课，共6人）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/>
                <w:szCs w:val="21"/>
              </w:rPr>
              <w:t>20</w:t>
            </w:r>
            <w:r>
              <w:rPr>
                <w:rFonts w:hint="eastAsia" w:ascii="仿宋_GB2312" w:eastAsia="仿宋_GB2312"/>
                <w:szCs w:val="21"/>
              </w:rPr>
              <w:t>级2</w:t>
            </w:r>
            <w:r>
              <w:rPr>
                <w:rFonts w:ascii="仿宋_GB2312" w:eastAsia="仿宋_GB2312"/>
                <w:szCs w:val="21"/>
              </w:rPr>
              <w:t>1</w:t>
            </w:r>
            <w:r>
              <w:rPr>
                <w:rFonts w:hint="eastAsia" w:ascii="仿宋_GB2312" w:eastAsia="仿宋_GB2312"/>
                <w:szCs w:val="21"/>
              </w:rPr>
              <w:t>级音乐表演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9</w:t>
            </w:r>
            <w:r>
              <w:rPr>
                <w:rFonts w:ascii="仿宋_GB2312" w:eastAsia="仿宋_GB2312"/>
                <w:szCs w:val="21"/>
              </w:rPr>
              <w:t>6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1" w:hRule="atLeast"/>
        </w:trPr>
        <w:tc>
          <w:tcPr>
            <w:tcW w:w="978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开课单位审核意见：</w:t>
            </w: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任现职以来，承担</w:t>
            </w:r>
            <w:r>
              <w:rPr>
                <w:rFonts w:ascii="仿宋_GB2312" w:eastAsia="仿宋_GB2312"/>
                <w:szCs w:val="21"/>
              </w:rPr>
              <w:t>3</w:t>
            </w:r>
            <w:r>
              <w:rPr>
                <w:rFonts w:hint="eastAsia" w:ascii="仿宋_GB2312" w:eastAsia="仿宋_GB2312"/>
                <w:szCs w:val="21"/>
              </w:rPr>
              <w:t>门课程共</w:t>
            </w:r>
            <w:r>
              <w:rPr>
                <w:rFonts w:ascii="仿宋_GB2312" w:eastAsia="仿宋_GB2312"/>
                <w:szCs w:val="21"/>
              </w:rPr>
              <w:t>2334</w:t>
            </w:r>
            <w:r>
              <w:rPr>
                <w:rFonts w:hint="eastAsia" w:ascii="仿宋_GB2312" w:eastAsia="仿宋_GB2312"/>
                <w:szCs w:val="21"/>
              </w:rPr>
              <w:t>学时课堂教学，教学评估结论优秀占   %，良好占   %，合格占   %。</w:t>
            </w: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审核人：                     开课学院院长签字（盖章）：                  日期：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1" w:hRule="atLeast"/>
        </w:trPr>
        <w:tc>
          <w:tcPr>
            <w:tcW w:w="978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2" w:hRule="atLeast"/>
        </w:trPr>
        <w:tc>
          <w:tcPr>
            <w:tcW w:w="978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教务处审核意见：</w:t>
            </w: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 xml:space="preserve">审核人：                    教务处处长签字（盖章）：                     日期： </w:t>
            </w:r>
          </w:p>
        </w:tc>
      </w:tr>
    </w:tbl>
    <w:p>
      <w:pPr>
        <w:ind w:firstLine="440" w:firstLineChars="200"/>
        <w:jc w:val="center"/>
        <w:rPr>
          <w:rFonts w:eastAsia="黑体"/>
          <w:spacing w:val="20"/>
          <w:sz w:val="18"/>
        </w:rPr>
      </w:pPr>
    </w:p>
    <w:p>
      <w:pPr>
        <w:ind w:firstLine="960" w:firstLineChars="200"/>
        <w:jc w:val="center"/>
        <w:rPr>
          <w:rFonts w:eastAsia="黑体"/>
          <w:spacing w:val="20"/>
          <w:sz w:val="44"/>
        </w:rPr>
      </w:pPr>
    </w:p>
    <w:p>
      <w:pPr>
        <w:ind w:firstLine="960" w:firstLineChars="200"/>
        <w:jc w:val="center"/>
        <w:rPr>
          <w:rFonts w:eastAsia="黑体"/>
          <w:spacing w:val="20"/>
          <w:sz w:val="44"/>
        </w:rPr>
      </w:pPr>
    </w:p>
    <w:p>
      <w:pPr>
        <w:ind w:firstLine="960" w:firstLineChars="200"/>
        <w:jc w:val="center"/>
        <w:rPr>
          <w:rFonts w:eastAsia="黑体"/>
          <w:spacing w:val="20"/>
          <w:sz w:val="44"/>
        </w:rPr>
      </w:pPr>
    </w:p>
    <w:p>
      <w:pPr>
        <w:ind w:firstLine="960" w:firstLineChars="200"/>
        <w:jc w:val="center"/>
        <w:rPr>
          <w:rFonts w:eastAsia="黑体"/>
          <w:spacing w:val="20"/>
          <w:sz w:val="44"/>
        </w:rPr>
      </w:pPr>
    </w:p>
    <w:p>
      <w:pPr>
        <w:ind w:firstLine="960" w:firstLineChars="200"/>
        <w:jc w:val="center"/>
        <w:rPr>
          <w:rFonts w:eastAsia="黑体"/>
          <w:spacing w:val="20"/>
          <w:sz w:val="44"/>
        </w:rPr>
      </w:pPr>
    </w:p>
    <w:p>
      <w:pPr>
        <w:ind w:firstLine="960" w:firstLineChars="200"/>
        <w:jc w:val="center"/>
        <w:rPr>
          <w:rFonts w:eastAsia="黑体"/>
          <w:spacing w:val="20"/>
          <w:sz w:val="44"/>
        </w:rPr>
      </w:pPr>
    </w:p>
    <w:p>
      <w:pPr>
        <w:ind w:firstLine="960" w:firstLineChars="200"/>
        <w:jc w:val="center"/>
        <w:rPr>
          <w:rFonts w:eastAsia="黑体"/>
          <w:spacing w:val="20"/>
          <w:sz w:val="44"/>
        </w:rPr>
      </w:pPr>
    </w:p>
    <w:p>
      <w:pPr>
        <w:ind w:firstLine="960" w:firstLineChars="200"/>
        <w:jc w:val="center"/>
        <w:rPr>
          <w:rFonts w:eastAsia="黑体"/>
          <w:spacing w:val="20"/>
          <w:sz w:val="44"/>
        </w:rPr>
      </w:pPr>
    </w:p>
    <w:p>
      <w:pPr>
        <w:ind w:firstLine="960" w:firstLineChars="200"/>
        <w:jc w:val="center"/>
        <w:rPr>
          <w:rFonts w:eastAsia="黑体"/>
          <w:spacing w:val="20"/>
          <w:sz w:val="44"/>
        </w:rPr>
      </w:pPr>
    </w:p>
    <w:p>
      <w:pPr>
        <w:ind w:firstLine="960" w:firstLineChars="200"/>
        <w:jc w:val="center"/>
        <w:rPr>
          <w:rFonts w:eastAsia="黑体"/>
          <w:spacing w:val="20"/>
          <w:sz w:val="44"/>
        </w:rPr>
      </w:pPr>
    </w:p>
    <w:p>
      <w:pPr>
        <w:ind w:firstLine="960" w:firstLineChars="200"/>
        <w:jc w:val="center"/>
        <w:rPr>
          <w:rFonts w:eastAsia="黑体"/>
          <w:spacing w:val="20"/>
          <w:sz w:val="44"/>
        </w:rPr>
      </w:pPr>
    </w:p>
    <w:p>
      <w:pPr>
        <w:ind w:firstLine="960" w:firstLineChars="200"/>
        <w:jc w:val="center"/>
        <w:rPr>
          <w:rFonts w:eastAsia="黑体"/>
          <w:spacing w:val="20"/>
          <w:sz w:val="44"/>
        </w:rPr>
      </w:pPr>
    </w:p>
    <w:p>
      <w:pPr>
        <w:ind w:firstLine="960" w:firstLineChars="200"/>
        <w:jc w:val="center"/>
        <w:rPr>
          <w:rFonts w:eastAsia="黑体"/>
          <w:spacing w:val="20"/>
          <w:sz w:val="44"/>
        </w:rPr>
      </w:pPr>
    </w:p>
    <w:p>
      <w:pPr>
        <w:ind w:firstLine="960" w:firstLineChars="200"/>
        <w:jc w:val="center"/>
        <w:rPr>
          <w:rFonts w:eastAsia="黑体"/>
          <w:spacing w:val="20"/>
          <w:sz w:val="44"/>
        </w:rPr>
      </w:pPr>
      <w:r>
        <w:rPr>
          <w:rFonts w:hint="eastAsia" w:eastAsia="黑体"/>
          <w:spacing w:val="20"/>
          <w:sz w:val="44"/>
        </w:rPr>
        <w:t>本人专业技术工作述评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54" w:hRule="atLeast"/>
        </w:trPr>
        <w:tc>
          <w:tcPr>
            <w:tcW w:w="9911" w:type="dxa"/>
          </w:tcPr>
          <w:p>
            <w:pPr>
              <w:autoSpaceDE w:val="0"/>
              <w:autoSpaceDN w:val="0"/>
              <w:adjustRightInd w:val="0"/>
              <w:spacing w:before="375"/>
              <w:ind w:firstLine="560" w:firstLineChars="200"/>
              <w:jc w:val="left"/>
              <w:rPr>
                <w:rFonts w:ascii="宋体" w:hAnsi="宋体"/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Cs/>
                <w:sz w:val="28"/>
                <w:szCs w:val="28"/>
              </w:rPr>
              <w:t>本人董婷婷</w:t>
            </w:r>
            <w:r>
              <w:rPr>
                <w:rFonts w:ascii="宋体" w:hAnsi="宋体"/>
                <w:bCs/>
                <w:sz w:val="28"/>
                <w:szCs w:val="28"/>
              </w:rPr>
              <w:t>，系海南师范</w:t>
            </w:r>
            <w:r>
              <w:rPr>
                <w:rFonts w:hint="eastAsia" w:ascii="宋体" w:hAnsi="宋体"/>
                <w:bCs/>
                <w:sz w:val="28"/>
                <w:szCs w:val="28"/>
              </w:rPr>
              <w:t>大学音乐学院钢琴系教师，河北师范大学音乐学院硕士研究生，河南省音乐家协会钢琴专业委员会会员。</w:t>
            </w:r>
          </w:p>
          <w:p>
            <w:pPr>
              <w:autoSpaceDE w:val="0"/>
              <w:autoSpaceDN w:val="0"/>
              <w:adjustRightInd w:val="0"/>
              <w:ind w:firstLine="560" w:firstLineChars="200"/>
              <w:jc w:val="left"/>
              <w:rPr>
                <w:rFonts w:ascii="宋体" w:hAnsi="宋体"/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Cs/>
                <w:sz w:val="28"/>
                <w:szCs w:val="28"/>
              </w:rPr>
              <w:t>曾荣获第四届世界华人钢琴大赛江西赛区金奖；</w:t>
            </w:r>
            <w:r>
              <w:rPr>
                <w:rFonts w:ascii="宋体" w:hAnsi="宋体"/>
                <w:bCs/>
                <w:sz w:val="28"/>
                <w:szCs w:val="28"/>
              </w:rPr>
              <w:t>“</w:t>
            </w:r>
            <w:r>
              <w:rPr>
                <w:rFonts w:hint="eastAsia" w:ascii="宋体" w:hAnsi="宋体"/>
                <w:bCs/>
                <w:sz w:val="28"/>
                <w:szCs w:val="28"/>
              </w:rPr>
              <w:t>海伦杯</w:t>
            </w:r>
            <w:r>
              <w:rPr>
                <w:rFonts w:ascii="宋体" w:hAnsi="宋体"/>
                <w:bCs/>
                <w:sz w:val="28"/>
                <w:szCs w:val="28"/>
              </w:rPr>
              <w:t>”</w:t>
            </w:r>
            <w:r>
              <w:rPr>
                <w:rFonts w:hint="eastAsia" w:ascii="宋体" w:hAnsi="宋体"/>
                <w:bCs/>
                <w:sz w:val="28"/>
                <w:szCs w:val="28"/>
              </w:rPr>
              <w:t>青少年钢琴大赛江西赛区青年组金奖；</w:t>
            </w:r>
            <w:r>
              <w:rPr>
                <w:rFonts w:ascii="宋体" w:hAnsi="宋体"/>
                <w:bCs/>
                <w:sz w:val="28"/>
                <w:szCs w:val="28"/>
              </w:rPr>
              <w:t>“</w:t>
            </w:r>
            <w:r>
              <w:rPr>
                <w:rFonts w:hint="eastAsia" w:ascii="宋体" w:hAnsi="宋体"/>
                <w:bCs/>
                <w:sz w:val="28"/>
                <w:szCs w:val="28"/>
              </w:rPr>
              <w:t>海伦杯</w:t>
            </w:r>
            <w:r>
              <w:rPr>
                <w:rFonts w:ascii="宋体" w:hAnsi="宋体"/>
                <w:bCs/>
                <w:sz w:val="28"/>
                <w:szCs w:val="28"/>
              </w:rPr>
              <w:t>”</w:t>
            </w:r>
            <w:r>
              <w:rPr>
                <w:rFonts w:hint="eastAsia" w:ascii="宋体" w:hAnsi="宋体"/>
                <w:bCs/>
                <w:sz w:val="28"/>
                <w:szCs w:val="28"/>
              </w:rPr>
              <w:t>青少年钢琴大赛江西赛区中国作品组银奖；第七届河北省音乐金钟奖钢琴独奏优秀奖；</w:t>
            </w:r>
            <w:r>
              <w:rPr>
                <w:rFonts w:ascii="宋体" w:hAnsi="宋体"/>
                <w:bCs/>
                <w:sz w:val="28"/>
                <w:szCs w:val="28"/>
              </w:rPr>
              <w:t>2015</w:t>
            </w:r>
            <w:r>
              <w:rPr>
                <w:rFonts w:hint="eastAsia" w:ascii="宋体" w:hAnsi="宋体"/>
                <w:bCs/>
                <w:sz w:val="28"/>
                <w:szCs w:val="28"/>
              </w:rPr>
              <w:t>第十届中国青少年艺术节河北省钢琴成年组金奖；</w:t>
            </w:r>
            <w:r>
              <w:rPr>
                <w:rFonts w:ascii="宋体" w:hAnsi="宋体"/>
                <w:bCs/>
                <w:sz w:val="28"/>
                <w:szCs w:val="28"/>
              </w:rPr>
              <w:t>2015</w:t>
            </w:r>
            <w:r>
              <w:rPr>
                <w:rFonts w:hint="eastAsia" w:ascii="宋体" w:hAnsi="宋体"/>
                <w:bCs/>
                <w:sz w:val="28"/>
                <w:szCs w:val="28"/>
              </w:rPr>
              <w:t>年度中国雅马哈音乐奖学金二等奖。在学期间，多次获学校及国家奖学金。</w:t>
            </w:r>
          </w:p>
          <w:p>
            <w:pPr>
              <w:autoSpaceDE w:val="0"/>
              <w:autoSpaceDN w:val="0"/>
              <w:adjustRightInd w:val="0"/>
              <w:ind w:firstLine="562"/>
              <w:jc w:val="left"/>
              <w:rPr>
                <w:rFonts w:ascii="宋体" w:hAnsi="宋体"/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Cs/>
                <w:sz w:val="28"/>
                <w:szCs w:val="28"/>
              </w:rPr>
              <w:t>近年来致力于钢琴教育研究，发表论文《钢琴曲</w:t>
            </w:r>
            <w:r>
              <w:rPr>
                <w:rFonts w:ascii="宋体" w:hAnsi="宋体"/>
                <w:bCs/>
                <w:sz w:val="28"/>
                <w:szCs w:val="28"/>
              </w:rPr>
              <w:t>&lt;</w:t>
            </w:r>
            <w:r>
              <w:rPr>
                <w:rFonts w:hint="eastAsia" w:ascii="宋体" w:hAnsi="宋体"/>
                <w:bCs/>
                <w:sz w:val="28"/>
                <w:szCs w:val="28"/>
              </w:rPr>
              <w:t>流水</w:t>
            </w:r>
            <w:r>
              <w:rPr>
                <w:rFonts w:ascii="宋体" w:hAnsi="宋体"/>
                <w:bCs/>
                <w:sz w:val="28"/>
                <w:szCs w:val="28"/>
              </w:rPr>
              <w:t>&gt;</w:t>
            </w:r>
            <w:r>
              <w:rPr>
                <w:rFonts w:hint="eastAsia" w:ascii="宋体" w:hAnsi="宋体"/>
                <w:bCs/>
                <w:sz w:val="28"/>
                <w:szCs w:val="28"/>
              </w:rPr>
              <w:t>结构及节奏的民族风韵》等，承担河南省社科联项目《共同体视野下的大学生音乐社团研究》等</w:t>
            </w:r>
            <w:r>
              <w:rPr>
                <w:rFonts w:ascii="宋体" w:hAnsi="宋体"/>
                <w:bCs/>
                <w:sz w:val="28"/>
                <w:szCs w:val="28"/>
              </w:rPr>
              <w:t>,</w:t>
            </w:r>
            <w:r>
              <w:rPr>
                <w:rFonts w:hint="eastAsia" w:ascii="宋体" w:hAnsi="宋体"/>
                <w:bCs/>
                <w:sz w:val="28"/>
                <w:szCs w:val="28"/>
              </w:rPr>
              <w:t>主持河北师范大学科技创新项目《素质教育背景下</w:t>
            </w:r>
            <w:r>
              <w:rPr>
                <w:rFonts w:ascii="宋体" w:hAnsi="宋体"/>
                <w:bCs/>
                <w:sz w:val="28"/>
                <w:szCs w:val="28"/>
              </w:rPr>
              <w:t>“</w:t>
            </w:r>
            <w:r>
              <w:rPr>
                <w:rFonts w:hint="eastAsia" w:ascii="宋体" w:hAnsi="宋体"/>
                <w:bCs/>
                <w:sz w:val="28"/>
                <w:szCs w:val="28"/>
              </w:rPr>
              <w:t>通感</w:t>
            </w:r>
            <w:r>
              <w:rPr>
                <w:rFonts w:ascii="宋体" w:hAnsi="宋体"/>
                <w:bCs/>
                <w:sz w:val="28"/>
                <w:szCs w:val="28"/>
              </w:rPr>
              <w:t>”</w:t>
            </w:r>
            <w:r>
              <w:rPr>
                <w:rFonts w:hint="eastAsia" w:ascii="宋体" w:hAnsi="宋体"/>
                <w:bCs/>
                <w:sz w:val="28"/>
                <w:szCs w:val="28"/>
              </w:rPr>
              <w:t>在少儿音乐教育中的应用》并获三等奖，该论文获河南省第五届大学生艺术展演三等奖等。</w:t>
            </w:r>
          </w:p>
          <w:p>
            <w:pPr>
              <w:pStyle w:val="2"/>
              <w:spacing w:before="0" w:beforeAutospacing="0" w:after="0" w:afterAutospacing="0" w:line="360" w:lineRule="atLeast"/>
              <w:ind w:firstLine="560" w:firstLineChars="200"/>
              <w:rPr>
                <w:rFonts w:cs="Times New Roman"/>
                <w:b w:val="0"/>
                <w:kern w:val="2"/>
                <w:sz w:val="28"/>
                <w:szCs w:val="28"/>
              </w:rPr>
            </w:pPr>
            <w:r>
              <w:rPr>
                <w:rFonts w:hint="eastAsia" w:cs="Times New Roman"/>
                <w:b w:val="0"/>
                <w:kern w:val="2"/>
                <w:sz w:val="28"/>
                <w:szCs w:val="28"/>
              </w:rPr>
              <w:t>在教学工作中，认真努力，并积极向同事学习。每个学期都按时完成教学工作与任务，同时还积极参与学院活动，参加学术讲座的学习等。要求自己不断的提高专业水平与学术能力，从而不断提高自身的教学水平。</w:t>
            </w:r>
          </w:p>
          <w:p>
            <w:pPr>
              <w:rPr>
                <w:rFonts w:eastAsia="黑体"/>
                <w:spacing w:val="20"/>
                <w:szCs w:val="21"/>
              </w:rPr>
            </w:pPr>
          </w:p>
          <w:p>
            <w:pPr>
              <w:rPr>
                <w:rFonts w:eastAsia="黑体"/>
                <w:spacing w:val="20"/>
                <w:szCs w:val="21"/>
              </w:rPr>
            </w:pPr>
          </w:p>
          <w:p>
            <w:pPr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本人承诺：</w:t>
            </w:r>
          </w:p>
          <w:p>
            <w:pPr>
              <w:ind w:firstLine="750" w:firstLineChars="300"/>
              <w:rPr>
                <w:rFonts w:ascii="宋体" w:hAnsi="宋体"/>
                <w:spacing w:val="20"/>
                <w:szCs w:val="21"/>
              </w:rPr>
            </w:pPr>
          </w:p>
          <w:p>
            <w:pPr>
              <w:ind w:firstLine="750" w:firstLineChars="300"/>
              <w:rPr>
                <w:rFonts w:ascii="宋体" w:hAnsi="宋体"/>
                <w:spacing w:val="20"/>
                <w:szCs w:val="21"/>
              </w:rPr>
            </w:pPr>
          </w:p>
          <w:p>
            <w:pPr>
              <w:ind w:firstLine="750" w:firstLineChars="300"/>
              <w:rPr>
                <w:rFonts w:ascii="宋体" w:hAnsi="宋体"/>
                <w:spacing w:val="20"/>
                <w:szCs w:val="21"/>
              </w:rPr>
            </w:pPr>
          </w:p>
          <w:p>
            <w:pPr>
              <w:ind w:firstLine="4750" w:firstLineChars="1900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本人签名：             日期：</w:t>
            </w:r>
          </w:p>
        </w:tc>
      </w:tr>
    </w:tbl>
    <w:p>
      <w:pPr>
        <w:ind w:firstLine="440" w:firstLineChars="200"/>
        <w:jc w:val="center"/>
        <w:rPr>
          <w:rFonts w:eastAsia="黑体"/>
          <w:spacing w:val="20"/>
          <w:sz w:val="18"/>
        </w:rPr>
      </w:pP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8"/>
        <w:gridCol w:w="87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9" w:hRule="atLeast"/>
        </w:trPr>
        <w:tc>
          <w:tcPr>
            <w:tcW w:w="1158" w:type="dxa"/>
            <w:vAlign w:val="center"/>
          </w:tcPr>
          <w:p>
            <w:pPr>
              <w:jc w:val="center"/>
              <w:rPr>
                <w:rFonts w:eastAsia="黑体"/>
                <w:spacing w:val="20"/>
                <w:sz w:val="18"/>
              </w:rPr>
            </w:pPr>
            <w:r>
              <w:rPr>
                <w:rFonts w:hint="eastAsia" w:eastAsia="黑体"/>
                <w:spacing w:val="20"/>
                <w:szCs w:val="21"/>
              </w:rPr>
              <w:t>专业所在单位鉴定意见</w:t>
            </w:r>
          </w:p>
        </w:tc>
        <w:tc>
          <w:tcPr>
            <w:tcW w:w="8753" w:type="dxa"/>
          </w:tcPr>
          <w:p>
            <w:pPr>
              <w:spacing w:line="400" w:lineRule="exact"/>
              <w:ind w:firstLine="540" w:firstLineChars="150"/>
              <w:jc w:val="left"/>
              <w:rPr>
                <w:rFonts w:ascii="仿宋_GB2312" w:eastAsia="仿宋_GB2312"/>
                <w:spacing w:val="20"/>
                <w:sz w:val="32"/>
                <w:szCs w:val="32"/>
              </w:rPr>
            </w:pPr>
            <w:r>
              <w:rPr>
                <w:rFonts w:hint="eastAsia" w:ascii="仿宋_GB2312" w:eastAsia="仿宋_GB2312"/>
                <w:spacing w:val="20"/>
                <w:sz w:val="32"/>
                <w:szCs w:val="32"/>
              </w:rPr>
              <w:t>董婷婷同志在我院承担音乐专业技术（教学）工作，根据《海南师范大学高校教师系列专业技术职务评审管理办法》（海师办〔2021〕87号文件规定，同意推荐认定讲师资格。</w:t>
            </w:r>
          </w:p>
          <w:p>
            <w:pPr>
              <w:spacing w:line="400" w:lineRule="exact"/>
              <w:ind w:firstLine="540" w:firstLineChars="150"/>
              <w:jc w:val="left"/>
              <w:rPr>
                <w:rFonts w:ascii="仿宋_GB2312" w:eastAsia="仿宋_GB2312"/>
                <w:spacing w:val="20"/>
                <w:sz w:val="32"/>
                <w:szCs w:val="32"/>
              </w:rPr>
            </w:pPr>
          </w:p>
          <w:p>
            <w:pPr>
              <w:rPr>
                <w:rFonts w:ascii="仿宋_GB2312" w:hAnsi="宋体" w:eastAsia="仿宋_GB2312"/>
                <w:spacing w:val="20"/>
                <w:sz w:val="24"/>
              </w:rPr>
            </w:pPr>
            <w:r>
              <w:rPr>
                <w:rFonts w:hint="eastAsia" w:ascii="仿宋_GB2312" w:hAnsi="宋体" w:eastAsia="仿宋_GB2312"/>
                <w:spacing w:val="20"/>
                <w:sz w:val="24"/>
              </w:rPr>
              <w:t>技术负责人：                           公  章</w:t>
            </w:r>
          </w:p>
          <w:p>
            <w:pPr>
              <w:rPr>
                <w:rFonts w:ascii="仿宋_GB2312" w:hAnsi="宋体" w:eastAsia="仿宋_GB2312"/>
                <w:spacing w:val="20"/>
                <w:sz w:val="24"/>
              </w:rPr>
            </w:pPr>
          </w:p>
          <w:p>
            <w:pPr>
              <w:rPr>
                <w:rFonts w:ascii="仿宋_GB2312" w:hAnsi="宋体" w:eastAsia="仿宋_GB2312"/>
                <w:spacing w:val="20"/>
                <w:sz w:val="24"/>
              </w:rPr>
            </w:pPr>
            <w:r>
              <w:rPr>
                <w:rFonts w:hint="eastAsia" w:ascii="仿宋_GB2312" w:hAnsi="宋体" w:eastAsia="仿宋_GB2312"/>
                <w:spacing w:val="20"/>
                <w:sz w:val="24"/>
              </w:rPr>
              <w:t xml:space="preserve">单位负责人： </w:t>
            </w:r>
          </w:p>
          <w:p>
            <w:pPr>
              <w:rPr>
                <w:rFonts w:ascii="仿宋_GB2312" w:eastAsia="仿宋_GB2312"/>
                <w:spacing w:val="20"/>
                <w:sz w:val="18"/>
              </w:rPr>
            </w:pPr>
            <w:r>
              <w:rPr>
                <w:rFonts w:hint="eastAsia" w:ascii="仿宋_GB2312" w:hAnsi="宋体" w:eastAsia="仿宋_GB2312"/>
                <w:spacing w:val="20"/>
                <w:sz w:val="24"/>
              </w:rPr>
              <w:t xml:space="preserve">                                 年     月    日</w:t>
            </w:r>
            <w:r>
              <w:rPr>
                <w:rFonts w:hint="eastAsia" w:ascii="仿宋_GB2312" w:eastAsia="仿宋_GB2312"/>
                <w:spacing w:val="20"/>
                <w:sz w:val="18"/>
              </w:rPr>
              <w:t xml:space="preserve">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0" w:hRule="atLeast"/>
        </w:trPr>
        <w:tc>
          <w:tcPr>
            <w:tcW w:w="1158" w:type="dxa"/>
            <w:vAlign w:val="center"/>
          </w:tcPr>
          <w:p>
            <w:pPr>
              <w:jc w:val="center"/>
              <w:rPr>
                <w:kern w:val="0"/>
              </w:rPr>
            </w:pPr>
            <w:r>
              <w:rPr>
                <w:rFonts w:hint="eastAsia"/>
                <w:kern w:val="0"/>
              </w:rPr>
              <w:t>学校</w:t>
            </w:r>
          </w:p>
          <w:p>
            <w:pPr>
              <w:jc w:val="center"/>
              <w:rPr>
                <w:kern w:val="0"/>
              </w:rPr>
            </w:pPr>
            <w:r>
              <w:rPr>
                <w:rFonts w:hint="eastAsia"/>
                <w:kern w:val="0"/>
              </w:rPr>
              <w:t>职称</w:t>
            </w:r>
          </w:p>
          <w:p>
            <w:pPr>
              <w:jc w:val="center"/>
              <w:rPr>
                <w:kern w:val="0"/>
              </w:rPr>
            </w:pPr>
            <w:r>
              <w:rPr>
                <w:rFonts w:hint="eastAsia"/>
                <w:kern w:val="0"/>
              </w:rPr>
              <w:t>办预</w:t>
            </w:r>
          </w:p>
          <w:p>
            <w:pPr>
              <w:jc w:val="center"/>
              <w:rPr>
                <w:kern w:val="0"/>
              </w:rPr>
            </w:pPr>
            <w:r>
              <w:rPr>
                <w:rFonts w:hint="eastAsia"/>
                <w:kern w:val="0"/>
              </w:rPr>
              <w:t>审意</w:t>
            </w:r>
          </w:p>
          <w:p>
            <w:pPr>
              <w:jc w:val="center"/>
              <w:rPr>
                <w:kern w:val="0"/>
              </w:rPr>
            </w:pPr>
            <w:r>
              <w:rPr>
                <w:rFonts w:hint="eastAsia"/>
                <w:kern w:val="0"/>
              </w:rPr>
              <w:t>见</w:t>
            </w: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</w:tc>
        <w:tc>
          <w:tcPr>
            <w:tcW w:w="8753" w:type="dxa"/>
            <w:vAlign w:val="center"/>
          </w:tcPr>
          <w:p>
            <w:pPr>
              <w:widowControl/>
              <w:spacing w:line="460" w:lineRule="atLeas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>
            <w:pPr>
              <w:widowControl/>
              <w:spacing w:line="460" w:lineRule="atLeas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>
            <w:pPr>
              <w:widowControl/>
              <w:spacing w:line="460" w:lineRule="atLeas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审 核 人：                      负责人：                      （加盖单位公章）</w:t>
            </w:r>
          </w:p>
          <w:p>
            <w:pPr>
              <w:rPr>
                <w:kern w:val="0"/>
              </w:rPr>
            </w:pPr>
          </w:p>
          <w:p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审核日期：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7" w:hRule="atLeast"/>
        </w:trPr>
        <w:tc>
          <w:tcPr>
            <w:tcW w:w="1158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被授权</w:t>
            </w: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的专业</w:t>
            </w: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技术资</w:t>
            </w: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格评审</w:t>
            </w: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办事机</w:t>
            </w: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构意见</w:t>
            </w:r>
          </w:p>
        </w:tc>
        <w:tc>
          <w:tcPr>
            <w:tcW w:w="8753" w:type="dxa"/>
          </w:tcPr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eastAsia="黑体"/>
                <w:spacing w:val="20"/>
                <w:sz w:val="18"/>
              </w:rPr>
              <w:t xml:space="preserve">  </w:t>
            </w:r>
            <w:r>
              <w:rPr>
                <w:rFonts w:hint="eastAsia" w:ascii="宋体" w:hAnsi="宋体"/>
                <w:spacing w:val="20"/>
                <w:sz w:val="24"/>
              </w:rPr>
              <w:t>公  章</w:t>
            </w: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  <w:r>
              <w:rPr>
                <w:rFonts w:hint="eastAsia" w:eastAsia="黑体"/>
                <w:spacing w:val="20"/>
                <w:sz w:val="18"/>
              </w:rPr>
              <w:t xml:space="preserve">                                   </w:t>
            </w: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  <w:r>
              <w:rPr>
                <w:rFonts w:hint="eastAsia" w:eastAsia="黑体"/>
                <w:spacing w:val="20"/>
                <w:sz w:val="18"/>
              </w:rPr>
              <w:t xml:space="preserve">                           </w:t>
            </w:r>
            <w:r>
              <w:rPr>
                <w:rFonts w:hint="eastAsia" w:ascii="宋体" w:hAnsi="宋体"/>
                <w:spacing w:val="20"/>
                <w:sz w:val="24"/>
              </w:rPr>
              <w:t xml:space="preserve"> 年     月    日</w:t>
            </w:r>
            <w:r>
              <w:rPr>
                <w:rFonts w:hint="eastAsia" w:eastAsia="黑体"/>
                <w:spacing w:val="20"/>
                <w:sz w:val="18"/>
              </w:rPr>
              <w:t xml:space="preserve">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2" w:hRule="atLeast"/>
        </w:trPr>
        <w:tc>
          <w:tcPr>
            <w:tcW w:w="1158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备</w:t>
            </w: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注</w:t>
            </w:r>
          </w:p>
        </w:tc>
        <w:tc>
          <w:tcPr>
            <w:tcW w:w="8753" w:type="dxa"/>
          </w:tcPr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</w:tc>
      </w:tr>
    </w:tbl>
    <w:p>
      <w:pPr>
        <w:ind w:firstLine="440" w:firstLineChars="200"/>
        <w:jc w:val="center"/>
        <w:rPr>
          <w:rFonts w:eastAsia="黑体"/>
          <w:spacing w:val="20"/>
          <w:sz w:val="18"/>
        </w:rPr>
      </w:pPr>
    </w:p>
    <w:sectPr>
      <w:footerReference r:id="rId3" w:type="default"/>
      <w:footerReference r:id="rId4" w:type="even"/>
      <w:pgSz w:w="11906" w:h="16838"/>
      <w:pgMar w:top="1440" w:right="964" w:bottom="1440" w:left="1247" w:header="851" w:footer="56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right"/>
    </w:pPr>
    <w:r>
      <w:rPr>
        <w:lang w:val="zh-CN"/>
      </w:rPr>
      <w:t xml:space="preserve"> </w:t>
    </w:r>
    <w:r>
      <w:rPr>
        <w:b/>
        <w:sz w:val="24"/>
        <w:szCs w:val="24"/>
      </w:rPr>
      <w:fldChar w:fldCharType="begin"/>
    </w:r>
    <w:r>
      <w:rPr>
        <w:b/>
      </w:rPr>
      <w:instrText xml:space="preserve">PAGE</w:instrText>
    </w:r>
    <w:r>
      <w:rPr>
        <w:b/>
        <w:sz w:val="24"/>
        <w:szCs w:val="24"/>
      </w:rPr>
      <w:fldChar w:fldCharType="separate"/>
    </w:r>
    <w:r>
      <w:rPr>
        <w:b/>
      </w:rPr>
      <w:t>5</w:t>
    </w:r>
    <w:r>
      <w:rPr>
        <w:b/>
        <w:sz w:val="24"/>
        <w:szCs w:val="24"/>
      </w:rPr>
      <w:fldChar w:fldCharType="end"/>
    </w:r>
    <w:r>
      <w:rPr>
        <w:lang w:val="zh-CN"/>
      </w:rPr>
      <w:t xml:space="preserve"> / </w:t>
    </w:r>
    <w:r>
      <w:rPr>
        <w:b/>
        <w:sz w:val="24"/>
        <w:szCs w:val="24"/>
      </w:rPr>
      <w:fldChar w:fldCharType="begin"/>
    </w:r>
    <w:r>
      <w:rPr>
        <w:b/>
      </w:rPr>
      <w:instrText xml:space="preserve">NUMPAGES</w:instrText>
    </w:r>
    <w:r>
      <w:rPr>
        <w:b/>
        <w:sz w:val="24"/>
        <w:szCs w:val="24"/>
      </w:rPr>
      <w:fldChar w:fldCharType="separate"/>
    </w:r>
    <w:r>
      <w:rPr>
        <w:b/>
      </w:rPr>
      <w:t>7</w:t>
    </w:r>
    <w:r>
      <w:rPr>
        <w:b/>
        <w:sz w:val="24"/>
        <w:szCs w:val="24"/>
      </w:rPr>
      <w:fldChar w:fldCharType="end"/>
    </w:r>
  </w:p>
  <w:p>
    <w:pPr>
      <w:pStyle w:val="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lang w:val="zh-CN"/>
      </w:rPr>
      <w:t xml:space="preserve"> </w:t>
    </w:r>
    <w:r>
      <w:rPr>
        <w:b/>
        <w:sz w:val="24"/>
        <w:szCs w:val="24"/>
      </w:rPr>
      <w:fldChar w:fldCharType="begin"/>
    </w:r>
    <w:r>
      <w:rPr>
        <w:b/>
      </w:rPr>
      <w:instrText xml:space="preserve">PAGE</w:instrText>
    </w:r>
    <w:r>
      <w:rPr>
        <w:b/>
        <w:sz w:val="24"/>
        <w:szCs w:val="24"/>
      </w:rPr>
      <w:fldChar w:fldCharType="separate"/>
    </w:r>
    <w:r>
      <w:rPr>
        <w:b/>
      </w:rPr>
      <w:t>6</w:t>
    </w:r>
    <w:r>
      <w:rPr>
        <w:b/>
        <w:sz w:val="24"/>
        <w:szCs w:val="24"/>
      </w:rPr>
      <w:fldChar w:fldCharType="end"/>
    </w:r>
    <w:r>
      <w:rPr>
        <w:lang w:val="zh-CN"/>
      </w:rPr>
      <w:t xml:space="preserve"> / </w:t>
    </w:r>
    <w:r>
      <w:rPr>
        <w:b/>
        <w:sz w:val="24"/>
        <w:szCs w:val="24"/>
      </w:rPr>
      <w:fldChar w:fldCharType="begin"/>
    </w:r>
    <w:r>
      <w:rPr>
        <w:b/>
      </w:rPr>
      <w:instrText xml:space="preserve">NUMPAGES</w:instrText>
    </w:r>
    <w:r>
      <w:rPr>
        <w:b/>
        <w:sz w:val="24"/>
        <w:szCs w:val="24"/>
      </w:rPr>
      <w:fldChar w:fldCharType="separate"/>
    </w:r>
    <w:r>
      <w:rPr>
        <w:b/>
      </w:rPr>
      <w:t>7</w:t>
    </w:r>
    <w:r>
      <w:rPr>
        <w:b/>
        <w:sz w:val="24"/>
        <w:szCs w:val="24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ZjYTY4OWQ5NGE0ZjNhNmVjYjdmZGU0ZmUzYzc3OTIifQ=="/>
  </w:docVars>
  <w:rsids>
    <w:rsidRoot w:val="007D0712"/>
    <w:rsid w:val="0000655B"/>
    <w:rsid w:val="00136661"/>
    <w:rsid w:val="001C5280"/>
    <w:rsid w:val="001D3051"/>
    <w:rsid w:val="001E62F3"/>
    <w:rsid w:val="002545A4"/>
    <w:rsid w:val="00257042"/>
    <w:rsid w:val="002B0D7B"/>
    <w:rsid w:val="00330C4B"/>
    <w:rsid w:val="004014BA"/>
    <w:rsid w:val="00405AF6"/>
    <w:rsid w:val="004C2FF1"/>
    <w:rsid w:val="004D2181"/>
    <w:rsid w:val="00501F44"/>
    <w:rsid w:val="005077AA"/>
    <w:rsid w:val="00517BF7"/>
    <w:rsid w:val="005616C6"/>
    <w:rsid w:val="0057678C"/>
    <w:rsid w:val="005B04F9"/>
    <w:rsid w:val="005B5335"/>
    <w:rsid w:val="00623CF4"/>
    <w:rsid w:val="00646D26"/>
    <w:rsid w:val="00653D90"/>
    <w:rsid w:val="006702B7"/>
    <w:rsid w:val="006B1B62"/>
    <w:rsid w:val="00726FA8"/>
    <w:rsid w:val="007A6DB1"/>
    <w:rsid w:val="007D0712"/>
    <w:rsid w:val="007D6186"/>
    <w:rsid w:val="008074C0"/>
    <w:rsid w:val="00816F38"/>
    <w:rsid w:val="00847C83"/>
    <w:rsid w:val="00976A25"/>
    <w:rsid w:val="009B33B5"/>
    <w:rsid w:val="00A038BB"/>
    <w:rsid w:val="00A07993"/>
    <w:rsid w:val="00A4560C"/>
    <w:rsid w:val="00A55FB8"/>
    <w:rsid w:val="00A91662"/>
    <w:rsid w:val="00AA7475"/>
    <w:rsid w:val="00B65B1B"/>
    <w:rsid w:val="00B83BB5"/>
    <w:rsid w:val="00BF7C2C"/>
    <w:rsid w:val="00C15950"/>
    <w:rsid w:val="00C50ECB"/>
    <w:rsid w:val="00C92D25"/>
    <w:rsid w:val="00CE2AE5"/>
    <w:rsid w:val="00D13C36"/>
    <w:rsid w:val="00D42AE1"/>
    <w:rsid w:val="00D711D3"/>
    <w:rsid w:val="00DB7258"/>
    <w:rsid w:val="00E57A39"/>
    <w:rsid w:val="00E82109"/>
    <w:rsid w:val="00EA4FF3"/>
    <w:rsid w:val="00EE03D9"/>
    <w:rsid w:val="00EE6616"/>
    <w:rsid w:val="00F048F5"/>
    <w:rsid w:val="00F72DD3"/>
    <w:rsid w:val="226973BC"/>
    <w:rsid w:val="610A7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link w:val="13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jc w:val="center"/>
    </w:pPr>
    <w:rPr>
      <w:spacing w:val="20"/>
      <w:sz w:val="32"/>
    </w:rPr>
  </w:style>
  <w:style w:type="paragraph" w:styleId="4">
    <w:name w:val="Balloon Text"/>
    <w:basedOn w:val="1"/>
    <w:link w:val="11"/>
    <w:uiPriority w:val="0"/>
    <w:rPr>
      <w:sz w:val="18"/>
      <w:szCs w:val="18"/>
    </w:rPr>
  </w:style>
  <w:style w:type="paragraph" w:styleId="5">
    <w:name w:val="footer"/>
    <w:basedOn w:val="1"/>
    <w:link w:val="10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页眉 字符"/>
    <w:link w:val="6"/>
    <w:uiPriority w:val="0"/>
    <w:rPr>
      <w:kern w:val="2"/>
      <w:sz w:val="18"/>
      <w:szCs w:val="18"/>
    </w:rPr>
  </w:style>
  <w:style w:type="character" w:customStyle="1" w:styleId="10">
    <w:name w:val="页脚 字符"/>
    <w:link w:val="5"/>
    <w:qFormat/>
    <w:uiPriority w:val="99"/>
    <w:rPr>
      <w:kern w:val="2"/>
      <w:sz w:val="18"/>
      <w:szCs w:val="18"/>
    </w:rPr>
  </w:style>
  <w:style w:type="character" w:customStyle="1" w:styleId="11">
    <w:name w:val="批注框文本 字符"/>
    <w:link w:val="4"/>
    <w:uiPriority w:val="0"/>
    <w:rPr>
      <w:kern w:val="2"/>
      <w:sz w:val="18"/>
      <w:szCs w:val="18"/>
    </w:rPr>
  </w:style>
  <w:style w:type="character" w:customStyle="1" w:styleId="12">
    <w:name w:val="标题 1 字符"/>
    <w:basedOn w:val="8"/>
    <w:uiPriority w:val="0"/>
    <w:rPr>
      <w:b/>
      <w:bCs/>
      <w:kern w:val="44"/>
      <w:sz w:val="44"/>
      <w:szCs w:val="44"/>
    </w:rPr>
  </w:style>
  <w:style w:type="character" w:customStyle="1" w:styleId="13">
    <w:name w:val="标题 1 字符1"/>
    <w:link w:val="2"/>
    <w:uiPriority w:val="9"/>
    <w:rPr>
      <w:rFonts w:ascii="宋体" w:hAnsi="宋体" w:cs="宋体"/>
      <w:b/>
      <w:bCs/>
      <w:kern w:val="36"/>
      <w:sz w:val="48"/>
      <w:szCs w:val="4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users</Company>
  <Pages>8</Pages>
  <Words>555</Words>
  <Characters>3165</Characters>
  <Lines>26</Lines>
  <Paragraphs>7</Paragraphs>
  <TotalTime>253</TotalTime>
  <ScaleCrop>false</ScaleCrop>
  <LinksUpToDate>false</LinksUpToDate>
  <CharactersWithSpaces>3713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2023-05-22T08:08:00Z</dcterms:created>
  <dc:creator>user</dc:creator>
  <cp:lastModifiedBy>Delusion</cp:lastModifiedBy>
  <cp:lastPrinted>2023-10-13T11:30:00Z</cp:lastPrinted>
  <dcterms:modified xsi:type="dcterms:W3CDTF">2023-10-13T13:05:32Z</dcterms:modified>
  <dc:title>专 业 技 术 资 格 认 定 呈 报 表</dc:title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A47F37131AE244D0AAEB5813F0139F10_13</vt:lpwstr>
  </property>
</Properties>
</file>