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1CD34D">
      <w:pPr>
        <w:jc w:val="center"/>
        <w:rPr>
          <w:rFonts w:ascii="方正大黑简体" w:hAnsi="宋体" w:eastAsia="方正大黑简体" w:cs="Times New Roman"/>
          <w:b/>
          <w:sz w:val="36"/>
          <w:szCs w:val="36"/>
        </w:rPr>
      </w:pPr>
    </w:p>
    <w:p w14:paraId="4BB7ADD1">
      <w:pPr>
        <w:jc w:val="center"/>
        <w:rPr>
          <w:rFonts w:hint="eastAsia" w:ascii="方正大黑简体" w:hAnsi="宋体" w:eastAsia="方正大黑简体" w:cs="Times New Roman"/>
          <w:b/>
          <w:sz w:val="36"/>
          <w:szCs w:val="36"/>
        </w:rPr>
      </w:pPr>
      <w:r>
        <w:rPr>
          <w:rFonts w:hint="eastAsia" w:ascii="方正大黑简体" w:hAnsi="宋体" w:eastAsia="方正大黑简体" w:cs="Times New Roman"/>
          <w:b/>
          <w:sz w:val="36"/>
          <w:szCs w:val="36"/>
        </w:rPr>
        <w:t>海南省法学会环境资源法学研究会</w:t>
      </w:r>
    </w:p>
    <w:p w14:paraId="3E3A4364">
      <w:pPr>
        <w:jc w:val="center"/>
        <w:rPr>
          <w:rFonts w:hint="eastAsia" w:ascii="方正大黑简体" w:hAnsi="宋体" w:eastAsia="方正大黑简体" w:cs="Times New Roman"/>
          <w:b/>
          <w:sz w:val="36"/>
          <w:szCs w:val="36"/>
          <w:lang w:eastAsia="zh-CN"/>
        </w:rPr>
      </w:pPr>
      <w:r>
        <w:rPr>
          <w:rFonts w:hint="eastAsia" w:ascii="方正大黑简体" w:hAnsi="宋体" w:eastAsia="方正大黑简体" w:cs="Times New Roman"/>
          <w:b/>
          <w:sz w:val="36"/>
          <w:szCs w:val="36"/>
        </w:rPr>
        <w:t>202</w:t>
      </w:r>
      <w:r>
        <w:rPr>
          <w:rFonts w:hint="eastAsia" w:ascii="方正大黑简体" w:hAnsi="宋体" w:eastAsia="方正大黑简体" w:cs="Times New Roman"/>
          <w:b/>
          <w:sz w:val="36"/>
          <w:szCs w:val="36"/>
          <w:lang w:val="en-US" w:eastAsia="zh-CN"/>
        </w:rPr>
        <w:t>5</w:t>
      </w:r>
      <w:bookmarkStart w:id="0" w:name="_GoBack"/>
      <w:bookmarkEnd w:id="0"/>
      <w:r>
        <w:rPr>
          <w:rFonts w:hint="eastAsia" w:ascii="方正大黑简体" w:hAnsi="宋体" w:eastAsia="方正大黑简体" w:cs="Times New Roman"/>
          <w:b/>
          <w:sz w:val="36"/>
          <w:szCs w:val="36"/>
        </w:rPr>
        <w:t>年年会征文</w:t>
      </w:r>
      <w:r>
        <w:rPr>
          <w:rFonts w:hint="eastAsia" w:ascii="方正大黑简体" w:hAnsi="宋体" w:eastAsia="方正大黑简体" w:cs="Times New Roman"/>
          <w:b/>
          <w:sz w:val="36"/>
          <w:szCs w:val="36"/>
          <w:lang w:val="en-US" w:eastAsia="zh-CN"/>
        </w:rPr>
        <w:t>要求</w:t>
      </w:r>
    </w:p>
    <w:p w14:paraId="0B4F6985">
      <w:pPr>
        <w:rPr>
          <w:rFonts w:ascii="方正大黑简体" w:hAnsi="宋体" w:eastAsia="方正大黑简体"/>
          <w:b/>
          <w:sz w:val="36"/>
          <w:szCs w:val="36"/>
        </w:rPr>
      </w:pPr>
    </w:p>
    <w:p w14:paraId="0530164E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（一）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</w:rPr>
        <w:t>内容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：坚持正确的政治方向；围绕会议主题和参考议题，题目自拟；文责自负，不得涉密、抄袭，禁止一稿多用（指曾公开刊登出版）。</w:t>
      </w:r>
    </w:p>
    <w:p w14:paraId="601F781C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（二）</w:t>
      </w:r>
      <w:r>
        <w:rPr>
          <w:rFonts w:hint="eastAsia" w:ascii="宋体" w:hAnsi="宋体" w:eastAsia="宋体" w:cs="宋体"/>
          <w:b/>
          <w:bCs/>
          <w:color w:val="auto"/>
          <w:kern w:val="0"/>
          <w:sz w:val="30"/>
          <w:szCs w:val="30"/>
          <w:lang w:val="en-US" w:eastAsia="zh-CN"/>
        </w:rPr>
        <w:t>文档格式和</w:t>
      </w:r>
      <w:r>
        <w:rPr>
          <w:rFonts w:hint="eastAsia" w:ascii="宋体" w:hAnsi="宋体" w:eastAsia="宋体" w:cs="宋体"/>
          <w:b/>
          <w:bCs/>
          <w:color w:val="auto"/>
          <w:kern w:val="0"/>
          <w:sz w:val="30"/>
          <w:szCs w:val="30"/>
        </w:rPr>
        <w:t>字数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：采用 Word 文本。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不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少</w:t>
      </w:r>
      <w:r>
        <w:rPr>
          <w:rFonts w:hint="eastAsia" w:ascii="宋体" w:hAnsi="宋体" w:eastAsia="宋体" w:cs="宋体"/>
          <w:color w:val="auto"/>
          <w:kern w:val="0"/>
          <w:sz w:val="30"/>
          <w:szCs w:val="30"/>
        </w:rPr>
        <w:t>于</w:t>
      </w:r>
      <w:r>
        <w:rPr>
          <w:rFonts w:hint="eastAsia" w:ascii="宋体" w:hAnsi="宋体" w:eastAsia="宋体" w:cs="宋体"/>
          <w:color w:val="auto"/>
          <w:kern w:val="0"/>
          <w:sz w:val="30"/>
          <w:szCs w:val="30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30"/>
          <w:szCs w:val="30"/>
        </w:rPr>
        <w:t>000</w:t>
      </w:r>
      <w:r>
        <w:rPr>
          <w:rFonts w:hint="eastAsia" w:ascii="宋体" w:hAnsi="宋体" w:eastAsia="宋体" w:cs="宋体"/>
          <w:color w:val="auto"/>
          <w:kern w:val="0"/>
          <w:sz w:val="30"/>
          <w:szCs w:val="30"/>
        </w:rPr>
        <w:t>字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。</w:t>
      </w:r>
    </w:p>
    <w:p w14:paraId="7E1F268D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三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  <w:lang w:val="en-US" w:eastAsia="zh-CN"/>
        </w:rPr>
        <w:t>标题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：文章大标题采用黑体小二号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居中，论文如有课题项目支撑请在大标题右上角标注“*”，并在脚注中注明项目类别、项目名称和项目编号；副标题采用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宋体四号加粗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居中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。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文中各级标题按“一、（一）1.（1）”规则排列，其中一级标题采用黑体小三号、二级标题采用宋体四号加粗、三级标题采用宋体小四号加粗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各级标题首行缩进2字符，各级标题段前0.5行、段后0.5行。</w:t>
      </w:r>
    </w:p>
    <w:p w14:paraId="3A6F2D60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四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30"/>
          <w:szCs w:val="30"/>
          <w:lang w:val="en-US" w:eastAsia="zh-CN"/>
        </w:rPr>
        <w:t>作者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</w:rPr>
        <w:t>：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30"/>
          <w:szCs w:val="30"/>
          <w:lang w:val="en-US" w:eastAsia="zh-CN"/>
        </w:rPr>
        <w:t>题目下方注明作者姓名，楷体小四，居中，多位作者之间用空格隔开，在最右侧作者右上角标注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“**”。同时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在论文首页的脚注中，注明作者简介及联系方式（姓名、学历、单位、职务、职称、电话、电子邮箱）。</w:t>
      </w:r>
    </w:p>
    <w:p w14:paraId="3BFCB8B9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五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30"/>
          <w:szCs w:val="30"/>
          <w:lang w:val="en-US" w:eastAsia="zh-CN"/>
        </w:rPr>
        <w:t>摘要和关键词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</w:rPr>
        <w:t>：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300 字左右的摘要和3-5个关键词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楷体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小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，首行缩进2字符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。</w:t>
      </w:r>
    </w:p>
    <w:p w14:paraId="7520D297">
      <w:pPr>
        <w:widowControl/>
        <w:spacing w:line="360" w:lineRule="auto"/>
        <w:ind w:firstLine="480"/>
        <w:jc w:val="left"/>
        <w:rPr>
          <w:rFonts w:hint="default" w:ascii="宋体" w:hAnsi="宋体" w:eastAsia="宋体" w:cs="宋体"/>
          <w:color w:val="FF0000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六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30"/>
          <w:szCs w:val="30"/>
          <w:lang w:val="en-US" w:eastAsia="zh-CN"/>
        </w:rPr>
        <w:t>正文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：采用宋体小四号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首行缩进2字符，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行间距为固定值22。</w:t>
      </w:r>
    </w:p>
    <w:p w14:paraId="51230451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七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30"/>
          <w:szCs w:val="30"/>
          <w:lang w:val="en-US" w:eastAsia="zh-CN"/>
        </w:rPr>
        <w:t>评奖和出版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</w:rPr>
        <w:t>：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会议将对投稿论文进行评奖，并在会议结束后将部分获奖论文结集出版；如不同意在获奖之后公开出版，须在首页右上方明确标注“不公开出版”（此标注不影响参加评奖）。</w:t>
      </w:r>
    </w:p>
    <w:p w14:paraId="0BC1D42B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（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val="en-US" w:eastAsia="zh-CN"/>
        </w:rPr>
        <w:t>八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）</w:t>
      </w:r>
      <w:r>
        <w:rPr>
          <w:rFonts w:hint="eastAsia" w:ascii="宋体" w:hAnsi="宋体" w:eastAsia="宋体" w:cs="宋体"/>
          <w:b/>
          <w:bCs/>
          <w:color w:val="333333"/>
          <w:kern w:val="0"/>
          <w:sz w:val="30"/>
          <w:szCs w:val="30"/>
          <w:lang w:val="en-US" w:eastAsia="zh-CN"/>
        </w:rPr>
        <w:t>注释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：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一律使用脚注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采用宋体小五号，统一页下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标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注“①、②、③……”，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>每页重新编号</w:t>
      </w:r>
      <w:r>
        <w:rPr>
          <w:rFonts w:hint="eastAsia" w:ascii="宋体" w:hAnsi="宋体" w:eastAsia="宋体" w:cs="宋体"/>
          <w:color w:val="333333"/>
          <w:kern w:val="0"/>
          <w:sz w:val="30"/>
          <w:szCs w:val="30"/>
        </w:rPr>
        <w:t>。</w:t>
      </w:r>
    </w:p>
    <w:p w14:paraId="2AECA27D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1.对全句的引用，引注符号置于句号、问号等标点之后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对句子部分内容的引用，引注符号置于该部分之后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对句中字词的直接引用，引注符号应当紧接引号，置于其他标点之前。</w:t>
      </w:r>
    </w:p>
    <w:p w14:paraId="1A6062D3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2.直接引用的，标明具体信息所在文献的页码，间接、概括性引用的，标明信息所在文献的具体页码或起止页码。起止页码之间用短横线连接。间接引用应在注释文献前标注“参见”二字。引用非原始文献，即转引，应先注明原始文献的注释信息，然后以“转引自”加出处。</w:t>
      </w:r>
    </w:p>
    <w:p w14:paraId="15C07357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3.作者引用自己论著，不采用“拙著”“拙文”等谦称，应和标注其他作者作品一样，标明作者姓名。</w:t>
      </w:r>
    </w:p>
    <w:p w14:paraId="4140AE25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4.引用书籍、刊物、报纸、文章篇名、学位论文等用书名号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文献来源前加“载”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著作的版次紧随著作名称，以(第x版)、(修订版)或(增订版)的方式表示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连续出版物中析出的文献，写清楚文集的编者、卷数(第x卷第x辑)以及页码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网页文章注明上传日期，没有上传日期的注明访问日期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；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微信公众号文章注明登载日期。具体示例如下:</w:t>
      </w:r>
    </w:p>
    <w:p w14:paraId="7E13DD05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(1)图书类</w:t>
      </w:r>
    </w:p>
    <w:p w14:paraId="130ECD67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陈瑞华:《企业合规基本理论》，法律出版社2020年版，第20-21 页。</w:t>
      </w:r>
    </w:p>
    <w:p w14:paraId="66F58F93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[美]奥斯汀·萨拉特、[美]帕特丽夏·尤伊克主编:《法社会学手册》，王文华、刘明、刘冬影等译，法律出版社2019年版，第80页。</w:t>
      </w:r>
    </w:p>
    <w:p w14:paraId="668AA728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(2)期刊文章</w:t>
      </w:r>
    </w:p>
    <w:p w14:paraId="02A69F5B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刘凯湘: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《商事行为理论在商法中的意义与规则构建》，载《法治研究》2020年第3期。</w:t>
      </w:r>
    </w:p>
    <w:p w14:paraId="6C0C032E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(3)文集文章</w:t>
      </w:r>
    </w:p>
    <w:p w14:paraId="0EC07ADE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杨帆: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《法社会学理论范式的拓展:从“冲突/共识”模式到“议论的法社会学”》，载《北大法律评论》第18卷第1辑，北京大学出版社2018年版，第207 页。</w:t>
      </w:r>
    </w:p>
    <w:p w14:paraId="4B75721B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(4)报纸文章</w:t>
      </w:r>
    </w:p>
    <w:p w14:paraId="62A55FE0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张晋藩: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《从古代民事法律中汲取智慧》，载《人民日报》2020年7月2日，第9版。</w:t>
      </w:r>
    </w:p>
    <w:p w14:paraId="758FEF0E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(5)学位论文</w:t>
      </w:r>
    </w:p>
    <w:p w14:paraId="658E2EA1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曹佳:《事实认定的证成理论研究》，中国政法大学2019年博士学位论文，第 35 页。</w:t>
      </w:r>
    </w:p>
    <w:p w14:paraId="756D4F19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(6)网页文章</w:t>
      </w:r>
    </w:p>
    <w:p w14:paraId="08A51B80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①在作者和文章名之后，标明网站名称、上传日期和网址，例如:</w:t>
      </w:r>
    </w:p>
    <w:p w14:paraId="17C1AB91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汪波:《哈尔滨市政法机关正对“宝马案”认真调查复查》,载人民网2004年1月10日，http://wwwpeople.com.cn/GB/shehui/1062/2289764.html</w:t>
      </w:r>
      <w:r>
        <w:rPr>
          <w:rFonts w:hint="eastAsia" w:ascii="宋体" w:hAnsi="宋体" w:eastAsia="宋体" w:cs="宋体"/>
          <w:color w:val="FF0000"/>
          <w:kern w:val="0"/>
          <w:sz w:val="30"/>
          <w:szCs w:val="30"/>
          <w:lang w:eastAsia="zh-CN"/>
        </w:rPr>
        <w:t>。</w:t>
      </w:r>
    </w:p>
    <w:p w14:paraId="6C22F319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②如果网页没有显示上传日期的，标注访问日期，例如:</w:t>
      </w:r>
    </w:p>
    <w:p w14:paraId="373616FB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梁慧星:《难忘的1979-1986--为祝贺导师王家福先生八十大寿而作》，载中国法学网，http:/kvwwiolaw.org.cn/showArticle.aspx?id-2665，2019年5月10 日访问。</w:t>
      </w:r>
    </w:p>
    <w:p w14:paraId="3D26F686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(7)微信公众号文章</w:t>
      </w:r>
    </w:p>
    <w:p w14:paraId="246B49D4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罗培新:《社会信用立法的若干范畴:兼评发改委与央行的社会信用新规草案》，载微信公众号“中国法律评论”2020年8月12日。(注意:后面注明微信公众号登载文章的日期，而非访问日期)</w:t>
      </w:r>
    </w:p>
    <w:p w14:paraId="759629EE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(8)法律文本</w:t>
      </w:r>
    </w:p>
    <w:p w14:paraId="44505B8D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法律文本的条、款、项序数采用阿拉伯数字，序数中的括号省略。例如，《民法总则》第123条第2款第3项。</w:t>
      </w:r>
    </w:p>
    <w:p w14:paraId="67BDDC10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FF0000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(9)司法案例</w:t>
      </w:r>
    </w:p>
    <w:p w14:paraId="3FC4A492">
      <w:pPr>
        <w:widowControl/>
        <w:spacing w:line="360" w:lineRule="auto"/>
        <w:ind w:firstLine="480"/>
        <w:jc w:val="left"/>
        <w:rPr>
          <w:rFonts w:hint="eastAsia" w:ascii="宋体" w:hAnsi="宋体" w:eastAsia="宋体" w:cs="宋体"/>
          <w:color w:val="333333"/>
          <w:kern w:val="0"/>
          <w:sz w:val="30"/>
          <w:szCs w:val="30"/>
        </w:rPr>
      </w:pPr>
      <w:r>
        <w:rPr>
          <w:rFonts w:hint="eastAsia" w:ascii="宋体" w:hAnsi="宋体" w:eastAsia="宋体" w:cs="宋体"/>
          <w:color w:val="FF0000"/>
          <w:kern w:val="0"/>
          <w:sz w:val="30"/>
          <w:szCs w:val="30"/>
        </w:rPr>
        <w:t>包郑照等诉苍南县人民政府强制拆除房屋案，浙江省高级人民法院民事判决书(1988)浙法民上字7号。</w:t>
      </w:r>
    </w:p>
    <w:sectPr>
      <w:pgSz w:w="11906" w:h="16838"/>
      <w:pgMar w:top="82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大黑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4Y2MwOGM0YWJhMmIyZWM2NzRiNTIxZmJlYWRkZjgifQ=="/>
    <w:docVar w:name="KSO_WPS_MARK_KEY" w:val="e076a9b0-8b56-4399-9056-619662c390b7"/>
  </w:docVars>
  <w:rsids>
    <w:rsidRoot w:val="006E3BD6"/>
    <w:rsid w:val="00020077"/>
    <w:rsid w:val="000A4A85"/>
    <w:rsid w:val="003363BB"/>
    <w:rsid w:val="006631C6"/>
    <w:rsid w:val="006E3BD6"/>
    <w:rsid w:val="00863B6F"/>
    <w:rsid w:val="00C44740"/>
    <w:rsid w:val="050634BB"/>
    <w:rsid w:val="096E0792"/>
    <w:rsid w:val="09DF0130"/>
    <w:rsid w:val="0A1C00DE"/>
    <w:rsid w:val="0AA91B6E"/>
    <w:rsid w:val="0EEA79A9"/>
    <w:rsid w:val="126C0647"/>
    <w:rsid w:val="1649667C"/>
    <w:rsid w:val="1E1D00CD"/>
    <w:rsid w:val="22CF2CE6"/>
    <w:rsid w:val="29FC6C45"/>
    <w:rsid w:val="306B5D00"/>
    <w:rsid w:val="31BE085F"/>
    <w:rsid w:val="33571934"/>
    <w:rsid w:val="35910D0C"/>
    <w:rsid w:val="3B993513"/>
    <w:rsid w:val="3CFA5144"/>
    <w:rsid w:val="488670BE"/>
    <w:rsid w:val="4B1C1647"/>
    <w:rsid w:val="4E152A9C"/>
    <w:rsid w:val="51EB1131"/>
    <w:rsid w:val="53C05963"/>
    <w:rsid w:val="55643E9D"/>
    <w:rsid w:val="59780BBD"/>
    <w:rsid w:val="5EAE159D"/>
    <w:rsid w:val="60BF0E9A"/>
    <w:rsid w:val="71C437F7"/>
    <w:rsid w:val="721B2E1F"/>
    <w:rsid w:val="741A4BB5"/>
    <w:rsid w:val="75B6775D"/>
    <w:rsid w:val="76A2766B"/>
    <w:rsid w:val="78905F2C"/>
    <w:rsid w:val="7A57076C"/>
    <w:rsid w:val="7AAC46EF"/>
    <w:rsid w:val="7ACE07F5"/>
    <w:rsid w:val="7C787B9B"/>
    <w:rsid w:val="7EE26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字符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1620</Words>
  <Characters>1814</Characters>
  <Lines>8</Lines>
  <Paragraphs>2</Paragraphs>
  <TotalTime>21</TotalTime>
  <ScaleCrop>false</ScaleCrop>
  <LinksUpToDate>false</LinksUpToDate>
  <CharactersWithSpaces>1825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2024-07-11T02:04:00Z</dcterms:created>
  <dc:creator>zzj</dc:creator>
  <cp:lastModifiedBy>飞刀哲</cp:lastModifiedBy>
  <cp:lastPrinted>2024-07-16T23:21:00Z</cp:lastPrinted>
  <dcterms:modified xsi:type="dcterms:W3CDTF">2025-09-30T14:38:21Z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0EA42F9FD4C34303AD26B2B3B174E17C_13</vt:lpwstr>
  </property>
  <property fmtid="{D5CDD505-2E9C-101B-9397-08002B2CF9AE}" pid="4" name="KSOTemplateDocerSaveRecord">
    <vt:lpwstr>eyJoZGlkIjoiYTc4Y2MwOGM0YWJhMmIyZWM2NzRiNTIxZmJlYWRkZjgiLCJ1c2VySWQiOiIyNDc5OTg2MyJ9</vt:lpwstr>
  </property>
</Properties>
</file>