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马克思主义学院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冯淑兰</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67F4F608">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30"/>
          <w:u w:val="single"/>
          <w:lang w:val="en-US" w:eastAsia="zh-CN"/>
        </w:rPr>
        <w:t xml:space="preserve">  讲师 </w:t>
      </w:r>
      <w:r>
        <w:rPr>
          <w:rFonts w:hint="eastAsia"/>
          <w:sz w:val="24"/>
          <w:u w:val="single"/>
        </w:rPr>
        <w:t xml:space="preserve">                 </w:t>
      </w:r>
    </w:p>
    <w:p w14:paraId="46F49A38">
      <w:pPr>
        <w:ind w:firstLine="1920" w:firstLineChars="800"/>
        <w:rPr>
          <w:sz w:val="24"/>
        </w:rPr>
      </w:pPr>
    </w:p>
    <w:p w14:paraId="0217DC63">
      <w:pPr>
        <w:ind w:firstLine="1920" w:firstLineChars="800"/>
        <w:rPr>
          <w:rFonts w:hint="eastAsia"/>
          <w:sz w:val="24"/>
          <w:u w:val="single"/>
        </w:rPr>
      </w:pPr>
      <w:r>
        <w:rPr>
          <w:rFonts w:hint="eastAsia"/>
          <w:sz w:val="24"/>
        </w:rPr>
        <w:t xml:space="preserve">申报专业  ： </w:t>
      </w:r>
      <w:r>
        <w:rPr>
          <w:rFonts w:hint="eastAsia"/>
          <w:sz w:val="24"/>
          <w:u w:val="single"/>
        </w:rPr>
        <w:t xml:space="preserve">      </w:t>
      </w:r>
      <w:r>
        <w:rPr>
          <w:rFonts w:hint="eastAsia"/>
          <w:sz w:val="30"/>
          <w:u w:val="single"/>
          <w:lang w:val="en-US" w:eastAsia="zh-CN"/>
        </w:rPr>
        <w:t xml:space="preserve"> 马克思主义理论</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2354661A">
      <w:pPr>
        <w:ind w:firstLine="1920" w:firstLineChars="800"/>
        <w:rPr>
          <w:rFonts w:hint="eastAsia"/>
          <w:sz w:val="24"/>
          <w:u w:val="single"/>
        </w:rPr>
      </w:pPr>
    </w:p>
    <w:p w14:paraId="55AE7244">
      <w:pPr>
        <w:ind w:firstLine="1920" w:firstLineChars="800"/>
        <w:rPr>
          <w:rFonts w:hint="eastAsia"/>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w:t>
      </w:r>
      <w:r>
        <w:rPr>
          <w:rFonts w:hint="eastAsia"/>
          <w:sz w:val="30"/>
          <w:u w:val="single"/>
          <w:lang w:val="en-US" w:eastAsia="zh-CN"/>
        </w:rPr>
        <w:t>教学科研型副教授</w:t>
      </w:r>
      <w:r>
        <w:rPr>
          <w:rFonts w:hint="eastAsia"/>
          <w:sz w:val="24"/>
          <w:u w:val="single"/>
          <w:lang w:val="en-US" w:eastAsia="zh-CN"/>
        </w:rPr>
        <w:t xml:space="preserve">       </w:t>
      </w:r>
    </w:p>
    <w:p w14:paraId="03D017AD">
      <w:pPr>
        <w:ind w:firstLine="1920" w:firstLineChars="800"/>
        <w:rPr>
          <w:rFonts w:hint="eastAsia"/>
          <w:sz w:val="24"/>
          <w:u w:val="single"/>
        </w:rPr>
      </w:pPr>
    </w:p>
    <w:p w14:paraId="7100D145">
      <w:pPr>
        <w:ind w:firstLine="1920" w:firstLineChars="800"/>
        <w:rPr>
          <w:rFonts w:hint="eastAsia"/>
          <w:sz w:val="24"/>
          <w:u w:val="single"/>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    月  </w:t>
      </w:r>
      <w:r>
        <w:rPr>
          <w:rFonts w:hint="eastAsia"/>
          <w:sz w:val="24"/>
          <w:lang w:val="en-US" w:eastAsia="zh-CN"/>
        </w:rPr>
        <w:t>15</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2"/>
        <w:gridCol w:w="564"/>
        <w:gridCol w:w="708"/>
        <w:gridCol w:w="142"/>
        <w:gridCol w:w="571"/>
        <w:gridCol w:w="279"/>
        <w:gridCol w:w="288"/>
        <w:gridCol w:w="215"/>
        <w:gridCol w:w="493"/>
        <w:gridCol w:w="355"/>
        <w:gridCol w:w="675"/>
        <w:gridCol w:w="125"/>
        <w:gridCol w:w="263"/>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冯淑兰</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女</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bookmarkStart w:id="0" w:name="_GoBack"/>
            <w:bookmarkEnd w:id="0"/>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kern w:val="0"/>
                <w:szCs w:val="21"/>
              </w:rPr>
              <w:drawing>
                <wp:inline distT="0" distB="0" distL="114300" distR="114300">
                  <wp:extent cx="1249680" cy="1536065"/>
                  <wp:effectExtent l="0" t="0" r="7620" b="6985"/>
                  <wp:docPr id="1" name="图片 1" descr="合格照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合格照片"/>
                          <pic:cNvPicPr>
                            <a:picLocks noChangeAspect="1"/>
                          </pic:cNvPicPr>
                        </pic:nvPicPr>
                        <pic:blipFill>
                          <a:blip r:embed="rId6"/>
                          <a:stretch>
                            <a:fillRect/>
                          </a:stretch>
                        </pic:blipFill>
                        <pic:spPr>
                          <a:xfrm>
                            <a:off x="0" y="0"/>
                            <a:ext cx="1249680" cy="1536065"/>
                          </a:xfrm>
                          <a:prstGeom prst="rect">
                            <a:avLst/>
                          </a:prstGeom>
                        </pic:spPr>
                      </pic:pic>
                    </a:graphicData>
                  </a:graphic>
                </wp:inline>
              </w:drawing>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无</w:t>
            </w: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汉</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eastAsia" w:ascii="宋体" w:hAnsi="宋体" w:cs="Arial" w:eastAsiaTheme="minorEastAsia"/>
                <w:kern w:val="0"/>
                <w:szCs w:val="21"/>
                <w:lang w:val="en-US" w:eastAsia="zh-CN"/>
              </w:rPr>
            </w:pP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健康</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高等学校教师资格</w:t>
            </w:r>
          </w:p>
          <w:p w14:paraId="658B2B34">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政治学</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197"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华中师范大学2006年8月</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法学硕士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国际政治</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2006年8月</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6"/>
            <w:tcBorders>
              <w:top w:val="single" w:color="000000" w:sz="4" w:space="0"/>
              <w:left w:val="nil"/>
              <w:bottom w:val="single" w:color="000000" w:sz="4" w:space="0"/>
              <w:right w:val="single" w:color="000000" w:sz="4" w:space="0"/>
            </w:tcBorders>
            <w:vAlign w:val="center"/>
          </w:tcPr>
          <w:p w14:paraId="05C05C9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思政课</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取得时间：2009年</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审批机关：海南师范大学</w:t>
            </w: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rPr>
                <w:rFonts w:hint="default" w:ascii="宋体" w:hAnsi="宋体" w:cs="Arial" w:eastAsiaTheme="minorEastAsia"/>
                <w:kern w:val="0"/>
                <w:szCs w:val="21"/>
                <w:lang w:val="en-US" w:eastAsia="zh-CN"/>
              </w:rPr>
            </w:pPr>
            <w:r>
              <w:rPr>
                <w:rFonts w:hint="eastAsia" w:ascii="宋体" w:hAnsi="宋体" w:cs="Arial"/>
                <w:color w:val="000000"/>
                <w:kern w:val="0"/>
                <w:szCs w:val="21"/>
                <w:lang w:val="en-US" w:eastAsia="zh-CN"/>
              </w:rPr>
              <w:t>思政课教师组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2009年</w:t>
            </w:r>
          </w:p>
          <w:p w14:paraId="150AC986">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rPr>
              <w:t>年  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讲师</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政治学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CET6级</w:t>
            </w: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马克思主义理论</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教学科研型副教授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1243"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1999.9-2003.7</w:t>
            </w:r>
          </w:p>
        </w:tc>
        <w:tc>
          <w:tcPr>
            <w:tcW w:w="708" w:type="dxa"/>
            <w:tcBorders>
              <w:top w:val="single" w:color="000000" w:sz="4" w:space="0"/>
              <w:left w:val="nil"/>
              <w:bottom w:val="single" w:color="000000" w:sz="4" w:space="0"/>
              <w:right w:val="single" w:color="auto" w:sz="4" w:space="0"/>
            </w:tcBorders>
            <w:vAlign w:val="center"/>
          </w:tcPr>
          <w:p w14:paraId="431DC8A0">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华中师范大学</w:t>
            </w:r>
          </w:p>
        </w:tc>
        <w:tc>
          <w:tcPr>
            <w:tcW w:w="1523" w:type="dxa"/>
            <w:gridSpan w:val="3"/>
            <w:tcBorders>
              <w:top w:val="single" w:color="000000" w:sz="4" w:space="0"/>
              <w:left w:val="nil"/>
              <w:bottom w:val="single" w:color="000000" w:sz="4" w:space="0"/>
              <w:right w:val="single" w:color="auto" w:sz="4" w:space="0"/>
            </w:tcBorders>
            <w:vAlign w:val="center"/>
          </w:tcPr>
          <w:p w14:paraId="43AC6C1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1243" w:type="dxa"/>
            <w:gridSpan w:val="5"/>
            <w:tcBorders>
              <w:top w:val="single" w:color="000000" w:sz="4" w:space="0"/>
              <w:left w:val="nil"/>
              <w:bottom w:val="single" w:color="000000" w:sz="4" w:space="0"/>
              <w:right w:val="single" w:color="auto" w:sz="4" w:space="0"/>
            </w:tcBorders>
            <w:vAlign w:val="center"/>
          </w:tcPr>
          <w:p w14:paraId="24CA2FA6">
            <w:pPr>
              <w:widowControl/>
              <w:jc w:val="center"/>
              <w:rPr>
                <w:rFonts w:ascii="宋体" w:hAnsi="宋体" w:cs="Arial"/>
                <w:kern w:val="0"/>
                <w:szCs w:val="21"/>
              </w:rPr>
            </w:pP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5C7CAD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马敏</w:t>
            </w:r>
          </w:p>
        </w:tc>
      </w:tr>
      <w:tr w14:paraId="4EC7B6BB">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2003.9-2006.7</w:t>
            </w:r>
          </w:p>
        </w:tc>
        <w:tc>
          <w:tcPr>
            <w:tcW w:w="708" w:type="dxa"/>
            <w:tcBorders>
              <w:top w:val="single" w:color="000000" w:sz="4" w:space="0"/>
              <w:left w:val="nil"/>
              <w:bottom w:val="single" w:color="000000" w:sz="4" w:space="0"/>
              <w:right w:val="single" w:color="auto" w:sz="4" w:space="0"/>
            </w:tcBorders>
            <w:vAlign w:val="center"/>
          </w:tcPr>
          <w:p w14:paraId="1489A5A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华中师范大学</w:t>
            </w:r>
          </w:p>
        </w:tc>
        <w:tc>
          <w:tcPr>
            <w:tcW w:w="1523" w:type="dxa"/>
            <w:gridSpan w:val="3"/>
            <w:tcBorders>
              <w:top w:val="single" w:color="000000" w:sz="4" w:space="0"/>
              <w:left w:val="nil"/>
              <w:bottom w:val="single" w:color="000000" w:sz="4" w:space="0"/>
              <w:right w:val="single" w:color="auto" w:sz="4" w:space="0"/>
            </w:tcBorders>
            <w:vAlign w:val="center"/>
          </w:tcPr>
          <w:p w14:paraId="5BD1D3C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国际政治</w:t>
            </w:r>
          </w:p>
        </w:tc>
        <w:tc>
          <w:tcPr>
            <w:tcW w:w="1243" w:type="dxa"/>
            <w:gridSpan w:val="5"/>
            <w:tcBorders>
              <w:top w:val="single" w:color="000000" w:sz="4" w:space="0"/>
              <w:left w:val="nil"/>
              <w:bottom w:val="single" w:color="000000" w:sz="4" w:space="0"/>
              <w:right w:val="single" w:color="auto" w:sz="4" w:space="0"/>
            </w:tcBorders>
            <w:vAlign w:val="center"/>
          </w:tcPr>
          <w:p w14:paraId="6B4D7128">
            <w:pPr>
              <w:widowControl/>
              <w:jc w:val="center"/>
              <w:rPr>
                <w:rFonts w:ascii="宋体" w:hAnsi="宋体" w:cs="Arial"/>
                <w:kern w:val="0"/>
                <w:szCs w:val="21"/>
              </w:rPr>
            </w:pP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579FCA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马敏</w:t>
            </w:r>
          </w:p>
        </w:tc>
      </w:tr>
      <w:tr w14:paraId="5124B27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F9DA5AF">
            <w:pPr>
              <w:widowControl/>
              <w:jc w:val="center"/>
              <w:rPr>
                <w:rFonts w:ascii="宋体" w:hAnsi="宋体" w:cs="Arial"/>
                <w:kern w:val="0"/>
                <w:szCs w:val="21"/>
              </w:rPr>
            </w:pPr>
          </w:p>
        </w:tc>
        <w:tc>
          <w:tcPr>
            <w:tcW w:w="708" w:type="dxa"/>
            <w:tcBorders>
              <w:top w:val="single" w:color="000000" w:sz="4" w:space="0"/>
              <w:left w:val="nil"/>
              <w:bottom w:val="single" w:color="000000" w:sz="4" w:space="0"/>
              <w:right w:val="single" w:color="auto" w:sz="4" w:space="0"/>
            </w:tcBorders>
            <w:vAlign w:val="center"/>
          </w:tcPr>
          <w:p w14:paraId="19970E2F">
            <w:pPr>
              <w:widowControl/>
              <w:jc w:val="center"/>
              <w:rPr>
                <w:rFonts w:ascii="宋体" w:hAnsi="宋体" w:cs="Arial"/>
                <w:kern w:val="0"/>
                <w:szCs w:val="21"/>
              </w:rPr>
            </w:pP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ascii="宋体" w:hAnsi="宋体" w:cs="Arial"/>
                <w:kern w:val="0"/>
                <w:szCs w:val="21"/>
              </w:rPr>
            </w:pPr>
          </w:p>
        </w:tc>
        <w:tc>
          <w:tcPr>
            <w:tcW w:w="1523" w:type="dxa"/>
            <w:gridSpan w:val="3"/>
            <w:tcBorders>
              <w:top w:val="single" w:color="000000" w:sz="4" w:space="0"/>
              <w:left w:val="nil"/>
              <w:bottom w:val="single" w:color="000000" w:sz="4" w:space="0"/>
              <w:right w:val="single" w:color="auto" w:sz="4" w:space="0"/>
            </w:tcBorders>
            <w:vAlign w:val="center"/>
          </w:tcPr>
          <w:p w14:paraId="371E809E">
            <w:pPr>
              <w:widowControl/>
              <w:jc w:val="center"/>
              <w:rPr>
                <w:rFonts w:ascii="宋体" w:hAnsi="宋体" w:cs="Arial"/>
                <w:kern w:val="0"/>
                <w:szCs w:val="21"/>
              </w:rPr>
            </w:pPr>
          </w:p>
        </w:tc>
        <w:tc>
          <w:tcPr>
            <w:tcW w:w="1243" w:type="dxa"/>
            <w:gridSpan w:val="5"/>
            <w:tcBorders>
              <w:top w:val="single" w:color="000000" w:sz="4" w:space="0"/>
              <w:left w:val="nil"/>
              <w:bottom w:val="single" w:color="000000" w:sz="4" w:space="0"/>
              <w:right w:val="single" w:color="auto" w:sz="4" w:space="0"/>
            </w:tcBorders>
            <w:vAlign w:val="center"/>
          </w:tcPr>
          <w:p w14:paraId="0F79E08C">
            <w:pPr>
              <w:widowControl/>
              <w:jc w:val="center"/>
              <w:rPr>
                <w:rFonts w:ascii="宋体" w:hAnsi="宋体" w:cs="Arial"/>
                <w:kern w:val="0"/>
                <w:szCs w:val="21"/>
              </w:rPr>
            </w:pP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C34F70F">
            <w:pPr>
              <w:widowControl/>
              <w:jc w:val="center"/>
              <w:rPr>
                <w:rFonts w:ascii="宋体" w:hAnsi="宋体" w:cs="Arial"/>
                <w:kern w:val="0"/>
                <w:szCs w:val="21"/>
              </w:rPr>
            </w:pPr>
          </w:p>
        </w:tc>
        <w:tc>
          <w:tcPr>
            <w:tcW w:w="91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ascii="宋体" w:hAnsi="宋体" w:cs="Arial"/>
                <w:kern w:val="0"/>
                <w:szCs w:val="21"/>
              </w:rPr>
            </w:pP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ascii="宋体" w:hAnsi="宋体" w:cs="Arial"/>
                <w:kern w:val="0"/>
                <w:szCs w:val="21"/>
              </w:rPr>
            </w:pPr>
          </w:p>
        </w:tc>
      </w:tr>
    </w:tbl>
    <w:p w14:paraId="4714A8C2"/>
    <w:tbl>
      <w:tblPr>
        <w:tblStyle w:val="5"/>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both"/>
              <w:rPr>
                <w:sz w:val="21"/>
                <w:szCs w:val="21"/>
              </w:rPr>
            </w:pPr>
            <w:r>
              <w:rPr>
                <w:rFonts w:hint="eastAsia"/>
                <w:sz w:val="21"/>
                <w:szCs w:val="21"/>
                <w:lang w:val="en-US" w:eastAsia="zh-CN"/>
              </w:rPr>
              <w:t>2006</w:t>
            </w:r>
            <w:r>
              <w:rPr>
                <w:rFonts w:hint="eastAsia"/>
                <w:sz w:val="21"/>
                <w:szCs w:val="21"/>
              </w:rPr>
              <w:t>年</w:t>
            </w:r>
            <w:r>
              <w:rPr>
                <w:rFonts w:hint="eastAsia"/>
                <w:sz w:val="21"/>
                <w:szCs w:val="21"/>
                <w:lang w:val="en-US" w:eastAsia="zh-CN"/>
              </w:rPr>
              <w:t>8</w:t>
            </w:r>
            <w:r>
              <w:rPr>
                <w:rFonts w:hint="eastAsia"/>
                <w:sz w:val="21"/>
                <w:szCs w:val="21"/>
              </w:rPr>
              <w:t>月—</w:t>
            </w:r>
            <w:r>
              <w:rPr>
                <w:rFonts w:hint="eastAsia"/>
                <w:sz w:val="21"/>
                <w:szCs w:val="21"/>
                <w:lang w:val="en-US" w:eastAsia="zh-CN"/>
              </w:rPr>
              <w:t>2026</w:t>
            </w:r>
            <w:r>
              <w:rPr>
                <w:rFonts w:hint="eastAsia"/>
                <w:sz w:val="21"/>
                <w:szCs w:val="21"/>
              </w:rPr>
              <w:t xml:space="preserve">   年  </w:t>
            </w:r>
            <w:r>
              <w:rPr>
                <w:rFonts w:hint="eastAsia"/>
                <w:sz w:val="21"/>
                <w:szCs w:val="21"/>
                <w:lang w:val="en-US" w:eastAsia="zh-CN"/>
              </w:rPr>
              <w:t>1</w:t>
            </w:r>
            <w:r>
              <w:rPr>
                <w:rFonts w:hint="eastAsia"/>
                <w:sz w:val="21"/>
                <w:szCs w:val="21"/>
              </w:rPr>
              <w:t xml:space="preserve"> 月</w:t>
            </w:r>
          </w:p>
        </w:tc>
        <w:tc>
          <w:tcPr>
            <w:tcW w:w="3265" w:type="dxa"/>
          </w:tcPr>
          <w:p w14:paraId="06B6440B">
            <w:pPr>
              <w:rPr>
                <w:rFonts w:hint="eastAsia" w:eastAsiaTheme="minorEastAsia"/>
                <w:sz w:val="21"/>
                <w:szCs w:val="21"/>
                <w:lang w:val="en-US" w:eastAsia="zh-CN"/>
              </w:rPr>
            </w:pPr>
            <w:r>
              <w:rPr>
                <w:rFonts w:hint="eastAsia"/>
                <w:sz w:val="21"/>
                <w:szCs w:val="21"/>
                <w:lang w:val="en-US" w:eastAsia="zh-CN"/>
              </w:rPr>
              <w:t>海南师范大学</w:t>
            </w:r>
          </w:p>
        </w:tc>
        <w:tc>
          <w:tcPr>
            <w:tcW w:w="2410" w:type="dxa"/>
          </w:tcPr>
          <w:p w14:paraId="2442C75B">
            <w:pPr>
              <w:rPr>
                <w:rFonts w:hint="default" w:eastAsiaTheme="minorEastAsia"/>
                <w:sz w:val="21"/>
                <w:szCs w:val="21"/>
                <w:lang w:val="en-US" w:eastAsia="zh-CN"/>
              </w:rPr>
            </w:pPr>
            <w:r>
              <w:rPr>
                <w:rFonts w:hint="eastAsia"/>
                <w:sz w:val="21"/>
                <w:szCs w:val="21"/>
                <w:lang w:val="en-US" w:eastAsia="zh-CN"/>
              </w:rPr>
              <w:t>思政课教师</w:t>
            </w:r>
          </w:p>
        </w:tc>
        <w:tc>
          <w:tcPr>
            <w:tcW w:w="1701" w:type="dxa"/>
          </w:tcPr>
          <w:p w14:paraId="0E42F470">
            <w:pPr>
              <w:rPr>
                <w:rFonts w:hint="default" w:eastAsiaTheme="minorEastAsia"/>
                <w:sz w:val="21"/>
                <w:szCs w:val="21"/>
                <w:lang w:val="en-US" w:eastAsia="zh-CN"/>
              </w:rPr>
            </w:pPr>
            <w:r>
              <w:rPr>
                <w:rFonts w:hint="eastAsia"/>
                <w:sz w:val="21"/>
                <w:szCs w:val="21"/>
                <w:lang w:val="en-US" w:eastAsia="zh-CN"/>
              </w:rPr>
              <w:t>专职教师</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sz w:val="21"/>
                <w:szCs w:val="21"/>
              </w:rPr>
            </w:pPr>
            <w:r>
              <w:rPr>
                <w:rFonts w:hint="eastAsia"/>
                <w:sz w:val="21"/>
                <w:szCs w:val="21"/>
              </w:rPr>
              <w:t xml:space="preserve"> 年   月—   年   月</w:t>
            </w:r>
          </w:p>
        </w:tc>
        <w:tc>
          <w:tcPr>
            <w:tcW w:w="3265" w:type="dxa"/>
          </w:tcPr>
          <w:p w14:paraId="413F8480">
            <w:pPr>
              <w:rPr>
                <w:sz w:val="21"/>
                <w:szCs w:val="21"/>
              </w:rPr>
            </w:pPr>
          </w:p>
        </w:tc>
        <w:tc>
          <w:tcPr>
            <w:tcW w:w="2410" w:type="dxa"/>
          </w:tcPr>
          <w:p w14:paraId="455A4BD8">
            <w:pPr>
              <w:rPr>
                <w:sz w:val="21"/>
                <w:szCs w:val="21"/>
              </w:rPr>
            </w:pPr>
          </w:p>
        </w:tc>
        <w:tc>
          <w:tcPr>
            <w:tcW w:w="1701" w:type="dxa"/>
          </w:tcPr>
          <w:p w14:paraId="62330B85">
            <w:pPr>
              <w:rPr>
                <w:sz w:val="21"/>
                <w:szCs w:val="21"/>
              </w:rPr>
            </w:pPr>
          </w:p>
        </w:tc>
      </w:tr>
      <w:tr w14:paraId="0B3B4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20DC23A5">
            <w:pPr>
              <w:jc w:val="center"/>
              <w:rPr>
                <w:sz w:val="21"/>
                <w:szCs w:val="21"/>
              </w:rPr>
            </w:pPr>
            <w:r>
              <w:rPr>
                <w:rFonts w:hint="eastAsia"/>
                <w:sz w:val="21"/>
                <w:szCs w:val="21"/>
              </w:rPr>
              <w:t xml:space="preserve"> 年   月—   年   月</w:t>
            </w:r>
          </w:p>
        </w:tc>
        <w:tc>
          <w:tcPr>
            <w:tcW w:w="3265" w:type="dxa"/>
          </w:tcPr>
          <w:p w14:paraId="635C2E79">
            <w:pPr>
              <w:rPr>
                <w:sz w:val="21"/>
                <w:szCs w:val="21"/>
              </w:rPr>
            </w:pPr>
          </w:p>
        </w:tc>
        <w:tc>
          <w:tcPr>
            <w:tcW w:w="2410" w:type="dxa"/>
          </w:tcPr>
          <w:p w14:paraId="666B2669">
            <w:pPr>
              <w:rPr>
                <w:sz w:val="21"/>
                <w:szCs w:val="21"/>
              </w:rPr>
            </w:pPr>
          </w:p>
        </w:tc>
        <w:tc>
          <w:tcPr>
            <w:tcW w:w="1701" w:type="dxa"/>
          </w:tcPr>
          <w:p w14:paraId="1517AC0F">
            <w:pPr>
              <w:rPr>
                <w:sz w:val="21"/>
                <w:szCs w:val="21"/>
              </w:rPr>
            </w:pPr>
          </w:p>
        </w:tc>
      </w:tr>
      <w:tr w14:paraId="3358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0432C8D6">
            <w:pPr>
              <w:jc w:val="center"/>
              <w:rPr>
                <w:sz w:val="21"/>
                <w:szCs w:val="21"/>
              </w:rPr>
            </w:pPr>
            <w:r>
              <w:rPr>
                <w:rFonts w:hint="eastAsia"/>
                <w:sz w:val="21"/>
                <w:szCs w:val="21"/>
              </w:rPr>
              <w:t xml:space="preserve"> 年   月—   年   月</w:t>
            </w:r>
          </w:p>
        </w:tc>
        <w:tc>
          <w:tcPr>
            <w:tcW w:w="3265" w:type="dxa"/>
          </w:tcPr>
          <w:p w14:paraId="48D610BC">
            <w:pPr>
              <w:rPr>
                <w:sz w:val="21"/>
                <w:szCs w:val="21"/>
              </w:rPr>
            </w:pPr>
          </w:p>
        </w:tc>
        <w:tc>
          <w:tcPr>
            <w:tcW w:w="2410" w:type="dxa"/>
          </w:tcPr>
          <w:p w14:paraId="4A8F7C48">
            <w:pPr>
              <w:rPr>
                <w:sz w:val="21"/>
                <w:szCs w:val="21"/>
              </w:rPr>
            </w:pPr>
          </w:p>
        </w:tc>
        <w:tc>
          <w:tcPr>
            <w:tcW w:w="1701" w:type="dxa"/>
          </w:tcPr>
          <w:p w14:paraId="5DC37CC4">
            <w:pPr>
              <w:rPr>
                <w:sz w:val="21"/>
                <w:szCs w:val="21"/>
              </w:rPr>
            </w:pPr>
          </w:p>
        </w:tc>
      </w:tr>
      <w:tr w14:paraId="312A6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vAlign w:val="center"/>
          </w:tcPr>
          <w:p w14:paraId="758A505F">
            <w:pPr>
              <w:jc w:val="center"/>
              <w:rPr>
                <w:sz w:val="21"/>
                <w:szCs w:val="21"/>
              </w:rPr>
            </w:pPr>
            <w:r>
              <w:rPr>
                <w:rFonts w:hint="eastAsia"/>
                <w:sz w:val="21"/>
                <w:szCs w:val="21"/>
              </w:rPr>
              <w:t xml:space="preserve"> 年   月—   年   月</w:t>
            </w:r>
          </w:p>
        </w:tc>
        <w:tc>
          <w:tcPr>
            <w:tcW w:w="3265" w:type="dxa"/>
          </w:tcPr>
          <w:p w14:paraId="4BDEC9D3">
            <w:pPr>
              <w:rPr>
                <w:sz w:val="21"/>
                <w:szCs w:val="21"/>
              </w:rPr>
            </w:pPr>
          </w:p>
        </w:tc>
        <w:tc>
          <w:tcPr>
            <w:tcW w:w="2410" w:type="dxa"/>
          </w:tcPr>
          <w:p w14:paraId="4514809A">
            <w:pPr>
              <w:rPr>
                <w:sz w:val="21"/>
                <w:szCs w:val="21"/>
              </w:rPr>
            </w:pPr>
          </w:p>
        </w:tc>
        <w:tc>
          <w:tcPr>
            <w:tcW w:w="1701" w:type="dxa"/>
          </w:tcPr>
          <w:p w14:paraId="318F151E">
            <w:pPr>
              <w:rPr>
                <w:sz w:val="21"/>
                <w:szCs w:val="21"/>
              </w:rPr>
            </w:pPr>
          </w:p>
        </w:tc>
      </w:tr>
      <w:tr w14:paraId="70EDF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vAlign w:val="center"/>
          </w:tcPr>
          <w:p w14:paraId="7E4D7889">
            <w:pPr>
              <w:jc w:val="center"/>
              <w:rPr>
                <w:sz w:val="21"/>
                <w:szCs w:val="21"/>
              </w:rPr>
            </w:pPr>
            <w:r>
              <w:rPr>
                <w:rFonts w:hint="eastAsia"/>
                <w:sz w:val="21"/>
                <w:szCs w:val="21"/>
              </w:rPr>
              <w:t xml:space="preserve"> 年   月—   年   月</w:t>
            </w:r>
          </w:p>
        </w:tc>
        <w:tc>
          <w:tcPr>
            <w:tcW w:w="3265" w:type="dxa"/>
          </w:tcPr>
          <w:p w14:paraId="158E9293">
            <w:pPr>
              <w:rPr>
                <w:sz w:val="21"/>
                <w:szCs w:val="21"/>
              </w:rPr>
            </w:pPr>
          </w:p>
        </w:tc>
        <w:tc>
          <w:tcPr>
            <w:tcW w:w="2410" w:type="dxa"/>
          </w:tcPr>
          <w:p w14:paraId="4C762F33">
            <w:pPr>
              <w:rPr>
                <w:sz w:val="21"/>
                <w:szCs w:val="21"/>
              </w:rPr>
            </w:pPr>
          </w:p>
        </w:tc>
        <w:tc>
          <w:tcPr>
            <w:tcW w:w="1701" w:type="dxa"/>
          </w:tcPr>
          <w:p w14:paraId="2BCE20FC">
            <w:pPr>
              <w:rPr>
                <w:sz w:val="21"/>
                <w:szCs w:val="21"/>
              </w:rPr>
            </w:pPr>
          </w:p>
        </w:tc>
      </w:tr>
      <w:tr w14:paraId="61FC7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vAlign w:val="center"/>
          </w:tcPr>
          <w:p w14:paraId="40814EC2">
            <w:pPr>
              <w:jc w:val="center"/>
              <w:rPr>
                <w:sz w:val="21"/>
                <w:szCs w:val="21"/>
              </w:rPr>
            </w:pPr>
            <w:r>
              <w:rPr>
                <w:rFonts w:hint="eastAsia"/>
                <w:sz w:val="21"/>
                <w:szCs w:val="21"/>
              </w:rPr>
              <w:t xml:space="preserve"> 年   月—   年   月</w:t>
            </w:r>
          </w:p>
        </w:tc>
        <w:tc>
          <w:tcPr>
            <w:tcW w:w="3265" w:type="dxa"/>
          </w:tcPr>
          <w:p w14:paraId="3CADC846">
            <w:pPr>
              <w:rPr>
                <w:sz w:val="21"/>
                <w:szCs w:val="21"/>
              </w:rPr>
            </w:pPr>
          </w:p>
        </w:tc>
        <w:tc>
          <w:tcPr>
            <w:tcW w:w="2410" w:type="dxa"/>
          </w:tcPr>
          <w:p w14:paraId="55F2B722">
            <w:pPr>
              <w:rPr>
                <w:sz w:val="21"/>
                <w:szCs w:val="21"/>
              </w:rPr>
            </w:pPr>
          </w:p>
        </w:tc>
        <w:tc>
          <w:tcPr>
            <w:tcW w:w="1701" w:type="dxa"/>
          </w:tcPr>
          <w:p w14:paraId="079001E9">
            <w:pPr>
              <w:rPr>
                <w:sz w:val="21"/>
                <w:szCs w:val="21"/>
              </w:rPr>
            </w:pPr>
          </w:p>
        </w:tc>
      </w:tr>
    </w:tbl>
    <w:p w14:paraId="6F28E07E"/>
    <w:tbl>
      <w:tblPr>
        <w:tblStyle w:val="5"/>
        <w:tblW w:w="9782" w:type="dxa"/>
        <w:tblInd w:w="108" w:type="dxa"/>
        <w:tblLayout w:type="fixed"/>
        <w:tblCellMar>
          <w:top w:w="0" w:type="dxa"/>
          <w:left w:w="108" w:type="dxa"/>
          <w:bottom w:w="0" w:type="dxa"/>
          <w:right w:w="108" w:type="dxa"/>
        </w:tblCellMar>
      </w:tblPr>
      <w:tblGrid>
        <w:gridCol w:w="1418"/>
        <w:gridCol w:w="142"/>
        <w:gridCol w:w="850"/>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391656A5">
            <w:pPr>
              <w:widowControl/>
              <w:jc w:val="left"/>
              <w:rPr>
                <w:rFonts w:ascii="宋体" w:hAnsi="宋体" w:cs="Arial"/>
                <w:kern w:val="0"/>
                <w:szCs w:val="21"/>
              </w:rPr>
            </w:pPr>
          </w:p>
          <w:p w14:paraId="5BE2D20A">
            <w:pPr>
              <w:widowControl/>
              <w:jc w:val="left"/>
              <w:rPr>
                <w:rFonts w:ascii="宋体" w:hAnsi="宋体" w:cs="Arial"/>
                <w:kern w:val="0"/>
                <w:szCs w:val="21"/>
              </w:rPr>
            </w:pP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合格</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default"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2024年考核优秀，其余合格</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44E7D481">
            <w:pPr>
              <w:jc w:val="left"/>
              <w:rPr>
                <w:rFonts w:hint="default" w:cs="Arial" w:asciiTheme="minorEastAsia" w:hAnsiTheme="minorEastAsia"/>
                <w:kern w:val="0"/>
                <w:szCs w:val="21"/>
                <w:lang w:val="en-US" w:eastAsia="zh-CN"/>
              </w:rPr>
            </w:pPr>
            <w:r>
              <w:rPr>
                <w:rFonts w:hint="eastAsia" w:cs="Arial" w:asciiTheme="minorEastAsia" w:hAnsiTheme="minorEastAsia"/>
                <w:kern w:val="0"/>
                <w:szCs w:val="21"/>
                <w:lang w:val="en-US" w:eastAsia="zh-CN"/>
              </w:rPr>
              <w:t>2021-2023年读博</w:t>
            </w:r>
          </w:p>
          <w:p w14:paraId="64FD5EFC">
            <w:pPr>
              <w:jc w:val="left"/>
              <w:rPr>
                <w:rFonts w:hint="default"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2017-2018年休产假</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是，</w:t>
            </w:r>
            <w:r>
              <w:rPr>
                <w:rFonts w:hint="eastAsia" w:ascii="宋体" w:hAnsi="宋体" w:cs="Arial"/>
                <w:kern w:val="0"/>
                <w:szCs w:val="21"/>
              </w:rPr>
              <w:t xml:space="preserve">因    </w:t>
            </w:r>
            <w:r>
              <w:rPr>
                <w:rFonts w:hint="eastAsia" w:ascii="宋体" w:hAnsi="宋体" w:cs="Arial"/>
                <w:kern w:val="0"/>
                <w:szCs w:val="21"/>
                <w:lang w:val="en-US" w:eastAsia="zh-CN"/>
              </w:rPr>
              <w:t>条件不满足</w:t>
            </w:r>
            <w:r>
              <w:rPr>
                <w:rFonts w:hint="eastAsia" w:ascii="宋体" w:hAnsi="宋体" w:cs="Arial"/>
                <w:kern w:val="0"/>
                <w:szCs w:val="21"/>
              </w:rPr>
              <w:t xml:space="preserve">   延迟 </w:t>
            </w:r>
            <w:r>
              <w:rPr>
                <w:rFonts w:hint="eastAsia" w:ascii="宋体" w:hAnsi="宋体" w:cs="Arial"/>
                <w:kern w:val="0"/>
                <w:szCs w:val="21"/>
                <w:lang w:val="en-US" w:eastAsia="zh-CN"/>
              </w:rPr>
              <w:t>13</w:t>
            </w:r>
            <w:r>
              <w:rPr>
                <w:rFonts w:hint="eastAsia" w:ascii="宋体" w:hAnsi="宋体" w:cs="Arial"/>
                <w:kern w:val="0"/>
                <w:szCs w:val="21"/>
              </w:rPr>
              <w:t xml:space="preserve">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2020年9月至2021年9月担任马克思主义学院2020级博士研究生班主任一年</w:t>
            </w: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1806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301</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1716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286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cstheme="minorEastAsia"/>
                <w:kern w:val="0"/>
                <w:szCs w:val="21"/>
                <w:lang w:val="en-US" w:eastAsia="zh-CN"/>
              </w:rPr>
              <w:t>4</w:t>
            </w:r>
            <w:r>
              <w:rPr>
                <w:rFonts w:hint="eastAsia" w:asciiTheme="minorEastAsia" w:hAnsiTheme="minorEastAsia" w:eastAsiaTheme="minorEastAsia" w:cstheme="minorEastAsia"/>
                <w:kern w:val="0"/>
                <w:szCs w:val="21"/>
              </w:rPr>
              <w:t xml:space="preserve">）届；或担任本科生创新创业活动（   ）项；或担任本科生专业竞赛指导（   ）项；或担任本科生开展寒暑假社会实践（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9C6B77C">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6297F969">
            <w:pPr>
              <w:widowControl/>
              <w:tabs>
                <w:tab w:val="left" w:pos="446"/>
              </w:tabs>
              <w:jc w:val="left"/>
              <w:rPr>
                <w:rFonts w:hint="eastAsia" w:ascii="宋体" w:hAnsi="宋体"/>
                <w:sz w:val="24"/>
                <w:lang w:val="en-US" w:eastAsia="zh-CN"/>
              </w:rPr>
            </w:pPr>
            <w:r>
              <w:rPr>
                <w:rFonts w:hint="eastAsia" w:ascii="宋体" w:hAnsi="宋体"/>
                <w:sz w:val="24"/>
                <w:lang w:val="en-US" w:eastAsia="zh-CN"/>
              </w:rPr>
              <w:t>2024-2025</w:t>
            </w:r>
          </w:p>
          <w:p w14:paraId="7491510E">
            <w:pPr>
              <w:widowControl/>
              <w:tabs>
                <w:tab w:val="left" w:pos="446"/>
              </w:tabs>
              <w:ind w:firstLine="240" w:firstLineChars="100"/>
              <w:jc w:val="left"/>
              <w:rPr>
                <w:rFonts w:hint="default" w:ascii="宋体" w:hAnsi="宋体"/>
                <w:sz w:val="24"/>
                <w:lang w:val="en-US" w:eastAsia="zh-CN"/>
              </w:rPr>
            </w:pPr>
            <w:r>
              <w:rPr>
                <w:rFonts w:hint="eastAsia" w:ascii="宋体" w:hAnsi="宋体"/>
                <w:sz w:val="24"/>
                <w:lang w:val="en-US" w:eastAsia="zh-CN"/>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84F91A3">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3F50DBA">
            <w:pPr>
              <w:spacing w:line="240" w:lineRule="exact"/>
              <w:jc w:val="center"/>
              <w:rPr>
                <w:rFonts w:hint="eastAsia" w:ascii="宋体" w:hAnsi="宋体"/>
                <w:lang w:val="en-US" w:eastAsia="zh-CN"/>
              </w:rPr>
            </w:pPr>
            <w:r>
              <w:rPr>
                <w:rFonts w:hint="eastAsia" w:ascii="宋体" w:hAnsi="宋体"/>
                <w:lang w:val="en-US" w:eastAsia="zh-CN"/>
              </w:rPr>
              <w:t>2023应用化学;2023制药工程1班;2023制药工程2班</w:t>
            </w:r>
          </w:p>
        </w:tc>
        <w:tc>
          <w:tcPr>
            <w:tcW w:w="765" w:type="dxa"/>
            <w:tcBorders>
              <w:top w:val="single" w:color="auto" w:sz="4" w:space="0"/>
              <w:left w:val="single" w:color="auto" w:sz="4" w:space="0"/>
              <w:bottom w:val="single" w:color="auto" w:sz="4" w:space="0"/>
              <w:right w:val="single" w:color="auto" w:sz="4" w:space="0"/>
            </w:tcBorders>
            <w:vAlign w:val="center"/>
          </w:tcPr>
          <w:p w14:paraId="158EA19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071A728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CE81CE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519D5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C38017">
            <w:pPr>
              <w:spacing w:line="240" w:lineRule="exact"/>
              <w:jc w:val="center"/>
              <w:rPr>
                <w:rFonts w:hint="eastAsia" w:asciiTheme="minorEastAsia" w:hAnsiTheme="minorEastAsia" w:eastAsiaTheme="minorEastAsia" w:cstheme="minorEastAsia"/>
                <w:szCs w:val="21"/>
              </w:rPr>
            </w:pPr>
          </w:p>
        </w:tc>
      </w:tr>
      <w:tr w14:paraId="1EBC12C1">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23D3478">
            <w:pPr>
              <w:widowControl/>
              <w:jc w:val="center"/>
              <w:rPr>
                <w:rFonts w:hint="eastAsia" w:ascii="宋体" w:hAnsi="宋体"/>
                <w:sz w:val="24"/>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6E42005">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D685421">
            <w:pPr>
              <w:spacing w:line="240" w:lineRule="exact"/>
              <w:jc w:val="center"/>
              <w:rPr>
                <w:rFonts w:hint="eastAsia" w:ascii="宋体" w:hAnsi="宋体"/>
                <w:lang w:val="en-US" w:eastAsia="zh-CN"/>
              </w:rPr>
            </w:pPr>
            <w:r>
              <w:rPr>
                <w:rFonts w:hint="eastAsia" w:ascii="宋体" w:hAnsi="宋体"/>
                <w:lang w:val="en-US" w:eastAsia="zh-CN"/>
              </w:rPr>
              <w:t>2023酒店管理;2023旅游管理1班;2023旅游管理2班</w:t>
            </w:r>
          </w:p>
        </w:tc>
        <w:tc>
          <w:tcPr>
            <w:tcW w:w="765" w:type="dxa"/>
            <w:tcBorders>
              <w:top w:val="single" w:color="auto" w:sz="4" w:space="0"/>
              <w:left w:val="single" w:color="auto" w:sz="4" w:space="0"/>
              <w:bottom w:val="single" w:color="auto" w:sz="4" w:space="0"/>
              <w:right w:val="single" w:color="auto" w:sz="4" w:space="0"/>
            </w:tcBorders>
            <w:vAlign w:val="center"/>
          </w:tcPr>
          <w:p w14:paraId="3A2CA48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0C97F1B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0BEC9F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993ED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B242D46">
            <w:pPr>
              <w:spacing w:line="240" w:lineRule="exact"/>
              <w:jc w:val="center"/>
              <w:rPr>
                <w:rFonts w:hint="eastAsia" w:asciiTheme="minorEastAsia" w:hAnsiTheme="minorEastAsia" w:eastAsiaTheme="minorEastAsia" w:cstheme="minorEastAsia"/>
                <w:szCs w:val="21"/>
              </w:rPr>
            </w:pPr>
          </w:p>
        </w:tc>
      </w:tr>
      <w:tr w14:paraId="0A24A7B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195A8E0F">
            <w:pPr>
              <w:widowControl/>
              <w:jc w:val="center"/>
              <w:rPr>
                <w:rFonts w:hint="eastAsia" w:ascii="宋体" w:hAnsi="宋体"/>
                <w:sz w:val="24"/>
                <w:lang w:val="en-US" w:eastAsia="zh-CN"/>
              </w:rPr>
            </w:pPr>
            <w:r>
              <w:rPr>
                <w:rFonts w:hint="eastAsia" w:ascii="宋体" w:hAnsi="宋体"/>
                <w:sz w:val="24"/>
                <w:lang w:val="en-US" w:eastAsia="zh-CN"/>
              </w:rPr>
              <w:t>2024-2025</w:t>
            </w:r>
          </w:p>
          <w:p w14:paraId="35D4FB58">
            <w:pPr>
              <w:widowControl/>
              <w:jc w:val="center"/>
              <w:rPr>
                <w:rFonts w:hint="default" w:ascii="宋体" w:hAnsi="宋体"/>
                <w:sz w:val="24"/>
                <w:lang w:val="en-US" w:eastAsia="zh-CN"/>
              </w:rPr>
            </w:pPr>
            <w:r>
              <w:rPr>
                <w:rFonts w:hint="eastAsia" w:ascii="宋体" w:hAnsi="宋体"/>
                <w:sz w:val="24"/>
                <w:lang w:val="en-US" w:eastAsia="zh-CN"/>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ACC2D98">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ADDCA40">
            <w:pPr>
              <w:spacing w:line="240" w:lineRule="exact"/>
              <w:jc w:val="center"/>
              <w:rPr>
                <w:rFonts w:hint="eastAsia" w:ascii="宋体" w:hAnsi="宋体"/>
                <w:lang w:val="en-US" w:eastAsia="zh-CN"/>
              </w:rPr>
            </w:pPr>
            <w:r>
              <w:rPr>
                <w:rFonts w:hint="eastAsia" w:ascii="宋体" w:hAnsi="宋体"/>
                <w:lang w:val="en-US" w:eastAsia="zh-CN"/>
              </w:rPr>
              <w:t>2023舞蹈表演1班;2023舞蹈表演2班;2023舞蹈学1班;2023舞蹈学2班;2023音乐表演1班</w:t>
            </w:r>
          </w:p>
        </w:tc>
        <w:tc>
          <w:tcPr>
            <w:tcW w:w="765" w:type="dxa"/>
            <w:tcBorders>
              <w:top w:val="single" w:color="auto" w:sz="4" w:space="0"/>
              <w:left w:val="single" w:color="auto" w:sz="4" w:space="0"/>
              <w:bottom w:val="single" w:color="auto" w:sz="4" w:space="0"/>
              <w:right w:val="single" w:color="auto" w:sz="4" w:space="0"/>
            </w:tcBorders>
            <w:vAlign w:val="center"/>
          </w:tcPr>
          <w:p w14:paraId="1F4A7D4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4B19BCC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B264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FA229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153DF86">
            <w:pPr>
              <w:spacing w:line="240" w:lineRule="exact"/>
              <w:jc w:val="center"/>
              <w:rPr>
                <w:rFonts w:hint="eastAsia" w:asciiTheme="minorEastAsia" w:hAnsiTheme="minorEastAsia" w:eastAsiaTheme="minorEastAsia" w:cstheme="minorEastAsia"/>
                <w:szCs w:val="21"/>
              </w:rPr>
            </w:pPr>
          </w:p>
        </w:tc>
      </w:tr>
      <w:tr w14:paraId="42CADDB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0235ABB">
            <w:pPr>
              <w:widowControl/>
              <w:jc w:val="center"/>
              <w:rPr>
                <w:rFonts w:hint="eastAsia" w:ascii="宋体" w:hAnsi="宋体"/>
                <w:sz w:val="24"/>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8E7033C">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65528FD">
            <w:pPr>
              <w:spacing w:line="240" w:lineRule="exact"/>
              <w:jc w:val="center"/>
              <w:rPr>
                <w:rFonts w:hint="eastAsia" w:ascii="宋体" w:hAnsi="宋体"/>
                <w:lang w:val="en-US" w:eastAsia="zh-CN"/>
              </w:rPr>
            </w:pPr>
            <w:r>
              <w:rPr>
                <w:rFonts w:hint="eastAsia" w:ascii="宋体" w:hAnsi="宋体"/>
                <w:lang w:val="en-US" w:eastAsia="zh-CN"/>
              </w:rPr>
              <w:t>2023应用心理学1班;2023应用心理学2班</w:t>
            </w:r>
          </w:p>
        </w:tc>
        <w:tc>
          <w:tcPr>
            <w:tcW w:w="765" w:type="dxa"/>
            <w:tcBorders>
              <w:top w:val="single" w:color="auto" w:sz="4" w:space="0"/>
              <w:left w:val="single" w:color="auto" w:sz="4" w:space="0"/>
              <w:bottom w:val="single" w:color="auto" w:sz="4" w:space="0"/>
              <w:right w:val="single" w:color="auto" w:sz="4" w:space="0"/>
            </w:tcBorders>
            <w:vAlign w:val="center"/>
          </w:tcPr>
          <w:p w14:paraId="068537F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3449CF5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A4C0DF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A1D518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62ADC21">
            <w:pPr>
              <w:spacing w:line="240" w:lineRule="exact"/>
              <w:jc w:val="center"/>
              <w:rPr>
                <w:rFonts w:hint="eastAsia" w:asciiTheme="minorEastAsia" w:hAnsiTheme="minorEastAsia" w:eastAsiaTheme="minorEastAsia" w:cstheme="minorEastAsia"/>
                <w:szCs w:val="21"/>
              </w:rPr>
            </w:pPr>
          </w:p>
        </w:tc>
      </w:tr>
      <w:tr w14:paraId="5C79C02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E167745">
            <w:pPr>
              <w:widowControl/>
              <w:jc w:val="center"/>
              <w:rPr>
                <w:rFonts w:hint="eastAsia" w:ascii="宋体" w:hAnsi="宋体"/>
                <w:sz w:val="24"/>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DFFFAB">
            <w:pPr>
              <w:widowControl/>
              <w:jc w:val="center"/>
              <w:rPr>
                <w:rFonts w:hint="default"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06753726">
            <w:pPr>
              <w:spacing w:line="240" w:lineRule="exact"/>
              <w:jc w:val="center"/>
              <w:rPr>
                <w:rFonts w:hint="eastAsia" w:ascii="宋体" w:hAnsi="宋体"/>
                <w:lang w:val="en-US" w:eastAsia="zh-CN"/>
              </w:rPr>
            </w:pPr>
            <w:r>
              <w:rPr>
                <w:rFonts w:hint="eastAsia" w:ascii="宋体" w:hAnsi="宋体"/>
                <w:lang w:val="en-US" w:eastAsia="zh-CN"/>
              </w:rPr>
              <w:t>2024小教中文1班;2024小教中文2班;2024中文类7班;2024中文类8班</w:t>
            </w:r>
          </w:p>
        </w:tc>
        <w:tc>
          <w:tcPr>
            <w:tcW w:w="765" w:type="dxa"/>
            <w:tcBorders>
              <w:top w:val="single" w:color="auto" w:sz="4" w:space="0"/>
              <w:left w:val="single" w:color="auto" w:sz="4" w:space="0"/>
              <w:bottom w:val="single" w:color="auto" w:sz="4" w:space="0"/>
              <w:right w:val="single" w:color="auto" w:sz="4" w:space="0"/>
            </w:tcBorders>
            <w:vAlign w:val="center"/>
          </w:tcPr>
          <w:p w14:paraId="7F03F80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23ADD7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AE9366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118BA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172FF2F">
            <w:pPr>
              <w:spacing w:line="240" w:lineRule="exact"/>
              <w:jc w:val="center"/>
              <w:rPr>
                <w:rFonts w:hint="eastAsia" w:asciiTheme="minorEastAsia" w:hAnsiTheme="minorEastAsia" w:eastAsiaTheme="minorEastAsia" w:cstheme="minorEastAsia"/>
                <w:szCs w:val="21"/>
              </w:rPr>
            </w:pPr>
          </w:p>
        </w:tc>
      </w:tr>
      <w:tr w14:paraId="7A10AEEC">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C946270">
            <w:pPr>
              <w:widowControl/>
              <w:jc w:val="center"/>
              <w:rPr>
                <w:rFonts w:hint="eastAsia" w:ascii="宋体" w:hAnsi="宋体"/>
                <w:sz w:val="24"/>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817176C">
            <w:pPr>
              <w:widowControl/>
              <w:jc w:val="center"/>
              <w:rPr>
                <w:rFonts w:hint="default"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0C05BC0A">
            <w:pPr>
              <w:spacing w:line="240" w:lineRule="exact"/>
              <w:jc w:val="center"/>
              <w:rPr>
                <w:rFonts w:hint="eastAsia" w:ascii="宋体" w:hAnsi="宋体"/>
                <w:lang w:val="en-US" w:eastAsia="zh-CN"/>
              </w:rPr>
            </w:pPr>
            <w:r>
              <w:rPr>
                <w:rFonts w:hint="eastAsia" w:ascii="宋体" w:hAnsi="宋体"/>
                <w:lang w:val="en-US" w:eastAsia="zh-CN"/>
              </w:rPr>
              <w:t>2022小教卓越数学1班;2022小教卓越数学2班;2022小教卓越数学3班</w:t>
            </w:r>
          </w:p>
        </w:tc>
        <w:tc>
          <w:tcPr>
            <w:tcW w:w="765" w:type="dxa"/>
            <w:tcBorders>
              <w:top w:val="single" w:color="auto" w:sz="4" w:space="0"/>
              <w:left w:val="single" w:color="auto" w:sz="4" w:space="0"/>
              <w:bottom w:val="single" w:color="auto" w:sz="4" w:space="0"/>
              <w:right w:val="single" w:color="auto" w:sz="4" w:space="0"/>
            </w:tcBorders>
            <w:vAlign w:val="center"/>
          </w:tcPr>
          <w:p w14:paraId="3D23CDF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A50194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C33B2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5F476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B5CEC8">
            <w:pPr>
              <w:spacing w:line="240" w:lineRule="exact"/>
              <w:jc w:val="center"/>
              <w:rPr>
                <w:rFonts w:hint="eastAsia" w:asciiTheme="minorEastAsia" w:hAnsiTheme="minorEastAsia" w:eastAsiaTheme="minorEastAsia" w:cstheme="minorEastAsia"/>
                <w:szCs w:val="21"/>
              </w:rPr>
            </w:pPr>
          </w:p>
        </w:tc>
      </w:tr>
      <w:tr w14:paraId="2198C42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lang w:eastAsia="zh-CN"/>
              </w:rPr>
            </w:pPr>
            <w:r>
              <w:rPr>
                <w:rFonts w:hint="eastAsia" w:ascii="宋体" w:hAnsi="宋体"/>
                <w:sz w:val="24"/>
              </w:rPr>
              <w:t>20</w:t>
            </w:r>
            <w:r>
              <w:rPr>
                <w:rFonts w:hint="eastAsia" w:ascii="宋体" w:hAnsi="宋体"/>
                <w:sz w:val="24"/>
                <w:lang w:val="en-US" w:eastAsia="zh-CN"/>
              </w:rPr>
              <w:t>23</w:t>
            </w:r>
            <w:r>
              <w:rPr>
                <w:rFonts w:hint="eastAsia" w:ascii="宋体" w:hAnsi="宋体"/>
                <w:sz w:val="24"/>
              </w:rPr>
              <w:t>-20</w:t>
            </w:r>
            <w:r>
              <w:rPr>
                <w:rFonts w:hint="eastAsia" w:ascii="宋体" w:hAnsi="宋体"/>
                <w:sz w:val="24"/>
                <w:lang w:val="en-US" w:eastAsia="zh-CN"/>
              </w:rPr>
              <w:t>24</w:t>
            </w:r>
            <w:r>
              <w:rPr>
                <w:rFonts w:hint="eastAsia" w:ascii="宋体" w:hAnsi="宋体"/>
                <w:sz w:val="24"/>
              </w:rPr>
              <w:t xml:space="preserve"> </w:t>
            </w:r>
            <w:r>
              <w:rPr>
                <w:rFonts w:hint="eastAsia" w:ascii="宋体" w:hAnsi="宋体"/>
                <w:sz w:val="24"/>
                <w:lang w:eastAsia="zh-CN"/>
              </w:rPr>
              <w:t>（</w:t>
            </w:r>
            <w:r>
              <w:rPr>
                <w:rFonts w:hint="eastAsia" w:ascii="宋体" w:hAnsi="宋体"/>
                <w:sz w:val="24"/>
                <w:lang w:val="en-US" w:eastAsia="zh-CN"/>
              </w:rPr>
              <w:t>二</w:t>
            </w:r>
            <w:r>
              <w:rPr>
                <w:rFonts w:hint="eastAsia" w:ascii="宋体" w:hAnsi="宋体"/>
                <w:sz w:val="24"/>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3B1C74E">
            <w:pPr>
              <w:spacing w:line="240" w:lineRule="exact"/>
              <w:jc w:val="both"/>
              <w:rPr>
                <w:rFonts w:hint="eastAsia" w:ascii="宋体" w:hAnsi="宋体"/>
                <w:lang w:val="en-US" w:eastAsia="zh-CN"/>
              </w:rPr>
            </w:pPr>
            <w:r>
              <w:rPr>
                <w:rFonts w:hint="eastAsia" w:ascii="宋体" w:hAnsi="宋体"/>
                <w:lang w:val="en-US" w:eastAsia="zh-CN"/>
              </w:rPr>
              <w:t>2022教育学2班;</w:t>
            </w:r>
          </w:p>
          <w:p w14:paraId="414C41C5">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2022特殊教育</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2022教育技术学；2022教育学1班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2022中文3班;2022中文5班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3536910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w:t>
            </w:r>
          </w:p>
          <w:p w14:paraId="2CD9E0DC">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2022数物信类3班;2022数物信类4班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2022数物信类1班;2022数物信类2班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6FFB985E">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6E94364">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8962713">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253260B">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2022地化生类13班;2022地化生类15班;2022地化生类16班</w:t>
            </w:r>
          </w:p>
        </w:tc>
        <w:tc>
          <w:tcPr>
            <w:tcW w:w="765" w:type="dxa"/>
            <w:tcBorders>
              <w:top w:val="single" w:color="auto" w:sz="4" w:space="0"/>
              <w:left w:val="single" w:color="auto" w:sz="4" w:space="0"/>
              <w:bottom w:val="single" w:color="auto" w:sz="4" w:space="0"/>
              <w:right w:val="single" w:color="auto" w:sz="4" w:space="0"/>
            </w:tcBorders>
            <w:vAlign w:val="center"/>
          </w:tcPr>
          <w:p w14:paraId="4B142C2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6C3787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8335DB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18471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4914FDA">
            <w:pPr>
              <w:spacing w:line="240" w:lineRule="exact"/>
              <w:jc w:val="center"/>
              <w:rPr>
                <w:rFonts w:hint="eastAsia" w:asciiTheme="minorEastAsia" w:hAnsiTheme="minorEastAsia" w:eastAsiaTheme="minorEastAsia" w:cstheme="minorEastAsia"/>
                <w:szCs w:val="21"/>
              </w:rPr>
            </w:pPr>
          </w:p>
        </w:tc>
      </w:tr>
      <w:tr w14:paraId="652807E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5129E2C">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2021-2023</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977038E">
            <w:pPr>
              <w:widowControl/>
              <w:jc w:val="center"/>
              <w:rPr>
                <w:rFonts w:hint="default" w:ascii="宋体" w:hAnsi="宋体"/>
                <w:lang w:val="en-US" w:eastAsia="zh-CN"/>
              </w:rPr>
            </w:pPr>
            <w:r>
              <w:rPr>
                <w:rFonts w:hint="eastAsia" w:ascii="宋体" w:hAnsi="宋体"/>
                <w:lang w:val="en-US" w:eastAsia="zh-CN"/>
              </w:rPr>
              <w:t>读博</w:t>
            </w:r>
          </w:p>
        </w:tc>
        <w:tc>
          <w:tcPr>
            <w:tcW w:w="1559" w:type="dxa"/>
            <w:tcBorders>
              <w:top w:val="single" w:color="auto" w:sz="4" w:space="0"/>
              <w:left w:val="nil"/>
              <w:bottom w:val="single" w:color="auto" w:sz="4" w:space="0"/>
              <w:right w:val="single" w:color="auto" w:sz="4" w:space="0"/>
            </w:tcBorders>
            <w:vAlign w:val="center"/>
          </w:tcPr>
          <w:p w14:paraId="39F521A8">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22E439B2">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881BF6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BAF6F6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F38BD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31D1A4">
            <w:pPr>
              <w:spacing w:line="240" w:lineRule="exact"/>
              <w:jc w:val="center"/>
              <w:rPr>
                <w:rFonts w:hint="eastAsia" w:asciiTheme="minorEastAsia" w:hAnsiTheme="minorEastAsia" w:eastAsiaTheme="minorEastAsia" w:cstheme="minorEastAsia"/>
                <w:szCs w:val="21"/>
              </w:rPr>
            </w:pPr>
          </w:p>
        </w:tc>
      </w:tr>
      <w:tr w14:paraId="299FBBC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9CF4071">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2019-2020</w:t>
            </w:r>
          </w:p>
          <w:p w14:paraId="5DBC1CCB">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E4B128C">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0DD0A82">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2018英语师范3班;2018英语师范4班</w:t>
            </w:r>
          </w:p>
        </w:tc>
        <w:tc>
          <w:tcPr>
            <w:tcW w:w="765" w:type="dxa"/>
            <w:tcBorders>
              <w:top w:val="single" w:color="auto" w:sz="4" w:space="0"/>
              <w:left w:val="single" w:color="auto" w:sz="4" w:space="0"/>
              <w:bottom w:val="single" w:color="auto" w:sz="4" w:space="0"/>
              <w:right w:val="single" w:color="auto" w:sz="4" w:space="0"/>
            </w:tcBorders>
            <w:vAlign w:val="center"/>
          </w:tcPr>
          <w:p w14:paraId="3B4CADE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5515F31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BBFE4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5A424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574BB86">
            <w:pPr>
              <w:spacing w:line="240" w:lineRule="exact"/>
              <w:jc w:val="center"/>
              <w:rPr>
                <w:rFonts w:hint="eastAsia" w:asciiTheme="minorEastAsia" w:hAnsiTheme="minorEastAsia" w:eastAsiaTheme="minorEastAsia" w:cstheme="minorEastAsia"/>
                <w:szCs w:val="21"/>
              </w:rPr>
            </w:pPr>
          </w:p>
        </w:tc>
      </w:tr>
      <w:tr w14:paraId="38F703CF">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D2A9028">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1EA6144">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5FFEADD">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2018舞蹈1班;2018舞蹈2班;2018舞蹈表演</w:t>
            </w:r>
          </w:p>
        </w:tc>
        <w:tc>
          <w:tcPr>
            <w:tcW w:w="765" w:type="dxa"/>
            <w:tcBorders>
              <w:top w:val="single" w:color="auto" w:sz="4" w:space="0"/>
              <w:left w:val="single" w:color="auto" w:sz="4" w:space="0"/>
              <w:bottom w:val="single" w:color="auto" w:sz="4" w:space="0"/>
              <w:right w:val="single" w:color="auto" w:sz="4" w:space="0"/>
            </w:tcBorders>
            <w:vAlign w:val="center"/>
          </w:tcPr>
          <w:p w14:paraId="5E62C49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393D494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88401B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C0D1B4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B8CFCD3">
            <w:pPr>
              <w:spacing w:line="240" w:lineRule="exact"/>
              <w:jc w:val="center"/>
              <w:rPr>
                <w:rFonts w:hint="eastAsia" w:asciiTheme="minorEastAsia" w:hAnsiTheme="minorEastAsia" w:eastAsiaTheme="minorEastAsia" w:cstheme="minorEastAsia"/>
                <w:szCs w:val="21"/>
              </w:rPr>
            </w:pPr>
          </w:p>
        </w:tc>
      </w:tr>
      <w:tr w14:paraId="53611FC3">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9106568">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5F85B89">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9E534A9">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2018音乐3班;2018音乐表演;2018音乐学（3+4）1班;2018音乐学（3+4）2班</w:t>
            </w:r>
          </w:p>
        </w:tc>
        <w:tc>
          <w:tcPr>
            <w:tcW w:w="765" w:type="dxa"/>
            <w:tcBorders>
              <w:top w:val="single" w:color="auto" w:sz="4" w:space="0"/>
              <w:left w:val="single" w:color="auto" w:sz="4" w:space="0"/>
              <w:bottom w:val="single" w:color="auto" w:sz="4" w:space="0"/>
              <w:right w:val="single" w:color="auto" w:sz="4" w:space="0"/>
            </w:tcBorders>
            <w:vAlign w:val="center"/>
          </w:tcPr>
          <w:p w14:paraId="1279DCD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1C9C495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8EF34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8CB66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BC6737">
            <w:pPr>
              <w:spacing w:line="240" w:lineRule="exact"/>
              <w:jc w:val="center"/>
              <w:rPr>
                <w:rFonts w:hint="eastAsia" w:asciiTheme="minorEastAsia" w:hAnsiTheme="minorEastAsia" w:eastAsiaTheme="minorEastAsia" w:cstheme="minorEastAsia"/>
                <w:szCs w:val="21"/>
              </w:rPr>
            </w:pPr>
          </w:p>
        </w:tc>
      </w:tr>
      <w:tr w14:paraId="778646C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C72D28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2019-2020</w:t>
            </w:r>
          </w:p>
          <w:p w14:paraId="23D955BA">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F0048A2">
            <w:pPr>
              <w:widowControl/>
              <w:jc w:val="center"/>
              <w:rPr>
                <w:rFonts w:hint="eastAsia" w:ascii="宋体" w:hAnsi="宋体"/>
                <w:lang w:val="en-US" w:eastAsia="zh-CN"/>
              </w:rPr>
            </w:pPr>
            <w:r>
              <w:rPr>
                <w:rFonts w:hint="eastAsia" w:ascii="宋体" w:hAnsi="宋体"/>
                <w:lang w:val="en-US" w:eastAsia="zh-CN"/>
              </w:rPr>
              <w:t>马克思主义基本原理</w:t>
            </w:r>
          </w:p>
        </w:tc>
        <w:tc>
          <w:tcPr>
            <w:tcW w:w="1559" w:type="dxa"/>
            <w:tcBorders>
              <w:top w:val="single" w:color="auto" w:sz="4" w:space="0"/>
              <w:left w:val="nil"/>
              <w:bottom w:val="single" w:color="auto" w:sz="4" w:space="0"/>
              <w:right w:val="single" w:color="auto" w:sz="4" w:space="0"/>
            </w:tcBorders>
            <w:vAlign w:val="center"/>
          </w:tcPr>
          <w:p w14:paraId="461CDC46">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2018法学2班</w:t>
            </w:r>
          </w:p>
        </w:tc>
        <w:tc>
          <w:tcPr>
            <w:tcW w:w="765" w:type="dxa"/>
            <w:tcBorders>
              <w:top w:val="single" w:color="auto" w:sz="4" w:space="0"/>
              <w:left w:val="single" w:color="auto" w:sz="4" w:space="0"/>
              <w:bottom w:val="single" w:color="auto" w:sz="4" w:space="0"/>
              <w:right w:val="single" w:color="auto" w:sz="4" w:space="0"/>
            </w:tcBorders>
            <w:vAlign w:val="center"/>
          </w:tcPr>
          <w:p w14:paraId="3653BD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7ADF083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F034C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B4A2E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83544CB">
            <w:pPr>
              <w:spacing w:line="240" w:lineRule="exact"/>
              <w:jc w:val="center"/>
              <w:rPr>
                <w:rFonts w:hint="eastAsia" w:asciiTheme="minorEastAsia" w:hAnsiTheme="minorEastAsia" w:eastAsiaTheme="minorEastAsia" w:cstheme="minorEastAsia"/>
                <w:szCs w:val="21"/>
              </w:rPr>
            </w:pPr>
          </w:p>
        </w:tc>
      </w:tr>
      <w:tr w14:paraId="29813568">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E4CD8B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1E75B1E">
            <w:pPr>
              <w:widowControl/>
              <w:jc w:val="center"/>
              <w:rPr>
                <w:rFonts w:hint="eastAsia" w:ascii="宋体" w:hAnsi="宋体"/>
                <w:lang w:val="en-US" w:eastAsia="zh-CN"/>
              </w:rPr>
            </w:pPr>
            <w:r>
              <w:rPr>
                <w:rFonts w:hint="eastAsia" w:ascii="宋体" w:hAnsi="宋体"/>
                <w:lang w:val="en-US" w:eastAsia="zh-CN"/>
              </w:rPr>
              <w:t>马克思主义基本原理</w:t>
            </w:r>
          </w:p>
        </w:tc>
        <w:tc>
          <w:tcPr>
            <w:tcW w:w="1559" w:type="dxa"/>
            <w:tcBorders>
              <w:top w:val="single" w:color="auto" w:sz="4" w:space="0"/>
              <w:left w:val="nil"/>
              <w:bottom w:val="single" w:color="auto" w:sz="4" w:space="0"/>
              <w:right w:val="single" w:color="auto" w:sz="4" w:space="0"/>
            </w:tcBorders>
            <w:vAlign w:val="center"/>
          </w:tcPr>
          <w:p w14:paraId="5792D23A">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2018金融1班;2018金融2班</w:t>
            </w:r>
          </w:p>
        </w:tc>
        <w:tc>
          <w:tcPr>
            <w:tcW w:w="765" w:type="dxa"/>
            <w:tcBorders>
              <w:top w:val="single" w:color="auto" w:sz="4" w:space="0"/>
              <w:left w:val="single" w:color="auto" w:sz="4" w:space="0"/>
              <w:bottom w:val="single" w:color="auto" w:sz="4" w:space="0"/>
              <w:right w:val="single" w:color="auto" w:sz="4" w:space="0"/>
            </w:tcBorders>
            <w:vAlign w:val="center"/>
          </w:tcPr>
          <w:p w14:paraId="2D3870C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53D7753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FBDB3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BE930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EE07561">
            <w:pPr>
              <w:spacing w:line="240" w:lineRule="exact"/>
              <w:jc w:val="center"/>
              <w:rPr>
                <w:rFonts w:hint="eastAsia" w:asciiTheme="minorEastAsia" w:hAnsiTheme="minorEastAsia" w:eastAsiaTheme="minorEastAsia" w:cstheme="minorEastAsia"/>
                <w:szCs w:val="21"/>
              </w:rPr>
            </w:pPr>
          </w:p>
        </w:tc>
      </w:tr>
      <w:tr w14:paraId="3ECFCF0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3BACA2B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2018-2019</w:t>
            </w:r>
          </w:p>
          <w:p w14:paraId="414EA807">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8AEC92A">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F347556">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2017音乐1班;2017音乐2班;2017音乐3班</w:t>
            </w:r>
          </w:p>
        </w:tc>
        <w:tc>
          <w:tcPr>
            <w:tcW w:w="765" w:type="dxa"/>
            <w:tcBorders>
              <w:top w:val="single" w:color="auto" w:sz="4" w:space="0"/>
              <w:left w:val="single" w:color="auto" w:sz="4" w:space="0"/>
              <w:bottom w:val="single" w:color="auto" w:sz="4" w:space="0"/>
              <w:right w:val="single" w:color="auto" w:sz="4" w:space="0"/>
            </w:tcBorders>
            <w:vAlign w:val="center"/>
          </w:tcPr>
          <w:p w14:paraId="2884744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66167BA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D67C1A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012B3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CAB43D6">
            <w:pPr>
              <w:spacing w:line="240" w:lineRule="exact"/>
              <w:jc w:val="center"/>
              <w:rPr>
                <w:rFonts w:hint="eastAsia" w:asciiTheme="minorEastAsia" w:hAnsiTheme="minorEastAsia" w:eastAsiaTheme="minorEastAsia" w:cstheme="minorEastAsia"/>
                <w:szCs w:val="21"/>
              </w:rPr>
            </w:pPr>
          </w:p>
        </w:tc>
      </w:tr>
      <w:tr w14:paraId="1419F3F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C4FD31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B6AAB96">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BDFFA02">
            <w:pPr>
              <w:spacing w:line="240" w:lineRule="exact"/>
              <w:jc w:val="left"/>
              <w:rPr>
                <w:rFonts w:hint="eastAsia" w:ascii="宋体" w:hAnsi="宋体"/>
                <w:lang w:val="en-US" w:eastAsia="zh-CN"/>
              </w:rPr>
            </w:pPr>
            <w:r>
              <w:rPr>
                <w:rFonts w:hint="eastAsia" w:ascii="宋体" w:hAnsi="宋体"/>
                <w:lang w:val="en-US" w:eastAsia="zh-CN"/>
              </w:rPr>
              <w:t>2017小教数学</w:t>
            </w:r>
          </w:p>
        </w:tc>
        <w:tc>
          <w:tcPr>
            <w:tcW w:w="765" w:type="dxa"/>
            <w:tcBorders>
              <w:top w:val="single" w:color="auto" w:sz="4" w:space="0"/>
              <w:left w:val="single" w:color="auto" w:sz="4" w:space="0"/>
              <w:bottom w:val="single" w:color="auto" w:sz="4" w:space="0"/>
              <w:right w:val="single" w:color="auto" w:sz="4" w:space="0"/>
            </w:tcBorders>
            <w:vAlign w:val="center"/>
          </w:tcPr>
          <w:p w14:paraId="2FDFDC2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1068613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935478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AE15C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C4EE904">
            <w:pPr>
              <w:spacing w:line="240" w:lineRule="exact"/>
              <w:jc w:val="center"/>
              <w:rPr>
                <w:rFonts w:hint="eastAsia" w:asciiTheme="minorEastAsia" w:hAnsiTheme="minorEastAsia" w:eastAsiaTheme="minorEastAsia" w:cstheme="minorEastAsia"/>
                <w:szCs w:val="21"/>
              </w:rPr>
            </w:pPr>
          </w:p>
        </w:tc>
      </w:tr>
      <w:tr w14:paraId="3ECB41F1">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5A9772C">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5CAB43D">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8AED298">
            <w:pPr>
              <w:spacing w:line="240" w:lineRule="exact"/>
              <w:jc w:val="left"/>
              <w:rPr>
                <w:rFonts w:hint="eastAsia" w:ascii="宋体" w:hAnsi="宋体"/>
                <w:lang w:val="en-US" w:eastAsia="zh-CN"/>
              </w:rPr>
            </w:pPr>
            <w:r>
              <w:rPr>
                <w:rFonts w:hint="eastAsia" w:ascii="宋体" w:hAnsi="宋体"/>
                <w:lang w:val="en-US" w:eastAsia="zh-CN"/>
              </w:rPr>
              <w:t>2017小教中文</w:t>
            </w:r>
          </w:p>
        </w:tc>
        <w:tc>
          <w:tcPr>
            <w:tcW w:w="765" w:type="dxa"/>
            <w:tcBorders>
              <w:top w:val="single" w:color="auto" w:sz="4" w:space="0"/>
              <w:left w:val="single" w:color="auto" w:sz="4" w:space="0"/>
              <w:bottom w:val="single" w:color="auto" w:sz="4" w:space="0"/>
              <w:right w:val="single" w:color="auto" w:sz="4" w:space="0"/>
            </w:tcBorders>
            <w:vAlign w:val="center"/>
          </w:tcPr>
          <w:p w14:paraId="7388EF93">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6873CB25">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2A34D4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AE582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F50245F">
            <w:pPr>
              <w:spacing w:line="240" w:lineRule="exact"/>
              <w:jc w:val="center"/>
              <w:rPr>
                <w:rFonts w:hint="eastAsia" w:asciiTheme="minorEastAsia" w:hAnsiTheme="minorEastAsia" w:eastAsiaTheme="minorEastAsia" w:cstheme="minorEastAsia"/>
                <w:szCs w:val="21"/>
              </w:rPr>
            </w:pPr>
          </w:p>
        </w:tc>
      </w:tr>
      <w:tr w14:paraId="0916698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5A59E552">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EFB2C9F">
            <w:pPr>
              <w:widowControl/>
              <w:jc w:val="center"/>
              <w:rPr>
                <w:rFonts w:hint="eastAsia"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0ABE13B1">
            <w:pPr>
              <w:spacing w:line="240" w:lineRule="exact"/>
              <w:jc w:val="left"/>
              <w:rPr>
                <w:rFonts w:hint="eastAsia" w:ascii="宋体" w:hAnsi="宋体"/>
                <w:lang w:val="en-US" w:eastAsia="zh-CN"/>
              </w:rPr>
            </w:pPr>
            <w:r>
              <w:rPr>
                <w:rFonts w:hint="eastAsia" w:ascii="宋体" w:hAnsi="宋体"/>
                <w:lang w:val="en-US" w:eastAsia="zh-CN"/>
              </w:rPr>
              <w:t> 2015计算机;2015教育技术;2015学前教育1班;2015学前教育2班</w:t>
            </w:r>
          </w:p>
        </w:tc>
        <w:tc>
          <w:tcPr>
            <w:tcW w:w="765" w:type="dxa"/>
            <w:tcBorders>
              <w:top w:val="single" w:color="auto" w:sz="4" w:space="0"/>
              <w:left w:val="single" w:color="auto" w:sz="4" w:space="0"/>
              <w:bottom w:val="single" w:color="auto" w:sz="4" w:space="0"/>
              <w:right w:val="single" w:color="auto" w:sz="4" w:space="0"/>
            </w:tcBorders>
            <w:vAlign w:val="center"/>
          </w:tcPr>
          <w:p w14:paraId="6DFA957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4E72564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E2AC63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5B6D46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C1E60E1">
            <w:pPr>
              <w:spacing w:line="240" w:lineRule="exact"/>
              <w:jc w:val="center"/>
              <w:rPr>
                <w:rFonts w:hint="eastAsia" w:asciiTheme="minorEastAsia" w:hAnsiTheme="minorEastAsia" w:eastAsiaTheme="minorEastAsia" w:cstheme="minorEastAsia"/>
                <w:szCs w:val="21"/>
              </w:rPr>
            </w:pPr>
          </w:p>
        </w:tc>
      </w:tr>
      <w:tr w14:paraId="3749ECD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8B7845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2018-2019</w:t>
            </w:r>
          </w:p>
          <w:p w14:paraId="51573EF7">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3FD0452">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27C3E12">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2017酒店管理（3+4）;2017旅游管理（3+4</w:t>
            </w:r>
            <w:r>
              <w:rPr>
                <w:rFonts w:ascii="宋体" w:hAnsi="宋体" w:eastAsia="宋体" w:cs="宋体"/>
                <w:i w:val="0"/>
                <w:iCs w:val="0"/>
                <w:caps w:val="0"/>
                <w:color w:val="666666"/>
                <w:spacing w:val="0"/>
                <w:sz w:val="14"/>
                <w:szCs w:val="14"/>
                <w:shd w:val="clear" w:fill="FFFFFF"/>
              </w:rPr>
              <w:t>）</w:t>
            </w:r>
          </w:p>
        </w:tc>
        <w:tc>
          <w:tcPr>
            <w:tcW w:w="765" w:type="dxa"/>
            <w:tcBorders>
              <w:top w:val="single" w:color="auto" w:sz="4" w:space="0"/>
              <w:left w:val="single" w:color="auto" w:sz="4" w:space="0"/>
              <w:bottom w:val="single" w:color="auto" w:sz="4" w:space="0"/>
              <w:right w:val="single" w:color="auto" w:sz="4" w:space="0"/>
            </w:tcBorders>
            <w:vAlign w:val="center"/>
          </w:tcPr>
          <w:p w14:paraId="6102EF9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0521EEF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58582F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5420BC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2578919">
            <w:pPr>
              <w:spacing w:line="240" w:lineRule="exact"/>
              <w:jc w:val="center"/>
              <w:rPr>
                <w:rFonts w:hint="eastAsia" w:asciiTheme="minorEastAsia" w:hAnsiTheme="minorEastAsia" w:eastAsiaTheme="minorEastAsia" w:cstheme="minorEastAsia"/>
                <w:szCs w:val="21"/>
              </w:rPr>
            </w:pPr>
          </w:p>
        </w:tc>
      </w:tr>
      <w:tr w14:paraId="42343A8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DF3A27E">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2017-2018（一）（二）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17BC81C">
            <w:pPr>
              <w:widowControl/>
              <w:jc w:val="center"/>
              <w:rPr>
                <w:rFonts w:hint="default" w:ascii="宋体" w:hAnsi="宋体"/>
                <w:lang w:val="en-US" w:eastAsia="zh-CN"/>
              </w:rPr>
            </w:pPr>
            <w:r>
              <w:rPr>
                <w:rFonts w:hint="eastAsia" w:ascii="宋体" w:hAnsi="宋体"/>
                <w:lang w:val="en-US" w:eastAsia="zh-CN"/>
              </w:rPr>
              <w:t>休产假</w:t>
            </w:r>
          </w:p>
        </w:tc>
        <w:tc>
          <w:tcPr>
            <w:tcW w:w="1559" w:type="dxa"/>
            <w:tcBorders>
              <w:top w:val="single" w:color="auto" w:sz="4" w:space="0"/>
              <w:left w:val="nil"/>
              <w:bottom w:val="single" w:color="auto" w:sz="4" w:space="0"/>
              <w:right w:val="single" w:color="auto" w:sz="4" w:space="0"/>
            </w:tcBorders>
            <w:vAlign w:val="center"/>
          </w:tcPr>
          <w:p w14:paraId="6AFBF2A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7B1AD5B">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1DFB58D7">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E71D50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C014CF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47D6426">
            <w:pPr>
              <w:spacing w:line="240" w:lineRule="exact"/>
              <w:jc w:val="center"/>
              <w:rPr>
                <w:rFonts w:hint="eastAsia" w:asciiTheme="minorEastAsia" w:hAnsiTheme="minorEastAsia" w:eastAsiaTheme="minorEastAsia" w:cstheme="minorEastAsia"/>
                <w:szCs w:val="21"/>
              </w:rPr>
            </w:pPr>
          </w:p>
        </w:tc>
      </w:tr>
      <w:tr w14:paraId="2C13B19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2B67ED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2016-2017（二）</w:t>
            </w:r>
          </w:p>
        </w:tc>
        <w:tc>
          <w:tcPr>
            <w:tcW w:w="2977" w:type="dxa"/>
            <w:gridSpan w:val="4"/>
            <w:tcBorders>
              <w:top w:val="single" w:color="auto" w:sz="4" w:space="0"/>
              <w:left w:val="single" w:color="auto" w:sz="4" w:space="0"/>
              <w:bottom w:val="single" w:color="auto" w:sz="4" w:space="0"/>
              <w:right w:val="single" w:color="000000" w:sz="4" w:space="0"/>
            </w:tcBorders>
            <w:shd w:val="clear" w:color="auto" w:fill="auto"/>
            <w:vAlign w:val="top"/>
          </w:tcPr>
          <w:p w14:paraId="747B6907">
            <w:pPr>
              <w:spacing w:line="500" w:lineRule="exact"/>
              <w:rPr>
                <w:rFonts w:hint="eastAsia" w:ascii="宋体" w:hAnsi="宋体" w:eastAsiaTheme="minorEastAsia" w:cstheme="minorBidi"/>
                <w:kern w:val="2"/>
                <w:sz w:val="21"/>
                <w:szCs w:val="22"/>
                <w:lang w:val="en-US" w:eastAsia="zh-CN" w:bidi="ar-SA"/>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A28A93A">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2015生物技术;2015园林</w:t>
            </w:r>
          </w:p>
        </w:tc>
        <w:tc>
          <w:tcPr>
            <w:tcW w:w="765" w:type="dxa"/>
            <w:tcBorders>
              <w:top w:val="single" w:color="auto" w:sz="4" w:space="0"/>
              <w:left w:val="single" w:color="auto" w:sz="4" w:space="0"/>
              <w:bottom w:val="single" w:color="auto" w:sz="4" w:space="0"/>
              <w:right w:val="single" w:color="auto" w:sz="4" w:space="0"/>
            </w:tcBorders>
            <w:vAlign w:val="center"/>
          </w:tcPr>
          <w:p w14:paraId="27C83A8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4663936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98A63D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B77594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5A1A9CC">
            <w:pPr>
              <w:spacing w:line="240" w:lineRule="exact"/>
              <w:jc w:val="center"/>
              <w:rPr>
                <w:rFonts w:hint="eastAsia" w:asciiTheme="minorEastAsia" w:hAnsiTheme="minorEastAsia" w:eastAsiaTheme="minorEastAsia" w:cstheme="minorEastAsia"/>
                <w:szCs w:val="21"/>
              </w:rPr>
            </w:pPr>
          </w:p>
        </w:tc>
      </w:tr>
      <w:tr w14:paraId="26A14EAE">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7FAFA6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shd w:val="clear" w:color="auto" w:fill="auto"/>
            <w:vAlign w:val="top"/>
          </w:tcPr>
          <w:p w14:paraId="499B6361">
            <w:pPr>
              <w:spacing w:line="500" w:lineRule="exact"/>
              <w:rPr>
                <w:rFonts w:hint="eastAsia" w:ascii="宋体" w:hAnsi="宋体" w:eastAsiaTheme="minorEastAsia" w:cstheme="minorBidi"/>
                <w:kern w:val="2"/>
                <w:sz w:val="21"/>
                <w:szCs w:val="22"/>
                <w:lang w:val="en-US" w:eastAsia="zh-CN" w:bidi="ar-SA"/>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DA01A7F">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2015物理2班</w:t>
            </w:r>
          </w:p>
        </w:tc>
        <w:tc>
          <w:tcPr>
            <w:tcW w:w="765" w:type="dxa"/>
            <w:tcBorders>
              <w:top w:val="single" w:color="auto" w:sz="4" w:space="0"/>
              <w:left w:val="single" w:color="auto" w:sz="4" w:space="0"/>
              <w:bottom w:val="single" w:color="auto" w:sz="4" w:space="0"/>
              <w:right w:val="single" w:color="auto" w:sz="4" w:space="0"/>
            </w:tcBorders>
            <w:vAlign w:val="center"/>
          </w:tcPr>
          <w:p w14:paraId="0854582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07B4FED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0D9CF9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C19B1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458762C">
            <w:pPr>
              <w:spacing w:line="240" w:lineRule="exact"/>
              <w:jc w:val="center"/>
              <w:rPr>
                <w:rFonts w:hint="eastAsia" w:asciiTheme="minorEastAsia" w:hAnsiTheme="minorEastAsia" w:eastAsiaTheme="minorEastAsia" w:cstheme="minorEastAsia"/>
                <w:szCs w:val="21"/>
              </w:rPr>
            </w:pPr>
          </w:p>
        </w:tc>
      </w:tr>
      <w:tr w14:paraId="3D1486AA">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109811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9251221">
            <w:pPr>
              <w:widowControl/>
              <w:jc w:val="center"/>
              <w:rPr>
                <w:rFonts w:hint="eastAsia"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E61A88A">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2015美术1班;2015美术2班;2015美术3班;2016数物信类10班;2016数物信类11班;2016数物信类6班;2016数物信类7班;2016数物信类8班;2016数物信类9班</w:t>
            </w:r>
          </w:p>
        </w:tc>
        <w:tc>
          <w:tcPr>
            <w:tcW w:w="765" w:type="dxa"/>
            <w:tcBorders>
              <w:top w:val="single" w:color="auto" w:sz="4" w:space="0"/>
              <w:left w:val="single" w:color="auto" w:sz="4" w:space="0"/>
              <w:bottom w:val="single" w:color="auto" w:sz="4" w:space="0"/>
              <w:right w:val="single" w:color="auto" w:sz="4" w:space="0"/>
            </w:tcBorders>
            <w:vAlign w:val="center"/>
          </w:tcPr>
          <w:p w14:paraId="4BF53F9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03BA67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7FD76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33FB02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BDAC7D9">
            <w:pPr>
              <w:spacing w:line="240" w:lineRule="exact"/>
              <w:jc w:val="center"/>
              <w:rPr>
                <w:rFonts w:hint="eastAsia" w:asciiTheme="minorEastAsia" w:hAnsiTheme="minorEastAsia" w:eastAsiaTheme="minorEastAsia" w:cstheme="minorEastAsia"/>
                <w:szCs w:val="21"/>
              </w:rPr>
            </w:pPr>
          </w:p>
        </w:tc>
      </w:tr>
      <w:tr w14:paraId="4D575BA9">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490BA8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A247419">
            <w:pPr>
              <w:widowControl/>
              <w:jc w:val="center"/>
              <w:rPr>
                <w:rFonts w:hint="eastAsia"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54B650B4">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 2013金融1班;2013经济1班;2013经济2班;酒店管理2013本科班</w:t>
            </w:r>
          </w:p>
        </w:tc>
        <w:tc>
          <w:tcPr>
            <w:tcW w:w="765" w:type="dxa"/>
            <w:tcBorders>
              <w:top w:val="single" w:color="auto" w:sz="4" w:space="0"/>
              <w:left w:val="single" w:color="auto" w:sz="4" w:space="0"/>
              <w:bottom w:val="single" w:color="auto" w:sz="4" w:space="0"/>
              <w:right w:val="single" w:color="auto" w:sz="4" w:space="0"/>
            </w:tcBorders>
            <w:vAlign w:val="center"/>
          </w:tcPr>
          <w:p w14:paraId="39286CD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D9E8820">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E2C9C0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05FC1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550E03">
            <w:pPr>
              <w:spacing w:line="240" w:lineRule="exact"/>
              <w:jc w:val="center"/>
              <w:rPr>
                <w:rFonts w:hint="eastAsia" w:asciiTheme="minorEastAsia" w:hAnsiTheme="minorEastAsia" w:eastAsiaTheme="minorEastAsia" w:cstheme="minorEastAsia"/>
                <w:szCs w:val="21"/>
              </w:rPr>
            </w:pPr>
          </w:p>
        </w:tc>
      </w:tr>
      <w:tr w14:paraId="387D2EB9">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55635CD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2016-2017（一）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D9B338E">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DBB6D78">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2015国际贸易;2015会计1班;2015会计2班</w:t>
            </w:r>
          </w:p>
        </w:tc>
        <w:tc>
          <w:tcPr>
            <w:tcW w:w="765" w:type="dxa"/>
            <w:tcBorders>
              <w:top w:val="single" w:color="auto" w:sz="4" w:space="0"/>
              <w:left w:val="single" w:color="auto" w:sz="4" w:space="0"/>
              <w:bottom w:val="single" w:color="auto" w:sz="4" w:space="0"/>
              <w:right w:val="single" w:color="auto" w:sz="4" w:space="0"/>
            </w:tcBorders>
            <w:vAlign w:val="center"/>
          </w:tcPr>
          <w:p w14:paraId="1BC0A25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0329237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7F220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0E2E3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C0CECF">
            <w:pPr>
              <w:spacing w:line="240" w:lineRule="exact"/>
              <w:jc w:val="center"/>
              <w:rPr>
                <w:rFonts w:hint="eastAsia" w:asciiTheme="minorEastAsia" w:hAnsiTheme="minorEastAsia" w:eastAsiaTheme="minorEastAsia" w:cstheme="minorEastAsia"/>
                <w:szCs w:val="21"/>
              </w:rPr>
            </w:pPr>
          </w:p>
        </w:tc>
      </w:tr>
      <w:tr w14:paraId="0D13826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C661A34">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3F75A55">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585D983">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2015新闻传播1班;2015新闻传播2班</w:t>
            </w:r>
          </w:p>
        </w:tc>
        <w:tc>
          <w:tcPr>
            <w:tcW w:w="765" w:type="dxa"/>
            <w:tcBorders>
              <w:top w:val="single" w:color="auto" w:sz="4" w:space="0"/>
              <w:left w:val="single" w:color="auto" w:sz="4" w:space="0"/>
              <w:bottom w:val="single" w:color="auto" w:sz="4" w:space="0"/>
              <w:right w:val="single" w:color="auto" w:sz="4" w:space="0"/>
            </w:tcBorders>
            <w:vAlign w:val="center"/>
          </w:tcPr>
          <w:p w14:paraId="6E61F02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0E6C794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A76752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449C2B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6DEC88F">
            <w:pPr>
              <w:spacing w:line="240" w:lineRule="exact"/>
              <w:jc w:val="center"/>
              <w:rPr>
                <w:rFonts w:hint="eastAsia" w:asciiTheme="minorEastAsia" w:hAnsiTheme="minorEastAsia" w:eastAsiaTheme="minorEastAsia" w:cstheme="minorEastAsia"/>
                <w:szCs w:val="21"/>
              </w:rPr>
            </w:pPr>
          </w:p>
        </w:tc>
      </w:tr>
      <w:tr w14:paraId="310CCF76">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15330A7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9424BAF">
            <w:pPr>
              <w:widowControl/>
              <w:jc w:val="center"/>
              <w:rPr>
                <w:rFonts w:hint="eastAsia" w:ascii="宋体" w:hAnsi="宋体"/>
                <w:lang w:val="en-US" w:eastAsia="zh-CN"/>
              </w:rPr>
            </w:pPr>
            <w:r>
              <w:rPr>
                <w:rFonts w:hint="eastAsia" w:ascii="宋体" w:hAnsi="宋体"/>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6669E6DD">
            <w:pPr>
              <w:spacing w:line="240" w:lineRule="exact"/>
              <w:jc w:val="left"/>
              <w:rPr>
                <w:rFonts w:hint="eastAsia" w:asciiTheme="minorEastAsia" w:hAnsiTheme="minorEastAsia" w:eastAsiaTheme="minorEastAsia" w:cstheme="minorEastAsia"/>
                <w:szCs w:val="21"/>
              </w:rPr>
            </w:pPr>
            <w:r>
              <w:rPr>
                <w:rFonts w:hint="eastAsia" w:ascii="宋体" w:hAnsi="宋体"/>
                <w:lang w:val="en-US" w:eastAsia="zh-CN"/>
              </w:rPr>
              <w:t>2014服饰设计;2014公共事业管理;2014广播电视;2014国际贸易;2014汉语国际教育;2014化学1班;2014化学2班</w:t>
            </w:r>
          </w:p>
        </w:tc>
        <w:tc>
          <w:tcPr>
            <w:tcW w:w="765" w:type="dxa"/>
            <w:tcBorders>
              <w:top w:val="single" w:color="auto" w:sz="4" w:space="0"/>
              <w:left w:val="single" w:color="auto" w:sz="4" w:space="0"/>
              <w:bottom w:val="single" w:color="auto" w:sz="4" w:space="0"/>
              <w:right w:val="single" w:color="auto" w:sz="4" w:space="0"/>
            </w:tcBorders>
            <w:vAlign w:val="center"/>
          </w:tcPr>
          <w:p w14:paraId="798159F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E1E1C5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B0CBE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512F4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DD107DC">
            <w:pPr>
              <w:spacing w:line="240" w:lineRule="exact"/>
              <w:jc w:val="center"/>
              <w:rPr>
                <w:rFonts w:hint="eastAsia" w:asciiTheme="minorEastAsia" w:hAnsiTheme="minorEastAsia" w:eastAsiaTheme="minorEastAsia" w:cstheme="minorEastAsia"/>
                <w:szCs w:val="21"/>
              </w:rPr>
            </w:pPr>
          </w:p>
        </w:tc>
      </w:tr>
      <w:tr w14:paraId="4ACD09A1">
        <w:tblPrEx>
          <w:tblCellMar>
            <w:top w:w="0" w:type="dxa"/>
            <w:left w:w="108" w:type="dxa"/>
            <w:bottom w:w="0" w:type="dxa"/>
            <w:right w:w="108" w:type="dxa"/>
          </w:tblCellMar>
        </w:tblPrEx>
        <w:trPr>
          <w:trHeight w:val="465" w:hRule="atLeast"/>
        </w:trPr>
        <w:tc>
          <w:tcPr>
            <w:tcW w:w="1418" w:type="dxa"/>
            <w:vMerge w:val="restart"/>
            <w:tcBorders>
              <w:left w:val="single" w:color="auto" w:sz="4" w:space="0"/>
              <w:right w:val="single" w:color="auto" w:sz="4" w:space="0"/>
            </w:tcBorders>
            <w:vAlign w:val="center"/>
          </w:tcPr>
          <w:p w14:paraId="456487D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2015-2016</w:t>
            </w:r>
          </w:p>
          <w:p w14:paraId="6E1DB324">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300E384">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7A39647">
            <w:pPr>
              <w:spacing w:line="240" w:lineRule="exact"/>
              <w:jc w:val="left"/>
              <w:rPr>
                <w:rFonts w:hint="eastAsia" w:ascii="宋体" w:hAnsi="宋体"/>
                <w:lang w:val="en-US" w:eastAsia="zh-CN"/>
              </w:rPr>
            </w:pPr>
            <w:r>
              <w:rPr>
                <w:rFonts w:hint="eastAsia" w:ascii="宋体" w:hAnsi="宋体"/>
                <w:lang w:val="en-US" w:eastAsia="zh-CN"/>
              </w:rPr>
              <w:t>2014电子信息1班</w:t>
            </w:r>
          </w:p>
        </w:tc>
        <w:tc>
          <w:tcPr>
            <w:tcW w:w="765" w:type="dxa"/>
            <w:tcBorders>
              <w:top w:val="single" w:color="auto" w:sz="4" w:space="0"/>
              <w:left w:val="single" w:color="auto" w:sz="4" w:space="0"/>
              <w:bottom w:val="single" w:color="auto" w:sz="4" w:space="0"/>
              <w:right w:val="single" w:color="auto" w:sz="4" w:space="0"/>
            </w:tcBorders>
            <w:vAlign w:val="center"/>
          </w:tcPr>
          <w:p w14:paraId="7C7D2CC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6DC736F4">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FBF4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65AC9F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090C7EF">
            <w:pPr>
              <w:spacing w:line="240" w:lineRule="exact"/>
              <w:jc w:val="center"/>
              <w:rPr>
                <w:rFonts w:hint="eastAsia" w:asciiTheme="minorEastAsia" w:hAnsiTheme="minorEastAsia" w:eastAsiaTheme="minorEastAsia" w:cstheme="minorEastAsia"/>
                <w:szCs w:val="21"/>
              </w:rPr>
            </w:pPr>
          </w:p>
        </w:tc>
      </w:tr>
      <w:tr w14:paraId="0152A1FA">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4255555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798F364">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D252FAC">
            <w:pPr>
              <w:spacing w:line="240" w:lineRule="exact"/>
              <w:jc w:val="left"/>
              <w:rPr>
                <w:rFonts w:hint="eastAsia" w:ascii="宋体" w:hAnsi="宋体"/>
                <w:lang w:val="en-US" w:eastAsia="zh-CN"/>
              </w:rPr>
            </w:pPr>
            <w:r>
              <w:rPr>
                <w:rFonts w:hint="eastAsia" w:ascii="宋体" w:hAnsi="宋体"/>
                <w:lang w:val="en-US" w:eastAsia="zh-CN"/>
              </w:rPr>
              <w:t>2014旅游管理1班;2014旅游管理2班</w:t>
            </w:r>
          </w:p>
        </w:tc>
        <w:tc>
          <w:tcPr>
            <w:tcW w:w="765" w:type="dxa"/>
            <w:tcBorders>
              <w:top w:val="single" w:color="auto" w:sz="4" w:space="0"/>
              <w:left w:val="single" w:color="auto" w:sz="4" w:space="0"/>
              <w:bottom w:val="single" w:color="auto" w:sz="4" w:space="0"/>
              <w:right w:val="single" w:color="auto" w:sz="4" w:space="0"/>
            </w:tcBorders>
            <w:vAlign w:val="center"/>
          </w:tcPr>
          <w:p w14:paraId="421B585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17F0C6C7">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9D441C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82C52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2E10CA0">
            <w:pPr>
              <w:spacing w:line="240" w:lineRule="exact"/>
              <w:jc w:val="center"/>
              <w:rPr>
                <w:rFonts w:hint="eastAsia" w:asciiTheme="minorEastAsia" w:hAnsiTheme="minorEastAsia" w:eastAsiaTheme="minorEastAsia" w:cstheme="minorEastAsia"/>
                <w:szCs w:val="21"/>
              </w:rPr>
            </w:pPr>
          </w:p>
        </w:tc>
      </w:tr>
      <w:tr w14:paraId="3BCD3F44">
        <w:tblPrEx>
          <w:tblCellMar>
            <w:top w:w="0" w:type="dxa"/>
            <w:left w:w="108" w:type="dxa"/>
            <w:bottom w:w="0" w:type="dxa"/>
            <w:right w:w="108" w:type="dxa"/>
          </w:tblCellMar>
        </w:tblPrEx>
        <w:trPr>
          <w:trHeight w:val="465" w:hRule="atLeast"/>
        </w:trPr>
        <w:tc>
          <w:tcPr>
            <w:tcW w:w="1418" w:type="dxa"/>
            <w:vMerge w:val="restart"/>
            <w:tcBorders>
              <w:left w:val="single" w:color="auto" w:sz="4" w:space="0"/>
              <w:right w:val="single" w:color="auto" w:sz="4" w:space="0"/>
            </w:tcBorders>
            <w:vAlign w:val="center"/>
          </w:tcPr>
          <w:p w14:paraId="7C1C8D0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2015-2016</w:t>
            </w:r>
          </w:p>
          <w:p w14:paraId="4DACA36C">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58A1000">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0B56CCE">
            <w:pPr>
              <w:spacing w:line="240" w:lineRule="exact"/>
              <w:jc w:val="left"/>
              <w:rPr>
                <w:rFonts w:hint="eastAsia" w:ascii="宋体" w:hAnsi="宋体"/>
                <w:lang w:val="en-US" w:eastAsia="zh-CN"/>
              </w:rPr>
            </w:pPr>
            <w:r>
              <w:rPr>
                <w:rFonts w:hint="eastAsia" w:ascii="宋体" w:hAnsi="宋体"/>
                <w:lang w:val="en-US" w:eastAsia="zh-CN"/>
              </w:rPr>
              <w:t>2014舞蹈1班;2014舞蹈2班;2014舞蹈3班;2014舞蹈表演</w:t>
            </w:r>
          </w:p>
        </w:tc>
        <w:tc>
          <w:tcPr>
            <w:tcW w:w="765" w:type="dxa"/>
            <w:tcBorders>
              <w:top w:val="single" w:color="auto" w:sz="4" w:space="0"/>
              <w:left w:val="single" w:color="auto" w:sz="4" w:space="0"/>
              <w:bottom w:val="single" w:color="auto" w:sz="4" w:space="0"/>
              <w:right w:val="single" w:color="auto" w:sz="4" w:space="0"/>
            </w:tcBorders>
            <w:vAlign w:val="center"/>
          </w:tcPr>
          <w:p w14:paraId="1678187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1DB8DEDA">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B87F21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1403EB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53F7DE">
            <w:pPr>
              <w:spacing w:line="240" w:lineRule="exact"/>
              <w:jc w:val="center"/>
              <w:rPr>
                <w:rFonts w:hint="eastAsia" w:asciiTheme="minorEastAsia" w:hAnsiTheme="minorEastAsia" w:eastAsiaTheme="minorEastAsia" w:cstheme="minorEastAsia"/>
                <w:szCs w:val="21"/>
              </w:rPr>
            </w:pPr>
          </w:p>
        </w:tc>
      </w:tr>
      <w:tr w14:paraId="38241AF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7ED668A">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353225F">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04DE4EA">
            <w:pPr>
              <w:spacing w:line="240" w:lineRule="exact"/>
              <w:jc w:val="left"/>
              <w:rPr>
                <w:rFonts w:hint="eastAsia" w:ascii="宋体" w:hAnsi="宋体"/>
                <w:lang w:val="en-US" w:eastAsia="zh-CN"/>
              </w:rPr>
            </w:pPr>
            <w:r>
              <w:rPr>
                <w:rFonts w:hint="eastAsia" w:ascii="宋体" w:hAnsi="宋体"/>
                <w:lang w:val="en-US" w:eastAsia="zh-CN"/>
              </w:rPr>
              <w:t>2014小教中文2班</w:t>
            </w:r>
          </w:p>
        </w:tc>
        <w:tc>
          <w:tcPr>
            <w:tcW w:w="765" w:type="dxa"/>
            <w:tcBorders>
              <w:top w:val="single" w:color="auto" w:sz="4" w:space="0"/>
              <w:left w:val="single" w:color="auto" w:sz="4" w:space="0"/>
              <w:bottom w:val="single" w:color="auto" w:sz="4" w:space="0"/>
              <w:right w:val="single" w:color="auto" w:sz="4" w:space="0"/>
            </w:tcBorders>
            <w:vAlign w:val="center"/>
          </w:tcPr>
          <w:p w14:paraId="13B211F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5339B772">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070A71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A66FB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C089117">
            <w:pPr>
              <w:spacing w:line="240" w:lineRule="exact"/>
              <w:jc w:val="center"/>
              <w:rPr>
                <w:rFonts w:hint="eastAsia" w:asciiTheme="minorEastAsia" w:hAnsiTheme="minorEastAsia" w:eastAsiaTheme="minorEastAsia" w:cstheme="minorEastAsia"/>
                <w:szCs w:val="21"/>
              </w:rPr>
            </w:pPr>
          </w:p>
        </w:tc>
      </w:tr>
      <w:tr w14:paraId="6F21FEAF">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5407F6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14C2004">
            <w:pPr>
              <w:widowControl/>
              <w:jc w:val="center"/>
              <w:rPr>
                <w:rFonts w:hint="eastAsia" w:ascii="宋体" w:hAnsi="宋体"/>
                <w:lang w:val="en-US" w:eastAsia="zh-CN"/>
              </w:rPr>
            </w:pPr>
            <w:r>
              <w:rPr>
                <w:rFonts w:hint="eastAsia" w:ascii="宋体" w:hAnsi="宋体"/>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7795E22">
            <w:pPr>
              <w:spacing w:line="240" w:lineRule="exact"/>
              <w:jc w:val="left"/>
              <w:rPr>
                <w:rFonts w:hint="eastAsia" w:ascii="宋体" w:hAnsi="宋体"/>
                <w:lang w:val="en-US" w:eastAsia="zh-CN"/>
              </w:rPr>
            </w:pPr>
            <w:r>
              <w:rPr>
                <w:rFonts w:hint="eastAsia" w:ascii="宋体" w:hAnsi="宋体"/>
                <w:lang w:val="en-US" w:eastAsia="zh-CN"/>
              </w:rPr>
              <w:t>2014小教数学1班;2014小教数学2班</w:t>
            </w:r>
          </w:p>
        </w:tc>
        <w:tc>
          <w:tcPr>
            <w:tcW w:w="765" w:type="dxa"/>
            <w:tcBorders>
              <w:top w:val="single" w:color="auto" w:sz="4" w:space="0"/>
              <w:left w:val="single" w:color="auto" w:sz="4" w:space="0"/>
              <w:bottom w:val="single" w:color="auto" w:sz="4" w:space="0"/>
              <w:right w:val="single" w:color="auto" w:sz="4" w:space="0"/>
            </w:tcBorders>
            <w:vAlign w:val="center"/>
          </w:tcPr>
          <w:p w14:paraId="5C2D57D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7232A331">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A48F9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C2650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1370B4">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1716</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2021-2022（二）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本科生毕业论文指导</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2018级思想政治教育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tabs>
                <w:tab w:val="left" w:pos="256"/>
              </w:tabs>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eastAsia="zh-CN"/>
              </w:rPr>
              <w:tab/>
            </w:r>
            <w:r>
              <w:rPr>
                <w:rFonts w:hint="eastAsia" w:asciiTheme="minorEastAsia" w:hAnsiTheme="minorEastAsia" w:cstheme="minorEastAsia"/>
                <w:szCs w:val="21"/>
                <w:lang w:val="en-US" w:eastAsia="zh-CN"/>
              </w:rPr>
              <w:t>42</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2022-2023（二）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本科生毕业论文指导</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2019级思想政治教育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3F62343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60BB4DE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w:t>
            </w:r>
          </w:p>
          <w:p w14:paraId="77E39C3A">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437F12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本科生毕业论文指导</w:t>
            </w:r>
          </w:p>
        </w:tc>
        <w:tc>
          <w:tcPr>
            <w:tcW w:w="1559" w:type="dxa"/>
            <w:tcBorders>
              <w:top w:val="single" w:color="auto" w:sz="4" w:space="0"/>
              <w:left w:val="nil"/>
              <w:bottom w:val="single" w:color="auto" w:sz="4" w:space="0"/>
              <w:right w:val="single" w:color="auto" w:sz="4" w:space="0"/>
            </w:tcBorders>
            <w:vAlign w:val="center"/>
          </w:tcPr>
          <w:p w14:paraId="5CFC2D8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534D0AE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32EAE49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A09B42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3B1D5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FF13477">
            <w:pPr>
              <w:spacing w:line="240" w:lineRule="exact"/>
              <w:jc w:val="center"/>
              <w:rPr>
                <w:rFonts w:hint="eastAsia" w:asciiTheme="minorEastAsia" w:hAnsiTheme="minorEastAsia" w:eastAsiaTheme="minorEastAsia" w:cstheme="minorEastAsia"/>
                <w:szCs w:val="21"/>
              </w:rPr>
            </w:pPr>
          </w:p>
        </w:tc>
      </w:tr>
      <w:tr w14:paraId="0B251F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799767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w:t>
            </w:r>
          </w:p>
          <w:p w14:paraId="4B9617CF">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D07D46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本科生毕业论文指导</w:t>
            </w:r>
          </w:p>
        </w:tc>
        <w:tc>
          <w:tcPr>
            <w:tcW w:w="1559" w:type="dxa"/>
            <w:tcBorders>
              <w:top w:val="single" w:color="auto" w:sz="4" w:space="0"/>
              <w:left w:val="nil"/>
              <w:bottom w:val="single" w:color="auto" w:sz="4" w:space="0"/>
              <w:right w:val="single" w:color="auto" w:sz="4" w:space="0"/>
            </w:tcBorders>
            <w:vAlign w:val="center"/>
          </w:tcPr>
          <w:p w14:paraId="7603F35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7F4A3AB8">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6E6F970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27424D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1E03E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CFDFD0F">
            <w:pPr>
              <w:spacing w:line="240" w:lineRule="exact"/>
              <w:jc w:val="center"/>
              <w:rPr>
                <w:rFonts w:hint="eastAsia" w:asciiTheme="minorEastAsia" w:hAnsiTheme="minorEastAsia" w:eastAsiaTheme="minorEastAsia" w:cstheme="minorEastAsia"/>
                <w:szCs w:val="21"/>
              </w:rPr>
            </w:pPr>
          </w:p>
        </w:tc>
      </w:tr>
      <w:tr w14:paraId="64E1039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F3627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2021-2022</w:t>
            </w:r>
          </w:p>
          <w:p w14:paraId="2E421F46">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F7FBB04">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2021年暑期三下乡指导老师</w:t>
            </w:r>
          </w:p>
        </w:tc>
        <w:tc>
          <w:tcPr>
            <w:tcW w:w="1559" w:type="dxa"/>
            <w:tcBorders>
              <w:top w:val="single" w:color="auto" w:sz="4" w:space="0"/>
              <w:left w:val="nil"/>
              <w:bottom w:val="single" w:color="auto" w:sz="4" w:space="0"/>
              <w:right w:val="single" w:color="auto" w:sz="4" w:space="0"/>
            </w:tcBorders>
            <w:vAlign w:val="center"/>
          </w:tcPr>
          <w:p w14:paraId="2806E838">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思想政治教育本科</w:t>
            </w:r>
          </w:p>
        </w:tc>
        <w:tc>
          <w:tcPr>
            <w:tcW w:w="765" w:type="dxa"/>
            <w:tcBorders>
              <w:top w:val="single" w:color="auto" w:sz="4" w:space="0"/>
              <w:left w:val="single" w:color="auto" w:sz="4" w:space="0"/>
              <w:bottom w:val="single" w:color="auto" w:sz="4" w:space="0"/>
              <w:right w:val="single" w:color="auto" w:sz="4" w:space="0"/>
            </w:tcBorders>
            <w:vAlign w:val="center"/>
          </w:tcPr>
          <w:p w14:paraId="6C677120">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AD0AA74">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7E5053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830085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1924B9A">
            <w:pPr>
              <w:spacing w:line="240" w:lineRule="exact"/>
              <w:jc w:val="center"/>
              <w:rPr>
                <w:rFonts w:hint="eastAsia" w:asciiTheme="minorEastAsia" w:hAnsiTheme="minorEastAsia" w:eastAsiaTheme="minorEastAsia" w:cstheme="minorEastAsia"/>
                <w:szCs w:val="21"/>
              </w:rPr>
            </w:pPr>
          </w:p>
        </w:tc>
      </w:tr>
      <w:tr w14:paraId="5565023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592019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w:t>
            </w:r>
          </w:p>
          <w:p w14:paraId="29CC325D">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72261B8D">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2023暑期三下乡指导老师</w:t>
            </w:r>
          </w:p>
        </w:tc>
        <w:tc>
          <w:tcPr>
            <w:tcW w:w="1559" w:type="dxa"/>
            <w:tcBorders>
              <w:top w:val="single" w:color="auto" w:sz="4" w:space="0"/>
              <w:left w:val="nil"/>
              <w:bottom w:val="single" w:color="auto" w:sz="4" w:space="0"/>
              <w:right w:val="single" w:color="auto" w:sz="4" w:space="0"/>
            </w:tcBorders>
            <w:vAlign w:val="center"/>
          </w:tcPr>
          <w:p w14:paraId="5A0ED64D">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思想政治教育本硕</w:t>
            </w:r>
          </w:p>
        </w:tc>
        <w:tc>
          <w:tcPr>
            <w:tcW w:w="765" w:type="dxa"/>
            <w:tcBorders>
              <w:top w:val="single" w:color="auto" w:sz="4" w:space="0"/>
              <w:left w:val="single" w:color="auto" w:sz="4" w:space="0"/>
              <w:bottom w:val="single" w:color="auto" w:sz="4" w:space="0"/>
              <w:right w:val="single" w:color="auto" w:sz="4" w:space="0"/>
            </w:tcBorders>
            <w:vAlign w:val="center"/>
          </w:tcPr>
          <w:p w14:paraId="63C87A45">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57FACCF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3D9843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31BBD9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AD326D5">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从2022年起指导本科生毕业论文，其中2022届7人，2023届2人，2024届3人，2025届3人，以学生每篇6课时计算，一共90课时，学生均顺利毕业，其中3名学生优秀。</w:t>
            </w:r>
          </w:p>
          <w:p w14:paraId="0C120DC2">
            <w:pPr>
              <w:spacing w:line="240" w:lineRule="exact"/>
              <w:rPr>
                <w:rFonts w:hint="default" w:asciiTheme="minorEastAsia" w:hAnsiTheme="minorEastAsia" w:cstheme="minorEastAsia"/>
                <w:szCs w:val="21"/>
                <w:lang w:val="en-US" w:eastAsia="zh-CN"/>
              </w:rPr>
            </w:pPr>
          </w:p>
          <w:p w14:paraId="201AFBA3">
            <w:pPr>
              <w:spacing w:line="240" w:lineRule="exact"/>
              <w:rPr>
                <w:rFonts w:hint="eastAsia" w:asciiTheme="minorEastAsia" w:hAnsiTheme="minorEastAsia" w:eastAsiaTheme="minorEastAsia" w:cstheme="minorEastAsia"/>
                <w:szCs w:val="21"/>
              </w:rPr>
            </w:pPr>
          </w:p>
          <w:p w14:paraId="53A8D3E8">
            <w:pPr>
              <w:spacing w:line="240" w:lineRule="exac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年和2023年指导学生参加大学生暑期文化科技卫生“三下乡”社会实践活动，获得海南师范大学优秀调查报告一等奖一次，被评为优秀指导教师两次，其中，2023年本人参与指导的“振乡村•正青春”理论宣讲与乡村振兴促进团获得海南省优秀团队。</w:t>
            </w: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3</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100</w:t>
            </w: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ind w:firstLine="240" w:firstLineChars="100"/>
              <w:rPr>
                <w:rFonts w:ascii="宋体" w:hAnsi="宋体" w:eastAsia="宋体" w:cs="宋体"/>
                <w:kern w:val="0"/>
                <w:sz w:val="24"/>
                <w:szCs w:val="24"/>
              </w:rPr>
            </w:pP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160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600</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880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eastAsia" w:asciiTheme="minorEastAsia" w:hAnsiTheme="minorEastAsia" w:eastAsiaTheme="minorEastAsia" w:cstheme="minorEastAsia"/>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35EFACA0">
            <w:pPr>
              <w:rPr>
                <w:rFonts w:hint="default" w:eastAsiaTheme="minorEastAsia"/>
                <w:b w:val="0"/>
                <w:bCs w:val="0"/>
                <w:lang w:val="en-US" w:eastAsia="zh-CN"/>
              </w:rPr>
            </w:pPr>
            <w:r>
              <w:rPr>
                <w:rFonts w:hint="eastAsia"/>
                <w:b w:val="0"/>
                <w:bCs w:val="0"/>
                <w:lang w:val="en-US" w:eastAsia="zh-CN"/>
              </w:rPr>
              <w:t>口述史视野下的南海渔民百年维权史研究</w:t>
            </w:r>
          </w:p>
        </w:tc>
        <w:tc>
          <w:tcPr>
            <w:tcW w:w="1036" w:type="dxa"/>
            <w:tcBorders>
              <w:tl2br w:val="nil"/>
              <w:tr2bl w:val="nil"/>
            </w:tcBorders>
            <w:vAlign w:val="center"/>
          </w:tcPr>
          <w:p w14:paraId="7A487CF4">
            <w:pPr>
              <w:rPr>
                <w:rFonts w:hint="default" w:eastAsiaTheme="minorEastAsia"/>
                <w:b w:val="0"/>
                <w:bCs w:val="0"/>
                <w:lang w:val="en-US" w:eastAsia="zh-CN"/>
              </w:rPr>
            </w:pPr>
            <w:r>
              <w:rPr>
                <w:rFonts w:hint="eastAsia"/>
                <w:b w:val="0"/>
                <w:bCs w:val="0"/>
                <w:lang w:val="en-US" w:eastAsia="zh-CN"/>
              </w:rPr>
              <w:t>HNSK(YB)23-83</w:t>
            </w:r>
          </w:p>
        </w:tc>
        <w:tc>
          <w:tcPr>
            <w:tcW w:w="932" w:type="dxa"/>
            <w:tcBorders>
              <w:tl2br w:val="nil"/>
              <w:tr2bl w:val="nil"/>
            </w:tcBorders>
            <w:vAlign w:val="center"/>
          </w:tcPr>
          <w:p w14:paraId="168958EC">
            <w:pPr>
              <w:rPr>
                <w:rFonts w:hint="default" w:eastAsiaTheme="minorEastAsia"/>
                <w:b w:val="0"/>
                <w:bCs w:val="0"/>
                <w:lang w:val="en-US" w:eastAsia="zh-CN"/>
              </w:rPr>
            </w:pPr>
            <w:r>
              <w:rPr>
                <w:rFonts w:hint="eastAsia"/>
                <w:b w:val="0"/>
                <w:bCs w:val="0"/>
                <w:lang w:val="en-US" w:eastAsia="zh-CN"/>
              </w:rPr>
              <w:t>海南省社会科学界联合会</w:t>
            </w:r>
          </w:p>
        </w:tc>
        <w:tc>
          <w:tcPr>
            <w:tcW w:w="850" w:type="dxa"/>
            <w:tcBorders>
              <w:tl2br w:val="nil"/>
              <w:tr2bl w:val="nil"/>
            </w:tcBorders>
            <w:vAlign w:val="center"/>
          </w:tcPr>
          <w:p w14:paraId="215A69F8">
            <w:pPr>
              <w:rPr>
                <w:rFonts w:hint="default" w:eastAsiaTheme="minorEastAsia"/>
                <w:b w:val="0"/>
                <w:bCs w:val="0"/>
                <w:lang w:val="en-US" w:eastAsia="zh-CN"/>
              </w:rPr>
            </w:pPr>
            <w:r>
              <w:rPr>
                <w:rFonts w:hint="eastAsia"/>
                <w:b w:val="0"/>
                <w:bCs w:val="0"/>
                <w:lang w:val="en-US" w:eastAsia="zh-CN"/>
              </w:rPr>
              <w:t>2023年7月</w:t>
            </w:r>
          </w:p>
        </w:tc>
        <w:tc>
          <w:tcPr>
            <w:tcW w:w="851" w:type="dxa"/>
            <w:tcBorders>
              <w:tl2br w:val="nil"/>
              <w:tr2bl w:val="nil"/>
            </w:tcBorders>
            <w:vAlign w:val="center"/>
          </w:tcPr>
          <w:p w14:paraId="1400D7FA">
            <w:pPr>
              <w:rPr>
                <w:rFonts w:hint="default" w:eastAsiaTheme="minorEastAsia"/>
                <w:b w:val="0"/>
                <w:bCs w:val="0"/>
                <w:lang w:val="en-US" w:eastAsia="zh-CN"/>
              </w:rPr>
            </w:pPr>
            <w:r>
              <w:rPr>
                <w:rFonts w:hint="eastAsia"/>
                <w:b w:val="0"/>
                <w:bCs w:val="0"/>
                <w:lang w:val="en-US" w:eastAsia="zh-CN"/>
              </w:rPr>
              <w:t>3.5</w:t>
            </w:r>
          </w:p>
        </w:tc>
        <w:tc>
          <w:tcPr>
            <w:tcW w:w="709" w:type="dxa"/>
            <w:tcBorders>
              <w:tl2br w:val="nil"/>
              <w:tr2bl w:val="nil"/>
            </w:tcBorders>
            <w:vAlign w:val="center"/>
          </w:tcPr>
          <w:p w14:paraId="250EC5D9">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7F0FEC2">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708451C1">
            <w:pP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rPr>
                <w:rFonts w:hint="eastAsia" w:eastAsiaTheme="minorEastAsia"/>
                <w:b w:val="0"/>
                <w:bCs w:val="0"/>
                <w:lang w:val="en-US" w:eastAsia="zh-CN"/>
              </w:rPr>
            </w:pPr>
            <w:r>
              <w:rPr>
                <w:rFonts w:hint="eastAsia"/>
                <w:b w:val="0"/>
                <w:bCs w:val="0"/>
                <w:lang w:val="en-US" w:eastAsia="zh-CN"/>
              </w:rPr>
              <w:t>D</w:t>
            </w:r>
          </w:p>
        </w:tc>
        <w:tc>
          <w:tcPr>
            <w:tcW w:w="2196" w:type="dxa"/>
            <w:tcBorders>
              <w:tl2br w:val="nil"/>
              <w:tr2bl w:val="nil"/>
            </w:tcBorders>
            <w:vAlign w:val="center"/>
          </w:tcPr>
          <w:p w14:paraId="624A5D93">
            <w:pPr>
              <w:rPr>
                <w:rFonts w:hint="default" w:eastAsiaTheme="minorEastAsia"/>
                <w:b w:val="0"/>
                <w:bCs w:val="0"/>
                <w:lang w:val="en-US" w:eastAsia="zh-CN"/>
              </w:rPr>
            </w:pPr>
            <w:r>
              <w:rPr>
                <w:rFonts w:hint="eastAsia"/>
                <w:b w:val="0"/>
                <w:bCs w:val="0"/>
                <w:lang w:val="en-US" w:eastAsia="zh-CN"/>
              </w:rPr>
              <w:t>海南渔民耕耘南海历史过程中的国家认同研究</w:t>
            </w:r>
          </w:p>
        </w:tc>
        <w:tc>
          <w:tcPr>
            <w:tcW w:w="1036" w:type="dxa"/>
            <w:tcBorders>
              <w:tl2br w:val="nil"/>
              <w:tr2bl w:val="nil"/>
            </w:tcBorders>
            <w:vAlign w:val="center"/>
          </w:tcPr>
          <w:p w14:paraId="4995C70E">
            <w:pPr>
              <w:rPr>
                <w:rFonts w:hint="default" w:eastAsiaTheme="minorEastAsia"/>
                <w:b w:val="0"/>
                <w:bCs w:val="0"/>
                <w:lang w:val="en-US" w:eastAsia="zh-CN"/>
              </w:rPr>
            </w:pPr>
            <w:r>
              <w:rPr>
                <w:rFonts w:hint="eastAsia"/>
                <w:b w:val="0"/>
                <w:bCs w:val="0"/>
                <w:lang w:val="en-US" w:eastAsia="zh-CN"/>
              </w:rPr>
              <w:t>Hyb2020-46</w:t>
            </w:r>
          </w:p>
        </w:tc>
        <w:tc>
          <w:tcPr>
            <w:tcW w:w="932" w:type="dxa"/>
            <w:tcBorders>
              <w:tl2br w:val="nil"/>
              <w:tr2bl w:val="nil"/>
            </w:tcBorders>
            <w:vAlign w:val="center"/>
          </w:tcPr>
          <w:p w14:paraId="77A927DF">
            <w:pPr>
              <w:rPr>
                <w:rFonts w:hint="default" w:eastAsiaTheme="minorEastAsia"/>
                <w:b w:val="0"/>
                <w:bCs w:val="0"/>
                <w:lang w:val="en-US" w:eastAsia="zh-CN"/>
              </w:rPr>
            </w:pPr>
            <w:r>
              <w:rPr>
                <w:rFonts w:hint="eastAsia"/>
                <w:b w:val="0"/>
                <w:bCs w:val="0"/>
                <w:lang w:val="en-US" w:eastAsia="zh-CN"/>
              </w:rPr>
              <w:t>海南省教育厅</w:t>
            </w:r>
          </w:p>
        </w:tc>
        <w:tc>
          <w:tcPr>
            <w:tcW w:w="850" w:type="dxa"/>
            <w:tcBorders>
              <w:tl2br w:val="nil"/>
              <w:tr2bl w:val="nil"/>
            </w:tcBorders>
            <w:vAlign w:val="center"/>
          </w:tcPr>
          <w:p w14:paraId="30FD9C11">
            <w:pPr>
              <w:rPr>
                <w:rFonts w:hint="default" w:eastAsiaTheme="minorEastAsia"/>
                <w:b w:val="0"/>
                <w:bCs w:val="0"/>
                <w:lang w:val="en-US" w:eastAsia="zh-CN"/>
              </w:rPr>
            </w:pPr>
            <w:r>
              <w:rPr>
                <w:rFonts w:hint="eastAsia"/>
                <w:b w:val="0"/>
                <w:bCs w:val="0"/>
                <w:lang w:val="en-US" w:eastAsia="zh-CN"/>
              </w:rPr>
              <w:t>2020年12月</w:t>
            </w:r>
          </w:p>
        </w:tc>
        <w:tc>
          <w:tcPr>
            <w:tcW w:w="851" w:type="dxa"/>
            <w:tcBorders>
              <w:tl2br w:val="nil"/>
              <w:tr2bl w:val="nil"/>
            </w:tcBorders>
            <w:vAlign w:val="center"/>
          </w:tcPr>
          <w:p w14:paraId="1B8BE3B9">
            <w:pPr>
              <w:rPr>
                <w:rFonts w:hint="default" w:eastAsiaTheme="minorEastAsia"/>
                <w:b w:val="0"/>
                <w:bCs w:val="0"/>
                <w:lang w:val="en-US" w:eastAsia="zh-CN"/>
              </w:rPr>
            </w:pPr>
            <w:r>
              <w:rPr>
                <w:rFonts w:hint="eastAsia"/>
                <w:b w:val="0"/>
                <w:bCs w:val="0"/>
                <w:lang w:val="en-US" w:eastAsia="zh-CN"/>
              </w:rPr>
              <w:t>0.5</w:t>
            </w:r>
          </w:p>
        </w:tc>
        <w:tc>
          <w:tcPr>
            <w:tcW w:w="709" w:type="dxa"/>
            <w:tcBorders>
              <w:tl2br w:val="nil"/>
              <w:tr2bl w:val="nil"/>
            </w:tcBorders>
            <w:vAlign w:val="center"/>
          </w:tcPr>
          <w:p w14:paraId="657383D6">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316D1125">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28C86DE">
            <w:pPr>
              <w:rPr>
                <w:rFonts w:hint="default" w:eastAsiaTheme="minorEastAsia"/>
                <w:b w:val="0"/>
                <w:bCs w:val="0"/>
                <w:lang w:val="en-US" w:eastAsia="zh-CN"/>
              </w:rPr>
            </w:pPr>
            <w:r>
              <w:rPr>
                <w:rFonts w:hint="eastAsia"/>
                <w:b w:val="0"/>
                <w:bCs w:val="0"/>
                <w:lang w:val="en-US" w:eastAsia="zh-CN"/>
              </w:rPr>
              <w:t>20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rPr>
                <w:b w:val="0"/>
                <w:bCs w:val="0"/>
              </w:rPr>
            </w:pPr>
          </w:p>
        </w:tc>
        <w:tc>
          <w:tcPr>
            <w:tcW w:w="736" w:type="dxa"/>
            <w:tcBorders>
              <w:bottom w:val="single" w:color="000000" w:sz="12" w:space="0"/>
              <w:tl2br w:val="nil"/>
              <w:tr2bl w:val="nil"/>
            </w:tcBorders>
            <w:vAlign w:val="center"/>
          </w:tcPr>
          <w:p w14:paraId="6A079BBE">
            <w:pPr>
              <w:rPr>
                <w:b w:val="0"/>
                <w:bCs w:val="0"/>
              </w:rPr>
            </w:pPr>
          </w:p>
        </w:tc>
        <w:tc>
          <w:tcPr>
            <w:tcW w:w="2196" w:type="dxa"/>
            <w:tcBorders>
              <w:bottom w:val="single" w:color="000000" w:sz="12" w:space="0"/>
              <w:tl2br w:val="nil"/>
              <w:tr2bl w:val="nil"/>
            </w:tcBorders>
            <w:vAlign w:val="center"/>
          </w:tcPr>
          <w:p w14:paraId="75173BA7">
            <w:pPr>
              <w:rPr>
                <w:b w:val="0"/>
                <w:bCs w:val="0"/>
              </w:rPr>
            </w:pPr>
          </w:p>
        </w:tc>
        <w:tc>
          <w:tcPr>
            <w:tcW w:w="1036" w:type="dxa"/>
            <w:tcBorders>
              <w:bottom w:val="single" w:color="000000" w:sz="12" w:space="0"/>
              <w:tl2br w:val="nil"/>
              <w:tr2bl w:val="nil"/>
            </w:tcBorders>
            <w:vAlign w:val="center"/>
          </w:tcPr>
          <w:p w14:paraId="2EC892B4">
            <w:pPr>
              <w:rPr>
                <w:b w:val="0"/>
                <w:bCs w:val="0"/>
              </w:rPr>
            </w:pPr>
          </w:p>
        </w:tc>
        <w:tc>
          <w:tcPr>
            <w:tcW w:w="932" w:type="dxa"/>
            <w:tcBorders>
              <w:bottom w:val="single" w:color="000000" w:sz="12" w:space="0"/>
              <w:tl2br w:val="nil"/>
              <w:tr2bl w:val="nil"/>
            </w:tcBorders>
            <w:vAlign w:val="center"/>
          </w:tcPr>
          <w:p w14:paraId="6356875F">
            <w:pPr>
              <w:rPr>
                <w:b w:val="0"/>
                <w:bCs w:val="0"/>
              </w:rPr>
            </w:pPr>
          </w:p>
        </w:tc>
        <w:tc>
          <w:tcPr>
            <w:tcW w:w="850" w:type="dxa"/>
            <w:tcBorders>
              <w:bottom w:val="single" w:color="000000" w:sz="12" w:space="0"/>
              <w:tl2br w:val="nil"/>
              <w:tr2bl w:val="nil"/>
            </w:tcBorders>
            <w:vAlign w:val="center"/>
          </w:tcPr>
          <w:p w14:paraId="179DFB31">
            <w:pPr>
              <w:rPr>
                <w:b w:val="0"/>
                <w:bCs w:val="0"/>
              </w:rPr>
            </w:pPr>
          </w:p>
        </w:tc>
        <w:tc>
          <w:tcPr>
            <w:tcW w:w="851" w:type="dxa"/>
            <w:tcBorders>
              <w:bottom w:val="single" w:color="000000" w:sz="12" w:space="0"/>
              <w:tl2br w:val="nil"/>
              <w:tr2bl w:val="nil"/>
            </w:tcBorders>
            <w:vAlign w:val="center"/>
          </w:tcPr>
          <w:p w14:paraId="1BC22F15">
            <w:pPr>
              <w:rPr>
                <w:b w:val="0"/>
                <w:bCs w:val="0"/>
              </w:rPr>
            </w:pPr>
          </w:p>
        </w:tc>
        <w:tc>
          <w:tcPr>
            <w:tcW w:w="709" w:type="dxa"/>
            <w:tcBorders>
              <w:bottom w:val="single" w:color="000000" w:sz="12" w:space="0"/>
              <w:tl2br w:val="nil"/>
              <w:tr2bl w:val="nil"/>
            </w:tcBorders>
            <w:vAlign w:val="center"/>
          </w:tcPr>
          <w:p w14:paraId="4938F0A3">
            <w:pPr>
              <w:rPr>
                <w:b w:val="0"/>
                <w:bCs w:val="0"/>
              </w:rPr>
            </w:pPr>
          </w:p>
        </w:tc>
        <w:tc>
          <w:tcPr>
            <w:tcW w:w="708" w:type="dxa"/>
            <w:tcBorders>
              <w:bottom w:val="single" w:color="000000" w:sz="12" w:space="0"/>
              <w:tl2br w:val="nil"/>
              <w:tr2bl w:val="nil"/>
            </w:tcBorders>
            <w:vAlign w:val="center"/>
          </w:tcPr>
          <w:p w14:paraId="36F3D7C3">
            <w:pPr>
              <w:rPr>
                <w:b w:val="0"/>
                <w:bCs w:val="0"/>
              </w:rPr>
            </w:pPr>
          </w:p>
        </w:tc>
        <w:tc>
          <w:tcPr>
            <w:tcW w:w="709" w:type="dxa"/>
            <w:tcBorders>
              <w:bottom w:val="single" w:color="000000" w:sz="12" w:space="0"/>
              <w:tl2br w:val="nil"/>
              <w:tr2bl w:val="nil"/>
            </w:tcBorders>
            <w:vAlign w:val="center"/>
          </w:tcPr>
          <w:p w14:paraId="1DA69C60">
            <w:pPr>
              <w:rPr>
                <w:b w:val="0"/>
                <w:bCs w:val="0"/>
              </w:rPr>
            </w:pP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rFonts w:hint="eastAsia" w:eastAsiaTheme="minorEastAsia"/>
                <w:b w:val="0"/>
                <w:bCs w:val="0"/>
                <w:lang w:val="en-US" w:eastAsia="zh-CN"/>
              </w:rPr>
            </w:pPr>
            <w:r>
              <w:rPr>
                <w:rFonts w:hint="eastAsia"/>
                <w:b w:val="0"/>
                <w:bCs w:val="0"/>
                <w:lang w:val="en-US" w:eastAsia="zh-CN"/>
              </w:rPr>
              <w:t>1</w:t>
            </w:r>
          </w:p>
        </w:tc>
        <w:tc>
          <w:tcPr>
            <w:tcW w:w="736" w:type="dxa"/>
            <w:tcBorders>
              <w:top w:val="single" w:color="000000" w:sz="12" w:space="0"/>
            </w:tcBorders>
            <w:vAlign w:val="center"/>
          </w:tcPr>
          <w:p w14:paraId="59EB9388">
            <w:pPr>
              <w:rPr>
                <w:rFonts w:hint="default" w:eastAsiaTheme="minorEastAsia"/>
                <w:b w:val="0"/>
                <w:bCs w:val="0"/>
                <w:lang w:val="en-US" w:eastAsia="zh-CN"/>
              </w:rPr>
            </w:pPr>
            <w:r>
              <w:rPr>
                <w:rFonts w:hint="eastAsia"/>
                <w:b w:val="0"/>
                <w:bCs w:val="0"/>
                <w:lang w:val="en-US" w:eastAsia="zh-CN"/>
              </w:rPr>
              <w:t>C3</w:t>
            </w:r>
          </w:p>
        </w:tc>
        <w:tc>
          <w:tcPr>
            <w:tcW w:w="2196" w:type="dxa"/>
            <w:tcBorders>
              <w:top w:val="single" w:color="000000" w:sz="12" w:space="0"/>
            </w:tcBorders>
            <w:vAlign w:val="center"/>
          </w:tcPr>
          <w:p w14:paraId="7A1222AC">
            <w:pPr>
              <w:rPr>
                <w:rFonts w:hint="default" w:eastAsiaTheme="minorEastAsia"/>
                <w:b w:val="0"/>
                <w:bCs w:val="0"/>
                <w:lang w:val="en-US" w:eastAsia="zh-CN"/>
              </w:rPr>
            </w:pPr>
            <w:r>
              <w:rPr>
                <w:rFonts w:hint="eastAsia"/>
                <w:b w:val="0"/>
                <w:bCs w:val="0"/>
                <w:lang w:val="en-US" w:eastAsia="zh-CN"/>
              </w:rPr>
              <w:t>大数据环境下特色自由贸易港意识形态风险预警体系架构及关键问题研究</w:t>
            </w:r>
          </w:p>
        </w:tc>
        <w:tc>
          <w:tcPr>
            <w:tcW w:w="1036" w:type="dxa"/>
            <w:tcBorders>
              <w:top w:val="single" w:color="000000" w:sz="12" w:space="0"/>
            </w:tcBorders>
            <w:vAlign w:val="center"/>
          </w:tcPr>
          <w:p w14:paraId="7DED6712">
            <w:pPr>
              <w:rPr>
                <w:rFonts w:hint="default" w:eastAsiaTheme="minorEastAsia"/>
                <w:b w:val="0"/>
                <w:bCs w:val="0"/>
                <w:lang w:val="en-US" w:eastAsia="zh-CN"/>
              </w:rPr>
            </w:pPr>
            <w:r>
              <w:rPr>
                <w:rFonts w:hint="eastAsia" w:ascii="Times New Roman" w:hAnsi="Times New Roman" w:cs="宋体"/>
                <w:caps w:val="0"/>
                <w:color w:val="auto"/>
                <w:sz w:val="24"/>
                <w:highlight w:val="none"/>
                <w:lang w:val="en-US" w:eastAsia="zh-CN"/>
              </w:rPr>
              <w:t>721RC548</w:t>
            </w:r>
          </w:p>
        </w:tc>
        <w:tc>
          <w:tcPr>
            <w:tcW w:w="932" w:type="dxa"/>
            <w:tcBorders>
              <w:top w:val="single" w:color="000000" w:sz="12" w:space="0"/>
            </w:tcBorders>
            <w:vAlign w:val="center"/>
          </w:tcPr>
          <w:p w14:paraId="3184C9B5">
            <w:pPr>
              <w:rPr>
                <w:rFonts w:hint="default" w:eastAsiaTheme="minorEastAsia"/>
                <w:b w:val="0"/>
                <w:bCs w:val="0"/>
                <w:lang w:val="en-US" w:eastAsia="zh-CN"/>
              </w:rPr>
            </w:pPr>
            <w:r>
              <w:rPr>
                <w:rFonts w:hint="eastAsia"/>
                <w:b w:val="0"/>
                <w:bCs w:val="0"/>
                <w:lang w:val="en-US" w:eastAsia="zh-CN"/>
              </w:rPr>
              <w:t>海南自然科学基金项目</w:t>
            </w:r>
          </w:p>
        </w:tc>
        <w:tc>
          <w:tcPr>
            <w:tcW w:w="850" w:type="dxa"/>
            <w:tcBorders>
              <w:top w:val="single" w:color="000000" w:sz="12" w:space="0"/>
            </w:tcBorders>
            <w:vAlign w:val="center"/>
          </w:tcPr>
          <w:p w14:paraId="1AAD925E">
            <w:pPr>
              <w:rPr>
                <w:rFonts w:hint="default" w:eastAsiaTheme="minorEastAsia"/>
                <w:b w:val="0"/>
                <w:bCs w:val="0"/>
                <w:lang w:val="en-US" w:eastAsia="zh-CN"/>
              </w:rPr>
            </w:pPr>
            <w:r>
              <w:rPr>
                <w:rFonts w:hint="eastAsia"/>
                <w:b w:val="0"/>
                <w:bCs w:val="0"/>
                <w:lang w:val="en-US" w:eastAsia="zh-CN"/>
              </w:rPr>
              <w:t>2021年</w:t>
            </w:r>
          </w:p>
        </w:tc>
        <w:tc>
          <w:tcPr>
            <w:tcW w:w="851" w:type="dxa"/>
            <w:tcBorders>
              <w:top w:val="single" w:color="000000" w:sz="12" w:space="0"/>
            </w:tcBorders>
            <w:vAlign w:val="center"/>
          </w:tcPr>
          <w:p w14:paraId="6CD336F4">
            <w:pPr>
              <w:rPr>
                <w:rFonts w:hint="eastAsia" w:eastAsiaTheme="minorEastAsia"/>
                <w:b w:val="0"/>
                <w:bCs w:val="0"/>
                <w:lang w:val="en-US" w:eastAsia="zh-CN"/>
              </w:rPr>
            </w:pPr>
            <w:r>
              <w:rPr>
                <w:rFonts w:hint="eastAsia"/>
                <w:b w:val="0"/>
                <w:bCs w:val="0"/>
                <w:lang w:val="en-US" w:eastAsia="zh-CN"/>
              </w:rPr>
              <w:t>8</w:t>
            </w:r>
          </w:p>
        </w:tc>
        <w:tc>
          <w:tcPr>
            <w:tcW w:w="709" w:type="dxa"/>
            <w:tcBorders>
              <w:top w:val="single" w:color="000000" w:sz="12" w:space="0"/>
            </w:tcBorders>
            <w:vAlign w:val="center"/>
          </w:tcPr>
          <w:p w14:paraId="4F09FAB2">
            <w:pPr>
              <w:rPr>
                <w:rFonts w:hint="eastAsia" w:eastAsiaTheme="minorEastAsia"/>
                <w:b w:val="0"/>
                <w:bCs w:val="0"/>
                <w:lang w:val="en-US" w:eastAsia="zh-CN"/>
              </w:rPr>
            </w:pPr>
            <w:r>
              <w:rPr>
                <w:rFonts w:hint="eastAsia"/>
                <w:b w:val="0"/>
                <w:bCs w:val="0"/>
                <w:lang w:val="en-US" w:eastAsia="zh-CN"/>
              </w:rPr>
              <w:t>否</w:t>
            </w:r>
          </w:p>
        </w:tc>
        <w:tc>
          <w:tcPr>
            <w:tcW w:w="708" w:type="dxa"/>
            <w:tcBorders>
              <w:top w:val="single" w:color="000000" w:sz="12" w:space="0"/>
            </w:tcBorders>
            <w:vAlign w:val="center"/>
          </w:tcPr>
          <w:p w14:paraId="690A0D93">
            <w:pPr>
              <w:rPr>
                <w:rFonts w:hint="eastAsia" w:eastAsiaTheme="minorEastAsia"/>
                <w:b w:val="0"/>
                <w:bCs w:val="0"/>
                <w:lang w:val="en-US" w:eastAsia="zh-CN"/>
              </w:rPr>
            </w:pPr>
            <w:r>
              <w:rPr>
                <w:rFonts w:hint="eastAsia"/>
                <w:b w:val="0"/>
                <w:bCs w:val="0"/>
                <w:lang w:val="en-US" w:eastAsia="zh-CN"/>
              </w:rPr>
              <w:t>否</w:t>
            </w:r>
          </w:p>
        </w:tc>
        <w:tc>
          <w:tcPr>
            <w:tcW w:w="709" w:type="dxa"/>
            <w:tcBorders>
              <w:top w:val="single" w:color="000000" w:sz="12" w:space="0"/>
            </w:tcBorders>
            <w:vAlign w:val="center"/>
          </w:tcPr>
          <w:p w14:paraId="115E8AF6">
            <w:pPr>
              <w:rPr>
                <w:rFonts w:hint="eastAsia" w:eastAsiaTheme="minorEastAsia"/>
                <w:b w:val="0"/>
                <w:bCs w:val="0"/>
                <w:lang w:eastAsia="zh-CN"/>
              </w:rPr>
            </w:pPr>
            <w:r>
              <w:rPr>
                <w:rFonts w:hint="eastAsia"/>
                <w:b w:val="0"/>
                <w:bCs w:val="0"/>
                <w:lang w:val="en-US" w:eastAsia="zh-CN"/>
              </w:rPr>
              <w:t>0</w:t>
            </w: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44D1C54B">
            <w:pPr>
              <w:rPr>
                <w:b w:val="0"/>
                <w:bCs w:val="0"/>
              </w:rPr>
            </w:pPr>
            <w:r>
              <w:rPr>
                <w:rFonts w:hint="eastAsia"/>
                <w:b w:val="0"/>
                <w:bCs w:val="0"/>
                <w:lang w:val="en-US" w:eastAsia="zh-CN"/>
              </w:rPr>
              <w:t>C3</w:t>
            </w:r>
          </w:p>
        </w:tc>
        <w:tc>
          <w:tcPr>
            <w:tcW w:w="2196" w:type="dxa"/>
            <w:tcBorders>
              <w:tl2br w:val="nil"/>
              <w:tr2bl w:val="nil"/>
            </w:tcBorders>
            <w:vAlign w:val="center"/>
          </w:tcPr>
          <w:p w14:paraId="7969F427">
            <w:pPr>
              <w:rPr>
                <w:rFonts w:hint="eastAsia"/>
                <w:b w:val="0"/>
                <w:bCs w:val="0"/>
                <w:lang w:val="en-US" w:eastAsia="zh-CN"/>
              </w:rPr>
            </w:pPr>
            <w:r>
              <w:rPr>
                <w:rFonts w:hint="eastAsia"/>
                <w:b w:val="0"/>
                <w:bCs w:val="0"/>
                <w:lang w:val="en-US" w:eastAsia="zh-CN"/>
              </w:rPr>
              <w:t>“概论”课涵育大学生斗争精神的内在机理及实现路径研究</w:t>
            </w:r>
          </w:p>
        </w:tc>
        <w:tc>
          <w:tcPr>
            <w:tcW w:w="1036" w:type="dxa"/>
            <w:tcBorders>
              <w:tl2br w:val="nil"/>
              <w:tr2bl w:val="nil"/>
            </w:tcBorders>
            <w:vAlign w:val="center"/>
          </w:tcPr>
          <w:p w14:paraId="0BFB1461">
            <w:pPr>
              <w:rPr>
                <w:rFonts w:hint="eastAsia"/>
                <w:b w:val="0"/>
                <w:bCs w:val="0"/>
                <w:lang w:val="en-US" w:eastAsia="zh-CN"/>
              </w:rPr>
            </w:pPr>
            <w:r>
              <w:rPr>
                <w:rFonts w:hint="eastAsia"/>
                <w:b w:val="0"/>
                <w:bCs w:val="0"/>
                <w:lang w:val="en-US" w:eastAsia="zh-CN"/>
              </w:rPr>
              <w:t>QJY202412013</w:t>
            </w:r>
          </w:p>
        </w:tc>
        <w:tc>
          <w:tcPr>
            <w:tcW w:w="932" w:type="dxa"/>
            <w:tcBorders>
              <w:tl2br w:val="nil"/>
              <w:tr2bl w:val="nil"/>
            </w:tcBorders>
            <w:vAlign w:val="center"/>
          </w:tcPr>
          <w:p w14:paraId="61B9F76C">
            <w:pPr>
              <w:rPr>
                <w:rFonts w:hint="eastAsia"/>
                <w:b w:val="0"/>
                <w:bCs w:val="0"/>
                <w:lang w:val="en-US" w:eastAsia="zh-CN"/>
              </w:rPr>
            </w:pPr>
            <w:r>
              <w:rPr>
                <w:rFonts w:hint="eastAsia"/>
                <w:b w:val="0"/>
                <w:bCs w:val="0"/>
                <w:lang w:val="en-US" w:eastAsia="zh-CN"/>
              </w:rPr>
              <w:t>海南省教育科学规划课题</w:t>
            </w:r>
          </w:p>
        </w:tc>
        <w:tc>
          <w:tcPr>
            <w:tcW w:w="850" w:type="dxa"/>
            <w:tcBorders>
              <w:tl2br w:val="nil"/>
              <w:tr2bl w:val="nil"/>
            </w:tcBorders>
            <w:vAlign w:val="center"/>
          </w:tcPr>
          <w:p w14:paraId="2DC74F8F">
            <w:pPr>
              <w:rPr>
                <w:rFonts w:hint="default" w:eastAsiaTheme="minor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0692B81A">
            <w:pPr>
              <w:rPr>
                <w:rFonts w:hint="eastAsia" w:eastAsiaTheme="minor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09C02D32">
            <w:pPr>
              <w:rPr>
                <w:rFonts w:hint="eastAsia"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2F3025D4">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130D584A">
            <w:pPr>
              <w:snapToGrid w:val="0"/>
              <w:rPr>
                <w:b w:val="0"/>
                <w:bCs w:val="0"/>
              </w:rPr>
            </w:pPr>
          </w:p>
          <w:p w14:paraId="08B65AC5">
            <w:pPr>
              <w:rPr>
                <w:rFonts w:hint="eastAsia" w:eastAsiaTheme="minorEastAsia"/>
                <w:b w:val="0"/>
                <w:bCs w:val="0"/>
                <w:lang w:val="en-US" w:eastAsia="zh-CN"/>
              </w:rPr>
            </w:pPr>
            <w:r>
              <w:rPr>
                <w:rFonts w:hint="eastAsia"/>
                <w:b w:val="0"/>
                <w:bCs w:val="0"/>
                <w:lang w:val="en-US" w:eastAsia="zh-CN"/>
              </w:rPr>
              <w:t>0</w:t>
            </w: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rFonts w:hint="eastAsia" w:eastAsiaTheme="minorEastAsia"/>
                <w:b w:val="0"/>
                <w:bCs w:val="0"/>
                <w:lang w:val="en-US" w:eastAsia="zh-CN"/>
              </w:rPr>
            </w:pPr>
            <w:r>
              <w:rPr>
                <w:rFonts w:hint="eastAsia"/>
                <w:b w:val="0"/>
                <w:bCs w:val="0"/>
                <w:lang w:val="en-US" w:eastAsia="zh-CN"/>
              </w:rPr>
              <w:t>3</w:t>
            </w:r>
          </w:p>
        </w:tc>
        <w:tc>
          <w:tcPr>
            <w:tcW w:w="736" w:type="dxa"/>
            <w:tcBorders>
              <w:tl2br w:val="nil"/>
              <w:tr2bl w:val="nil"/>
            </w:tcBorders>
            <w:vAlign w:val="center"/>
          </w:tcPr>
          <w:p w14:paraId="00B256A7">
            <w:pPr>
              <w:rPr>
                <w:rFonts w:hint="eastAsia" w:eastAsiaTheme="minorEastAsia"/>
                <w:b w:val="0"/>
                <w:bCs w:val="0"/>
                <w:lang w:val="en-US" w:eastAsia="zh-CN"/>
              </w:rPr>
            </w:pPr>
            <w:r>
              <w:rPr>
                <w:rFonts w:hint="eastAsia"/>
                <w:b w:val="0"/>
                <w:bCs w:val="0"/>
                <w:lang w:val="en-US" w:eastAsia="zh-CN"/>
              </w:rPr>
              <w:t>D</w:t>
            </w:r>
          </w:p>
        </w:tc>
        <w:tc>
          <w:tcPr>
            <w:tcW w:w="2196" w:type="dxa"/>
            <w:tcBorders>
              <w:tl2br w:val="nil"/>
              <w:tr2bl w:val="nil"/>
            </w:tcBorders>
            <w:vAlign w:val="center"/>
          </w:tcPr>
          <w:p w14:paraId="3C28940D">
            <w:pPr>
              <w:rPr>
                <w:b w:val="0"/>
                <w:bCs w:val="0"/>
              </w:rPr>
            </w:pPr>
            <w:r>
              <w:rPr>
                <w:rFonts w:hint="eastAsia"/>
                <w:b w:val="0"/>
                <w:bCs w:val="0"/>
                <w:lang w:val="en-US" w:eastAsia="zh-CN"/>
              </w:rPr>
              <w:t>“后小康时代”海口巩固脱贫攻坚成果与乡村振兴衔接的实现路径</w:t>
            </w:r>
          </w:p>
        </w:tc>
        <w:tc>
          <w:tcPr>
            <w:tcW w:w="1036" w:type="dxa"/>
            <w:tcBorders>
              <w:tl2br w:val="nil"/>
              <w:tr2bl w:val="nil"/>
            </w:tcBorders>
            <w:vAlign w:val="center"/>
          </w:tcPr>
          <w:p w14:paraId="03585A04">
            <w:pPr>
              <w:rPr>
                <w:b w:val="0"/>
                <w:bCs w:val="0"/>
              </w:rPr>
            </w:pPr>
            <w:r>
              <w:rPr>
                <w:rFonts w:hint="eastAsia" w:ascii="Times New Roman" w:hAnsi="Times New Roman" w:cs="宋体"/>
                <w:caps w:val="0"/>
                <w:color w:val="auto"/>
                <w:sz w:val="24"/>
                <w:highlight w:val="none"/>
                <w:lang w:val="en-US" w:eastAsia="zh-CN"/>
              </w:rPr>
              <w:t>2021-ZZKT-03</w:t>
            </w:r>
          </w:p>
        </w:tc>
        <w:tc>
          <w:tcPr>
            <w:tcW w:w="932" w:type="dxa"/>
            <w:tcBorders>
              <w:tl2br w:val="nil"/>
              <w:tr2bl w:val="nil"/>
            </w:tcBorders>
            <w:vAlign w:val="center"/>
          </w:tcPr>
          <w:p w14:paraId="4DBC635D">
            <w:pPr>
              <w:rPr>
                <w:b w:val="0"/>
                <w:bCs w:val="0"/>
              </w:rPr>
            </w:pPr>
            <w:r>
              <w:rPr>
                <w:rFonts w:hint="eastAsia"/>
                <w:b w:val="0"/>
                <w:bCs w:val="0"/>
                <w:lang w:val="en-US" w:eastAsia="zh-CN"/>
              </w:rPr>
              <w:t>海口市哲学社会科学规划课题</w:t>
            </w:r>
          </w:p>
        </w:tc>
        <w:tc>
          <w:tcPr>
            <w:tcW w:w="850" w:type="dxa"/>
            <w:tcBorders>
              <w:tl2br w:val="nil"/>
              <w:tr2bl w:val="nil"/>
            </w:tcBorders>
            <w:vAlign w:val="center"/>
          </w:tcPr>
          <w:p w14:paraId="0D1857CA">
            <w:pPr>
              <w:rPr>
                <w:rFonts w:hint="default" w:eastAsiaTheme="minorEastAsia"/>
                <w:b w:val="0"/>
                <w:bCs w:val="0"/>
                <w:lang w:val="en-US" w:eastAsia="zh-CN"/>
              </w:rPr>
            </w:pPr>
            <w:r>
              <w:rPr>
                <w:rFonts w:hint="eastAsia"/>
                <w:b w:val="0"/>
                <w:bCs w:val="0"/>
                <w:lang w:val="en-US" w:eastAsia="zh-CN"/>
              </w:rPr>
              <w:t>2021</w:t>
            </w:r>
          </w:p>
        </w:tc>
        <w:tc>
          <w:tcPr>
            <w:tcW w:w="851" w:type="dxa"/>
            <w:tcBorders>
              <w:tl2br w:val="nil"/>
              <w:tr2bl w:val="nil"/>
            </w:tcBorders>
            <w:vAlign w:val="center"/>
          </w:tcPr>
          <w:p w14:paraId="1F7672C1">
            <w:pPr>
              <w:rPr>
                <w:rFonts w:hint="eastAsia" w:eastAsiaTheme="minorEastAsia"/>
                <w:b w:val="0"/>
                <w:bCs w:val="0"/>
                <w:lang w:val="en-US" w:eastAsia="zh-CN"/>
              </w:rPr>
            </w:pPr>
            <w:r>
              <w:rPr>
                <w:rFonts w:hint="eastAsia"/>
                <w:b w:val="0"/>
                <w:bCs w:val="0"/>
                <w:lang w:val="en-US" w:eastAsia="zh-CN"/>
              </w:rPr>
              <w:t>1</w:t>
            </w:r>
          </w:p>
        </w:tc>
        <w:tc>
          <w:tcPr>
            <w:tcW w:w="709" w:type="dxa"/>
            <w:tcBorders>
              <w:tl2br w:val="nil"/>
              <w:tr2bl w:val="nil"/>
            </w:tcBorders>
            <w:vAlign w:val="center"/>
          </w:tcPr>
          <w:p w14:paraId="0F07A1AC">
            <w:pPr>
              <w:rPr>
                <w:rFonts w:hint="eastAsia" w:eastAsiaTheme="minorEastAsia"/>
                <w:b w:val="0"/>
                <w:bCs w:val="0"/>
                <w:lang w:val="en-US" w:eastAsia="zh-CN"/>
              </w:rPr>
            </w:pPr>
            <w:r>
              <w:rPr>
                <w:rFonts w:hint="eastAsia"/>
                <w:b w:val="0"/>
                <w:bCs w:val="0"/>
                <w:lang w:val="en-US" w:eastAsia="zh-CN"/>
              </w:rPr>
              <w:t>否</w:t>
            </w:r>
          </w:p>
        </w:tc>
        <w:tc>
          <w:tcPr>
            <w:tcW w:w="708" w:type="dxa"/>
            <w:tcBorders>
              <w:tl2br w:val="nil"/>
              <w:tr2bl w:val="nil"/>
            </w:tcBorders>
            <w:vAlign w:val="center"/>
          </w:tcPr>
          <w:p w14:paraId="45EBD508">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06A6D22A">
            <w:pPr>
              <w:snapToGrid w:val="0"/>
              <w:rPr>
                <w:rFonts w:hint="eastAsia" w:eastAsiaTheme="minorEastAsia"/>
                <w:b w:val="0"/>
                <w:bCs w:val="0"/>
                <w:lang w:val="en-US" w:eastAsia="zh-CN"/>
              </w:rPr>
            </w:pPr>
            <w:r>
              <w:rPr>
                <w:rFonts w:hint="eastAsia"/>
                <w:b w:val="0"/>
                <w:bCs w:val="0"/>
                <w:lang w:val="en-US" w:eastAsia="zh-CN"/>
              </w:rPr>
              <w:t>0</w:t>
            </w:r>
          </w:p>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308"/>
        <w:gridCol w:w="1926"/>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308"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1926"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rFonts w:hint="default" w:eastAsiaTheme="minorEastAsia"/>
                <w:b w:val="0"/>
                <w:bCs w:val="0"/>
                <w:lang w:val="en-US" w:eastAsia="zh-CN"/>
              </w:rPr>
            </w:pPr>
            <w:r>
              <w:rPr>
                <w:rFonts w:hint="eastAsia"/>
                <w:b w:val="0"/>
                <w:bCs w:val="0"/>
                <w:lang w:val="en-US" w:eastAsia="zh-CN"/>
              </w:rPr>
              <w:t>CSSCI</w:t>
            </w:r>
          </w:p>
        </w:tc>
        <w:tc>
          <w:tcPr>
            <w:tcW w:w="2308" w:type="dxa"/>
            <w:tcBorders>
              <w:tl2br w:val="nil"/>
              <w:tr2bl w:val="nil"/>
            </w:tcBorders>
          </w:tcPr>
          <w:p w14:paraId="2E20E3CC">
            <w:pPr>
              <w:widowControl/>
              <w:jc w:val="center"/>
              <w:rPr>
                <w:rFonts w:hint="default"/>
                <w:b w:val="0"/>
                <w:bCs w:val="0"/>
                <w:lang w:val="en-US"/>
              </w:rPr>
            </w:pPr>
            <w:r>
              <w:rPr>
                <w:rFonts w:hint="eastAsia"/>
                <w:lang w:val="en-US" w:eastAsia="zh-CN"/>
              </w:rPr>
              <w:t>以“投资于人”的制度创新推进人民生活品质提升</w:t>
            </w:r>
          </w:p>
        </w:tc>
        <w:tc>
          <w:tcPr>
            <w:tcW w:w="1926" w:type="dxa"/>
            <w:tcBorders>
              <w:tl2br w:val="nil"/>
              <w:tr2bl w:val="nil"/>
            </w:tcBorders>
          </w:tcPr>
          <w:p w14:paraId="5A3388B3">
            <w:pPr>
              <w:widowControl/>
              <w:jc w:val="center"/>
              <w:rPr>
                <w:rFonts w:hint="default"/>
                <w:b w:val="0"/>
                <w:bCs w:val="0"/>
                <w:lang w:val="en-US"/>
              </w:rPr>
            </w:pPr>
            <w:r>
              <w:rPr>
                <w:rFonts w:hint="eastAsia"/>
                <w:lang w:val="en-US" w:eastAsia="zh-CN"/>
              </w:rPr>
              <w:t>《理论视野》，2025年第12期</w:t>
            </w:r>
          </w:p>
        </w:tc>
        <w:tc>
          <w:tcPr>
            <w:tcW w:w="796" w:type="dxa"/>
            <w:tcBorders>
              <w:tl2br w:val="nil"/>
              <w:tr2bl w:val="nil"/>
            </w:tcBorders>
          </w:tcPr>
          <w:p w14:paraId="1D02FDD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0BE9269">
            <w:pPr>
              <w:widowControl/>
              <w:jc w:val="center"/>
              <w:rPr>
                <w:rFonts w:hint="default"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A857AE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60DAD9E">
            <w:pPr>
              <w:widowControl/>
              <w:jc w:val="center"/>
              <w:rPr>
                <w:rFonts w:hint="default" w:eastAsiaTheme="minorEastAsia"/>
                <w:b w:val="0"/>
                <w:bCs w:val="0"/>
                <w:lang w:val="en-US" w:eastAsia="zh-CN"/>
              </w:rPr>
            </w:pPr>
            <w:r>
              <w:rPr>
                <w:rFonts w:hint="eastAsia"/>
                <w:b w:val="0"/>
                <w:bCs w:val="0"/>
                <w:lang w:val="en-US" w:eastAsia="zh-CN"/>
              </w:rPr>
              <w:t>160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b w:val="0"/>
                <w:bCs w:val="0"/>
              </w:rPr>
            </w:pPr>
          </w:p>
        </w:tc>
        <w:tc>
          <w:tcPr>
            <w:tcW w:w="750" w:type="dxa"/>
            <w:tcBorders>
              <w:tl2br w:val="nil"/>
              <w:tr2bl w:val="nil"/>
            </w:tcBorders>
          </w:tcPr>
          <w:p w14:paraId="37B6E0D0">
            <w:pPr>
              <w:widowControl/>
              <w:jc w:val="center"/>
              <w:rPr>
                <w:b w:val="0"/>
                <w:bCs w:val="0"/>
              </w:rPr>
            </w:pPr>
          </w:p>
        </w:tc>
        <w:tc>
          <w:tcPr>
            <w:tcW w:w="2308" w:type="dxa"/>
            <w:tcBorders>
              <w:tl2br w:val="nil"/>
              <w:tr2bl w:val="nil"/>
            </w:tcBorders>
          </w:tcPr>
          <w:p w14:paraId="0A33407D">
            <w:pPr>
              <w:widowControl/>
              <w:jc w:val="center"/>
              <w:rPr>
                <w:b w:val="0"/>
                <w:bCs w:val="0"/>
              </w:rPr>
            </w:pPr>
          </w:p>
        </w:tc>
        <w:tc>
          <w:tcPr>
            <w:tcW w:w="1926" w:type="dxa"/>
            <w:tcBorders>
              <w:tl2br w:val="nil"/>
              <w:tr2bl w:val="nil"/>
            </w:tcBorders>
          </w:tcPr>
          <w:p w14:paraId="6B94F4D8">
            <w:pPr>
              <w:widowControl/>
              <w:jc w:val="center"/>
              <w:rPr>
                <w:b w:val="0"/>
                <w:bCs w:val="0"/>
              </w:rPr>
            </w:pPr>
          </w:p>
        </w:tc>
        <w:tc>
          <w:tcPr>
            <w:tcW w:w="796" w:type="dxa"/>
            <w:tcBorders>
              <w:tl2br w:val="nil"/>
              <w:tr2bl w:val="nil"/>
            </w:tcBorders>
          </w:tcPr>
          <w:p w14:paraId="76389353">
            <w:pPr>
              <w:widowControl/>
              <w:jc w:val="center"/>
              <w:rPr>
                <w:b w:val="0"/>
                <w:bCs w:val="0"/>
              </w:rPr>
            </w:pPr>
          </w:p>
        </w:tc>
        <w:tc>
          <w:tcPr>
            <w:tcW w:w="923" w:type="dxa"/>
            <w:tcBorders>
              <w:tl2br w:val="nil"/>
              <w:tr2bl w:val="nil"/>
            </w:tcBorders>
          </w:tcPr>
          <w:p w14:paraId="3A07D16A">
            <w:pPr>
              <w:widowControl/>
              <w:jc w:val="center"/>
              <w:rPr>
                <w:b w:val="0"/>
                <w:bCs w:val="0"/>
              </w:rPr>
            </w:pP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b w:val="0"/>
                <w:bCs w:val="0"/>
              </w:rPr>
            </w:pP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b w:val="0"/>
                <w:bCs w:val="0"/>
              </w:rPr>
            </w:pPr>
          </w:p>
        </w:tc>
        <w:tc>
          <w:tcPr>
            <w:tcW w:w="750" w:type="dxa"/>
            <w:tcBorders>
              <w:bottom w:val="single" w:color="000000" w:sz="12" w:space="0"/>
              <w:tl2br w:val="nil"/>
              <w:tr2bl w:val="nil"/>
            </w:tcBorders>
          </w:tcPr>
          <w:p w14:paraId="674A4B4C">
            <w:pPr>
              <w:widowControl/>
              <w:jc w:val="center"/>
              <w:rPr>
                <w:b w:val="0"/>
                <w:bCs w:val="0"/>
              </w:rPr>
            </w:pPr>
          </w:p>
        </w:tc>
        <w:tc>
          <w:tcPr>
            <w:tcW w:w="2308" w:type="dxa"/>
            <w:tcBorders>
              <w:bottom w:val="single" w:color="000000" w:sz="12" w:space="0"/>
              <w:tl2br w:val="nil"/>
              <w:tr2bl w:val="nil"/>
            </w:tcBorders>
          </w:tcPr>
          <w:p w14:paraId="5CEAD24B">
            <w:pPr>
              <w:widowControl/>
              <w:jc w:val="center"/>
              <w:rPr>
                <w:b w:val="0"/>
                <w:bCs w:val="0"/>
              </w:rPr>
            </w:pPr>
          </w:p>
        </w:tc>
        <w:tc>
          <w:tcPr>
            <w:tcW w:w="1926" w:type="dxa"/>
            <w:tcBorders>
              <w:bottom w:val="single" w:color="000000" w:sz="12" w:space="0"/>
              <w:tl2br w:val="nil"/>
              <w:tr2bl w:val="nil"/>
            </w:tcBorders>
          </w:tcPr>
          <w:p w14:paraId="15894DE6">
            <w:pPr>
              <w:widowControl/>
              <w:jc w:val="center"/>
              <w:rPr>
                <w:b w:val="0"/>
                <w:bCs w:val="0"/>
              </w:rPr>
            </w:pPr>
          </w:p>
        </w:tc>
        <w:tc>
          <w:tcPr>
            <w:tcW w:w="796" w:type="dxa"/>
            <w:tcBorders>
              <w:bottom w:val="single" w:color="000000" w:sz="12" w:space="0"/>
              <w:tl2br w:val="nil"/>
              <w:tr2bl w:val="nil"/>
            </w:tcBorders>
          </w:tcPr>
          <w:p w14:paraId="69D8AC76">
            <w:pPr>
              <w:widowControl/>
              <w:jc w:val="center"/>
              <w:rPr>
                <w:b w:val="0"/>
                <w:bCs w:val="0"/>
              </w:rPr>
            </w:pPr>
          </w:p>
        </w:tc>
        <w:tc>
          <w:tcPr>
            <w:tcW w:w="923" w:type="dxa"/>
            <w:tcBorders>
              <w:bottom w:val="single" w:color="000000" w:sz="12" w:space="0"/>
              <w:tl2br w:val="nil"/>
              <w:tr2bl w:val="nil"/>
            </w:tcBorders>
          </w:tcPr>
          <w:p w14:paraId="5FAAFF6C">
            <w:pPr>
              <w:widowControl/>
              <w:jc w:val="center"/>
              <w:rPr>
                <w:b w:val="0"/>
                <w:bCs w:val="0"/>
              </w:rPr>
            </w:pPr>
          </w:p>
        </w:tc>
        <w:tc>
          <w:tcPr>
            <w:tcW w:w="1210" w:type="dxa"/>
            <w:tcBorders>
              <w:bottom w:val="single" w:color="000000" w:sz="12" w:space="0"/>
              <w:tl2br w:val="nil"/>
              <w:tr2bl w:val="nil"/>
            </w:tcBorders>
          </w:tcPr>
          <w:p w14:paraId="383CC365">
            <w:pPr>
              <w:widowControl/>
              <w:jc w:val="center"/>
              <w:rPr>
                <w:b w:val="0"/>
                <w:bCs w:val="0"/>
              </w:rPr>
            </w:pPr>
          </w:p>
        </w:tc>
        <w:tc>
          <w:tcPr>
            <w:tcW w:w="831" w:type="dxa"/>
            <w:tcBorders>
              <w:bottom w:val="single" w:color="000000" w:sz="12" w:space="0"/>
              <w:tl2br w:val="nil"/>
              <w:tr2bl w:val="nil"/>
            </w:tcBorders>
          </w:tcPr>
          <w:p w14:paraId="1B0405DE">
            <w:pPr>
              <w:widowControl/>
              <w:jc w:val="center"/>
              <w:rPr>
                <w:b w:val="0"/>
                <w:bCs w:val="0"/>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2"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default" w:eastAsiaTheme="minorEastAsia"/>
                <w:b w:val="0"/>
                <w:bCs w:val="0"/>
                <w:lang w:val="en-US" w:eastAsia="zh-CN"/>
              </w:rPr>
            </w:pPr>
            <w:r>
              <w:rPr>
                <w:rFonts w:hint="eastAsia"/>
                <w:b w:val="0"/>
                <w:bCs w:val="0"/>
                <w:lang w:val="en-US" w:eastAsia="zh-CN"/>
              </w:rPr>
              <w:t>AMI核心</w:t>
            </w:r>
          </w:p>
        </w:tc>
        <w:tc>
          <w:tcPr>
            <w:tcW w:w="2308" w:type="dxa"/>
            <w:tcBorders>
              <w:top w:val="single" w:color="000000" w:sz="12" w:space="0"/>
            </w:tcBorders>
          </w:tcPr>
          <w:p w14:paraId="10D1F95F">
            <w:pPr>
              <w:widowControl/>
              <w:jc w:val="center"/>
              <w:rPr>
                <w:rFonts w:hint="default"/>
                <w:b w:val="0"/>
                <w:bCs w:val="0"/>
                <w:lang w:val="en-US"/>
              </w:rPr>
            </w:pPr>
            <w:r>
              <w:rPr>
                <w:rFonts w:hint="eastAsia"/>
                <w:lang w:val="en-US" w:eastAsia="zh-CN"/>
              </w:rPr>
              <w:t>从自发护海到自觉强海：南海渔民百年维权——以海南渔民为中心的历史考察</w:t>
            </w:r>
          </w:p>
        </w:tc>
        <w:tc>
          <w:tcPr>
            <w:tcW w:w="1926" w:type="dxa"/>
            <w:tcBorders>
              <w:top w:val="single" w:color="000000" w:sz="12" w:space="0"/>
            </w:tcBorders>
          </w:tcPr>
          <w:p w14:paraId="0682C870">
            <w:pPr>
              <w:widowControl/>
              <w:jc w:val="center"/>
              <w:rPr>
                <w:b w:val="0"/>
                <w:bCs w:val="0"/>
              </w:rPr>
            </w:pPr>
            <w:r>
              <w:rPr>
                <w:rFonts w:hint="eastAsia"/>
                <w:lang w:val="en-US" w:eastAsia="zh-CN"/>
              </w:rPr>
              <w:t>《南海学刊》，2025年第11卷第4期</w:t>
            </w:r>
          </w:p>
        </w:tc>
        <w:tc>
          <w:tcPr>
            <w:tcW w:w="796"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op w:val="single" w:color="000000" w:sz="12" w:space="0"/>
            </w:tcBorders>
          </w:tcPr>
          <w:p w14:paraId="1E996F70">
            <w:pPr>
              <w:widowControl/>
              <w:jc w:val="center"/>
              <w:rPr>
                <w:rFonts w:hint="default"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rFonts w:hint="eastAsia" w:eastAsiaTheme="minorEastAsia"/>
                <w:b w:val="0"/>
                <w:bCs w:val="0"/>
                <w:lang w:val="en-US" w:eastAsia="zh-CN"/>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5"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eastAsia" w:eastAsiaTheme="minorEastAsia"/>
                <w:b w:val="0"/>
                <w:bCs w:val="0"/>
                <w:lang w:val="en-US" w:eastAsia="zh-CN"/>
              </w:rPr>
            </w:pPr>
            <w:r>
              <w:rPr>
                <w:rFonts w:hint="eastAsia"/>
                <w:b w:val="0"/>
                <w:bCs w:val="0"/>
                <w:lang w:val="en-US" w:eastAsia="zh-CN"/>
              </w:rPr>
              <w:t>普刊</w:t>
            </w:r>
          </w:p>
        </w:tc>
        <w:tc>
          <w:tcPr>
            <w:tcW w:w="2308" w:type="dxa"/>
            <w:tcBorders>
              <w:tl2br w:val="nil"/>
              <w:tr2bl w:val="nil"/>
            </w:tcBorders>
          </w:tcPr>
          <w:p w14:paraId="30883B58">
            <w:pPr>
              <w:widowControl/>
              <w:jc w:val="center"/>
              <w:rPr>
                <w:b w:val="0"/>
                <w:bCs w:val="0"/>
              </w:rPr>
            </w:pPr>
            <w:r>
              <w:rPr>
                <w:rFonts w:hint="eastAsia" w:ascii="宋体" w:hAnsi="宋体" w:cs="宋体"/>
                <w:lang w:val="en-US" w:eastAsia="zh-CN"/>
              </w:rPr>
              <w:t>南海之子郑庆杨 用笔端守护南海</w:t>
            </w:r>
          </w:p>
        </w:tc>
        <w:tc>
          <w:tcPr>
            <w:tcW w:w="1926" w:type="dxa"/>
            <w:tcBorders>
              <w:tl2br w:val="nil"/>
              <w:tr2bl w:val="nil"/>
            </w:tcBorders>
          </w:tcPr>
          <w:p w14:paraId="366F38FD">
            <w:pPr>
              <w:widowControl/>
              <w:jc w:val="center"/>
              <w:rPr>
                <w:rFonts w:hint="default"/>
                <w:b w:val="0"/>
                <w:bCs w:val="0"/>
                <w:lang w:val="en-US"/>
              </w:rPr>
            </w:pPr>
            <w:r>
              <w:rPr>
                <w:rFonts w:hint="eastAsia" w:ascii="宋体" w:hAnsi="宋体" w:cs="宋体"/>
                <w:lang w:val="en-US" w:eastAsia="zh-CN"/>
              </w:rPr>
              <w:t>《琼台》，2023年第2期</w:t>
            </w:r>
          </w:p>
        </w:tc>
        <w:tc>
          <w:tcPr>
            <w:tcW w:w="796" w:type="dxa"/>
            <w:tcBorders>
              <w:tl2br w:val="nil"/>
              <w:tr2bl w:val="nil"/>
            </w:tcBorders>
          </w:tcPr>
          <w:p w14:paraId="36F86D3D">
            <w:pPr>
              <w:widowControl/>
              <w:jc w:val="center"/>
              <w:rPr>
                <w:b w:val="0"/>
                <w:bCs w:val="0"/>
              </w:rPr>
            </w:pPr>
            <w:r>
              <w:rPr>
                <w:rFonts w:hint="eastAsia"/>
                <w:b w:val="0"/>
                <w:bCs w:val="0"/>
                <w:lang w:val="en-US" w:eastAsia="zh-CN"/>
              </w:rPr>
              <w:t>100%</w:t>
            </w:r>
          </w:p>
        </w:tc>
        <w:tc>
          <w:tcPr>
            <w:tcW w:w="923" w:type="dxa"/>
            <w:tcBorders>
              <w:tl2br w:val="nil"/>
              <w:tr2bl w:val="nil"/>
            </w:tcBorders>
          </w:tcPr>
          <w:p w14:paraId="551F1DA1">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53F85990">
            <w:pPr>
              <w:widowControl/>
              <w:jc w:val="center"/>
              <w:rPr>
                <w:b w:val="0"/>
                <w:bCs w:val="0"/>
              </w:rPr>
            </w:pPr>
          </w:p>
        </w:tc>
        <w:tc>
          <w:tcPr>
            <w:tcW w:w="831" w:type="dxa"/>
            <w:tcBorders>
              <w:tl2br w:val="nil"/>
              <w:tr2bl w:val="nil"/>
            </w:tcBorders>
          </w:tcPr>
          <w:p w14:paraId="78EBD03B">
            <w:pPr>
              <w:widowControl/>
              <w:snapToGrid w:val="0"/>
              <w:jc w:val="center"/>
              <w:rPr>
                <w:b w:val="0"/>
                <w:bCs w:val="0"/>
              </w:rPr>
            </w:pPr>
          </w:p>
          <w:p w14:paraId="3125A856">
            <w:pPr>
              <w:widowControl/>
              <w:jc w:val="center"/>
              <w:rPr>
                <w:rFonts w:hint="eastAsia" w:eastAsiaTheme="minorEastAsia"/>
                <w:b w:val="0"/>
                <w:bCs w:val="0"/>
                <w:lang w:val="en-US" w:eastAsia="zh-CN"/>
              </w:rPr>
            </w:pPr>
            <w:r>
              <w:rPr>
                <w:rFonts w:hint="eastAsia"/>
                <w:b w:val="0"/>
                <w:bCs w:val="0"/>
                <w:lang w:val="en-US" w:eastAsia="zh-CN"/>
              </w:rPr>
              <w:t>0</w:t>
            </w: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0099CDE0">
            <w:pPr>
              <w:widowControl/>
              <w:jc w:val="center"/>
              <w:rPr>
                <w:rFonts w:hint="default" w:eastAsiaTheme="minorEastAsia"/>
                <w:b w:val="0"/>
                <w:bCs w:val="0"/>
                <w:lang w:val="en-US" w:eastAsia="zh-CN"/>
              </w:rPr>
            </w:pPr>
            <w:r>
              <w:rPr>
                <w:rFonts w:hint="eastAsia"/>
                <w:b w:val="0"/>
                <w:bCs w:val="0"/>
                <w:lang w:val="en-US" w:eastAsia="zh-CN"/>
              </w:rPr>
              <w:t>省级报刊</w:t>
            </w:r>
          </w:p>
        </w:tc>
        <w:tc>
          <w:tcPr>
            <w:tcW w:w="2308" w:type="dxa"/>
            <w:tcBorders>
              <w:tl2br w:val="nil"/>
              <w:tr2bl w:val="nil"/>
            </w:tcBorders>
          </w:tcPr>
          <w:p w14:paraId="709E3D17">
            <w:pPr>
              <w:widowControl/>
              <w:jc w:val="center"/>
              <w:rPr>
                <w:b w:val="0"/>
                <w:bCs w:val="0"/>
              </w:rPr>
            </w:pPr>
            <w:r>
              <w:rPr>
                <w:rFonts w:hint="eastAsia" w:ascii="宋体" w:hAnsi="宋体" w:cs="宋体"/>
                <w:lang w:val="en-US" w:eastAsia="zh-CN"/>
              </w:rPr>
              <w:t>透过《哪吒2》看中华优秀传统“两创”实践</w:t>
            </w:r>
          </w:p>
        </w:tc>
        <w:tc>
          <w:tcPr>
            <w:tcW w:w="1926" w:type="dxa"/>
            <w:tcBorders>
              <w:tl2br w:val="nil"/>
              <w:tr2bl w:val="nil"/>
            </w:tcBorders>
          </w:tcPr>
          <w:p w14:paraId="1D8F2FE1">
            <w:pPr>
              <w:jc w:val="center"/>
              <w:rPr>
                <w:rFonts w:hint="eastAsia" w:ascii="Times New Roman" w:hAnsi="Times New Roman" w:eastAsia="宋体" w:cs="宋体"/>
                <w:caps w:val="0"/>
                <w:color w:val="auto"/>
                <w:sz w:val="21"/>
                <w:szCs w:val="21"/>
                <w:highlight w:val="none"/>
                <w:lang w:val="en-US" w:eastAsia="zh-CN"/>
              </w:rPr>
            </w:pPr>
            <w:r>
              <w:rPr>
                <w:rFonts w:hint="eastAsia"/>
                <w:b w:val="0"/>
                <w:bCs w:val="0"/>
                <w:lang w:eastAsia="zh-CN"/>
              </w:rPr>
              <w:t>《</w:t>
            </w:r>
            <w:r>
              <w:rPr>
                <w:rFonts w:hint="eastAsia" w:ascii="宋体" w:hAnsi="宋体" w:cs="宋体"/>
                <w:lang w:val="en-US" w:eastAsia="zh-CN"/>
              </w:rPr>
              <w:t>海南日报</w:t>
            </w:r>
            <w:r>
              <w:rPr>
                <w:rFonts w:hint="eastAsia"/>
                <w:b w:val="0"/>
                <w:bCs w:val="0"/>
                <w:lang w:eastAsia="zh-CN"/>
              </w:rPr>
              <w:t>》，</w:t>
            </w:r>
            <w:r>
              <w:rPr>
                <w:rFonts w:hint="eastAsia" w:ascii="Times New Roman" w:hAnsi="Times New Roman" w:eastAsia="宋体" w:cs="宋体"/>
                <w:caps w:val="0"/>
                <w:color w:val="auto"/>
                <w:sz w:val="21"/>
                <w:szCs w:val="21"/>
                <w:highlight w:val="none"/>
                <w:lang w:val="en-US" w:eastAsia="zh-CN"/>
              </w:rPr>
              <w:t>2025年1月</w:t>
            </w:r>
          </w:p>
          <w:p w14:paraId="3DEE1D7A">
            <w:pPr>
              <w:widowControl/>
              <w:jc w:val="center"/>
              <w:rPr>
                <w:rFonts w:hint="eastAsia" w:eastAsiaTheme="minorEastAsia"/>
                <w:b w:val="0"/>
                <w:bCs w:val="0"/>
                <w:lang w:eastAsia="zh-CN"/>
              </w:rPr>
            </w:pPr>
            <w:r>
              <w:rPr>
                <w:rFonts w:hint="eastAsia" w:ascii="Times New Roman" w:hAnsi="Times New Roman" w:eastAsia="宋体" w:cs="宋体"/>
                <w:caps w:val="0"/>
                <w:color w:val="auto"/>
                <w:sz w:val="21"/>
                <w:szCs w:val="21"/>
                <w:highlight w:val="none"/>
                <w:lang w:val="en-US" w:eastAsia="zh-CN"/>
              </w:rPr>
              <w:t>19日</w:t>
            </w:r>
          </w:p>
        </w:tc>
        <w:tc>
          <w:tcPr>
            <w:tcW w:w="796" w:type="dxa"/>
            <w:tcBorders>
              <w:tl2br w:val="nil"/>
              <w:tr2bl w:val="nil"/>
            </w:tcBorders>
          </w:tcPr>
          <w:p w14:paraId="0667519C">
            <w:pPr>
              <w:widowControl/>
              <w:jc w:val="center"/>
              <w:rPr>
                <w:rFonts w:hint="eastAsia" w:eastAsiaTheme="minorEastAsia"/>
                <w:b w:val="0"/>
                <w:bCs w:val="0"/>
                <w:lang w:val="en-US" w:eastAsia="zh-CN"/>
              </w:rPr>
            </w:pPr>
            <w:r>
              <w:rPr>
                <w:rFonts w:hint="eastAsia"/>
                <w:b w:val="0"/>
                <w:bCs w:val="0"/>
                <w:lang w:val="en-US" w:eastAsia="zh-CN"/>
              </w:rPr>
              <w:t>二作</w:t>
            </w:r>
          </w:p>
        </w:tc>
        <w:tc>
          <w:tcPr>
            <w:tcW w:w="923" w:type="dxa"/>
            <w:tcBorders>
              <w:tl2br w:val="nil"/>
              <w:tr2bl w:val="nil"/>
            </w:tcBorders>
          </w:tcPr>
          <w:p w14:paraId="4B7F8681">
            <w:pPr>
              <w:widowControl/>
              <w:jc w:val="center"/>
              <w:rPr>
                <w:rFonts w:hint="default" w:eastAsiaTheme="minorEastAsia"/>
                <w:b w:val="0"/>
                <w:bCs w:val="0"/>
                <w:lang w:val="en-US" w:eastAsia="zh-CN"/>
              </w:rPr>
            </w:pPr>
            <w:r>
              <w:rPr>
                <w:rFonts w:hint="eastAsia"/>
                <w:b w:val="0"/>
                <w:bCs w:val="0"/>
                <w:lang w:val="en-US" w:eastAsia="zh-CN"/>
              </w:rPr>
              <w:t>学习强国转载</w:t>
            </w:r>
          </w:p>
        </w:tc>
        <w:tc>
          <w:tcPr>
            <w:tcW w:w="1210" w:type="dxa"/>
            <w:tcBorders>
              <w:tl2br w:val="nil"/>
              <w:tr2bl w:val="nil"/>
            </w:tcBorders>
          </w:tcPr>
          <w:p w14:paraId="5ECBFFF2">
            <w:pPr>
              <w:widowControl/>
              <w:jc w:val="center"/>
              <w:rPr>
                <w:rFonts w:hint="default" w:eastAsiaTheme="minorEastAsia"/>
                <w:b w:val="0"/>
                <w:bCs w:val="0"/>
                <w:lang w:val="en-US" w:eastAsia="zh-CN"/>
              </w:rPr>
            </w:pPr>
            <w:r>
              <w:rPr>
                <w:rFonts w:hint="eastAsia"/>
                <w:b w:val="0"/>
                <w:bCs w:val="0"/>
                <w:lang w:val="en-US" w:eastAsia="zh-CN"/>
              </w:rPr>
              <w:t>无</w:t>
            </w:r>
          </w:p>
        </w:tc>
        <w:tc>
          <w:tcPr>
            <w:tcW w:w="831" w:type="dxa"/>
            <w:tcBorders>
              <w:tl2br w:val="nil"/>
              <w:tr2bl w:val="nil"/>
            </w:tcBorders>
          </w:tcPr>
          <w:p w14:paraId="1B873291">
            <w:pPr>
              <w:widowControl/>
              <w:snapToGrid w:val="0"/>
              <w:jc w:val="center"/>
              <w:rPr>
                <w:b w:val="0"/>
                <w:bCs w:val="0"/>
              </w:rPr>
            </w:pPr>
          </w:p>
          <w:p w14:paraId="55EC6C0E">
            <w:pPr>
              <w:widowControl/>
              <w:jc w:val="center"/>
              <w:rPr>
                <w:rFonts w:hint="eastAsia" w:eastAsiaTheme="minorEastAsia"/>
                <w:b w:val="0"/>
                <w:bCs w:val="0"/>
                <w:lang w:val="en-US" w:eastAsia="zh-CN"/>
              </w:rPr>
            </w:pPr>
            <w:r>
              <w:rPr>
                <w:rFonts w:hint="eastAsia"/>
                <w:b w:val="0"/>
                <w:bCs w:val="0"/>
                <w:lang w:val="en-US" w:eastAsia="zh-CN"/>
              </w:rPr>
              <w:t>0</w:t>
            </w:r>
          </w:p>
        </w:tc>
      </w:tr>
      <w:tr w14:paraId="2C448B3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restart"/>
            <w:tcBorders>
              <w:tl2br w:val="nil"/>
              <w:tr2bl w:val="nil"/>
            </w:tcBorders>
          </w:tcPr>
          <w:p w14:paraId="35E60BAE">
            <w:pPr>
              <w:jc w:val="center"/>
            </w:pPr>
          </w:p>
        </w:tc>
        <w:tc>
          <w:tcPr>
            <w:tcW w:w="450" w:type="dxa"/>
            <w:tcBorders>
              <w:tl2br w:val="nil"/>
              <w:tr2bl w:val="nil"/>
            </w:tcBorders>
          </w:tcPr>
          <w:p w14:paraId="7CF8C132">
            <w:pPr>
              <w:jc w:val="center"/>
              <w:rPr>
                <w:rFonts w:hint="eastAsia" w:eastAsiaTheme="minorEastAsia"/>
                <w:b w:val="0"/>
                <w:bCs w:val="0"/>
                <w:lang w:val="en-US" w:eastAsia="zh-CN"/>
              </w:rPr>
            </w:pPr>
            <w:r>
              <w:rPr>
                <w:rFonts w:hint="eastAsia"/>
                <w:b w:val="0"/>
                <w:bCs w:val="0"/>
                <w:lang w:val="en-US" w:eastAsia="zh-CN"/>
              </w:rPr>
              <w:t>4</w:t>
            </w:r>
          </w:p>
        </w:tc>
        <w:tc>
          <w:tcPr>
            <w:tcW w:w="750" w:type="dxa"/>
            <w:tcBorders>
              <w:tl2br w:val="nil"/>
              <w:tr2bl w:val="nil"/>
            </w:tcBorders>
          </w:tcPr>
          <w:p w14:paraId="6913C6FF">
            <w:pPr>
              <w:widowControl/>
              <w:jc w:val="center"/>
              <w:rPr>
                <w:rFonts w:hint="eastAsia"/>
                <w:b w:val="0"/>
                <w:bCs w:val="0"/>
                <w:lang w:val="en-US" w:eastAsia="zh-CN"/>
              </w:rPr>
            </w:pPr>
            <w:r>
              <w:rPr>
                <w:rFonts w:hint="eastAsia"/>
                <w:b w:val="0"/>
                <w:bCs w:val="0"/>
                <w:lang w:val="en-US" w:eastAsia="zh-CN"/>
              </w:rPr>
              <w:t>省级报刊</w:t>
            </w:r>
          </w:p>
        </w:tc>
        <w:tc>
          <w:tcPr>
            <w:tcW w:w="2308" w:type="dxa"/>
            <w:tcBorders>
              <w:tl2br w:val="nil"/>
              <w:tr2bl w:val="nil"/>
            </w:tcBorders>
          </w:tcPr>
          <w:p w14:paraId="2E42DC1E">
            <w:pPr>
              <w:widowControl/>
              <w:jc w:val="center"/>
              <w:rPr>
                <w:rFonts w:hint="eastAsia" w:ascii="宋体" w:hAnsi="宋体" w:cs="宋体"/>
                <w:lang w:val="en-US" w:eastAsia="zh-CN"/>
              </w:rPr>
            </w:pPr>
            <w:r>
              <w:rPr>
                <w:rFonts w:hint="eastAsia" w:ascii="宋体" w:hAnsi="宋体" w:cs="宋体"/>
                <w:lang w:val="en-US" w:eastAsia="zh-CN"/>
              </w:rPr>
              <w:t>我们能从“苏超”爆火中学些什么？</w:t>
            </w:r>
          </w:p>
        </w:tc>
        <w:tc>
          <w:tcPr>
            <w:tcW w:w="1926" w:type="dxa"/>
            <w:tcBorders>
              <w:tl2br w:val="nil"/>
              <w:tr2bl w:val="nil"/>
            </w:tcBorders>
          </w:tcPr>
          <w:p w14:paraId="0E99C372">
            <w:pPr>
              <w:jc w:val="center"/>
              <w:rPr>
                <w:rFonts w:hint="eastAsia" w:ascii="Times New Roman" w:hAnsi="Times New Roman" w:eastAsia="宋体" w:cs="宋体"/>
                <w:caps w:val="0"/>
                <w:color w:val="auto"/>
                <w:sz w:val="21"/>
                <w:szCs w:val="21"/>
                <w:highlight w:val="none"/>
                <w:lang w:val="en-US" w:eastAsia="zh-CN"/>
              </w:rPr>
            </w:pPr>
            <w:r>
              <w:rPr>
                <w:rFonts w:hint="eastAsia" w:ascii="Times New Roman" w:hAnsi="Times New Roman" w:eastAsia="宋体" w:cs="宋体"/>
                <w:caps w:val="0"/>
                <w:color w:val="auto"/>
                <w:sz w:val="21"/>
                <w:szCs w:val="21"/>
                <w:highlight w:val="none"/>
                <w:lang w:val="en-US" w:eastAsia="zh-CN"/>
              </w:rPr>
              <w:t>《海南日报》，2025年6月</w:t>
            </w:r>
          </w:p>
          <w:p w14:paraId="3FB98AE6">
            <w:pPr>
              <w:widowControl/>
              <w:jc w:val="center"/>
              <w:rPr>
                <w:rFonts w:hint="eastAsia" w:ascii="Times New Roman" w:hAnsi="Times New Roman" w:eastAsia="宋体" w:cs="宋体"/>
                <w:caps w:val="0"/>
                <w:color w:val="auto"/>
                <w:sz w:val="21"/>
                <w:szCs w:val="21"/>
                <w:highlight w:val="none"/>
                <w:lang w:val="en-US" w:eastAsia="zh-CN"/>
              </w:rPr>
            </w:pPr>
            <w:r>
              <w:rPr>
                <w:rFonts w:hint="eastAsia" w:ascii="Times New Roman" w:hAnsi="Times New Roman" w:eastAsia="宋体" w:cs="宋体"/>
                <w:caps w:val="0"/>
                <w:color w:val="auto"/>
                <w:sz w:val="21"/>
                <w:szCs w:val="21"/>
                <w:highlight w:val="none"/>
                <w:lang w:val="en-US" w:eastAsia="zh-CN"/>
              </w:rPr>
              <w:t>11日</w:t>
            </w:r>
          </w:p>
        </w:tc>
        <w:tc>
          <w:tcPr>
            <w:tcW w:w="796" w:type="dxa"/>
            <w:tcBorders>
              <w:tl2br w:val="nil"/>
              <w:tr2bl w:val="nil"/>
            </w:tcBorders>
          </w:tcPr>
          <w:p w14:paraId="775044D1">
            <w:pPr>
              <w:widowControl/>
              <w:jc w:val="center"/>
              <w:rPr>
                <w:rFonts w:hint="default"/>
                <w:b w:val="0"/>
                <w:bCs w:val="0"/>
                <w:lang w:val="en-US" w:eastAsia="zh-CN"/>
              </w:rPr>
            </w:pPr>
            <w:r>
              <w:rPr>
                <w:rFonts w:hint="eastAsia"/>
                <w:b w:val="0"/>
                <w:bCs w:val="0"/>
                <w:lang w:val="en-US" w:eastAsia="zh-CN"/>
              </w:rPr>
              <w:t>二作</w:t>
            </w:r>
          </w:p>
        </w:tc>
        <w:tc>
          <w:tcPr>
            <w:tcW w:w="923" w:type="dxa"/>
            <w:tcBorders>
              <w:tl2br w:val="nil"/>
              <w:tr2bl w:val="nil"/>
            </w:tcBorders>
          </w:tcPr>
          <w:p w14:paraId="67DB5166">
            <w:pPr>
              <w:widowControl/>
              <w:jc w:val="center"/>
              <w:rPr>
                <w:b w:val="0"/>
                <w:bCs w:val="0"/>
              </w:rPr>
            </w:pPr>
            <w:r>
              <w:rPr>
                <w:rFonts w:hint="eastAsia"/>
                <w:b w:val="0"/>
                <w:bCs w:val="0"/>
                <w:lang w:val="en-US" w:eastAsia="zh-CN"/>
              </w:rPr>
              <w:t>学习强国转载</w:t>
            </w:r>
          </w:p>
        </w:tc>
        <w:tc>
          <w:tcPr>
            <w:tcW w:w="1210" w:type="dxa"/>
            <w:tcBorders>
              <w:tl2br w:val="nil"/>
              <w:tr2bl w:val="nil"/>
            </w:tcBorders>
          </w:tcPr>
          <w:p w14:paraId="34084754">
            <w:pPr>
              <w:widowControl/>
              <w:jc w:val="center"/>
              <w:rPr>
                <w:rFonts w:hint="eastAsia" w:eastAsiaTheme="minorEastAsia"/>
                <w:b w:val="0"/>
                <w:bCs w:val="0"/>
                <w:lang w:val="en-US" w:eastAsia="zh-CN"/>
              </w:rPr>
            </w:pPr>
            <w:r>
              <w:rPr>
                <w:rFonts w:hint="eastAsia"/>
                <w:b w:val="0"/>
                <w:bCs w:val="0"/>
                <w:lang w:val="en-US" w:eastAsia="zh-CN"/>
              </w:rPr>
              <w:t>无</w:t>
            </w:r>
          </w:p>
        </w:tc>
        <w:tc>
          <w:tcPr>
            <w:tcW w:w="831" w:type="dxa"/>
            <w:tcBorders>
              <w:tl2br w:val="nil"/>
              <w:tr2bl w:val="nil"/>
            </w:tcBorders>
          </w:tcPr>
          <w:p w14:paraId="15609940">
            <w:pPr>
              <w:widowControl/>
              <w:jc w:val="center"/>
              <w:rPr>
                <w:rFonts w:hint="eastAsia" w:eastAsiaTheme="minorEastAsia"/>
                <w:b w:val="0"/>
                <w:bCs w:val="0"/>
                <w:lang w:val="en-US" w:eastAsia="zh-CN"/>
              </w:rPr>
            </w:pPr>
            <w:r>
              <w:rPr>
                <w:rFonts w:hint="eastAsia"/>
                <w:b w:val="0"/>
                <w:bCs w:val="0"/>
                <w:lang w:val="en-US" w:eastAsia="zh-CN"/>
              </w:rPr>
              <w:t>0</w:t>
            </w:r>
          </w:p>
        </w:tc>
      </w:tr>
      <w:tr w14:paraId="4C58B6B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19117AC9">
            <w:pPr>
              <w:jc w:val="center"/>
            </w:pPr>
          </w:p>
        </w:tc>
        <w:tc>
          <w:tcPr>
            <w:tcW w:w="450" w:type="dxa"/>
            <w:tcBorders>
              <w:tl2br w:val="nil"/>
              <w:tr2bl w:val="nil"/>
            </w:tcBorders>
          </w:tcPr>
          <w:p w14:paraId="31760214">
            <w:pPr>
              <w:jc w:val="center"/>
              <w:rPr>
                <w:rFonts w:hint="eastAsia" w:eastAsiaTheme="minorEastAsia"/>
                <w:b w:val="0"/>
                <w:bCs w:val="0"/>
                <w:lang w:val="en-US" w:eastAsia="zh-CN"/>
              </w:rPr>
            </w:pPr>
            <w:r>
              <w:rPr>
                <w:rFonts w:hint="eastAsia"/>
                <w:b w:val="0"/>
                <w:bCs w:val="0"/>
                <w:lang w:val="en-US" w:eastAsia="zh-CN"/>
              </w:rPr>
              <w:t>5</w:t>
            </w:r>
          </w:p>
        </w:tc>
        <w:tc>
          <w:tcPr>
            <w:tcW w:w="750" w:type="dxa"/>
            <w:tcBorders>
              <w:tl2br w:val="nil"/>
              <w:tr2bl w:val="nil"/>
            </w:tcBorders>
          </w:tcPr>
          <w:p w14:paraId="0DF99F34">
            <w:pPr>
              <w:widowControl/>
              <w:jc w:val="center"/>
              <w:rPr>
                <w:rFonts w:hint="default"/>
                <w:b w:val="0"/>
                <w:bCs w:val="0"/>
                <w:lang w:val="en-US" w:eastAsia="zh-CN"/>
              </w:rPr>
            </w:pPr>
            <w:r>
              <w:rPr>
                <w:rFonts w:hint="eastAsia"/>
                <w:b w:val="0"/>
                <w:bCs w:val="0"/>
                <w:lang w:val="en-US" w:eastAsia="zh-CN"/>
              </w:rPr>
              <w:t>普刊</w:t>
            </w:r>
          </w:p>
        </w:tc>
        <w:tc>
          <w:tcPr>
            <w:tcW w:w="2308" w:type="dxa"/>
            <w:tcBorders>
              <w:tl2br w:val="nil"/>
              <w:tr2bl w:val="nil"/>
            </w:tcBorders>
          </w:tcPr>
          <w:p w14:paraId="35AF16CC">
            <w:pPr>
              <w:widowControl/>
              <w:jc w:val="center"/>
              <w:rPr>
                <w:rFonts w:hint="default" w:ascii="宋体" w:hAnsi="宋体" w:cs="宋体"/>
                <w:lang w:val="en-US" w:eastAsia="zh-CN"/>
              </w:rPr>
            </w:pPr>
            <w:r>
              <w:rPr>
                <w:rFonts w:hint="eastAsia" w:ascii="宋体" w:hAnsi="宋体" w:cs="宋体"/>
                <w:lang w:val="en-US" w:eastAsia="zh-CN"/>
              </w:rPr>
              <w:t>“和谐共处”与“和平共处”外交理念关系辨析</w:t>
            </w:r>
          </w:p>
        </w:tc>
        <w:tc>
          <w:tcPr>
            <w:tcW w:w="1926" w:type="dxa"/>
            <w:tcBorders>
              <w:tl2br w:val="nil"/>
              <w:tr2bl w:val="nil"/>
            </w:tcBorders>
          </w:tcPr>
          <w:p w14:paraId="4BF1DA5F">
            <w:pPr>
              <w:widowControl/>
              <w:jc w:val="center"/>
              <w:rPr>
                <w:rFonts w:hint="default" w:ascii="Times New Roman" w:hAnsi="Times New Roman" w:eastAsia="宋体" w:cs="宋体"/>
                <w:caps w:val="0"/>
                <w:color w:val="auto"/>
                <w:sz w:val="21"/>
                <w:szCs w:val="21"/>
                <w:highlight w:val="none"/>
                <w:lang w:val="en-US" w:eastAsia="zh-CN"/>
              </w:rPr>
            </w:pPr>
            <w:r>
              <w:rPr>
                <w:rFonts w:hint="eastAsia" w:ascii="Times New Roman" w:hAnsi="Times New Roman" w:eastAsia="宋体" w:cs="宋体"/>
                <w:caps w:val="0"/>
                <w:color w:val="auto"/>
                <w:sz w:val="21"/>
                <w:szCs w:val="21"/>
                <w:highlight w:val="none"/>
                <w:lang w:val="en-US" w:eastAsia="zh-CN"/>
              </w:rPr>
              <w:t>《海南师范大学学报（社会科学版）》，2017年第2期</w:t>
            </w:r>
          </w:p>
        </w:tc>
        <w:tc>
          <w:tcPr>
            <w:tcW w:w="796" w:type="dxa"/>
            <w:tcBorders>
              <w:tl2br w:val="nil"/>
              <w:tr2bl w:val="nil"/>
            </w:tcBorders>
          </w:tcPr>
          <w:p w14:paraId="6F291008">
            <w:pPr>
              <w:widowControl/>
              <w:jc w:val="center"/>
              <w:rPr>
                <w:rFonts w:hint="eastAsia"/>
                <w:b w:val="0"/>
                <w:bCs w:val="0"/>
                <w:lang w:val="en-US" w:eastAsia="zh-CN"/>
              </w:rPr>
            </w:pPr>
            <w:r>
              <w:rPr>
                <w:rFonts w:hint="eastAsia"/>
                <w:b w:val="0"/>
                <w:bCs w:val="0"/>
                <w:lang w:val="en-US" w:eastAsia="zh-CN"/>
              </w:rPr>
              <w:t>100%</w:t>
            </w:r>
          </w:p>
        </w:tc>
        <w:tc>
          <w:tcPr>
            <w:tcW w:w="923" w:type="dxa"/>
            <w:tcBorders>
              <w:tl2br w:val="nil"/>
              <w:tr2bl w:val="nil"/>
            </w:tcBorders>
          </w:tcPr>
          <w:p w14:paraId="49FE081F">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093D3863">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C648B3D">
            <w:pPr>
              <w:widowControl/>
              <w:jc w:val="center"/>
              <w:rPr>
                <w:rFonts w:hint="eastAsia" w:eastAsiaTheme="minorEastAsia"/>
                <w:b w:val="0"/>
                <w:bCs w:val="0"/>
                <w:lang w:val="en-US" w:eastAsia="zh-CN"/>
              </w:rPr>
            </w:pPr>
            <w:r>
              <w:rPr>
                <w:rFonts w:hint="eastAsia"/>
                <w:b w:val="0"/>
                <w:bCs w:val="0"/>
                <w:lang w:val="en-US" w:eastAsia="zh-CN"/>
              </w:rPr>
              <w:t>0</w:t>
            </w:r>
          </w:p>
        </w:tc>
      </w:tr>
      <w:tr w14:paraId="4E9C622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1996CD53">
            <w:pPr>
              <w:jc w:val="center"/>
            </w:pPr>
          </w:p>
        </w:tc>
        <w:tc>
          <w:tcPr>
            <w:tcW w:w="450" w:type="dxa"/>
            <w:tcBorders>
              <w:tl2br w:val="nil"/>
              <w:tr2bl w:val="nil"/>
            </w:tcBorders>
          </w:tcPr>
          <w:p w14:paraId="2B378938">
            <w:pPr>
              <w:jc w:val="center"/>
              <w:rPr>
                <w:rFonts w:hint="eastAsia" w:eastAsiaTheme="minorEastAsia"/>
                <w:b w:val="0"/>
                <w:bCs w:val="0"/>
                <w:lang w:val="en-US" w:eastAsia="zh-CN"/>
              </w:rPr>
            </w:pPr>
            <w:r>
              <w:rPr>
                <w:rFonts w:hint="eastAsia"/>
                <w:b w:val="0"/>
                <w:bCs w:val="0"/>
                <w:lang w:val="en-US" w:eastAsia="zh-CN"/>
              </w:rPr>
              <w:t>6</w:t>
            </w:r>
          </w:p>
        </w:tc>
        <w:tc>
          <w:tcPr>
            <w:tcW w:w="750" w:type="dxa"/>
            <w:tcBorders>
              <w:tl2br w:val="nil"/>
              <w:tr2bl w:val="nil"/>
            </w:tcBorders>
          </w:tcPr>
          <w:p w14:paraId="12ECA570">
            <w:pPr>
              <w:widowControl/>
              <w:jc w:val="center"/>
              <w:rPr>
                <w:rFonts w:hint="default"/>
                <w:b w:val="0"/>
                <w:bCs w:val="0"/>
                <w:lang w:val="en-US" w:eastAsia="zh-CN"/>
              </w:rPr>
            </w:pPr>
            <w:r>
              <w:rPr>
                <w:rFonts w:hint="eastAsia"/>
                <w:b w:val="0"/>
                <w:bCs w:val="0"/>
                <w:lang w:val="en-US" w:eastAsia="zh-CN"/>
              </w:rPr>
              <w:t>普刊</w:t>
            </w:r>
          </w:p>
        </w:tc>
        <w:tc>
          <w:tcPr>
            <w:tcW w:w="2308" w:type="dxa"/>
            <w:tcBorders>
              <w:tl2br w:val="nil"/>
              <w:tr2bl w:val="nil"/>
            </w:tcBorders>
          </w:tcPr>
          <w:p w14:paraId="3D16048D">
            <w:pPr>
              <w:widowControl/>
              <w:jc w:val="center"/>
              <w:rPr>
                <w:rFonts w:hint="default" w:ascii="宋体" w:hAnsi="宋体" w:cs="宋体"/>
                <w:lang w:val="en-US" w:eastAsia="zh-CN"/>
              </w:rPr>
            </w:pPr>
            <w:r>
              <w:rPr>
                <w:rFonts w:hint="eastAsia" w:ascii="宋体" w:hAnsi="宋体" w:cs="宋体"/>
                <w:lang w:val="en-US" w:eastAsia="zh-CN"/>
              </w:rPr>
              <w:t>政治地理学与地缘政治学的关系辨析</w:t>
            </w:r>
          </w:p>
        </w:tc>
        <w:tc>
          <w:tcPr>
            <w:tcW w:w="1926" w:type="dxa"/>
            <w:tcBorders>
              <w:tl2br w:val="nil"/>
              <w:tr2bl w:val="nil"/>
            </w:tcBorders>
          </w:tcPr>
          <w:p w14:paraId="6FE8B38C">
            <w:pPr>
              <w:widowControl/>
              <w:jc w:val="center"/>
              <w:rPr>
                <w:rFonts w:hint="default" w:ascii="Times New Roman" w:hAnsi="Times New Roman" w:eastAsia="宋体" w:cs="宋体"/>
                <w:caps w:val="0"/>
                <w:color w:val="auto"/>
                <w:sz w:val="21"/>
                <w:szCs w:val="21"/>
                <w:highlight w:val="none"/>
                <w:lang w:val="en-US" w:eastAsia="zh-CN"/>
              </w:rPr>
            </w:pPr>
            <w:r>
              <w:rPr>
                <w:rFonts w:hint="eastAsia" w:ascii="Times New Roman" w:hAnsi="Times New Roman" w:eastAsia="宋体" w:cs="宋体"/>
                <w:caps w:val="0"/>
                <w:color w:val="auto"/>
                <w:sz w:val="21"/>
                <w:szCs w:val="21"/>
                <w:highlight w:val="none"/>
                <w:lang w:val="en-US" w:eastAsia="zh-CN"/>
              </w:rPr>
              <w:t>《前沿》2013年第20期</w:t>
            </w:r>
          </w:p>
        </w:tc>
        <w:tc>
          <w:tcPr>
            <w:tcW w:w="796" w:type="dxa"/>
            <w:tcBorders>
              <w:tl2br w:val="nil"/>
              <w:tr2bl w:val="nil"/>
            </w:tcBorders>
          </w:tcPr>
          <w:p w14:paraId="175A7546">
            <w:pPr>
              <w:widowControl/>
              <w:jc w:val="center"/>
              <w:rPr>
                <w:rFonts w:hint="eastAsia"/>
                <w:b w:val="0"/>
                <w:bCs w:val="0"/>
                <w:lang w:val="en-US" w:eastAsia="zh-CN"/>
              </w:rPr>
            </w:pPr>
            <w:r>
              <w:rPr>
                <w:rFonts w:hint="eastAsia"/>
                <w:b w:val="0"/>
                <w:bCs w:val="0"/>
                <w:lang w:val="en-US" w:eastAsia="zh-CN"/>
              </w:rPr>
              <w:t>100%</w:t>
            </w:r>
          </w:p>
        </w:tc>
        <w:tc>
          <w:tcPr>
            <w:tcW w:w="923" w:type="dxa"/>
            <w:tcBorders>
              <w:tl2br w:val="nil"/>
              <w:tr2bl w:val="nil"/>
            </w:tcBorders>
          </w:tcPr>
          <w:p w14:paraId="3A0FA193">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309E098">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0C75E553">
            <w:pPr>
              <w:widowControl/>
              <w:jc w:val="center"/>
              <w:rPr>
                <w:rFonts w:hint="eastAsia" w:eastAsiaTheme="minorEastAsia"/>
                <w:b w:val="0"/>
                <w:bCs w:val="0"/>
                <w:lang w:val="en-US" w:eastAsia="zh-CN"/>
              </w:rPr>
            </w:pPr>
            <w:r>
              <w:rPr>
                <w:rFonts w:hint="eastAsia"/>
                <w:b w:val="0"/>
                <w:bCs w:val="0"/>
                <w:lang w:val="en-US" w:eastAsia="zh-CN"/>
              </w:rPr>
              <w:t>0</w:t>
            </w: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restart"/>
            <w:tcBorders>
              <w:tl2br w:val="nil"/>
              <w:tr2bl w:val="nil"/>
            </w:tcBorders>
          </w:tcPr>
          <w:p w14:paraId="09CFDD7A">
            <w:pPr>
              <w:jc w:val="center"/>
              <w:rPr>
                <w:rFonts w:hint="eastAsia" w:asciiTheme="minorEastAsia" w:hAnsiTheme="minorEastAsia" w:eastAsiaTheme="minorEastAsia" w:cstheme="minorEastAsia"/>
                <w:b/>
                <w:bCs/>
              </w:rPr>
            </w:pPr>
          </w:p>
          <w:p w14:paraId="264EB5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w:t>
            </w:r>
          </w:p>
          <w:p w14:paraId="4F024A2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计</w:t>
            </w:r>
          </w:p>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r>
              <w:rPr>
                <w:rFonts w:hint="eastAsia" w:ascii="Times New Roman" w:hAnsi="Times New Roman" w:cs="宋体"/>
                <w:caps w:val="0"/>
                <w:color w:val="auto"/>
                <w:sz w:val="24"/>
                <w:highlight w:val="none"/>
                <w:lang w:val="en-US" w:eastAsia="zh-CN"/>
              </w:rPr>
              <w:t>关于创新海南人大专题询问工作机制的几点建议</w:t>
            </w: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r>
              <w:rPr>
                <w:rFonts w:hint="eastAsia" w:ascii="Times New Roman" w:hAnsi="Times New Roman" w:cs="宋体"/>
                <w:caps w:val="0"/>
                <w:color w:val="auto"/>
                <w:sz w:val="24"/>
                <w:highlight w:val="none"/>
                <w:lang w:val="en-US" w:eastAsia="zh-CN"/>
              </w:rPr>
              <w:t>获人大常务副主任李军批示</w:t>
            </w:r>
          </w:p>
        </w:tc>
        <w:tc>
          <w:tcPr>
            <w:tcW w:w="1595" w:type="dxa"/>
            <w:tcBorders>
              <w:bottom w:val="single" w:color="000000" w:sz="12" w:space="0"/>
              <w:tl2br w:val="nil"/>
              <w:tr2bl w:val="nil"/>
            </w:tcBorders>
          </w:tcPr>
          <w:p w14:paraId="5CEF4EAD">
            <w:pPr>
              <w:widowControl/>
              <w:jc w:val="center"/>
              <w:rPr>
                <w:rFonts w:hint="default" w:asciiTheme="minorEastAsia" w:hAnsiTheme="minorEastAsia" w:eastAsiaTheme="minorEastAsia" w:cstheme="minorEastAsia"/>
                <w:lang w:val="en-US" w:eastAsia="zh-CN"/>
              </w:rPr>
            </w:pPr>
            <w:r>
              <w:rPr>
                <w:rFonts w:hint="eastAsia" w:ascii="Times New Roman" w:hAnsi="Times New Roman" w:cs="宋体"/>
                <w:caps w:val="0"/>
                <w:color w:val="auto"/>
                <w:sz w:val="24"/>
                <w:highlight w:val="none"/>
                <w:lang w:val="en-US" w:eastAsia="zh-CN"/>
              </w:rPr>
              <w:t>2025年1月17日</w:t>
            </w: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200</w:t>
            </w:r>
          </w:p>
        </w:tc>
      </w:tr>
      <w:tr w14:paraId="632DE73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tl2br w:val="nil"/>
              <w:tr2bl w:val="nil"/>
            </w:tcBorders>
          </w:tcPr>
          <w:p w14:paraId="39F5E68F">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tcPr>
          <w:p w14:paraId="6BE1023B">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2</w:t>
            </w:r>
          </w:p>
        </w:tc>
        <w:tc>
          <w:tcPr>
            <w:tcW w:w="1370" w:type="dxa"/>
            <w:tcBorders>
              <w:bottom w:val="single" w:color="000000" w:sz="12" w:space="0"/>
              <w:tl2br w:val="nil"/>
              <w:tr2bl w:val="nil"/>
            </w:tcBorders>
          </w:tcPr>
          <w:p w14:paraId="57ED4E03">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tcPr>
          <w:p w14:paraId="38CE6547">
            <w:pPr>
              <w:widowControl/>
              <w:jc w:val="center"/>
              <w:rPr>
                <w:rFonts w:hint="eastAsia" w:asciiTheme="minorEastAsia" w:hAnsiTheme="minorEastAsia" w:eastAsiaTheme="minorEastAsia" w:cstheme="minorEastAsia"/>
              </w:rPr>
            </w:pPr>
            <w:r>
              <w:rPr>
                <w:rFonts w:hint="eastAsia" w:ascii="Times New Roman" w:hAnsi="Times New Roman" w:cs="宋体"/>
                <w:caps w:val="0"/>
                <w:color w:val="auto"/>
                <w:sz w:val="24"/>
                <w:highlight w:val="none"/>
                <w:lang w:val="en-US" w:eastAsia="zh-CN"/>
              </w:rPr>
              <w:t>激活海南乡土文体活动文旅价值的若干建议</w:t>
            </w:r>
          </w:p>
        </w:tc>
        <w:tc>
          <w:tcPr>
            <w:tcW w:w="1964" w:type="dxa"/>
            <w:tcBorders>
              <w:bottom w:val="single" w:color="000000" w:sz="12" w:space="0"/>
              <w:tl2br w:val="nil"/>
              <w:tr2bl w:val="nil"/>
            </w:tcBorders>
          </w:tcPr>
          <w:p w14:paraId="445914A2">
            <w:pPr>
              <w:widowControl/>
              <w:jc w:val="center"/>
              <w:rPr>
                <w:rFonts w:hint="default" w:asciiTheme="minorEastAsia" w:hAnsiTheme="minorEastAsia" w:eastAsiaTheme="minorEastAsia" w:cstheme="minorEastAsia"/>
                <w:lang w:val="en-US" w:eastAsia="zh-CN"/>
              </w:rPr>
            </w:pPr>
            <w:r>
              <w:rPr>
                <w:rFonts w:hint="eastAsia" w:ascii="Times New Roman" w:hAnsi="Times New Roman" w:cs="宋体"/>
                <w:caps w:val="0"/>
                <w:color w:val="auto"/>
                <w:sz w:val="24"/>
                <w:highlight w:val="none"/>
                <w:lang w:val="en-US" w:eastAsia="zh-CN"/>
              </w:rPr>
              <w:t>被政协海南省委办公厅采用</w:t>
            </w:r>
          </w:p>
        </w:tc>
        <w:tc>
          <w:tcPr>
            <w:tcW w:w="1595" w:type="dxa"/>
            <w:tcBorders>
              <w:bottom w:val="single" w:color="000000" w:sz="12" w:space="0"/>
              <w:tl2br w:val="nil"/>
              <w:tr2bl w:val="nil"/>
            </w:tcBorders>
          </w:tcPr>
          <w:p w14:paraId="260A9CE6">
            <w:pPr>
              <w:widowControl/>
              <w:jc w:val="center"/>
              <w:rPr>
                <w:rFonts w:hint="default" w:asciiTheme="minorEastAsia" w:hAnsiTheme="minorEastAsia" w:eastAsiaTheme="minorEastAsia" w:cstheme="minorEastAsia"/>
                <w:lang w:val="en-US" w:eastAsia="zh-CN"/>
              </w:rPr>
            </w:pPr>
            <w:r>
              <w:rPr>
                <w:rFonts w:hint="eastAsia" w:ascii="Times New Roman" w:hAnsi="Times New Roman" w:cs="宋体"/>
                <w:caps w:val="0"/>
                <w:color w:val="auto"/>
                <w:sz w:val="24"/>
                <w:highlight w:val="none"/>
                <w:lang w:val="en-US" w:eastAsia="zh-CN"/>
              </w:rPr>
              <w:t>2025年9月17日</w:t>
            </w:r>
          </w:p>
        </w:tc>
        <w:tc>
          <w:tcPr>
            <w:tcW w:w="737" w:type="dxa"/>
            <w:tcBorders>
              <w:bottom w:val="single" w:color="000000" w:sz="12" w:space="0"/>
              <w:tl2br w:val="nil"/>
              <w:tr2bl w:val="nil"/>
            </w:tcBorders>
          </w:tcPr>
          <w:p w14:paraId="72F8C62A">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7E70EA">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200</w:t>
            </w:r>
          </w:p>
        </w:tc>
      </w:tr>
      <w:tr w14:paraId="0EA521A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bottom w:val="single" w:color="000000" w:sz="12" w:space="0"/>
              <w:tl2br w:val="nil"/>
              <w:tr2bl w:val="nil"/>
            </w:tcBorders>
          </w:tcPr>
          <w:p w14:paraId="5525D9C4">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tcPr>
          <w:p w14:paraId="20643FA0">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3</w:t>
            </w:r>
          </w:p>
        </w:tc>
        <w:tc>
          <w:tcPr>
            <w:tcW w:w="1370" w:type="dxa"/>
            <w:tcBorders>
              <w:bottom w:val="single" w:color="000000" w:sz="12" w:space="0"/>
              <w:tl2br w:val="nil"/>
              <w:tr2bl w:val="nil"/>
            </w:tcBorders>
          </w:tcPr>
          <w:p w14:paraId="4D3E4F95">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tcPr>
          <w:p w14:paraId="4997742B">
            <w:pPr>
              <w:widowControl/>
              <w:jc w:val="center"/>
              <w:rPr>
                <w:rFonts w:hint="eastAsia" w:asciiTheme="minorEastAsia" w:hAnsiTheme="minorEastAsia" w:eastAsiaTheme="minorEastAsia" w:cstheme="minorEastAsia"/>
              </w:rPr>
            </w:pPr>
            <w:r>
              <w:rPr>
                <w:rFonts w:hint="eastAsia" w:ascii="Times New Roman" w:hAnsi="Times New Roman" w:cs="宋体"/>
                <w:caps w:val="0"/>
                <w:color w:val="auto"/>
                <w:sz w:val="24"/>
                <w:highlight w:val="none"/>
                <w:lang w:val="en-US" w:eastAsia="zh-CN"/>
              </w:rPr>
              <w:t>警惕兄弟公“越南起源说”威胁我南海主权文化根基</w:t>
            </w:r>
          </w:p>
        </w:tc>
        <w:tc>
          <w:tcPr>
            <w:tcW w:w="1964" w:type="dxa"/>
            <w:tcBorders>
              <w:bottom w:val="single" w:color="000000" w:sz="12" w:space="0"/>
              <w:tl2br w:val="nil"/>
              <w:tr2bl w:val="nil"/>
            </w:tcBorders>
          </w:tcPr>
          <w:p w14:paraId="22C94018">
            <w:pPr>
              <w:widowControl/>
              <w:jc w:val="center"/>
              <w:rPr>
                <w:rFonts w:hint="eastAsia" w:ascii="Times New Roman" w:hAnsi="Times New Roman" w:cs="宋体"/>
                <w:caps w:val="0"/>
                <w:color w:val="auto"/>
                <w:sz w:val="24"/>
                <w:highlight w:val="none"/>
                <w:lang w:val="en-US" w:eastAsia="zh-CN"/>
              </w:rPr>
            </w:pPr>
            <w:r>
              <w:rPr>
                <w:rFonts w:hint="eastAsia" w:ascii="Times New Roman" w:hAnsi="Times New Roman" w:cs="宋体"/>
                <w:caps w:val="0"/>
                <w:color w:val="auto"/>
                <w:sz w:val="24"/>
                <w:highlight w:val="none"/>
                <w:lang w:val="en-US" w:eastAsia="zh-CN"/>
              </w:rPr>
              <w:t>被省委办公厅</w:t>
            </w:r>
          </w:p>
          <w:p w14:paraId="6CF5F608">
            <w:pPr>
              <w:widowControl/>
              <w:jc w:val="center"/>
              <w:rPr>
                <w:rFonts w:hint="default" w:asciiTheme="minorEastAsia" w:hAnsiTheme="minorEastAsia" w:eastAsiaTheme="minorEastAsia" w:cstheme="minorEastAsia"/>
                <w:lang w:val="en-US" w:eastAsia="zh-CN"/>
              </w:rPr>
            </w:pPr>
            <w:r>
              <w:rPr>
                <w:rFonts w:hint="eastAsia" w:ascii="Times New Roman" w:hAnsi="Times New Roman" w:cs="宋体"/>
                <w:caps w:val="0"/>
                <w:color w:val="auto"/>
                <w:sz w:val="24"/>
                <w:highlight w:val="none"/>
                <w:lang w:val="en-US" w:eastAsia="zh-CN"/>
              </w:rPr>
              <w:t>采用</w:t>
            </w:r>
          </w:p>
        </w:tc>
        <w:tc>
          <w:tcPr>
            <w:tcW w:w="1595" w:type="dxa"/>
            <w:tcBorders>
              <w:bottom w:val="single" w:color="000000" w:sz="12" w:space="0"/>
              <w:tl2br w:val="nil"/>
              <w:tr2bl w:val="nil"/>
            </w:tcBorders>
          </w:tcPr>
          <w:p w14:paraId="32917F70">
            <w:pPr>
              <w:widowControl/>
              <w:jc w:val="center"/>
              <w:rPr>
                <w:rFonts w:hint="default" w:asciiTheme="minorEastAsia" w:hAnsiTheme="minorEastAsia" w:eastAsiaTheme="minorEastAsia" w:cstheme="minorEastAsia"/>
                <w:lang w:val="en-US" w:eastAsia="zh-CN"/>
              </w:rPr>
            </w:pPr>
            <w:r>
              <w:rPr>
                <w:rFonts w:hint="eastAsia" w:ascii="Times New Roman" w:hAnsi="Times New Roman" w:cs="宋体"/>
                <w:caps w:val="0"/>
                <w:color w:val="auto"/>
                <w:sz w:val="24"/>
                <w:highlight w:val="none"/>
                <w:lang w:val="en-US" w:eastAsia="zh-CN"/>
              </w:rPr>
              <w:t>2025年6月</w:t>
            </w:r>
          </w:p>
        </w:tc>
        <w:tc>
          <w:tcPr>
            <w:tcW w:w="737" w:type="dxa"/>
            <w:tcBorders>
              <w:bottom w:val="single" w:color="000000" w:sz="12" w:space="0"/>
              <w:tl2br w:val="nil"/>
              <w:tr2bl w:val="nil"/>
            </w:tcBorders>
          </w:tcPr>
          <w:p w14:paraId="12AA2A9C">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5330519A">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200</w:t>
            </w: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asciiTheme="minorEastAsia" w:hAnsiTheme="minorEastAsia"/>
                <w:szCs w:val="21"/>
              </w:rPr>
            </w:pPr>
          </w:p>
        </w:tc>
        <w:tc>
          <w:tcPr>
            <w:tcW w:w="1134" w:type="dxa"/>
            <w:vAlign w:val="center"/>
          </w:tcPr>
          <w:p w14:paraId="06688EA5">
            <w:pPr>
              <w:widowControl/>
              <w:jc w:val="center"/>
              <w:rPr>
                <w:rFonts w:asciiTheme="minorEastAsia" w:hAnsiTheme="minorEastAsia"/>
                <w:szCs w:val="21"/>
              </w:rPr>
            </w:pP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asciiTheme="minorEastAsia" w:hAnsiTheme="minorEastAsia"/>
                <w:szCs w:val="21"/>
              </w:rPr>
            </w:pP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7BD6B1F3"/>
          <w:p w14:paraId="2E17B8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本人冯淑兰，女，汉族，中共党员，2006年8月参加工作，现任海南师范大学马克思主义学院讲师。2009年取得讲师专业技术资格，聘任年限足年达标，现申报教学科研型副教授资格。</w:t>
            </w:r>
            <w:r>
              <w:rPr>
                <w:rFonts w:hint="eastAsia" w:ascii="宋体" w:hAnsi="宋体" w:eastAsia="宋体" w:cs="宋体"/>
                <w:sz w:val="24"/>
                <w:szCs w:val="24"/>
                <w:lang w:val="en-US" w:eastAsia="zh-CN"/>
              </w:rPr>
              <w:t>我</w:t>
            </w:r>
            <w:r>
              <w:rPr>
                <w:rFonts w:hint="eastAsia" w:ascii="宋体" w:hAnsi="宋体" w:eastAsia="宋体" w:cs="宋体"/>
                <w:sz w:val="24"/>
                <w:szCs w:val="24"/>
              </w:rPr>
              <w:t>长期深耕马克思主义理论与思想政治教育领域，始终坚守“立德树人”初心，在教学、科研、育人和社会服务等方面积累了扎实业绩，现将专业技术工作述评如下：</w:t>
            </w:r>
          </w:p>
          <w:p w14:paraId="093D3782">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一、思想政治方面：坚守初心立场，践行师德规范</w:t>
            </w:r>
          </w:p>
          <w:p w14:paraId="6ABCA54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本人始终以习近平新时代中国特色社会主义思想为指引，坚定拥护党的教育方针，增强 “四个意识”、坚定“四个自信”、做到“两个维护”。作为中共党员，</w:t>
            </w:r>
            <w:r>
              <w:rPr>
                <w:rFonts w:hint="eastAsia" w:ascii="宋体" w:hAnsi="宋体" w:eastAsia="宋体" w:cs="宋体"/>
                <w:sz w:val="24"/>
                <w:szCs w:val="24"/>
                <w:lang w:val="en-US" w:eastAsia="zh-CN"/>
              </w:rPr>
              <w:t>我</w:t>
            </w:r>
            <w:r>
              <w:rPr>
                <w:rFonts w:hint="eastAsia" w:ascii="宋体" w:hAnsi="宋体" w:eastAsia="宋体" w:cs="宋体"/>
                <w:sz w:val="24"/>
                <w:szCs w:val="24"/>
              </w:rPr>
              <w:t>积极参与学校和学院党组织活动，将党性修养融入教育教学全过程，自觉把社会主义核心价值观贯穿课程教学与学生培养各环节。</w:t>
            </w:r>
            <w:r>
              <w:rPr>
                <w:rFonts w:hint="eastAsia" w:ascii="宋体" w:hAnsi="宋体" w:eastAsia="宋体" w:cs="宋体"/>
                <w:sz w:val="24"/>
                <w:szCs w:val="24"/>
                <w:lang w:val="en-US" w:eastAsia="zh-CN"/>
              </w:rPr>
              <w:t>我始终</w:t>
            </w:r>
            <w:r>
              <w:rPr>
                <w:rFonts w:hint="eastAsia" w:ascii="宋体" w:hAnsi="宋体" w:eastAsia="宋体" w:cs="宋体"/>
                <w:sz w:val="24"/>
                <w:szCs w:val="24"/>
              </w:rPr>
              <w:t>恪守《新时代高校教师职业行为十项准则》，以“四有”好老师标准严格要求自己，无任何学术不端或教学事故。任现职以来年度考核均为合格，2024师德考核年获评优秀，其余年度均为合格</w:t>
            </w:r>
            <w:r>
              <w:rPr>
                <w:rFonts w:hint="eastAsia" w:ascii="宋体" w:hAnsi="宋体" w:eastAsia="宋体" w:cs="宋体"/>
                <w:sz w:val="24"/>
                <w:szCs w:val="24"/>
                <w:lang w:eastAsia="zh-CN"/>
              </w:rPr>
              <w:t>。</w:t>
            </w:r>
            <w:r>
              <w:rPr>
                <w:rFonts w:ascii="宋体" w:hAnsi="宋体" w:eastAsia="宋体" w:cs="宋体"/>
                <w:sz w:val="24"/>
                <w:szCs w:val="24"/>
              </w:rPr>
              <w:t>在今后工作中，我也将继续以高尚的师德师风为学生做好示范引领。</w:t>
            </w:r>
          </w:p>
          <w:p w14:paraId="248BACA1">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二、教学工作方面：深耕教学一线，创新育人模式</w:t>
            </w:r>
          </w:p>
          <w:p w14:paraId="211E5C6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任现职以来，</w:t>
            </w:r>
            <w:r>
              <w:rPr>
                <w:rFonts w:hint="eastAsia" w:ascii="宋体" w:hAnsi="宋体" w:eastAsia="宋体" w:cs="宋体"/>
                <w:sz w:val="24"/>
                <w:szCs w:val="24"/>
                <w:lang w:val="en-US" w:eastAsia="zh-CN"/>
              </w:rPr>
              <w:t>我</w:t>
            </w:r>
            <w:r>
              <w:rPr>
                <w:rFonts w:hint="eastAsia" w:ascii="宋体" w:hAnsi="宋体" w:eastAsia="宋体" w:cs="宋体"/>
                <w:sz w:val="24"/>
                <w:szCs w:val="24"/>
              </w:rPr>
              <w:t>始终坚守教学一线，承担本科生《毛泽东思想和中国特色社会主义理论体系概论》</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思想道德修养与法律基础》</w:t>
            </w:r>
            <w:r>
              <w:rPr>
                <w:rFonts w:hint="eastAsia" w:ascii="宋体" w:hAnsi="宋体" w:eastAsia="宋体" w:cs="宋体"/>
                <w:sz w:val="24"/>
                <w:szCs w:val="24"/>
              </w:rPr>
              <w:t>《马克思主义基本原理》《形势与政策》</w:t>
            </w:r>
            <w:r>
              <w:rPr>
                <w:rFonts w:hint="eastAsia" w:ascii="宋体" w:hAnsi="宋体" w:eastAsia="宋体" w:cs="宋体"/>
                <w:sz w:val="24"/>
                <w:szCs w:val="24"/>
                <w:lang w:val="en-US" w:eastAsia="zh-CN"/>
              </w:rPr>
              <w:t>4</w:t>
            </w:r>
            <w:r>
              <w:rPr>
                <w:rFonts w:hint="eastAsia" w:ascii="宋体" w:hAnsi="宋体" w:eastAsia="宋体" w:cs="宋体"/>
                <w:sz w:val="24"/>
                <w:szCs w:val="24"/>
              </w:rPr>
              <w:t>门必修课教学任务，</w:t>
            </w:r>
            <w:r>
              <w:rPr>
                <w:rFonts w:hint="eastAsia" w:ascii="宋体" w:hAnsi="宋体" w:eastAsia="宋体" w:cs="宋体"/>
                <w:sz w:val="24"/>
                <w:szCs w:val="24"/>
                <w:lang w:val="en-US" w:eastAsia="zh-CN"/>
              </w:rPr>
              <w:t>近6年</w:t>
            </w:r>
            <w:r>
              <w:rPr>
                <w:rFonts w:hint="eastAsia" w:ascii="宋体" w:hAnsi="宋体" w:eastAsia="宋体" w:cs="宋体"/>
                <w:sz w:val="24"/>
                <w:szCs w:val="24"/>
              </w:rPr>
              <w:t>累计完成课堂教学工作量1716学时，年均286学时，</w:t>
            </w:r>
            <w:r>
              <w:rPr>
                <w:rFonts w:hint="eastAsia" w:ascii="宋体" w:hAnsi="宋体" w:eastAsia="宋体" w:cs="宋体"/>
                <w:sz w:val="24"/>
                <w:szCs w:val="24"/>
                <w:lang w:val="en-US" w:eastAsia="zh-CN"/>
              </w:rPr>
              <w:t>均按要求</w:t>
            </w:r>
            <w:r>
              <w:rPr>
                <w:rFonts w:hint="eastAsia" w:ascii="宋体" w:hAnsi="宋体" w:eastAsia="宋体" w:cs="宋体"/>
                <w:sz w:val="24"/>
                <w:szCs w:val="24"/>
              </w:rPr>
              <w:t>完成学校规定教学任务。</w:t>
            </w:r>
            <w:r>
              <w:rPr>
                <w:rFonts w:hint="eastAsia" w:ascii="宋体" w:hAnsi="宋体" w:eastAsia="宋体" w:cs="宋体"/>
                <w:sz w:val="24"/>
                <w:szCs w:val="24"/>
                <w:lang w:val="en-US" w:eastAsia="zh-CN"/>
              </w:rPr>
              <w:t>在教学评价方面，近6年</w:t>
            </w:r>
            <w:r>
              <w:rPr>
                <w:rFonts w:hint="eastAsia" w:ascii="宋体" w:hAnsi="宋体" w:eastAsia="宋体" w:cs="宋体"/>
                <w:sz w:val="24"/>
                <w:szCs w:val="24"/>
              </w:rPr>
              <w:t>应评12次、实评12次，全部获评A级，</w:t>
            </w:r>
            <w:r>
              <w:rPr>
                <w:rFonts w:ascii="宋体" w:hAnsi="宋体" w:eastAsia="宋体" w:cs="宋体"/>
                <w:sz w:val="24"/>
                <w:szCs w:val="24"/>
              </w:rPr>
              <w:t>本次晋升专业技术资格的课程评估成绩为A等级。这些成绩的取得，离不开学校、学院的培养以及同事们的帮助，我也深知仍有提升空间，将继续打磨教学能力。</w:t>
            </w:r>
          </w:p>
          <w:p w14:paraId="7B29F64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在教学中</w:t>
            </w:r>
            <w:r>
              <w:rPr>
                <w:rFonts w:hint="eastAsia" w:ascii="宋体" w:hAnsi="宋体" w:eastAsia="宋体" w:cs="宋体"/>
                <w:sz w:val="24"/>
                <w:szCs w:val="24"/>
                <w:lang w:val="en-US" w:eastAsia="zh-CN"/>
              </w:rPr>
              <w:t>我</w:t>
            </w:r>
            <w:r>
              <w:rPr>
                <w:rFonts w:hint="eastAsia" w:ascii="宋体" w:hAnsi="宋体" w:eastAsia="宋体" w:cs="宋体"/>
                <w:sz w:val="24"/>
                <w:szCs w:val="24"/>
              </w:rPr>
              <w:t>注重言传身教，主动为学生答疑解惑，引导学生树立正确的理想信念与学术态度，育人成效获得学生广泛好评</w:t>
            </w:r>
            <w:r>
              <w:rPr>
                <w:rFonts w:hint="eastAsia" w:ascii="宋体" w:hAnsi="宋体" w:eastAsia="宋体" w:cs="宋体"/>
                <w:sz w:val="24"/>
                <w:szCs w:val="24"/>
                <w:lang w:eastAsia="zh-CN"/>
              </w:rPr>
              <w:t>，</w:t>
            </w:r>
            <w:r>
              <w:rPr>
                <w:rFonts w:hint="eastAsia" w:ascii="宋体" w:hAnsi="宋体" w:eastAsia="宋体" w:cs="宋体"/>
                <w:sz w:val="24"/>
                <w:szCs w:val="24"/>
              </w:rPr>
              <w:t>先后荣获2010年海南省高校思想政治理论课青年教师教学基本功比赛三等奖、第二届粤桂琼高校思想政治理论课青年教师教学基本功大赛三等奖、2014年度海南省高校思想政治理论课青年教师基本功比赛三等奖。</w:t>
            </w:r>
          </w:p>
          <w:p w14:paraId="138999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在教学过程中，我</w:t>
            </w:r>
            <w:r>
              <w:rPr>
                <w:rFonts w:hint="eastAsia" w:ascii="宋体" w:hAnsi="宋体" w:eastAsia="宋体" w:cs="宋体"/>
                <w:sz w:val="24"/>
                <w:szCs w:val="24"/>
              </w:rPr>
              <w:t>积极探索思政课教学创新，注重理论与实践结合，突出过程性考核，通过案例教学、实践调研等方式提升学生参与度。</w:t>
            </w:r>
            <w:r>
              <w:rPr>
                <w:rFonts w:hint="eastAsia" w:ascii="宋体" w:hAnsi="宋体" w:eastAsia="宋体" w:cs="宋体"/>
                <w:sz w:val="24"/>
                <w:szCs w:val="24"/>
                <w:lang w:val="en-US" w:eastAsia="zh-CN"/>
              </w:rPr>
              <w:t>期间，我</w:t>
            </w:r>
            <w:r>
              <w:rPr>
                <w:rFonts w:hint="eastAsia" w:ascii="宋体" w:hAnsi="宋体" w:eastAsia="宋体" w:cs="宋体"/>
                <w:sz w:val="24"/>
                <w:szCs w:val="24"/>
              </w:rPr>
              <w:t>担任4届本科生毕业实习和论文指导工作，累计指导学生15人，以每篇6课时标准完成</w:t>
            </w:r>
            <w:r>
              <w:rPr>
                <w:rFonts w:hint="eastAsia" w:ascii="宋体" w:hAnsi="宋体" w:eastAsia="宋体" w:cs="宋体"/>
                <w:sz w:val="24"/>
                <w:szCs w:val="24"/>
                <w:lang w:val="en-US" w:eastAsia="zh-CN"/>
              </w:rPr>
              <w:t>9</w:t>
            </w:r>
            <w:r>
              <w:rPr>
                <w:rFonts w:hint="eastAsia" w:ascii="宋体" w:hAnsi="宋体" w:eastAsia="宋体" w:cs="宋体"/>
                <w:sz w:val="24"/>
                <w:szCs w:val="24"/>
              </w:rPr>
              <w:t>0课时指导任务，学生论文均顺利通过答辩</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其中3人获评优秀毕业论文</w:t>
            </w:r>
            <w:r>
              <w:rPr>
                <w:rFonts w:hint="eastAsia" w:ascii="宋体" w:hAnsi="宋体" w:eastAsia="宋体" w:cs="宋体"/>
                <w:sz w:val="24"/>
                <w:szCs w:val="24"/>
              </w:rPr>
              <w:t>。</w:t>
            </w:r>
            <w:r>
              <w:rPr>
                <w:rFonts w:hint="eastAsia" w:ascii="宋体" w:hAnsi="宋体" w:eastAsia="宋体" w:cs="宋体"/>
                <w:sz w:val="24"/>
                <w:szCs w:val="24"/>
                <w:lang w:val="en-US" w:eastAsia="zh-CN"/>
              </w:rPr>
              <w:t>我还2次</w:t>
            </w:r>
            <w:r>
              <w:rPr>
                <w:rFonts w:hint="eastAsia" w:ascii="宋体" w:hAnsi="宋体" w:eastAsia="宋体" w:cs="宋体"/>
                <w:sz w:val="24"/>
                <w:szCs w:val="24"/>
              </w:rPr>
              <w:t>（2021</w:t>
            </w:r>
            <w:r>
              <w:rPr>
                <w:rFonts w:hint="eastAsia" w:ascii="宋体" w:hAnsi="宋体" w:eastAsia="宋体" w:cs="宋体"/>
                <w:sz w:val="24"/>
                <w:szCs w:val="24"/>
                <w:lang w:val="en-US" w:eastAsia="zh-CN"/>
              </w:rPr>
              <w:t>和</w:t>
            </w:r>
            <w:r>
              <w:rPr>
                <w:rFonts w:hint="eastAsia" w:ascii="宋体" w:hAnsi="宋体" w:eastAsia="宋体" w:cs="宋体"/>
                <w:sz w:val="24"/>
                <w:szCs w:val="24"/>
              </w:rPr>
              <w:t>2023</w:t>
            </w:r>
            <w:r>
              <w:rPr>
                <w:rFonts w:hint="eastAsia" w:ascii="宋体" w:hAnsi="宋体" w:eastAsia="宋体" w:cs="宋体"/>
                <w:sz w:val="24"/>
                <w:szCs w:val="24"/>
                <w:lang w:val="en-US" w:eastAsia="zh-CN"/>
              </w:rPr>
              <w:t>年</w:t>
            </w:r>
            <w:r>
              <w:rPr>
                <w:rFonts w:hint="eastAsia" w:ascii="宋体" w:hAnsi="宋体" w:eastAsia="宋体" w:cs="宋体"/>
                <w:sz w:val="24"/>
                <w:szCs w:val="24"/>
              </w:rPr>
              <w:t>）指导本科生参加暑期“三下乡”社会实践活动，带领学生深入基层开展调研，相关实践成果获得良好社会反响。履行育人职责，关爱学生成长</w:t>
            </w:r>
            <w:r>
              <w:rPr>
                <w:rFonts w:hint="eastAsia" w:ascii="宋体" w:hAnsi="宋体" w:eastAsia="宋体" w:cs="宋体"/>
                <w:sz w:val="24"/>
                <w:szCs w:val="24"/>
                <w:lang w:eastAsia="zh-CN"/>
              </w:rPr>
              <w:t>。</w:t>
            </w:r>
            <w:r>
              <w:rPr>
                <w:rFonts w:hint="eastAsia" w:ascii="宋体" w:hAnsi="宋体" w:eastAsia="宋体" w:cs="宋体"/>
                <w:sz w:val="24"/>
                <w:szCs w:val="24"/>
              </w:rPr>
              <w:t>2020年9月至2021年9月，</w:t>
            </w:r>
            <w:r>
              <w:rPr>
                <w:rFonts w:hint="eastAsia" w:ascii="宋体" w:hAnsi="宋体" w:eastAsia="宋体" w:cs="宋体"/>
                <w:sz w:val="24"/>
                <w:szCs w:val="24"/>
                <w:lang w:val="en-US" w:eastAsia="zh-CN"/>
              </w:rPr>
              <w:t>我</w:t>
            </w:r>
            <w:r>
              <w:rPr>
                <w:rFonts w:hint="eastAsia" w:ascii="宋体" w:hAnsi="宋体" w:eastAsia="宋体" w:cs="宋体"/>
                <w:sz w:val="24"/>
                <w:szCs w:val="24"/>
              </w:rPr>
              <w:t>担任马克思主义学院2020级博士研究生班主任，认真履行班主任职责，关注学生学术发展与思想动态，助力学生成长成才</w:t>
            </w:r>
            <w:r>
              <w:rPr>
                <w:rFonts w:hint="eastAsia" w:ascii="宋体" w:hAnsi="宋体" w:eastAsia="宋体" w:cs="宋体"/>
                <w:sz w:val="24"/>
                <w:szCs w:val="24"/>
                <w:lang w:eastAsia="zh-CN"/>
              </w:rPr>
              <w:t>，</w:t>
            </w:r>
            <w:r>
              <w:rPr>
                <w:rFonts w:ascii="宋体" w:hAnsi="宋体" w:eastAsia="宋体" w:cs="宋体"/>
                <w:sz w:val="24"/>
                <w:szCs w:val="24"/>
              </w:rPr>
              <w:t>也收获了自身的成长。</w:t>
            </w:r>
            <w:r>
              <w:rPr>
                <w:rFonts w:hint="eastAsia" w:ascii="宋体" w:hAnsi="宋体" w:eastAsia="宋体" w:cs="宋体"/>
                <w:sz w:val="24"/>
                <w:szCs w:val="24"/>
              </w:rPr>
              <w:t>。</w:t>
            </w:r>
          </w:p>
          <w:p w14:paraId="42423734">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三、科研创新方面：立足海南实际，凸显应用价值</w:t>
            </w:r>
          </w:p>
          <w:p w14:paraId="5D1ED3E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我</w:t>
            </w:r>
            <w:r>
              <w:rPr>
                <w:rFonts w:hint="eastAsia" w:ascii="宋体" w:hAnsi="宋体" w:eastAsia="宋体" w:cs="宋体"/>
                <w:sz w:val="24"/>
                <w:szCs w:val="24"/>
              </w:rPr>
              <w:t>聚焦马克思主义理论应用与海南地方发展研究，主持多项各级科研项目。其中，主持C3级省级项目“口述史视野下的南海渔民百年维权史研究”（HNSK (YB) 23-83），立项经费3.5万元；主持D级地厅级项目“海南渔民耕耘南海历史过程中的国家认同研究”（Hyb2020-46），立项经费0.5万元并顺利结项，科研方向紧密结合国家战略与海南自贸港建设需求。</w:t>
            </w:r>
          </w:p>
          <w:p w14:paraId="5810C96D">
            <w:pPr>
              <w:spacing w:line="360" w:lineRule="auto"/>
              <w:ind w:firstLine="480" w:firstLineChars="200"/>
              <w:rPr>
                <w:rFonts w:ascii="宋体" w:hAnsi="宋体" w:eastAsia="宋体" w:cs="宋体"/>
                <w:sz w:val="24"/>
                <w:szCs w:val="24"/>
              </w:rPr>
            </w:pPr>
            <w:r>
              <w:rPr>
                <w:rFonts w:ascii="宋体" w:hAnsi="宋体" w:eastAsia="宋体" w:cs="宋体"/>
                <w:sz w:val="24"/>
                <w:szCs w:val="24"/>
              </w:rPr>
              <w:t>在学术研究中，我不断学习提升，</w:t>
            </w:r>
            <w:r>
              <w:rPr>
                <w:rFonts w:hint="eastAsia" w:ascii="宋体" w:hAnsi="宋体" w:eastAsia="宋体" w:cs="宋体"/>
                <w:sz w:val="24"/>
                <w:szCs w:val="24"/>
                <w:lang w:val="en-US" w:eastAsia="zh-CN"/>
              </w:rPr>
              <w:t>论文</w:t>
            </w:r>
            <w:r>
              <w:rPr>
                <w:rFonts w:hint="eastAsia" w:ascii="宋体" w:hAnsi="宋体" w:eastAsia="宋体" w:cs="宋体"/>
                <w:sz w:val="24"/>
                <w:szCs w:val="24"/>
              </w:rPr>
              <w:t>《</w:t>
            </w:r>
            <w:r>
              <w:rPr>
                <w:rFonts w:hint="eastAsia" w:ascii="宋体" w:hAnsi="宋体" w:eastAsia="宋体" w:cs="宋体"/>
                <w:sz w:val="24"/>
                <w:szCs w:val="24"/>
                <w:lang w:val="en-US" w:eastAsia="zh-CN"/>
              </w:rPr>
              <w:t>以“投资于人”的制度创新推进人民生活品质提升</w:t>
            </w:r>
            <w:r>
              <w:rPr>
                <w:rFonts w:hint="eastAsia" w:ascii="宋体" w:hAnsi="宋体" w:eastAsia="宋体" w:cs="宋体"/>
                <w:sz w:val="24"/>
                <w:szCs w:val="24"/>
              </w:rPr>
              <w:t>》发表于CSSCI期刊《理论视野》2025年第12期，观点鲜明、论证充分，具有一定学术价值。同时，在《南海学刊》《海南日报》等刊物发表多篇论文，其中部分成果被“学习强国”转载，</w:t>
            </w:r>
            <w:r>
              <w:rPr>
                <w:rFonts w:ascii="宋体" w:hAnsi="宋体" w:eastAsia="宋体" w:cs="宋体"/>
                <w:sz w:val="24"/>
                <w:szCs w:val="24"/>
              </w:rPr>
              <w:t>这对我是极大的鼓励，也让我更注重研究成果的传播与分享。</w:t>
            </w:r>
          </w:p>
          <w:p w14:paraId="7FD5F558">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我始终希望科研能为实际工作提供些许参考，期间</w:t>
            </w:r>
            <w:r>
              <w:rPr>
                <w:rFonts w:hint="eastAsia" w:ascii="宋体" w:hAnsi="宋体" w:eastAsia="宋体" w:cs="宋体"/>
                <w:sz w:val="24"/>
                <w:szCs w:val="24"/>
                <w:lang w:val="en-US" w:eastAsia="zh-CN"/>
              </w:rPr>
              <w:t>有</w:t>
            </w:r>
            <w:r>
              <w:rPr>
                <w:rFonts w:hint="eastAsia" w:ascii="宋体" w:hAnsi="宋体" w:eastAsia="宋体" w:cs="宋体"/>
                <w:sz w:val="24"/>
                <w:szCs w:val="24"/>
              </w:rPr>
              <w:t>3项应用成果获省级部门采纳或领导批示：《关于创新海南人大专题询问工作机制的几点建议》获人大常务副主任李军批示，《激活海南乡土文体活动文旅价值的若干建议》被政协海南省委办公厅采用，《警惕兄弟公“越南起源说”威胁我南海主权文化根基》被省委办公厅采用，为海南治理与主权维护提供了智力支持，累计获科研创新能力评价计分880分，符合教学科研型副教授科研业绩要求。</w:t>
            </w:r>
          </w:p>
          <w:p w14:paraId="60598D2D">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四、总结与展望</w:t>
            </w:r>
          </w:p>
          <w:p w14:paraId="13D59D1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任现职以来，虽因2017-2018年休产假、2021-2023年读博等客观原因延迟申报，但始终坚守教育初心，在教学、科研、育人等方面稳步</w:t>
            </w:r>
            <w:r>
              <w:rPr>
                <w:rFonts w:hint="eastAsia" w:ascii="宋体" w:hAnsi="宋体" w:eastAsia="宋体" w:cs="宋体"/>
                <w:sz w:val="24"/>
                <w:szCs w:val="24"/>
                <w:lang w:val="en-US" w:eastAsia="zh-CN"/>
              </w:rPr>
              <w:t>积累。</w:t>
            </w:r>
            <w:r>
              <w:rPr>
                <w:rFonts w:ascii="宋体" w:hAnsi="宋体" w:eastAsia="宋体" w:cs="宋体"/>
                <w:sz w:val="24"/>
                <w:szCs w:val="24"/>
              </w:rPr>
              <w:t>虽然取得了一些阶段性成果，但我深知自身仍有诸多不足，比如教学创新的深度、科研视野的广度等方面还需进一步提升。</w:t>
            </w:r>
          </w:p>
          <w:p w14:paraId="409DDA37">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此次申报教学科研型副教授，对我而言是一次重要的学习与提升机会。未来，我将继续扎根教学一线，不断打磨教学技能；聚焦重点研究领域，深化科研攻关；主动承担育人责任，助力学生成长；同时积极参与社会服务，强化成果转化，以更务实的态度、更饱满的热情投入工作，努力为学校学科发展与国家人才培养贡献微薄之力。</w:t>
            </w:r>
          </w:p>
          <w:p w14:paraId="24B98ACC"/>
          <w:p w14:paraId="09F8EBDD">
            <w:r>
              <w:rPr>
                <w:rFonts w:hint="eastAsia"/>
              </w:rPr>
              <w:t>本人承诺：</w:t>
            </w:r>
          </w:p>
          <w:p w14:paraId="52C15E6D"/>
          <w:p w14:paraId="2698F858"/>
          <w:p w14:paraId="485A80BF"/>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50FF8C95">
      <w:pPr>
        <w:jc w:val="both"/>
        <w:rPr>
          <w:rFonts w:hint="eastAsia" w:ascii="黑体" w:hAnsi="黑体" w:eastAsia="黑体"/>
          <w:sz w:val="32"/>
          <w:szCs w:val="32"/>
        </w:rPr>
      </w:pPr>
    </w:p>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冯淑兰</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马克思主义理论</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hint="default" w:ascii="宋体" w:hAnsi="宋体" w:cs="Arial" w:eastAsiaTheme="minorEastAsia"/>
                <w:kern w:val="0"/>
                <w:szCs w:val="21"/>
                <w:lang w:val="en-US" w:eastAsia="zh-CN"/>
              </w:rPr>
            </w:pPr>
            <w:r>
              <w:rPr>
                <w:rFonts w:hint="eastAsia" w:ascii="宋体" w:hAnsi="宋体" w:cs="Arial"/>
                <w:kern w:val="0"/>
                <w:szCs w:val="21"/>
              </w:rPr>
              <w:t>代表性成果2名称：</w:t>
            </w:r>
            <w:r>
              <w:rPr>
                <w:rFonts w:hint="eastAsia" w:ascii="宋体" w:hAnsi="宋体" w:cs="Arial"/>
                <w:kern w:val="0"/>
                <w:szCs w:val="21"/>
                <w:lang w:val="en-US" w:eastAsia="zh-CN"/>
              </w:rPr>
              <w:t>应用成果《关于创新海南人大专题询问工作机制的几点建议》</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06199F8E">
            <w:pPr>
              <w:pStyle w:val="8"/>
              <w:rPr>
                <w:kern w:val="0"/>
              </w:rPr>
            </w:pPr>
          </w:p>
          <w:p w14:paraId="385517BF">
            <w:pPr>
              <w:pStyle w:val="8"/>
              <w:rPr>
                <w:kern w:val="0"/>
              </w:rPr>
            </w:pPr>
          </w:p>
          <w:p w14:paraId="707E5D6D">
            <w:pPr>
              <w:pStyle w:val="8"/>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0C191F5-17BC-4775-8E59-235EF48B2C57}"/>
  </w:font>
  <w:font w:name="黑体">
    <w:panose1 w:val="02010609060101010101"/>
    <w:charset w:val="86"/>
    <w:family w:val="auto"/>
    <w:pitch w:val="default"/>
    <w:sig w:usb0="800002BF" w:usb1="38CF7CFA" w:usb2="00000016" w:usb3="00000000" w:csb0="00040001" w:csb1="00000000"/>
    <w:embedRegular r:id="rId2" w:fontKey="{10DB22B3-44E0-4A54-B759-998A05F879A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91936AB-279B-4A5B-A14D-F2EF95BD8903}"/>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F8304E41-B537-41DC-9A61-34AE28FA14AD}"/>
  </w:font>
  <w:font w:name="方正小标宋简体">
    <w:panose1 w:val="02000000000000000000"/>
    <w:charset w:val="86"/>
    <w:family w:val="auto"/>
    <w:pitch w:val="default"/>
    <w:sig w:usb0="00000001" w:usb1="08000000" w:usb2="00000000" w:usb3="00000000" w:csb0="00040000" w:csb1="00000000"/>
    <w:embedRegular r:id="rId5" w:fontKey="{2DF53B0F-CDF6-4187-AAEF-4A68C1BBD4E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A3459D"/>
    <w:rsid w:val="04F82111"/>
    <w:rsid w:val="04F9213C"/>
    <w:rsid w:val="0643325A"/>
    <w:rsid w:val="06B50CF4"/>
    <w:rsid w:val="0A9B39E1"/>
    <w:rsid w:val="0B5128A4"/>
    <w:rsid w:val="10066654"/>
    <w:rsid w:val="128672BB"/>
    <w:rsid w:val="131010FC"/>
    <w:rsid w:val="153B3244"/>
    <w:rsid w:val="1729041D"/>
    <w:rsid w:val="1E1E083D"/>
    <w:rsid w:val="26C836D0"/>
    <w:rsid w:val="27E108E8"/>
    <w:rsid w:val="2A685020"/>
    <w:rsid w:val="2A8C7A85"/>
    <w:rsid w:val="2CBF0E1F"/>
    <w:rsid w:val="2FC80E98"/>
    <w:rsid w:val="33D6278A"/>
    <w:rsid w:val="38BA425C"/>
    <w:rsid w:val="3A671203"/>
    <w:rsid w:val="3E4F3DF2"/>
    <w:rsid w:val="40EA1381"/>
    <w:rsid w:val="43D9101E"/>
    <w:rsid w:val="499C1040"/>
    <w:rsid w:val="49C05A15"/>
    <w:rsid w:val="49DF4468"/>
    <w:rsid w:val="4A3B6D2F"/>
    <w:rsid w:val="4B167CD3"/>
    <w:rsid w:val="538C4158"/>
    <w:rsid w:val="595C54C4"/>
    <w:rsid w:val="5A943430"/>
    <w:rsid w:val="5C6C6C7F"/>
    <w:rsid w:val="5F8F4A74"/>
    <w:rsid w:val="5FF214EF"/>
    <w:rsid w:val="61645324"/>
    <w:rsid w:val="62EA7456"/>
    <w:rsid w:val="630B32EB"/>
    <w:rsid w:val="646C7B11"/>
    <w:rsid w:val="663110A5"/>
    <w:rsid w:val="66FD1A98"/>
    <w:rsid w:val="67D22E92"/>
    <w:rsid w:val="6AC141C7"/>
    <w:rsid w:val="6CEC63D9"/>
    <w:rsid w:val="7265409A"/>
    <w:rsid w:val="7B851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26</Pages>
  <Words>3688</Words>
  <Characters>4534</Characters>
  <Lines>81</Lines>
  <Paragraphs>22</Paragraphs>
  <TotalTime>5</TotalTime>
  <ScaleCrop>false</ScaleCrop>
  <LinksUpToDate>false</LinksUpToDate>
  <CharactersWithSpaces>4980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2026-01-18T09:04:00Z</cp:lastPrinted>
  <dcterms:modified xsi:type="dcterms:W3CDTF">2026-01-25T08:00:11Z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