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C98" w:rsidRDefault="00D665BC" w:rsidP="0009746B">
      <w:pPr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t>地理与环境科学学院</w:t>
      </w:r>
    </w:p>
    <w:p w:rsidR="00386C98" w:rsidRDefault="00D665BC" w:rsidP="0009746B">
      <w:pPr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t>202</w:t>
      </w:r>
      <w:r w:rsidR="001968A5">
        <w:rPr>
          <w:rFonts w:ascii="Times New Roman" w:eastAsia="宋体" w:hAnsi="Times New Roman" w:cs="Times New Roman" w:hint="eastAsia"/>
          <w:b/>
          <w:sz w:val="28"/>
          <w:szCs w:val="28"/>
        </w:rPr>
        <w:t>5</w:t>
      </w:r>
      <w:r>
        <w:rPr>
          <w:rFonts w:ascii="Times New Roman" w:eastAsia="宋体" w:hAnsi="Times New Roman" w:cs="Times New Roman"/>
          <w:b/>
          <w:sz w:val="28"/>
          <w:szCs w:val="28"/>
        </w:rPr>
        <w:t>届硕士学位毕业论文答辩安排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专业（方向）名称：地理学（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自然地理学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）</w:t>
      </w:r>
    </w:p>
    <w:p w:rsidR="00386C98" w:rsidRDefault="00D665B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答辩委员会主席：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毕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教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 w:rsidR="00837C99" w:rsidRPr="00837C99">
        <w:rPr>
          <w:rFonts w:ascii="Times New Roman" w:eastAsia="宋体" w:hAnsi="Times New Roman" w:cs="Times New Roman" w:hint="eastAsia"/>
          <w:b/>
          <w:sz w:val="24"/>
          <w:szCs w:val="24"/>
        </w:rPr>
        <w:t>中国农工民主党海南省委员会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答辩委员会成员：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赵志忠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教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            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赵从举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教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           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刘玉燕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教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            </w:t>
      </w:r>
      <w:bookmarkStart w:id="0" w:name="OLE_LINK1"/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邱彭华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教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  <w:bookmarkEnd w:id="0"/>
    </w:p>
    <w:p w:rsidR="00885506" w:rsidRPr="00885506" w:rsidRDefault="00885506" w:rsidP="00885506">
      <w:pPr>
        <w:spacing w:line="360" w:lineRule="auto"/>
        <w:ind w:firstLineChars="800" w:firstLine="1928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解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proofErr w:type="gramStart"/>
      <w:r>
        <w:rPr>
          <w:rFonts w:ascii="Times New Roman" w:eastAsia="宋体" w:hAnsi="Times New Roman" w:cs="Times New Roman" w:hint="eastAsia"/>
          <w:b/>
          <w:sz w:val="24"/>
          <w:szCs w:val="24"/>
        </w:rPr>
        <w:t>钰</w:t>
      </w:r>
      <w:proofErr w:type="gramEnd"/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bookmarkStart w:id="1" w:name="OLE_LINK2"/>
      <w:bookmarkStart w:id="2" w:name="OLE_LINK3"/>
      <w:r>
        <w:rPr>
          <w:rFonts w:ascii="Times New Roman" w:eastAsia="宋体" w:hAnsi="Times New Roman" w:cs="Times New Roman" w:hint="eastAsia"/>
          <w:b/>
          <w:sz w:val="24"/>
          <w:szCs w:val="24"/>
        </w:rPr>
        <w:t>副教授</w:t>
      </w:r>
      <w:bookmarkEnd w:id="1"/>
      <w:bookmarkEnd w:id="2"/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</w:p>
    <w:p w:rsidR="00885506" w:rsidRPr="00885506" w:rsidRDefault="001968A5" w:rsidP="00885506">
      <w:pPr>
        <w:spacing w:line="360" w:lineRule="auto"/>
        <w:ind w:firstLineChars="800" w:firstLine="1928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bookmarkStart w:id="3" w:name="OLE_LINK4"/>
      <w:bookmarkStart w:id="4" w:name="OLE_LINK5"/>
      <w:r>
        <w:rPr>
          <w:rFonts w:ascii="Times New Roman" w:eastAsia="宋体" w:hAnsi="Times New Roman" w:cs="Times New Roman" w:hint="eastAsia"/>
          <w:b/>
          <w:sz w:val="24"/>
          <w:szCs w:val="24"/>
        </w:rPr>
        <w:t>刘晓静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副教授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</w:p>
    <w:bookmarkEnd w:id="3"/>
    <w:bookmarkEnd w:id="4"/>
    <w:p w:rsidR="00885506" w:rsidRPr="00885506" w:rsidRDefault="00885506" w:rsidP="00885506">
      <w:pPr>
        <w:spacing w:line="360" w:lineRule="auto"/>
        <w:ind w:firstLineChars="800" w:firstLine="1928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陈海燕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副教授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海南师范大学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答辩时间：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202</w:t>
      </w:r>
      <w:r w:rsidR="001968A5">
        <w:rPr>
          <w:rFonts w:ascii="Times New Roman" w:eastAsia="宋体" w:hAnsi="Times New Roman" w:cs="Times New Roman" w:hint="eastAsia"/>
          <w:b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月</w:t>
      </w:r>
      <w:r w:rsidR="001968A5">
        <w:rPr>
          <w:rFonts w:ascii="Times New Roman" w:eastAsia="宋体" w:hAnsi="Times New Roman" w:cs="Times New Roman" w:hint="eastAsia"/>
          <w:b/>
          <w:sz w:val="24"/>
          <w:szCs w:val="24"/>
        </w:rPr>
        <w:t>21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 </w:t>
      </w:r>
      <w:r w:rsidR="001968A5">
        <w:rPr>
          <w:rFonts w:ascii="Times New Roman" w:eastAsia="宋体" w:hAnsi="Times New Roman" w:cs="Times New Roman" w:hint="eastAsia"/>
          <w:b/>
          <w:sz w:val="24"/>
          <w:szCs w:val="24"/>
        </w:rPr>
        <w:t>09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:</w:t>
      </w:r>
      <w:r w:rsidR="001968A5">
        <w:rPr>
          <w:rFonts w:ascii="Times New Roman" w:eastAsia="宋体" w:hAnsi="Times New Roman" w:cs="Times New Roman" w:hint="eastAsia"/>
          <w:b/>
          <w:sz w:val="24"/>
          <w:szCs w:val="24"/>
        </w:rPr>
        <w:t>0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0-18:00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答辩地点：海南师范大学桂林洋校区地理与环境科学学院会议室</w:t>
      </w:r>
    </w:p>
    <w:p w:rsidR="00386C98" w:rsidRDefault="00386C98" w:rsidP="001968A5">
      <w:pPr>
        <w:spacing w:line="360" w:lineRule="auto"/>
        <w:ind w:firstLine="1920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992"/>
        <w:gridCol w:w="5245"/>
        <w:gridCol w:w="1468"/>
      </w:tblGrid>
      <w:tr w:rsidR="00386C98" w:rsidTr="00DE3477">
        <w:trPr>
          <w:trHeight w:val="726"/>
        </w:trPr>
        <w:tc>
          <w:tcPr>
            <w:tcW w:w="817" w:type="dxa"/>
            <w:vAlign w:val="center"/>
          </w:tcPr>
          <w:p w:rsidR="00386C98" w:rsidRDefault="00D665B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992" w:type="dxa"/>
            <w:vAlign w:val="center"/>
          </w:tcPr>
          <w:p w:rsidR="00386C98" w:rsidRDefault="00D665B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5245" w:type="dxa"/>
            <w:vAlign w:val="center"/>
          </w:tcPr>
          <w:p w:rsidR="00386C98" w:rsidRDefault="00D665B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论文题目</w:t>
            </w:r>
          </w:p>
        </w:tc>
        <w:tc>
          <w:tcPr>
            <w:tcW w:w="1468" w:type="dxa"/>
            <w:vAlign w:val="center"/>
          </w:tcPr>
          <w:p w:rsidR="00386C98" w:rsidRDefault="00D665B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指导教师</w:t>
            </w:r>
          </w:p>
        </w:tc>
      </w:tr>
      <w:tr w:rsidR="00386C98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386C98" w:rsidRDefault="00D665BC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86C98" w:rsidRDefault="001968A5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邓澜琦</w:t>
            </w:r>
          </w:p>
        </w:tc>
        <w:tc>
          <w:tcPr>
            <w:tcW w:w="5245" w:type="dxa"/>
            <w:vAlign w:val="center"/>
          </w:tcPr>
          <w:p w:rsidR="00386C98" w:rsidRDefault="00397760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自贸港建设</w:t>
            </w:r>
            <w:proofErr w:type="gramEnd"/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背景下城市暴雨积涝风险变化研究——以海口市为例</w:t>
            </w:r>
          </w:p>
        </w:tc>
        <w:tc>
          <w:tcPr>
            <w:tcW w:w="1468" w:type="dxa"/>
            <w:vAlign w:val="center"/>
          </w:tcPr>
          <w:p w:rsidR="00386C98" w:rsidRDefault="001968A5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刘晓静</w:t>
            </w:r>
          </w:p>
        </w:tc>
      </w:tr>
      <w:tr w:rsidR="00386C98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386C98" w:rsidRDefault="00D665BC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386C98" w:rsidRDefault="001968A5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巩如梦</w:t>
            </w:r>
          </w:p>
        </w:tc>
        <w:tc>
          <w:tcPr>
            <w:tcW w:w="5245" w:type="dxa"/>
            <w:vAlign w:val="center"/>
          </w:tcPr>
          <w:p w:rsidR="00386C98" w:rsidRDefault="00397760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海南设施菜地土壤氮转化特征及调控机制研究</w:t>
            </w:r>
          </w:p>
        </w:tc>
        <w:tc>
          <w:tcPr>
            <w:tcW w:w="1468" w:type="dxa"/>
            <w:vAlign w:val="center"/>
          </w:tcPr>
          <w:p w:rsidR="00386C98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解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钰</w:t>
            </w:r>
            <w:proofErr w:type="gramEnd"/>
          </w:p>
        </w:tc>
      </w:tr>
      <w:tr w:rsidR="00386C98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386C98" w:rsidRDefault="00D665BC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386C98" w:rsidRDefault="001968A5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韩知序</w:t>
            </w:r>
            <w:proofErr w:type="gramEnd"/>
          </w:p>
        </w:tc>
        <w:tc>
          <w:tcPr>
            <w:tcW w:w="5245" w:type="dxa"/>
            <w:vAlign w:val="center"/>
          </w:tcPr>
          <w:p w:rsidR="00386C98" w:rsidRDefault="00397760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海南岛中部不同撂荒年限热带稻田</w:t>
            </w:r>
            <w:proofErr w:type="gramStart"/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土壤固碳细菌</w:t>
            </w:r>
            <w:proofErr w:type="gramEnd"/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群落特征及其对土壤有机碳组分的影响</w:t>
            </w:r>
          </w:p>
        </w:tc>
        <w:tc>
          <w:tcPr>
            <w:tcW w:w="1468" w:type="dxa"/>
            <w:vAlign w:val="center"/>
          </w:tcPr>
          <w:p w:rsidR="00386C98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赵志忠</w:t>
            </w:r>
          </w:p>
        </w:tc>
      </w:tr>
      <w:tr w:rsidR="00386C98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386C98" w:rsidRDefault="00D665BC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386C98" w:rsidRDefault="001968A5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邝昌耿</w:t>
            </w:r>
          </w:p>
        </w:tc>
        <w:tc>
          <w:tcPr>
            <w:tcW w:w="5245" w:type="dxa"/>
            <w:vAlign w:val="center"/>
          </w:tcPr>
          <w:p w:rsidR="00386C98" w:rsidRDefault="001968A5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减施氮肥</w:t>
            </w:r>
            <w:proofErr w:type="gramEnd"/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和配施硝化抑制剂对热带蔬菜土壤</w:t>
            </w:r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CO</w:t>
            </w:r>
            <w:r w:rsidRPr="001836D8">
              <w:rPr>
                <w:rFonts w:ascii="Times New Roman" w:eastAsia="宋体" w:hAnsi="Times New Roman" w:cs="Times New Roman" w:hint="eastAsia"/>
                <w:b/>
                <w:sz w:val="24"/>
                <w:szCs w:val="24"/>
                <w:vertAlign w:val="subscript"/>
              </w:rPr>
              <w:t>2</w:t>
            </w:r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和</w:t>
            </w:r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N</w:t>
            </w:r>
            <w:r w:rsidRPr="001836D8">
              <w:rPr>
                <w:rFonts w:ascii="Times New Roman" w:eastAsia="宋体" w:hAnsi="Times New Roman" w:cs="Times New Roman" w:hint="eastAsia"/>
                <w:b/>
                <w:sz w:val="24"/>
                <w:szCs w:val="24"/>
                <w:vertAlign w:val="subscript"/>
              </w:rPr>
              <w:t>2</w:t>
            </w:r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O</w:t>
            </w:r>
            <w:r w:rsidRPr="001968A5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排放的影响研究</w:t>
            </w:r>
          </w:p>
        </w:tc>
        <w:tc>
          <w:tcPr>
            <w:tcW w:w="1468" w:type="dxa"/>
            <w:vAlign w:val="center"/>
          </w:tcPr>
          <w:p w:rsidR="00386C98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赵从举</w:t>
            </w:r>
          </w:p>
        </w:tc>
      </w:tr>
      <w:tr w:rsidR="001968A5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1968A5" w:rsidRDefault="001968A5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1968A5" w:rsidRDefault="001968A5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李慧</w:t>
            </w:r>
          </w:p>
        </w:tc>
        <w:tc>
          <w:tcPr>
            <w:tcW w:w="5245" w:type="dxa"/>
            <w:vAlign w:val="center"/>
          </w:tcPr>
          <w:p w:rsidR="001968A5" w:rsidRPr="0009746B" w:rsidRDefault="00FD5043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FD5043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基于人地关系视角的海南岛东北部红树林退化研究</w:t>
            </w:r>
          </w:p>
        </w:tc>
        <w:tc>
          <w:tcPr>
            <w:tcW w:w="1468" w:type="dxa"/>
            <w:vAlign w:val="center"/>
          </w:tcPr>
          <w:p w:rsidR="001968A5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邱彭华</w:t>
            </w:r>
          </w:p>
        </w:tc>
      </w:tr>
      <w:tr w:rsidR="0009746B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09746B" w:rsidRDefault="0009746B" w:rsidP="009F761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9746B" w:rsidRDefault="0009746B" w:rsidP="009F761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刘佳楠</w:t>
            </w:r>
            <w:proofErr w:type="gramEnd"/>
          </w:p>
        </w:tc>
        <w:tc>
          <w:tcPr>
            <w:tcW w:w="5245" w:type="dxa"/>
            <w:vAlign w:val="center"/>
          </w:tcPr>
          <w:p w:rsidR="0009746B" w:rsidRDefault="00397760" w:rsidP="009F761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热带红树林湿地邻苯二甲酸酯的生物积累及其机制分析</w:t>
            </w:r>
          </w:p>
        </w:tc>
        <w:tc>
          <w:tcPr>
            <w:tcW w:w="1468" w:type="dxa"/>
            <w:vAlign w:val="center"/>
          </w:tcPr>
          <w:p w:rsidR="0009746B" w:rsidRDefault="0009746B" w:rsidP="009F761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665B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刘玉燕</w:t>
            </w:r>
          </w:p>
        </w:tc>
      </w:tr>
      <w:tr w:rsidR="0009746B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09746B" w:rsidRP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09746B" w:rsidRP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 w:rsidRPr="0009746B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李颜舟</w:t>
            </w:r>
            <w:proofErr w:type="gramEnd"/>
          </w:p>
        </w:tc>
        <w:tc>
          <w:tcPr>
            <w:tcW w:w="5245" w:type="dxa"/>
            <w:vAlign w:val="center"/>
          </w:tcPr>
          <w:p w:rsidR="0009746B" w:rsidRPr="0009746B" w:rsidRDefault="00397760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气候变化背景下海南岛热舒适多尺度时空分</w:t>
            </w:r>
            <w:proofErr w:type="gramStart"/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异研究</w:t>
            </w:r>
            <w:proofErr w:type="gramEnd"/>
          </w:p>
        </w:tc>
        <w:tc>
          <w:tcPr>
            <w:tcW w:w="1468" w:type="dxa"/>
            <w:vAlign w:val="center"/>
          </w:tcPr>
          <w:p w:rsidR="0009746B" w:rsidRP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9746B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来文立</w:t>
            </w:r>
          </w:p>
        </w:tc>
      </w:tr>
      <w:tr w:rsidR="0009746B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992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汪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柃</w:t>
            </w:r>
            <w:proofErr w:type="gramEnd"/>
          </w:p>
        </w:tc>
        <w:tc>
          <w:tcPr>
            <w:tcW w:w="5245" w:type="dxa"/>
            <w:vAlign w:val="center"/>
          </w:tcPr>
          <w:p w:rsidR="0009746B" w:rsidRPr="001968A5" w:rsidRDefault="00DE3477" w:rsidP="0009746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E347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海南岛陆源</w:t>
            </w:r>
            <w:r w:rsidRPr="00DE347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PGEs</w:t>
            </w:r>
            <w:r w:rsidRPr="00DE3477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入海过程、动态变化及其模拟</w:t>
            </w:r>
          </w:p>
        </w:tc>
        <w:tc>
          <w:tcPr>
            <w:tcW w:w="1468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刘玉燕</w:t>
            </w:r>
          </w:p>
        </w:tc>
      </w:tr>
      <w:tr w:rsidR="0009746B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禹颖</w:t>
            </w:r>
            <w:proofErr w:type="gramEnd"/>
          </w:p>
        </w:tc>
        <w:tc>
          <w:tcPr>
            <w:tcW w:w="5245" w:type="dxa"/>
            <w:vAlign w:val="center"/>
          </w:tcPr>
          <w:p w:rsidR="0009746B" w:rsidRPr="0009746B" w:rsidRDefault="00397760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39776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有机物料添加对砖红壤水分及养分运移的影响</w:t>
            </w:r>
          </w:p>
        </w:tc>
        <w:tc>
          <w:tcPr>
            <w:tcW w:w="1468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韩瑛</w:t>
            </w:r>
          </w:p>
        </w:tc>
      </w:tr>
      <w:tr w:rsidR="0009746B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余玉莹</w:t>
            </w:r>
            <w:proofErr w:type="gramEnd"/>
          </w:p>
        </w:tc>
        <w:tc>
          <w:tcPr>
            <w:tcW w:w="5245" w:type="dxa"/>
            <w:vAlign w:val="center"/>
          </w:tcPr>
          <w:p w:rsidR="0009746B" w:rsidRP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9746B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海南岛中东部热带雨林</w:t>
            </w:r>
            <w:proofErr w:type="gramStart"/>
            <w:r w:rsidRPr="0009746B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土壤固碳微生物群落</w:t>
            </w:r>
            <w:proofErr w:type="gramEnd"/>
            <w:r w:rsidRPr="0009746B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特征及其对有机碳组分的影响研究</w:t>
            </w:r>
          </w:p>
        </w:tc>
        <w:tc>
          <w:tcPr>
            <w:tcW w:w="1468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赵志忠</w:t>
            </w:r>
          </w:p>
        </w:tc>
      </w:tr>
      <w:tr w:rsidR="0009746B" w:rsidTr="00DE3477">
        <w:trPr>
          <w:cantSplit/>
          <w:trHeight w:val="850"/>
        </w:trPr>
        <w:tc>
          <w:tcPr>
            <w:tcW w:w="817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庄麟</w:t>
            </w:r>
          </w:p>
        </w:tc>
        <w:tc>
          <w:tcPr>
            <w:tcW w:w="5245" w:type="dxa"/>
            <w:vAlign w:val="center"/>
          </w:tcPr>
          <w:p w:rsidR="0009746B" w:rsidRP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9746B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基于氢氧稳定同位素的海南岛典型红树吸水特征研究</w:t>
            </w:r>
          </w:p>
        </w:tc>
        <w:tc>
          <w:tcPr>
            <w:tcW w:w="1468" w:type="dxa"/>
            <w:vAlign w:val="center"/>
          </w:tcPr>
          <w:p w:rsidR="0009746B" w:rsidRDefault="0009746B" w:rsidP="0009746B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陈海燕</w:t>
            </w:r>
          </w:p>
        </w:tc>
      </w:tr>
    </w:tbl>
    <w:p w:rsidR="00837C99" w:rsidRDefault="00837C99" w:rsidP="000F7050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bookmarkStart w:id="5" w:name="_GoBack"/>
      <w:bookmarkEnd w:id="5"/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答辩程序：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proofErr w:type="gramStart"/>
      <w:r>
        <w:rPr>
          <w:rFonts w:ascii="Times New Roman" w:eastAsia="宋体" w:hAnsi="Times New Roman" w:cs="Times New Roman" w:hint="eastAsia"/>
          <w:b/>
          <w:sz w:val="24"/>
          <w:szCs w:val="24"/>
        </w:rPr>
        <w:t>一</w:t>
      </w:r>
      <w:proofErr w:type="gramEnd"/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答辩开始前由</w:t>
      </w:r>
      <w:r w:rsidR="00837C99">
        <w:rPr>
          <w:rFonts w:ascii="Times New Roman" w:eastAsia="宋体" w:hAnsi="Times New Roman" w:cs="Times New Roman" w:hint="eastAsia"/>
          <w:b/>
          <w:sz w:val="24"/>
          <w:szCs w:val="24"/>
        </w:rPr>
        <w:t>赵志忠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院长介绍答辩委员会主席及成员，并对答辩会作简要说明。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二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答辩委员会主席主持论文答辩。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三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答辩委员会秘书介绍申请人资格审查情况。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四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答辩人报告学位论文主要情况，重点报告论文主要观点、主要研究过程和方法、创新之处和存在的问题以及其他需要补充说明的内容。硕士学位论文陈述报告时间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10-15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分钟。答辩人在报告论文内容时，其他人员要注意答辩纪律，不要大声喧哗，把手机关机或者调到静音状态。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五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答辩委员会提问，答辩人回答提问。答辩委员会着重与答辩人共同探讨问题，避免泛泛评论。现场旁听者可就论文提问，参与答辩。答辩委员会重点考察答辩人回答所提问题的科学性、准确性。硕士不少于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分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钟。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六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申请人和旁听人员退席。答辩委员会举行单独会议，就学位申请人是否通过论文答辩投票表决并形成决议，决议经全体委员三分之二及以上同意为通过。主要议程和内容为：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1.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导师介绍答辩人简历、执行培养计划、从事科学研究、论文写作及论文主要学术价值等基本情况。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在对答辩情况充分交换意见的基础上，答辩委员会应根据学位论文的评价项目和评价要素，以无记名方式对论文本身及答辩情况</w:t>
      </w:r>
      <w:proofErr w:type="gramStart"/>
      <w:r>
        <w:rPr>
          <w:rFonts w:ascii="Times New Roman" w:eastAsia="宋体" w:hAnsi="Times New Roman" w:cs="Times New Roman" w:hint="eastAsia"/>
          <w:b/>
          <w:sz w:val="24"/>
          <w:szCs w:val="24"/>
        </w:rPr>
        <w:t>作出</w:t>
      </w:r>
      <w:proofErr w:type="gramEnd"/>
      <w:r>
        <w:rPr>
          <w:rFonts w:ascii="Times New Roman" w:eastAsia="宋体" w:hAnsi="Times New Roman" w:cs="Times New Roman" w:hint="eastAsia"/>
          <w:b/>
          <w:sz w:val="24"/>
          <w:szCs w:val="24"/>
        </w:rPr>
        <w:t>评价并给与相应成绩，在去掉最高分和最低分后算出平均分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按四舍五入保留小数点后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位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)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，即为该学位论文的答辩成绩，并由答辩成绩确定对应等级。</w:t>
      </w:r>
    </w:p>
    <w:tbl>
      <w:tblPr>
        <w:tblStyle w:val="TableNormal"/>
        <w:tblW w:w="900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1709"/>
        <w:gridCol w:w="5282"/>
      </w:tblGrid>
      <w:tr w:rsidR="00386C98" w:rsidTr="0009746B">
        <w:trPr>
          <w:trHeight w:val="517"/>
        </w:trPr>
        <w:tc>
          <w:tcPr>
            <w:tcW w:w="2013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7"/>
                <w:kern w:val="0"/>
                <w:szCs w:val="2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lastRenderedPageBreak/>
              <w:t>答</w:t>
            </w:r>
            <w:r>
              <w:rPr>
                <w:rFonts w:ascii="Times New Roman" w:eastAsia="宋体" w:hAnsi="Times New Roman" w:cs="Times New Roman"/>
                <w:spacing w:val="5"/>
                <w:kern w:val="0"/>
                <w:szCs w:val="2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辩成绩</w:t>
            </w:r>
          </w:p>
        </w:tc>
        <w:tc>
          <w:tcPr>
            <w:tcW w:w="1709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5"/>
                <w:kern w:val="0"/>
                <w:szCs w:val="2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对应等级</w:t>
            </w:r>
          </w:p>
        </w:tc>
        <w:tc>
          <w:tcPr>
            <w:tcW w:w="5282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6"/>
                <w:kern w:val="0"/>
                <w:szCs w:val="2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结</w:t>
            </w:r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论</w:t>
            </w:r>
          </w:p>
        </w:tc>
      </w:tr>
      <w:tr w:rsidR="00386C98" w:rsidTr="0009746B">
        <w:trPr>
          <w:trHeight w:val="583"/>
        </w:trPr>
        <w:tc>
          <w:tcPr>
            <w:tcW w:w="2013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9"/>
                <w:kern w:val="0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Cs w:val="21"/>
              </w:rPr>
              <w:t>－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Cs w:val="21"/>
              </w:rPr>
              <w:t xml:space="preserve">100 </w:t>
            </w:r>
            <w:r>
              <w:rPr>
                <w:rFonts w:ascii="Times New Roman" w:eastAsia="宋体" w:hAnsi="Times New Roman" w:cs="Times New Roman"/>
                <w:spacing w:val="6"/>
                <w:kern w:val="0"/>
                <w:szCs w:val="21"/>
              </w:rPr>
              <w:t>分</w:t>
            </w:r>
          </w:p>
        </w:tc>
        <w:tc>
          <w:tcPr>
            <w:tcW w:w="1709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3"/>
                <w:kern w:val="0"/>
                <w:szCs w:val="21"/>
              </w:rPr>
              <w:t>A</w:t>
            </w:r>
          </w:p>
        </w:tc>
        <w:tc>
          <w:tcPr>
            <w:tcW w:w="5282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7"/>
                <w:kern w:val="0"/>
                <w:szCs w:val="21"/>
              </w:rPr>
              <w:t>答</w:t>
            </w:r>
            <w:r>
              <w:rPr>
                <w:rFonts w:ascii="Times New Roman" w:eastAsia="宋体" w:hAnsi="Times New Roman" w:cs="Times New Roman"/>
                <w:spacing w:val="5"/>
                <w:kern w:val="0"/>
                <w:szCs w:val="21"/>
              </w:rPr>
              <w:t>辩优秀、准予毕业并建议授予学位</w:t>
            </w:r>
          </w:p>
        </w:tc>
      </w:tr>
      <w:tr w:rsidR="00386C98" w:rsidTr="0009746B">
        <w:trPr>
          <w:trHeight w:val="522"/>
        </w:trPr>
        <w:tc>
          <w:tcPr>
            <w:tcW w:w="2013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-8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spacing w:val="-6"/>
                <w:kern w:val="0"/>
                <w:szCs w:val="21"/>
              </w:rPr>
              <w:t xml:space="preserve">5-89 </w:t>
            </w:r>
            <w:r>
              <w:rPr>
                <w:rFonts w:ascii="Times New Roman" w:eastAsia="宋体" w:hAnsi="Times New Roman" w:cs="Times New Roman"/>
                <w:spacing w:val="-6"/>
                <w:kern w:val="0"/>
                <w:szCs w:val="21"/>
              </w:rPr>
              <w:t>分</w:t>
            </w:r>
          </w:p>
        </w:tc>
        <w:tc>
          <w:tcPr>
            <w:tcW w:w="1709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B</w:t>
            </w:r>
          </w:p>
        </w:tc>
        <w:tc>
          <w:tcPr>
            <w:tcW w:w="5282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13"/>
                <w:kern w:val="0"/>
                <w:szCs w:val="21"/>
              </w:rPr>
              <w:t>准</w:t>
            </w:r>
            <w:r>
              <w:rPr>
                <w:rFonts w:ascii="Times New Roman" w:eastAsia="宋体" w:hAnsi="Times New Roman" w:cs="Times New Roman"/>
                <w:spacing w:val="7"/>
                <w:kern w:val="0"/>
                <w:szCs w:val="21"/>
              </w:rPr>
              <w:t>予毕业并建议授予学位</w:t>
            </w:r>
          </w:p>
        </w:tc>
      </w:tr>
      <w:tr w:rsidR="00386C98" w:rsidTr="0009746B">
        <w:trPr>
          <w:trHeight w:val="1416"/>
        </w:trPr>
        <w:tc>
          <w:tcPr>
            <w:tcW w:w="2013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-9"/>
                <w:kern w:val="0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spacing w:val="-5"/>
                <w:kern w:val="0"/>
                <w:szCs w:val="21"/>
              </w:rPr>
              <w:t xml:space="preserve">0-74 </w:t>
            </w:r>
            <w:r>
              <w:rPr>
                <w:rFonts w:ascii="Times New Roman" w:eastAsia="宋体" w:hAnsi="Times New Roman" w:cs="Times New Roman"/>
                <w:spacing w:val="-5"/>
                <w:kern w:val="0"/>
                <w:szCs w:val="21"/>
              </w:rPr>
              <w:t>分</w:t>
            </w:r>
          </w:p>
        </w:tc>
        <w:tc>
          <w:tcPr>
            <w:tcW w:w="1709" w:type="dxa"/>
            <w:vAlign w:val="center"/>
          </w:tcPr>
          <w:p w:rsidR="00386C98" w:rsidRDefault="0009746B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C</w:t>
            </w:r>
          </w:p>
        </w:tc>
        <w:tc>
          <w:tcPr>
            <w:tcW w:w="5282" w:type="dxa"/>
            <w:vAlign w:val="center"/>
          </w:tcPr>
          <w:p w:rsidR="00386C98" w:rsidRDefault="00D665BC" w:rsidP="000974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pacing w:val="5"/>
                <w:kern w:val="0"/>
                <w:szCs w:val="21"/>
              </w:rPr>
              <w:t>准予毕业但推迟授予学位，待论文</w:t>
            </w:r>
            <w:r>
              <w:rPr>
                <w:rFonts w:ascii="Times New Roman" w:eastAsia="宋体" w:hAnsi="Times New Roman" w:cs="Times New Roman"/>
                <w:spacing w:val="3"/>
                <w:kern w:val="0"/>
                <w:szCs w:val="21"/>
              </w:rPr>
              <w:t>根</w:t>
            </w:r>
            <w:r>
              <w:rPr>
                <w:rFonts w:ascii="Times New Roman" w:eastAsia="宋体" w:hAnsi="Times New Roman" w:cs="Times New Roman"/>
                <w:spacing w:val="27"/>
                <w:kern w:val="0"/>
                <w:szCs w:val="21"/>
              </w:rPr>
              <w:t>据</w:t>
            </w:r>
            <w:r>
              <w:rPr>
                <w:rFonts w:ascii="Times New Roman" w:eastAsia="宋体" w:hAnsi="Times New Roman" w:cs="Times New Roman"/>
                <w:spacing w:val="26"/>
                <w:kern w:val="0"/>
                <w:szCs w:val="21"/>
              </w:rPr>
              <w:t>专家意见修改到符合授予学位要</w:t>
            </w:r>
            <w:r>
              <w:rPr>
                <w:rFonts w:ascii="Times New Roman" w:eastAsia="宋体" w:hAnsi="Times New Roman" w:cs="Times New Roman"/>
                <w:spacing w:val="8"/>
                <w:kern w:val="0"/>
                <w:szCs w:val="21"/>
              </w:rPr>
              <w:t>求</w:t>
            </w:r>
            <w:r>
              <w:rPr>
                <w:rFonts w:ascii="Times New Roman" w:eastAsia="宋体" w:hAnsi="Times New Roman" w:cs="Times New Roman"/>
                <w:spacing w:val="5"/>
                <w:kern w:val="0"/>
                <w:szCs w:val="21"/>
              </w:rPr>
              <w:t>时</w:t>
            </w:r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>方能授予学位</w:t>
            </w:r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>论文是否符合授予学位标准，由学院决定是否重新参加答辩或学院学位</w:t>
            </w:r>
            <w:proofErr w:type="gramStart"/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>评定分</w:t>
            </w:r>
            <w:proofErr w:type="gramEnd"/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>委员会讨论投票</w:t>
            </w:r>
            <w:r>
              <w:rPr>
                <w:rFonts w:ascii="Times New Roman" w:eastAsia="宋体" w:hAnsi="Times New Roman" w:cs="Times New Roman"/>
                <w:spacing w:val="4"/>
                <w:kern w:val="0"/>
                <w:szCs w:val="21"/>
              </w:rPr>
              <w:t>)</w:t>
            </w:r>
          </w:p>
        </w:tc>
      </w:tr>
      <w:tr w:rsidR="00386C98" w:rsidTr="0009746B">
        <w:trPr>
          <w:trHeight w:val="562"/>
        </w:trPr>
        <w:tc>
          <w:tcPr>
            <w:tcW w:w="2013" w:type="dxa"/>
            <w:vAlign w:val="center"/>
          </w:tcPr>
          <w:p w:rsidR="00386C98" w:rsidRDefault="00D665BC" w:rsidP="000974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0-59 </w:t>
            </w:r>
            <w:r>
              <w:rPr>
                <w:rFonts w:ascii="Times New Roman" w:eastAsia="宋体" w:hAnsi="Times New Roman" w:cs="Times New Roman"/>
              </w:rPr>
              <w:t>分</w:t>
            </w:r>
          </w:p>
        </w:tc>
        <w:tc>
          <w:tcPr>
            <w:tcW w:w="1709" w:type="dxa"/>
            <w:vAlign w:val="center"/>
          </w:tcPr>
          <w:p w:rsidR="00386C98" w:rsidRDefault="00D665BC" w:rsidP="000974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D</w:t>
            </w:r>
          </w:p>
        </w:tc>
        <w:tc>
          <w:tcPr>
            <w:tcW w:w="5282" w:type="dxa"/>
            <w:vAlign w:val="center"/>
          </w:tcPr>
          <w:p w:rsidR="00386C98" w:rsidRDefault="00D665BC" w:rsidP="0009746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不予毕业和授予学位</w:t>
            </w:r>
          </w:p>
        </w:tc>
      </w:tr>
    </w:tbl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3.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讨论并形成答辩决议书。决议书内容主要包括：对论文选题、研究设计、研究过程与方法、学术水平、研究成果及学术规范、写作水平、不足之处等</w:t>
      </w:r>
      <w:proofErr w:type="gramStart"/>
      <w:r>
        <w:rPr>
          <w:rFonts w:ascii="Times New Roman" w:eastAsia="宋体" w:hAnsi="Times New Roman" w:cs="Times New Roman" w:hint="eastAsia"/>
          <w:b/>
          <w:sz w:val="24"/>
          <w:szCs w:val="24"/>
        </w:rPr>
        <w:t>作出</w:t>
      </w:r>
      <w:proofErr w:type="gramEnd"/>
      <w:r>
        <w:rPr>
          <w:rFonts w:ascii="Times New Roman" w:eastAsia="宋体" w:hAnsi="Times New Roman" w:cs="Times New Roman" w:hint="eastAsia"/>
          <w:b/>
          <w:sz w:val="24"/>
          <w:szCs w:val="24"/>
        </w:rPr>
        <w:t>总体评价，提出修改意见，对论文是否通过答辩、是否建议授予学位及等级</w:t>
      </w:r>
      <w:proofErr w:type="gramStart"/>
      <w:r>
        <w:rPr>
          <w:rFonts w:ascii="Times New Roman" w:eastAsia="宋体" w:hAnsi="Times New Roman" w:cs="Times New Roman" w:hint="eastAsia"/>
          <w:b/>
          <w:sz w:val="24"/>
          <w:szCs w:val="24"/>
        </w:rPr>
        <w:t>评定做</w:t>
      </w:r>
      <w:proofErr w:type="gramEnd"/>
      <w:r>
        <w:rPr>
          <w:rFonts w:ascii="Times New Roman" w:eastAsia="宋体" w:hAnsi="Times New Roman" w:cs="Times New Roman" w:hint="eastAsia"/>
          <w:b/>
          <w:sz w:val="24"/>
          <w:szCs w:val="24"/>
        </w:rPr>
        <w:t>明确结论。答辩决议书由答辩委员会主席签字生效。</w:t>
      </w:r>
    </w:p>
    <w:p w:rsidR="00386C98" w:rsidRDefault="00D665BC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七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答辩委员会主席向答辩人当面宣布表决结果并宣读答辩委员会决议。</w:t>
      </w:r>
    </w:p>
    <w:sectPr w:rsidR="00386C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2F8" w:rsidRDefault="007B32F8" w:rsidP="001968A5">
      <w:r>
        <w:separator/>
      </w:r>
    </w:p>
  </w:endnote>
  <w:endnote w:type="continuationSeparator" w:id="0">
    <w:p w:rsidR="007B32F8" w:rsidRDefault="007B32F8" w:rsidP="0019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2F8" w:rsidRDefault="007B32F8" w:rsidP="001968A5">
      <w:r>
        <w:separator/>
      </w:r>
    </w:p>
  </w:footnote>
  <w:footnote w:type="continuationSeparator" w:id="0">
    <w:p w:rsidR="007B32F8" w:rsidRDefault="007B32F8" w:rsidP="00196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mODY4NmFlN2ZkM2Y0YjcwZDllMTQ2Yzk3YTAzOTkifQ=="/>
  </w:docVars>
  <w:rsids>
    <w:rsidRoot w:val="00DE51D4"/>
    <w:rsid w:val="000301CC"/>
    <w:rsid w:val="0009746B"/>
    <w:rsid w:val="000F7050"/>
    <w:rsid w:val="001632E8"/>
    <w:rsid w:val="001836D8"/>
    <w:rsid w:val="001968A5"/>
    <w:rsid w:val="002A30A5"/>
    <w:rsid w:val="002A4B69"/>
    <w:rsid w:val="002D3E43"/>
    <w:rsid w:val="00302E85"/>
    <w:rsid w:val="00307BDC"/>
    <w:rsid w:val="00331918"/>
    <w:rsid w:val="00386C98"/>
    <w:rsid w:val="00397760"/>
    <w:rsid w:val="00400BEE"/>
    <w:rsid w:val="004B2F58"/>
    <w:rsid w:val="004F3AA8"/>
    <w:rsid w:val="00622E0E"/>
    <w:rsid w:val="00683B73"/>
    <w:rsid w:val="00704D19"/>
    <w:rsid w:val="007B32F8"/>
    <w:rsid w:val="007F4B23"/>
    <w:rsid w:val="00837C99"/>
    <w:rsid w:val="00885506"/>
    <w:rsid w:val="008D7B59"/>
    <w:rsid w:val="00B41487"/>
    <w:rsid w:val="00B673B0"/>
    <w:rsid w:val="00BA38CA"/>
    <w:rsid w:val="00BF3BDA"/>
    <w:rsid w:val="00C0353F"/>
    <w:rsid w:val="00D0786E"/>
    <w:rsid w:val="00D665BC"/>
    <w:rsid w:val="00DA5275"/>
    <w:rsid w:val="00DE3477"/>
    <w:rsid w:val="00DE51D4"/>
    <w:rsid w:val="00EA7EAF"/>
    <w:rsid w:val="00F13E7B"/>
    <w:rsid w:val="00F472DA"/>
    <w:rsid w:val="00FD5043"/>
    <w:rsid w:val="20602636"/>
    <w:rsid w:val="334E5D90"/>
    <w:rsid w:val="36667C67"/>
    <w:rsid w:val="47694367"/>
    <w:rsid w:val="5DCA090D"/>
    <w:rsid w:val="6780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cp:lastPrinted>2022-05-23T04:47:00Z</cp:lastPrinted>
  <dcterms:created xsi:type="dcterms:W3CDTF">2022-05-19T05:38:00Z</dcterms:created>
  <dcterms:modified xsi:type="dcterms:W3CDTF">2025-05-20T03:32:00Z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732A53EC8E544EE9B61816431F7E000A_12</vt:lpwstr>
  </property>
</Properties>
</file>