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F083"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7E70674D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7F0F5984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11FCFF35">
      <w:pPr>
        <w:jc w:val="center"/>
        <w:rPr>
          <w:rFonts w:ascii="宋体" w:hAnsi="宋体"/>
          <w:sz w:val="52"/>
        </w:rPr>
      </w:pPr>
    </w:p>
    <w:p w14:paraId="5CE0BB95">
      <w:pPr>
        <w:rPr>
          <w:rFonts w:eastAsia="黑体"/>
          <w:sz w:val="30"/>
        </w:rPr>
      </w:pPr>
    </w:p>
    <w:p w14:paraId="038BF5F5">
      <w:pPr>
        <w:rPr>
          <w:sz w:val="30"/>
        </w:rPr>
      </w:pPr>
    </w:p>
    <w:p w14:paraId="62D5693B">
      <w:pPr>
        <w:ind w:firstLine="1960" w:firstLineChars="700"/>
        <w:rPr>
          <w:sz w:val="28"/>
        </w:rPr>
      </w:pPr>
    </w:p>
    <w:p w14:paraId="0124AAD8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教育与心理学院            </w:t>
      </w:r>
    </w:p>
    <w:p w14:paraId="58C470AB">
      <w:pPr>
        <w:ind w:firstLine="1960" w:firstLineChars="700"/>
        <w:rPr>
          <w:sz w:val="28"/>
        </w:rPr>
      </w:pPr>
    </w:p>
    <w:p w14:paraId="1EE6023A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丁金霞                 </w:t>
      </w:r>
    </w:p>
    <w:p w14:paraId="75127A8D">
      <w:pPr>
        <w:ind w:firstLine="1920" w:firstLineChars="800"/>
        <w:rPr>
          <w:sz w:val="24"/>
        </w:rPr>
      </w:pPr>
    </w:p>
    <w:p w14:paraId="0B0DE54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269BE4A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讲师                       </w:t>
      </w:r>
    </w:p>
    <w:p w14:paraId="16022ACB">
      <w:pPr>
        <w:ind w:firstLine="1920" w:firstLineChars="800"/>
        <w:rPr>
          <w:sz w:val="24"/>
          <w:u w:val="single"/>
        </w:rPr>
      </w:pPr>
    </w:p>
    <w:p w14:paraId="523F228E">
      <w:pPr>
        <w:ind w:firstLine="1920" w:firstLineChars="800"/>
        <w:rPr>
          <w:sz w:val="24"/>
        </w:rPr>
      </w:pPr>
    </w:p>
    <w:p w14:paraId="0B988B54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学前教育                    </w:t>
      </w:r>
    </w:p>
    <w:p w14:paraId="2153CB0F">
      <w:pPr>
        <w:ind w:firstLine="1920" w:firstLineChars="800"/>
        <w:rPr>
          <w:sz w:val="24"/>
        </w:rPr>
      </w:pPr>
    </w:p>
    <w:p w14:paraId="3933DDBF">
      <w:pPr>
        <w:ind w:firstLine="1920" w:firstLineChars="800"/>
        <w:rPr>
          <w:sz w:val="24"/>
        </w:rPr>
      </w:pPr>
    </w:p>
    <w:p w14:paraId="4B5AF6F1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eastAsia="zh-CN"/>
        </w:rPr>
        <w:t>教学型</w:t>
      </w:r>
      <w:r>
        <w:rPr>
          <w:rFonts w:hint="eastAsia"/>
          <w:sz w:val="24"/>
          <w:u w:val="single"/>
        </w:rPr>
        <w:t xml:space="preserve">副教授                </w:t>
      </w:r>
    </w:p>
    <w:p w14:paraId="7899DFD8">
      <w:pPr>
        <w:ind w:firstLine="1920" w:firstLineChars="800"/>
        <w:rPr>
          <w:sz w:val="24"/>
        </w:rPr>
      </w:pPr>
    </w:p>
    <w:p w14:paraId="06284620">
      <w:pPr>
        <w:ind w:firstLine="1920" w:firstLineChars="800"/>
        <w:rPr>
          <w:sz w:val="24"/>
        </w:rPr>
      </w:pPr>
    </w:p>
    <w:p w14:paraId="70327402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u w:val="single"/>
        </w:rPr>
        <w:t xml:space="preserve">                 </w:t>
      </w:r>
    </w:p>
    <w:p w14:paraId="6E6C406A">
      <w:pPr>
        <w:ind w:firstLine="1920" w:firstLineChars="800"/>
        <w:rPr>
          <w:sz w:val="24"/>
        </w:rPr>
      </w:pPr>
    </w:p>
    <w:p w14:paraId="64B1EF63">
      <w:pPr>
        <w:rPr>
          <w:sz w:val="24"/>
          <w:u w:val="single"/>
        </w:rPr>
      </w:pPr>
    </w:p>
    <w:p w14:paraId="28B39845">
      <w:pPr>
        <w:rPr>
          <w:sz w:val="24"/>
          <w:u w:val="single"/>
        </w:rPr>
      </w:pPr>
    </w:p>
    <w:p w14:paraId="19C9691F">
      <w:pPr>
        <w:jc w:val="center"/>
        <w:rPr>
          <w:sz w:val="24"/>
          <w:u w:val="single"/>
        </w:rPr>
      </w:pPr>
    </w:p>
    <w:p w14:paraId="65131622">
      <w:pPr>
        <w:jc w:val="center"/>
        <w:rPr>
          <w:sz w:val="24"/>
          <w:u w:val="single"/>
        </w:rPr>
      </w:pPr>
    </w:p>
    <w:p w14:paraId="6ECFC095">
      <w:pPr>
        <w:jc w:val="center"/>
        <w:rPr>
          <w:sz w:val="24"/>
          <w:u w:val="single"/>
        </w:rPr>
      </w:pPr>
    </w:p>
    <w:p w14:paraId="36F588E1">
      <w:pPr>
        <w:jc w:val="center"/>
        <w:rPr>
          <w:sz w:val="24"/>
          <w:u w:val="single"/>
        </w:rPr>
      </w:pPr>
    </w:p>
    <w:p w14:paraId="133343A8">
      <w:pPr>
        <w:jc w:val="center"/>
        <w:rPr>
          <w:sz w:val="24"/>
          <w:u w:val="single"/>
        </w:rPr>
      </w:pPr>
    </w:p>
    <w:p w14:paraId="59E8FBDD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>填表时间：    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月  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 xml:space="preserve">  日</w:t>
      </w:r>
    </w:p>
    <w:p w14:paraId="6FA980A2">
      <w:pPr>
        <w:ind w:firstLine="2400" w:firstLineChars="1000"/>
        <w:rPr>
          <w:sz w:val="24"/>
        </w:rPr>
      </w:pPr>
    </w:p>
    <w:p w14:paraId="2C55931F">
      <w:pPr>
        <w:jc w:val="center"/>
        <w:rPr>
          <w:sz w:val="32"/>
        </w:rPr>
      </w:pPr>
      <w:r>
        <w:rPr>
          <w:sz w:val="32"/>
        </w:rPr>
        <w:br w:type="page"/>
      </w:r>
    </w:p>
    <w:p w14:paraId="3957A10D">
      <w:pPr>
        <w:jc w:val="center"/>
        <w:rPr>
          <w:sz w:val="32"/>
        </w:rPr>
      </w:pPr>
    </w:p>
    <w:p w14:paraId="2E3C543F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5EB85EDF">
      <w:pPr>
        <w:jc w:val="center"/>
        <w:rPr>
          <w:rFonts w:eastAsia="黑体"/>
          <w:sz w:val="44"/>
        </w:rPr>
      </w:pPr>
    </w:p>
    <w:p w14:paraId="6BCABBC0"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 w14:paraId="1AAD3D07"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 w14:paraId="4BA5DF8B"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 w14:paraId="1809965F"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 w14:paraId="127B2C3D"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 w14:paraId="63ACEC74"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 w14:paraId="15EA54D5"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 w14:paraId="0B40A3DF"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 w14:paraId="0A1532E9"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 w14:paraId="4E7621CF">
      <w:pPr>
        <w:rPr>
          <w:sz w:val="32"/>
        </w:rPr>
      </w:pPr>
    </w:p>
    <w:p w14:paraId="0DEA8586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5865F57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14:paraId="74530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3089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512D1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丁金霞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D560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5C85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B8625F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8220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1976.6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9535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 w14:paraId="2BF65C9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8E0F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九三学社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31DF3AE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drawing>
                <wp:inline distT="0" distB="0" distL="114300" distR="114300">
                  <wp:extent cx="967740" cy="1177290"/>
                  <wp:effectExtent l="0" t="0" r="10160" b="3810"/>
                  <wp:docPr id="1" name="图片 1" descr="_DSC5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_DSC534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rcRect l="6472" r="11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1177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9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97BC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24060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高等学校教师资格证 教育学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1A703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7C9B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C0EF91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AE69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016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 w14:paraId="0D6214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4510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822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9FDE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6F4C6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CCAFB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35F04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6A8C4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25B4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F44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14:paraId="2C176E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0A2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1996年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6A6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417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BA171F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A5508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064CB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FE8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3CE62F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讲师</w:t>
            </w:r>
          </w:p>
          <w:p w14:paraId="50483D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2010年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09C9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9883C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 w14:paraId="7A8D99AC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060E3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 w14:paraId="7A9FBA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5444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AAC7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CB5B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506D1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92670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2010年，受聘福建师范大学福清分校，2013年受聘海南师范大学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9FA8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754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8年 4个月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 w14:paraId="18A3731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82C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高等教育教师资格证</w:t>
            </w:r>
          </w:p>
        </w:tc>
      </w:tr>
      <w:tr w14:paraId="6F99A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EE76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9CFF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学前教育学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8F27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56A2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教学型副教授</w:t>
            </w:r>
          </w:p>
        </w:tc>
      </w:tr>
      <w:tr w14:paraId="76B07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82EAC3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7680F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获得第十二届宋庆龄幼儿教育奖提名奖，海南省丁金霞卓越园长工作室主持人，被聘为教育部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幼儿园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园长培训中心“名园长领航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班”实践导师</w:t>
            </w:r>
          </w:p>
        </w:tc>
      </w:tr>
      <w:tr w14:paraId="7B007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00C6D3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 w14:paraId="336BC583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446CC52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 w14:paraId="3B09C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D6E9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 w14:paraId="4222D9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339FC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FB23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FAEC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DFF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B4F82D3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A377E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CA69F3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 w14:paraId="3A56D5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B15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 w14:paraId="42410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30B5C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2002年9月-2005年6月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65D253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脱产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F2DDF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湖南师范大学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B6A2C2">
            <w:pPr>
              <w:widowControl/>
              <w:jc w:val="center"/>
              <w:rPr>
                <w:rFonts w:hint="default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教育科学学院，教育学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7F003"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A54986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A94C4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刘湘榕</w:t>
            </w:r>
          </w:p>
        </w:tc>
      </w:tr>
      <w:tr w14:paraId="5FDC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DAB2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2006年9月-2012年6月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83621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脱产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F94D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1A395A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教育学部，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学前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教育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BF03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2462B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F27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董奇</w:t>
            </w:r>
          </w:p>
        </w:tc>
      </w:tr>
      <w:tr w14:paraId="5FEE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C7D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2018年8月12日-10月15日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C56EB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在职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B2AE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美国密歇根州立大学</w:t>
            </w:r>
          </w:p>
          <w:p w14:paraId="7F8CCD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美国堪萨斯大学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F10510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教育学院，教育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AAD1D">
            <w:pPr>
              <w:widowControl/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F751E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8B39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耿娟</w:t>
            </w:r>
          </w:p>
        </w:tc>
      </w:tr>
      <w:tr w14:paraId="21ACB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961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373C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5658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BBDAC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23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C5F0A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02D51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ACE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29A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714E8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9A58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49238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B2D5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CFE5D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16D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5C90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26CB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CFA4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CC49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37F0F1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AB6D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CA9317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6A51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3E9E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5430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1B141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11F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763AF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46A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7DC0C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3B0F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7A37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B34E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8A3E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EA23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2C875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F81A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DE104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DD3D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84E5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 w14:paraId="66036C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 w14:paraId="3D74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 w14:paraId="2967EA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 w14:paraId="102FE0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 w14:paraId="44D376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 w14:paraId="4E0EF7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 w14:paraId="7EE4A6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 w14:paraId="4868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 w14:paraId="6EDAC78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1996年8月—2002年9月</w:t>
            </w:r>
          </w:p>
        </w:tc>
        <w:tc>
          <w:tcPr>
            <w:tcW w:w="3265" w:type="dxa"/>
            <w:gridSpan w:val="8"/>
          </w:tcPr>
          <w:p w14:paraId="56D314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湖南省醴陵市枧头洲中学、富里中学、泉湖学校</w:t>
            </w:r>
          </w:p>
        </w:tc>
        <w:tc>
          <w:tcPr>
            <w:tcW w:w="2410" w:type="dxa"/>
            <w:gridSpan w:val="7"/>
          </w:tcPr>
          <w:p w14:paraId="27FE23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担任教师</w:t>
            </w:r>
          </w:p>
        </w:tc>
        <w:tc>
          <w:tcPr>
            <w:tcW w:w="1701" w:type="dxa"/>
            <w:gridSpan w:val="4"/>
          </w:tcPr>
          <w:p w14:paraId="1682E7F3">
            <w:pPr>
              <w:rPr>
                <w:sz w:val="18"/>
              </w:rPr>
            </w:pPr>
          </w:p>
        </w:tc>
      </w:tr>
      <w:tr w14:paraId="3715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 w14:paraId="3A62CB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2005年8月—2013年 4月</w:t>
            </w:r>
          </w:p>
        </w:tc>
        <w:tc>
          <w:tcPr>
            <w:tcW w:w="3265" w:type="dxa"/>
            <w:gridSpan w:val="8"/>
          </w:tcPr>
          <w:p w14:paraId="0B48BF3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福建师范大学福清分校</w:t>
            </w:r>
          </w:p>
        </w:tc>
        <w:tc>
          <w:tcPr>
            <w:tcW w:w="2410" w:type="dxa"/>
            <w:gridSpan w:val="7"/>
          </w:tcPr>
          <w:p w14:paraId="18BE71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</w:t>
            </w:r>
          </w:p>
        </w:tc>
        <w:tc>
          <w:tcPr>
            <w:tcW w:w="1701" w:type="dxa"/>
            <w:gridSpan w:val="4"/>
          </w:tcPr>
          <w:p w14:paraId="270FDE87">
            <w:pPr>
              <w:rPr>
                <w:sz w:val="18"/>
              </w:rPr>
            </w:pPr>
          </w:p>
        </w:tc>
      </w:tr>
      <w:tr w14:paraId="6D06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 w14:paraId="7838CC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2013年4月至今</w:t>
            </w:r>
          </w:p>
        </w:tc>
        <w:tc>
          <w:tcPr>
            <w:tcW w:w="3265" w:type="dxa"/>
            <w:gridSpan w:val="8"/>
          </w:tcPr>
          <w:p w14:paraId="376BAF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海南师范大学教育与心理学院</w:t>
            </w:r>
          </w:p>
        </w:tc>
        <w:tc>
          <w:tcPr>
            <w:tcW w:w="2410" w:type="dxa"/>
            <w:gridSpan w:val="7"/>
          </w:tcPr>
          <w:p w14:paraId="4686D4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教学科研</w:t>
            </w:r>
          </w:p>
        </w:tc>
        <w:tc>
          <w:tcPr>
            <w:tcW w:w="1701" w:type="dxa"/>
            <w:gridSpan w:val="4"/>
          </w:tcPr>
          <w:p w14:paraId="22F912CC">
            <w:pPr>
              <w:rPr>
                <w:sz w:val="18"/>
              </w:rPr>
            </w:pPr>
          </w:p>
        </w:tc>
      </w:tr>
      <w:tr w14:paraId="61043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 w14:paraId="14FF2E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2015年8月至今</w:t>
            </w:r>
          </w:p>
        </w:tc>
        <w:tc>
          <w:tcPr>
            <w:tcW w:w="3265" w:type="dxa"/>
            <w:gridSpan w:val="8"/>
          </w:tcPr>
          <w:p w14:paraId="104A52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海南师范大学附属幼儿园</w:t>
            </w:r>
          </w:p>
        </w:tc>
        <w:tc>
          <w:tcPr>
            <w:tcW w:w="2410" w:type="dxa"/>
            <w:gridSpan w:val="7"/>
          </w:tcPr>
          <w:p w14:paraId="571FB8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幼儿园管理</w:t>
            </w:r>
          </w:p>
        </w:tc>
        <w:tc>
          <w:tcPr>
            <w:tcW w:w="1701" w:type="dxa"/>
            <w:gridSpan w:val="4"/>
          </w:tcPr>
          <w:p w14:paraId="693A40D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园长</w:t>
            </w:r>
          </w:p>
        </w:tc>
      </w:tr>
      <w:tr w14:paraId="2F347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 w14:paraId="71326409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3EDABC08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6F570612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7C4279BD">
            <w:pPr>
              <w:rPr>
                <w:sz w:val="18"/>
              </w:rPr>
            </w:pPr>
          </w:p>
        </w:tc>
      </w:tr>
      <w:tr w14:paraId="4FD4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25043632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91353FE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218C88D3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00A14161">
            <w:pPr>
              <w:rPr>
                <w:sz w:val="18"/>
              </w:rPr>
            </w:pPr>
          </w:p>
        </w:tc>
      </w:tr>
      <w:tr w14:paraId="71700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 w14:paraId="526E9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1A4C2EB9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25C7617E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005E4F3A">
            <w:pPr>
              <w:rPr>
                <w:sz w:val="18"/>
              </w:rPr>
            </w:pPr>
          </w:p>
        </w:tc>
      </w:tr>
      <w:tr w14:paraId="63E1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 w14:paraId="1E5E4FAE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FFBC7DD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2895DF68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1E0DB80F">
            <w:pPr>
              <w:rPr>
                <w:sz w:val="18"/>
              </w:rPr>
            </w:pPr>
          </w:p>
        </w:tc>
      </w:tr>
      <w:tr w14:paraId="7AA8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 w14:paraId="6E8AF500"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79F16F31"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 w14:paraId="7E204B27"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 w14:paraId="232DCB07">
            <w:pPr>
              <w:rPr>
                <w:sz w:val="18"/>
              </w:rPr>
            </w:pPr>
          </w:p>
        </w:tc>
      </w:tr>
    </w:tbl>
    <w:p w14:paraId="250FADAC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4612"/>
        <w:gridCol w:w="1700"/>
      </w:tblGrid>
      <w:tr w14:paraId="3CFB1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BCC5F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 w14:paraId="73217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FBF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 w14:paraId="5BB044F2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3A9F7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67F4DC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5E4928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613A8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21BF58D"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丁金霞同志坚决拥护党的领导，热爱党的教育事业，教书育人，为人师表，积极要求进步，不断努力提高自己的业务能力。工作中顾全大局，有团队精神和协作精神，待人友善，积极履行职责，工作尽职尽责。</w:t>
            </w:r>
          </w:p>
          <w:p w14:paraId="3D71EF1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40389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627796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268324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5A8DE7F"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62CB2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AA74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任现职以来的考核结果(高级职称填近五年）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11D9DA"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2015年 称职，2016年  称职，2017年 优秀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2018年 称职，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优秀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，</w:t>
            </w:r>
          </w:p>
        </w:tc>
      </w:tr>
      <w:tr w14:paraId="341F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F6F119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9D4C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D25A8B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  <w:tr w14:paraId="67E47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6B690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 w14:paraId="58D945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辅导员时间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40F45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2年</w:t>
            </w: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59A8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675F7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</w:tbl>
    <w:p w14:paraId="57D83786">
      <w:pPr>
        <w:widowControl/>
        <w:jc w:val="left"/>
      </w:pPr>
      <w:r>
        <w:br w:type="page"/>
      </w:r>
    </w:p>
    <w:p w14:paraId="7F1B85A5"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94"/>
        <w:gridCol w:w="3119"/>
        <w:gridCol w:w="2126"/>
        <w:gridCol w:w="709"/>
        <w:gridCol w:w="709"/>
        <w:gridCol w:w="850"/>
      </w:tblGrid>
      <w:tr w14:paraId="16A2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44A5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 w14:paraId="2D8A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66D7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 w14:paraId="4A8AFFA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198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5E6296">
            <w:pPr>
              <w:spacing w:line="300" w:lineRule="exact"/>
              <w:jc w:val="left"/>
              <w:rPr>
                <w:rFonts w:hint="eastAsia" w:ascii="仿宋_GB2312" w:eastAsia="仿宋_GB2312"/>
                <w:color w:val="FF000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任现职以来</w:t>
            </w:r>
            <w:r>
              <w:rPr>
                <w:rFonts w:hint="eastAsia" w:ascii="仿宋_GB2312" w:eastAsia="仿宋_GB2312"/>
                <w:szCs w:val="21"/>
              </w:rPr>
              <w:t>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4 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4 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1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514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216.3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2015年至今担任附属幼儿园园长，按核减工作量标准换算，年均课时量达455学时）</w:t>
            </w:r>
            <w:r>
              <w:rPr>
                <w:rFonts w:hint="eastAsia" w:ascii="仿宋_GB2312" w:eastAsia="仿宋_GB2312"/>
                <w:szCs w:val="21"/>
              </w:rPr>
              <w:t>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100  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US" w:eastAsia="zh-CN"/>
              </w:rPr>
              <w:t>优秀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档次。</w:t>
            </w:r>
          </w:p>
          <w:p w14:paraId="01F2E481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届本科毕业实习工作、五届毕业论文指导工作。</w:t>
            </w:r>
          </w:p>
          <w:p w14:paraId="261C6A3A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发表省级教改论文1篇。</w:t>
            </w:r>
          </w:p>
        </w:tc>
      </w:tr>
      <w:tr w14:paraId="32E2B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6E3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FBEC0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9743F"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主持校教学改革项目一项；</w:t>
            </w: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获国家级教学成果二等奖一项（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主持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Cs w:val="21"/>
              </w:rPr>
              <w:t>；</w:t>
            </w: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获省级教学成果特等奖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一项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主持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，二等奖一项</w:t>
            </w:r>
            <w:r>
              <w:rPr>
                <w:rFonts w:hint="eastAsia" w:ascii="仿宋_GB2312" w:eastAsia="仿宋_GB2312"/>
                <w:szCs w:val="21"/>
              </w:rPr>
              <w:t>（排第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；④</w:t>
            </w:r>
            <w:r>
              <w:rPr>
                <w:rFonts w:hint="eastAsia" w:ascii="仿宋_GB2312" w:eastAsia="仿宋_GB2312"/>
                <w:szCs w:val="21"/>
              </w:rPr>
              <w:t>参编职业教育国家规划教材2万字以上。</w:t>
            </w:r>
          </w:p>
        </w:tc>
      </w:tr>
      <w:tr w14:paraId="6F835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9D42B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任现职以来（或近七年）教学工作情况</w:t>
            </w:r>
          </w:p>
        </w:tc>
      </w:tr>
      <w:tr w14:paraId="1CAD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D4AB5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6BF63F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2B7528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62E96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BE3E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478D9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304C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9533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2013－2014（1）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CEA869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学前游戏论、学前教育评价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283C0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2011级学前教育1、2班、2010学前教育本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7650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0B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28B2D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C46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3232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2013－2014（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FA70CF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顶岗实习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B5972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0A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3B0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F949E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646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DA5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3A969D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A7901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8F42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8898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964F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B07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C58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D362C4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学前教育评价、学前游戏论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AF1EB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2011级、2012级学前教育1、2班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ECA5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170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36E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BA7D2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84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34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2014-2015（2）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540E66D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学前游戏论、学前教育政策与法规、教师职业道德与专业发展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987F9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2012、2013级学前教育1、2班、计算机2013本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231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188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33B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3895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6852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CFA0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2015-2016（1）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1B2AC8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208C4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1E47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356E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1EEDF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9A4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2309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2015－2016（2）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6BB832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1B696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D4BE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0A3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3004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1DC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CFE2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2016-2017（1）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33146F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0C798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AADB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2C55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B8C86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17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281A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2016－2017（2）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66011A3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B049DA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2014级学前教育1、2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6BC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343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F832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3B5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B60A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36CF6D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001C3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2989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8F9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2006F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4C8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399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4D965DE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A090A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2014级学前教育1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C2F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B99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EEA5D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A31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2FB51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2017－2018（2）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3BC3D2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436E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2015级学前教育1、2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班，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2017级学前教育3+2班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538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4A06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DC6E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EA3B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633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2018－2019（1）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E3B34B0"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05101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2015级学前教育1、2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8CFF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72FF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99CB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81A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49E6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EE8945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E84F6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2016级学前教育1、2班，2018级学前教育3+2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093D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A63B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5820D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D3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D3E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2019-2020（1）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2E2132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学前教育评价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D5C9E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C5A79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5DB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990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3418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839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2010-2020（2）</w:t>
            </w:r>
          </w:p>
        </w:tc>
        <w:tc>
          <w:tcPr>
            <w:tcW w:w="3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3C50B597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学前教育政策与法规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8EC25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2017级学前教育1、2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BAE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CA92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5A9D0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6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8112"/>
      </w:tblGrid>
      <w:tr w14:paraId="39594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01D13828"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12" w:type="dxa"/>
          </w:tcPr>
          <w:p w14:paraId="2AD645A1"/>
          <w:p w14:paraId="2E87D9BE">
            <w:pPr>
              <w:ind w:firstLine="420" w:firstLineChars="200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承担2011级、2012级、2014级学前教育本科毕业实习工作，其中2011级为顶岗实习。自2013年起指导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届学前教育本科毕业论文。</w:t>
            </w:r>
          </w:p>
          <w:p w14:paraId="08E78775"/>
        </w:tc>
      </w:tr>
      <w:tr w14:paraId="0FDDD6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48896424"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12" w:type="dxa"/>
          </w:tcPr>
          <w:p w14:paraId="37730800"/>
          <w:p w14:paraId="00B6B155">
            <w:r>
              <w:rPr>
                <w:rFonts w:hint="eastAsia"/>
              </w:rPr>
              <w:t>发表省级学术期刊教改论文《基于&lt;幼儿园教师专业标准（试行）&gt;对高师学前教育专业本科人才培养的思考》1篇。</w:t>
            </w:r>
          </w:p>
          <w:p w14:paraId="3A730E14"/>
        </w:tc>
      </w:tr>
      <w:tr w14:paraId="749034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109F8DD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112" w:type="dxa"/>
          </w:tcPr>
          <w:p w14:paraId="0AF79FFE">
            <w:r>
              <w:rPr>
                <w:rFonts w:hint="eastAsia"/>
              </w:rPr>
              <w:t>任现职以来教学评估为“优秀”。</w:t>
            </w:r>
          </w:p>
        </w:tc>
      </w:tr>
      <w:tr w14:paraId="1DBD1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dxa"/>
            <w:vAlign w:val="center"/>
          </w:tcPr>
          <w:p w14:paraId="3D2E857D"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112" w:type="dxa"/>
          </w:tcPr>
          <w:p w14:paraId="20FDC11B"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主持校教学改革项目一项；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获国家级教学成果二等奖一项（排第一）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获省级教学成果特等奖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一项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（排第一）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，二等奖一项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（排第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；④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参编职业教育国家规划教材2万字以上。</w:t>
            </w:r>
          </w:p>
        </w:tc>
      </w:tr>
    </w:tbl>
    <w:p w14:paraId="0F80CFFA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923"/>
        <w:gridCol w:w="1437"/>
      </w:tblGrid>
      <w:tr w14:paraId="15BBE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44217F88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4C1B5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2099BC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464793D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3A91F51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0C9B542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主持地厅级以上科研项目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项。</w:t>
            </w:r>
          </w:p>
          <w:p w14:paraId="57212265">
            <w:pPr>
              <w:widowControl/>
              <w:jc w:val="left"/>
              <w:rPr>
                <w:rFonts w:hint="eastAsia" w:ascii="仿宋_GB2312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C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类以上刊物发表论文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D类5篇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 w14:paraId="38214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 w14:paraId="30DBC0AA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AFC0A6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24454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获省教育厅采纳研究报告2篇</w:t>
            </w:r>
          </w:p>
          <w:p w14:paraId="07650E3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社会服务效益（经费）：8万元</w:t>
            </w:r>
          </w:p>
          <w:p w14:paraId="709A6A6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55EA769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 w14:paraId="1206B5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 w14:paraId="0D45EA2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 w14:paraId="3A98CAA6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 w14:paraId="1D4BBD0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 w14:paraId="622C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 w14:paraId="7609622F"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 w14:paraId="6396E8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 w14:paraId="6A65B05C"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个人校内学术讲座次数（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次）</w:t>
            </w:r>
          </w:p>
        </w:tc>
      </w:tr>
      <w:tr w14:paraId="5236B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1E90782B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477F2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80E190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0586C1F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4A19980E"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3454FA35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0DD184CB"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923" w:type="dxa"/>
            <w:vAlign w:val="center"/>
          </w:tcPr>
          <w:p w14:paraId="1F66799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437" w:type="dxa"/>
            <w:vAlign w:val="center"/>
          </w:tcPr>
          <w:p w14:paraId="52124436">
            <w:r>
              <w:rPr>
                <w:rFonts w:hint="eastAsia"/>
              </w:rPr>
              <w:t>是否</w:t>
            </w:r>
          </w:p>
          <w:p w14:paraId="7D128C36"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45165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4F181CC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84" w:type="dxa"/>
            <w:gridSpan w:val="3"/>
            <w:vAlign w:val="center"/>
          </w:tcPr>
          <w:p w14:paraId="217D4591">
            <w:pPr>
              <w:jc w:val="center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学前教育均衡发展动态评估系统的研究与开发</w:t>
            </w:r>
          </w:p>
        </w:tc>
        <w:tc>
          <w:tcPr>
            <w:tcW w:w="955" w:type="dxa"/>
            <w:vAlign w:val="center"/>
          </w:tcPr>
          <w:p w14:paraId="3DA473FC">
            <w:r>
              <w:rPr>
                <w:rFonts w:hint="eastAsia" w:ascii="宋体" w:cs="宋体"/>
                <w:color w:val="000000"/>
                <w:kern w:val="0"/>
                <w:szCs w:val="21"/>
              </w:rPr>
              <w:t>JA10313S</w:t>
            </w:r>
          </w:p>
        </w:tc>
        <w:tc>
          <w:tcPr>
            <w:tcW w:w="1584" w:type="dxa"/>
            <w:vAlign w:val="center"/>
          </w:tcPr>
          <w:p w14:paraId="5E551437">
            <w:pPr>
              <w:jc w:val="center"/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省教育厅A类项目</w:t>
            </w:r>
          </w:p>
        </w:tc>
        <w:tc>
          <w:tcPr>
            <w:tcW w:w="722" w:type="dxa"/>
            <w:vAlign w:val="center"/>
          </w:tcPr>
          <w:p w14:paraId="29696E41">
            <w:r>
              <w:rPr>
                <w:rFonts w:hint="eastAsia"/>
              </w:rPr>
              <w:t>2010年</w:t>
            </w:r>
          </w:p>
        </w:tc>
        <w:tc>
          <w:tcPr>
            <w:tcW w:w="923" w:type="dxa"/>
            <w:vAlign w:val="center"/>
          </w:tcPr>
          <w:p w14:paraId="12349793">
            <w:pPr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437" w:type="dxa"/>
            <w:vAlign w:val="center"/>
          </w:tcPr>
          <w:p w14:paraId="0B13D98F">
            <w:r>
              <w:rPr>
                <w:rFonts w:hint="eastAsia"/>
              </w:rPr>
              <w:t>主持（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结题）</w:t>
            </w:r>
          </w:p>
        </w:tc>
      </w:tr>
      <w:tr w14:paraId="7D96D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9D3D885">
            <w:pPr>
              <w:jc w:val="center"/>
            </w:pPr>
          </w:p>
          <w:p w14:paraId="1DC5EE7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84" w:type="dxa"/>
            <w:gridSpan w:val="3"/>
            <w:vAlign w:val="center"/>
          </w:tcPr>
          <w:p w14:paraId="5D9F143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生态海南背景下乡镇中心幼儿园建设与发展研究</w:t>
            </w:r>
          </w:p>
        </w:tc>
        <w:tc>
          <w:tcPr>
            <w:tcW w:w="955" w:type="dxa"/>
            <w:vAlign w:val="center"/>
          </w:tcPr>
          <w:p w14:paraId="4229276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QJY125015</w:t>
            </w:r>
          </w:p>
        </w:tc>
        <w:tc>
          <w:tcPr>
            <w:tcW w:w="1584" w:type="dxa"/>
            <w:vAlign w:val="center"/>
          </w:tcPr>
          <w:p w14:paraId="7668CC12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海南省教育科学十二五规划课题</w:t>
            </w:r>
          </w:p>
        </w:tc>
        <w:tc>
          <w:tcPr>
            <w:tcW w:w="722" w:type="dxa"/>
            <w:vAlign w:val="center"/>
          </w:tcPr>
          <w:p w14:paraId="6D67A91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2013年</w:t>
            </w:r>
          </w:p>
        </w:tc>
        <w:tc>
          <w:tcPr>
            <w:tcW w:w="923" w:type="dxa"/>
            <w:vAlign w:val="center"/>
          </w:tcPr>
          <w:p w14:paraId="14014D67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37" w:type="dxa"/>
            <w:vAlign w:val="center"/>
          </w:tcPr>
          <w:p w14:paraId="30F1CB0F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主持（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szCs w:val="21"/>
              </w:rPr>
              <w:t>结题）</w:t>
            </w:r>
          </w:p>
        </w:tc>
      </w:tr>
      <w:tr w14:paraId="2F679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2D6E49E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 w14:paraId="59B928CD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海南省幼儿园依法办园与章程建设试点研究</w:t>
            </w:r>
          </w:p>
        </w:tc>
        <w:tc>
          <w:tcPr>
            <w:tcW w:w="955" w:type="dxa"/>
            <w:vAlign w:val="center"/>
          </w:tcPr>
          <w:p w14:paraId="5187830F">
            <w:pPr>
              <w:rPr>
                <w:rFonts w:asciiTheme="minorEastAsia" w:hAnsiTheme="minorEastAsia" w:cstheme="minorEastAsia"/>
                <w:szCs w:val="21"/>
              </w:rPr>
            </w:pPr>
            <w:bookmarkStart w:id="0" w:name="OLE_LINK3"/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HNEZF201401</w:t>
            </w:r>
            <w:bookmarkEnd w:id="0"/>
          </w:p>
        </w:tc>
        <w:tc>
          <w:tcPr>
            <w:tcW w:w="1584" w:type="dxa"/>
            <w:vAlign w:val="center"/>
          </w:tcPr>
          <w:p w14:paraId="585437D6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省教育厅委托项目</w:t>
            </w:r>
          </w:p>
        </w:tc>
        <w:tc>
          <w:tcPr>
            <w:tcW w:w="722" w:type="dxa"/>
            <w:vAlign w:val="center"/>
          </w:tcPr>
          <w:p w14:paraId="4A42FF1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2014年</w:t>
            </w:r>
          </w:p>
        </w:tc>
        <w:tc>
          <w:tcPr>
            <w:tcW w:w="923" w:type="dxa"/>
            <w:vAlign w:val="center"/>
          </w:tcPr>
          <w:p w14:paraId="79987230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8.0</w:t>
            </w:r>
          </w:p>
        </w:tc>
        <w:tc>
          <w:tcPr>
            <w:tcW w:w="1437" w:type="dxa"/>
            <w:vAlign w:val="center"/>
          </w:tcPr>
          <w:p w14:paraId="02345AFA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主持（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已</w:t>
            </w:r>
            <w:r>
              <w:rPr>
                <w:rFonts w:hint="eastAsia" w:asciiTheme="minorEastAsia" w:hAnsiTheme="minorEastAsia" w:cstheme="minorEastAsia"/>
                <w:szCs w:val="21"/>
              </w:rPr>
              <w:t>结题）</w:t>
            </w:r>
          </w:p>
        </w:tc>
      </w:tr>
      <w:tr w14:paraId="754C1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6A4914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84" w:type="dxa"/>
            <w:gridSpan w:val="3"/>
            <w:vAlign w:val="center"/>
          </w:tcPr>
          <w:p w14:paraId="30AB44FB">
            <w:r>
              <w:rPr>
                <w:rFonts w:ascii="宋体" w:cs="宋体"/>
                <w:color w:val="000000"/>
                <w:kern w:val="0"/>
                <w:szCs w:val="21"/>
              </w:rPr>
              <w:t>海南省幼儿园质量评价指标体系研究</w:t>
            </w:r>
          </w:p>
        </w:tc>
        <w:tc>
          <w:tcPr>
            <w:tcW w:w="955" w:type="dxa"/>
            <w:vAlign w:val="center"/>
          </w:tcPr>
          <w:p w14:paraId="45E03011">
            <w:bookmarkStart w:id="1" w:name="OLE_LINK2"/>
            <w:r>
              <w:rPr>
                <w:rFonts w:ascii="宋体" w:cs="宋体"/>
                <w:color w:val="000000"/>
                <w:kern w:val="0"/>
                <w:szCs w:val="21"/>
              </w:rPr>
              <w:t>Hnky2015ZD-12</w:t>
            </w:r>
            <w:bookmarkEnd w:id="1"/>
          </w:p>
        </w:tc>
        <w:tc>
          <w:tcPr>
            <w:tcW w:w="1584" w:type="dxa"/>
            <w:vAlign w:val="center"/>
          </w:tcPr>
          <w:p w14:paraId="743D7572">
            <w:r>
              <w:rPr>
                <w:rFonts w:hint="eastAsia" w:ascii="宋体" w:cs="宋体"/>
                <w:color w:val="000000"/>
                <w:kern w:val="0"/>
                <w:szCs w:val="21"/>
              </w:rPr>
              <w:t>海南省高校科研项目重点项目</w:t>
            </w:r>
          </w:p>
        </w:tc>
        <w:tc>
          <w:tcPr>
            <w:tcW w:w="722" w:type="dxa"/>
            <w:vAlign w:val="center"/>
          </w:tcPr>
          <w:p w14:paraId="2E310E62">
            <w:r>
              <w:rPr>
                <w:rFonts w:hint="eastAsia" w:ascii="宋体" w:cs="宋体"/>
                <w:color w:val="000000"/>
                <w:kern w:val="0"/>
                <w:szCs w:val="21"/>
              </w:rPr>
              <w:t>2015年</w:t>
            </w:r>
          </w:p>
        </w:tc>
        <w:tc>
          <w:tcPr>
            <w:tcW w:w="923" w:type="dxa"/>
            <w:vAlign w:val="center"/>
          </w:tcPr>
          <w:p w14:paraId="2617A5F9">
            <w:r>
              <w:rPr>
                <w:rFonts w:hint="eastAsia"/>
              </w:rPr>
              <w:t>5.0</w:t>
            </w:r>
          </w:p>
        </w:tc>
        <w:tc>
          <w:tcPr>
            <w:tcW w:w="1437" w:type="dxa"/>
            <w:vAlign w:val="center"/>
          </w:tcPr>
          <w:p w14:paraId="3E4A4AC0">
            <w:r>
              <w:rPr>
                <w:rFonts w:hint="eastAsia"/>
              </w:rPr>
              <w:t>主持（</w:t>
            </w:r>
            <w:r>
              <w:rPr>
                <w:rFonts w:hint="eastAsia"/>
                <w:lang w:val="en-US" w:eastAsia="zh-CN"/>
              </w:rPr>
              <w:t>已</w:t>
            </w:r>
            <w:r>
              <w:rPr>
                <w:rFonts w:hint="eastAsia"/>
              </w:rPr>
              <w:t>结题）</w:t>
            </w:r>
          </w:p>
        </w:tc>
      </w:tr>
      <w:tr w14:paraId="2ED9E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7B3DD530">
            <w:pPr>
              <w:jc w:val="center"/>
            </w:pPr>
          </w:p>
          <w:p w14:paraId="15ECA3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584" w:type="dxa"/>
            <w:gridSpan w:val="3"/>
            <w:vAlign w:val="center"/>
          </w:tcPr>
          <w:p w14:paraId="23876C0B">
            <w:r>
              <w:rPr>
                <w:rFonts w:hint="eastAsia" w:ascii="宋体" w:cs="宋体"/>
                <w:color w:val="000000"/>
                <w:kern w:val="0"/>
                <w:szCs w:val="21"/>
              </w:rPr>
              <w:t>幼儿园教师生态教育素养培养的实践研究</w:t>
            </w:r>
          </w:p>
        </w:tc>
        <w:tc>
          <w:tcPr>
            <w:tcW w:w="955" w:type="dxa"/>
            <w:vAlign w:val="center"/>
          </w:tcPr>
          <w:p w14:paraId="6BE399B4">
            <w:bookmarkStart w:id="2" w:name="OLE_LINK1"/>
            <w:r>
              <w:rPr>
                <w:rFonts w:hint="eastAsia" w:ascii="宋体" w:cs="宋体"/>
                <w:color w:val="000000"/>
                <w:kern w:val="0"/>
                <w:szCs w:val="21"/>
              </w:rPr>
              <w:t>HNSK （ZC）15-18</w:t>
            </w:r>
            <w:bookmarkEnd w:id="2"/>
          </w:p>
        </w:tc>
        <w:tc>
          <w:tcPr>
            <w:tcW w:w="1584" w:type="dxa"/>
            <w:vAlign w:val="center"/>
          </w:tcPr>
          <w:p w14:paraId="49D279F9">
            <w:r>
              <w:rPr>
                <w:rFonts w:hint="eastAsia" w:ascii="宋体" w:cs="宋体"/>
                <w:color w:val="000000"/>
                <w:kern w:val="0"/>
                <w:szCs w:val="21"/>
              </w:rPr>
              <w:t>海南省哲学社会科学规划立项课题</w:t>
            </w:r>
          </w:p>
        </w:tc>
        <w:tc>
          <w:tcPr>
            <w:tcW w:w="722" w:type="dxa"/>
            <w:vAlign w:val="center"/>
          </w:tcPr>
          <w:p w14:paraId="73A75E7B">
            <w:r>
              <w:rPr>
                <w:rFonts w:hint="eastAsia"/>
              </w:rPr>
              <w:t>2015年</w:t>
            </w:r>
          </w:p>
        </w:tc>
        <w:tc>
          <w:tcPr>
            <w:tcW w:w="923" w:type="dxa"/>
            <w:vAlign w:val="center"/>
          </w:tcPr>
          <w:p w14:paraId="24A1FA0F"/>
        </w:tc>
        <w:tc>
          <w:tcPr>
            <w:tcW w:w="1437" w:type="dxa"/>
            <w:vAlign w:val="center"/>
          </w:tcPr>
          <w:p w14:paraId="0B7B7D6E">
            <w:r>
              <w:rPr>
                <w:rFonts w:hint="eastAsia"/>
              </w:rPr>
              <w:t>主持（结题中）</w:t>
            </w:r>
          </w:p>
        </w:tc>
      </w:tr>
      <w:tr w14:paraId="44F70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6E1287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584" w:type="dxa"/>
            <w:gridSpan w:val="3"/>
            <w:vAlign w:val="center"/>
          </w:tcPr>
          <w:p w14:paraId="5A05B3BC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 xml:space="preserve"> 普惠性民办幼儿园发展的政策保障体系研究   </w:t>
            </w:r>
          </w:p>
        </w:tc>
        <w:tc>
          <w:tcPr>
            <w:tcW w:w="955" w:type="dxa"/>
            <w:vAlign w:val="center"/>
          </w:tcPr>
          <w:p w14:paraId="71B859BE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Hnky2019ZD-11</w:t>
            </w:r>
          </w:p>
        </w:tc>
        <w:tc>
          <w:tcPr>
            <w:tcW w:w="1584" w:type="dxa"/>
            <w:vAlign w:val="center"/>
          </w:tcPr>
          <w:p w14:paraId="2AAD0DAD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海南省教育厅高校科研重点项目</w:t>
            </w:r>
          </w:p>
        </w:tc>
        <w:tc>
          <w:tcPr>
            <w:tcW w:w="722" w:type="dxa"/>
            <w:vAlign w:val="center"/>
          </w:tcPr>
          <w:p w14:paraId="5AE34419">
            <w:pPr>
              <w:rPr>
                <w:rFonts w:hint="eastAsi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2019年</w:t>
            </w:r>
          </w:p>
        </w:tc>
        <w:tc>
          <w:tcPr>
            <w:tcW w:w="923" w:type="dxa"/>
            <w:vAlign w:val="center"/>
          </w:tcPr>
          <w:p w14:paraId="7C21EDAA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3.0</w:t>
            </w:r>
          </w:p>
        </w:tc>
        <w:tc>
          <w:tcPr>
            <w:tcW w:w="1437" w:type="dxa"/>
            <w:vAlign w:val="center"/>
          </w:tcPr>
          <w:p w14:paraId="5A16F939">
            <w:pPr>
              <w:rPr>
                <w:rFonts w:hint="eastAsia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主持（在研）</w:t>
            </w:r>
          </w:p>
        </w:tc>
      </w:tr>
      <w:tr w14:paraId="6EDFF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077CBA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584" w:type="dxa"/>
            <w:gridSpan w:val="3"/>
            <w:vAlign w:val="center"/>
          </w:tcPr>
          <w:p w14:paraId="1FB93C89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优质公办园集团化办园模式研究</w:t>
            </w:r>
          </w:p>
        </w:tc>
        <w:tc>
          <w:tcPr>
            <w:tcW w:w="955" w:type="dxa"/>
            <w:vAlign w:val="center"/>
          </w:tcPr>
          <w:p w14:paraId="6B2E5C52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HNSK(ZC)20-17</w:t>
            </w:r>
          </w:p>
        </w:tc>
        <w:tc>
          <w:tcPr>
            <w:tcW w:w="1584" w:type="dxa"/>
            <w:vAlign w:val="center"/>
          </w:tcPr>
          <w:p w14:paraId="795481E3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海南省哲学社会科学规划立项课题</w:t>
            </w:r>
          </w:p>
        </w:tc>
        <w:tc>
          <w:tcPr>
            <w:tcW w:w="722" w:type="dxa"/>
            <w:vAlign w:val="center"/>
          </w:tcPr>
          <w:p w14:paraId="5AD0138E">
            <w:pPr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2020年</w:t>
            </w:r>
          </w:p>
        </w:tc>
        <w:tc>
          <w:tcPr>
            <w:tcW w:w="923" w:type="dxa"/>
            <w:vAlign w:val="center"/>
          </w:tcPr>
          <w:p w14:paraId="25A63147"/>
        </w:tc>
        <w:tc>
          <w:tcPr>
            <w:tcW w:w="1437" w:type="dxa"/>
            <w:vAlign w:val="center"/>
          </w:tcPr>
          <w:p w14:paraId="35CCC68A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主持（在研）</w:t>
            </w:r>
          </w:p>
        </w:tc>
      </w:tr>
      <w:tr w14:paraId="17572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321A335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584" w:type="dxa"/>
            <w:gridSpan w:val="3"/>
            <w:vAlign w:val="center"/>
          </w:tcPr>
          <w:p w14:paraId="7A5FDB1F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幼儿生态素养的多元联动模式研究</w:t>
            </w:r>
          </w:p>
        </w:tc>
        <w:tc>
          <w:tcPr>
            <w:tcW w:w="955" w:type="dxa"/>
            <w:vAlign w:val="center"/>
          </w:tcPr>
          <w:p w14:paraId="2303D9F8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DHA 200326</w:t>
            </w:r>
          </w:p>
        </w:tc>
        <w:tc>
          <w:tcPr>
            <w:tcW w:w="1584" w:type="dxa"/>
            <w:vAlign w:val="center"/>
          </w:tcPr>
          <w:p w14:paraId="35DA8E3B">
            <w:pPr>
              <w:rPr>
                <w:rFonts w:hint="eastAsia"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全国教育科学规划教育部重点项目</w:t>
            </w:r>
          </w:p>
        </w:tc>
        <w:tc>
          <w:tcPr>
            <w:tcW w:w="722" w:type="dxa"/>
            <w:vAlign w:val="center"/>
          </w:tcPr>
          <w:p w14:paraId="701C5D68">
            <w:pPr>
              <w:rPr>
                <w:rFonts w:hint="default" w:asci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2020年</w:t>
            </w:r>
          </w:p>
        </w:tc>
        <w:tc>
          <w:tcPr>
            <w:tcW w:w="923" w:type="dxa"/>
            <w:vAlign w:val="center"/>
          </w:tcPr>
          <w:p w14:paraId="2744770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</w:t>
            </w:r>
          </w:p>
        </w:tc>
        <w:tc>
          <w:tcPr>
            <w:tcW w:w="1437" w:type="dxa"/>
            <w:vAlign w:val="center"/>
          </w:tcPr>
          <w:p w14:paraId="6637F463">
            <w:pPr>
              <w:rPr>
                <w:rFonts w:hint="default" w:asci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val="en-US" w:eastAsia="zh-CN"/>
              </w:rPr>
              <w:t>主持（在研）</w:t>
            </w:r>
          </w:p>
        </w:tc>
      </w:tr>
    </w:tbl>
    <w:p w14:paraId="29849F4D"/>
    <w:p w14:paraId="1775F89B"/>
    <w:p w14:paraId="5A562B2C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38A1A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36906886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35B0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7708CF40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   篇，其中：A类   篇，B类1篇，C类  篇，D类 4 篇</w:t>
            </w:r>
          </w:p>
        </w:tc>
      </w:tr>
      <w:tr w14:paraId="4A0095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4501C0F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025DF8A6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192E26B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2587859E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6AB5B73A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4042BFD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519A15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73B4907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38BF4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6008B2A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7D290EA1">
            <w:pPr>
              <w:jc w:val="center"/>
            </w:pPr>
            <w:r>
              <w:rPr>
                <w:rFonts w:hint="eastAsia"/>
              </w:rPr>
              <w:t>社会体制转型与学前教育的重新定位</w:t>
            </w:r>
          </w:p>
        </w:tc>
        <w:tc>
          <w:tcPr>
            <w:tcW w:w="3260" w:type="dxa"/>
          </w:tcPr>
          <w:p w14:paraId="4A251B15">
            <w:pPr>
              <w:widowControl/>
              <w:jc w:val="center"/>
            </w:pPr>
            <w:r>
              <w:rPr>
                <w:rFonts w:hint="eastAsia"/>
              </w:rPr>
              <w:t>学前教育研究，2010年第3期</w:t>
            </w:r>
          </w:p>
        </w:tc>
        <w:tc>
          <w:tcPr>
            <w:tcW w:w="709" w:type="dxa"/>
          </w:tcPr>
          <w:p w14:paraId="4D123BB8">
            <w:pPr>
              <w:widowControl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50" w:type="dxa"/>
          </w:tcPr>
          <w:p w14:paraId="1973EAEA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1ED5AE0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2E8F0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1EAC361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2B466E03">
            <w:pPr>
              <w:jc w:val="center"/>
            </w:pPr>
            <w:r>
              <w:rPr>
                <w:rFonts w:hint="eastAsia"/>
              </w:rPr>
              <w:t>终身教育视野下“社区教育管理”本科专业设置的可行性分析</w:t>
            </w:r>
          </w:p>
        </w:tc>
        <w:tc>
          <w:tcPr>
            <w:tcW w:w="3260" w:type="dxa"/>
          </w:tcPr>
          <w:p w14:paraId="0353623F">
            <w:pPr>
              <w:widowControl/>
              <w:jc w:val="center"/>
            </w:pPr>
            <w:r>
              <w:rPr>
                <w:rFonts w:hint="eastAsia"/>
              </w:rPr>
              <w:t>终身教育，2011年第9期</w:t>
            </w:r>
          </w:p>
        </w:tc>
        <w:tc>
          <w:tcPr>
            <w:tcW w:w="709" w:type="dxa"/>
          </w:tcPr>
          <w:p w14:paraId="71EE6C74"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14:paraId="6DD0D690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23094FF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162E0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6B2CE8D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449A3588">
            <w:pPr>
              <w:jc w:val="center"/>
            </w:pPr>
            <w:r>
              <w:rPr>
                <w:rFonts w:hint="eastAsia"/>
              </w:rPr>
              <w:t>海南省农村学前教育发展策略的思考</w:t>
            </w:r>
          </w:p>
        </w:tc>
        <w:tc>
          <w:tcPr>
            <w:tcW w:w="3260" w:type="dxa"/>
          </w:tcPr>
          <w:p w14:paraId="3B1D3E2F">
            <w:pPr>
              <w:widowControl/>
              <w:jc w:val="center"/>
            </w:pPr>
            <w:r>
              <w:rPr>
                <w:rFonts w:hint="eastAsia"/>
              </w:rPr>
              <w:t>新教育，2015年第4期</w:t>
            </w:r>
          </w:p>
        </w:tc>
        <w:tc>
          <w:tcPr>
            <w:tcW w:w="709" w:type="dxa"/>
          </w:tcPr>
          <w:p w14:paraId="1C9AB25C"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14:paraId="06A66AB3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64711C5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5AE00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4699882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31AD8B76">
            <w:pPr>
              <w:jc w:val="center"/>
            </w:pPr>
            <w:r>
              <w:rPr>
                <w:rFonts w:hint="eastAsia"/>
              </w:rPr>
              <w:t>绿色海岛，生态启蒙——海南师范大学附属幼儿园开展生态教育的探索</w:t>
            </w:r>
          </w:p>
        </w:tc>
        <w:tc>
          <w:tcPr>
            <w:tcW w:w="3260" w:type="dxa"/>
          </w:tcPr>
          <w:p w14:paraId="2A2032DF">
            <w:pPr>
              <w:widowControl/>
              <w:jc w:val="center"/>
            </w:pPr>
            <w:r>
              <w:rPr>
                <w:rFonts w:hint="eastAsia"/>
              </w:rPr>
              <w:t>新教育，2017年第6期</w:t>
            </w:r>
          </w:p>
        </w:tc>
        <w:tc>
          <w:tcPr>
            <w:tcW w:w="709" w:type="dxa"/>
          </w:tcPr>
          <w:p w14:paraId="6CF39368"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14:paraId="4460F1DB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73E10C88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5F8EF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6540278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12AA6D0">
            <w:pPr>
              <w:jc w:val="center"/>
            </w:pPr>
            <w:r>
              <w:rPr>
                <w:rFonts w:hint="eastAsia"/>
              </w:rPr>
              <w:t>基于“生态教育理念”的幼儿园环境创设</w:t>
            </w:r>
          </w:p>
        </w:tc>
        <w:tc>
          <w:tcPr>
            <w:tcW w:w="3260" w:type="dxa"/>
          </w:tcPr>
          <w:p w14:paraId="484867B6">
            <w:pPr>
              <w:widowControl/>
              <w:jc w:val="center"/>
            </w:pPr>
            <w:r>
              <w:rPr>
                <w:rFonts w:hint="eastAsia"/>
              </w:rPr>
              <w:t>新教育，2018年第6期</w:t>
            </w:r>
          </w:p>
        </w:tc>
        <w:tc>
          <w:tcPr>
            <w:tcW w:w="709" w:type="dxa"/>
          </w:tcPr>
          <w:p w14:paraId="748E6EB2"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14:paraId="37857CD4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2B684B13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21781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3CE50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3CF3239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以生态启蒙为核心的幼儿亲自然活动的实践与探索</w:t>
            </w:r>
          </w:p>
        </w:tc>
        <w:tc>
          <w:tcPr>
            <w:tcW w:w="3260" w:type="dxa"/>
          </w:tcPr>
          <w:p w14:paraId="16B6F8B7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新教育，</w:t>
            </w:r>
            <w:r>
              <w:rPr>
                <w:rFonts w:hint="eastAsia"/>
                <w:lang w:val="en-US" w:eastAsia="zh-CN"/>
              </w:rPr>
              <w:t>2018年12期</w:t>
            </w:r>
          </w:p>
        </w:tc>
        <w:tc>
          <w:tcPr>
            <w:tcW w:w="709" w:type="dxa"/>
          </w:tcPr>
          <w:p w14:paraId="1B4E4149">
            <w:pPr>
              <w:widowControl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850" w:type="dxa"/>
          </w:tcPr>
          <w:p w14:paraId="1B102FB2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57BCFE76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</w:tr>
      <w:tr w14:paraId="0575A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3533D34B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06F0A2B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生态启蒙，自然生长.</w:t>
            </w:r>
          </w:p>
        </w:tc>
        <w:tc>
          <w:tcPr>
            <w:tcW w:w="3260" w:type="dxa"/>
          </w:tcPr>
          <w:p w14:paraId="3952BF4D"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中国教育报，2019年9月1日</w:t>
            </w:r>
          </w:p>
        </w:tc>
        <w:tc>
          <w:tcPr>
            <w:tcW w:w="709" w:type="dxa"/>
          </w:tcPr>
          <w:p w14:paraId="796A5DEE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50" w:type="dxa"/>
          </w:tcPr>
          <w:p w14:paraId="1D996604">
            <w:pPr>
              <w:widowControl/>
              <w:jc w:val="center"/>
            </w:pPr>
            <w:r>
              <w:rPr>
                <w:rFonts w:hint="eastAsia"/>
                <w:lang w:eastAsia="zh-CN"/>
              </w:rPr>
              <w:t>（被光明网理论频道、</w:t>
            </w:r>
            <w:r>
              <w:rPr>
                <w:rFonts w:hint="eastAsia"/>
                <w:lang w:val="en-US" w:eastAsia="zh-CN"/>
              </w:rPr>
              <w:t>人大复印资料</w:t>
            </w:r>
            <w:r>
              <w:rPr>
                <w:rFonts w:hint="eastAsia"/>
                <w:lang w:eastAsia="zh-CN"/>
              </w:rPr>
              <w:t>转载）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08D9BD5C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17F06C02"/>
    <w:tbl>
      <w:tblPr>
        <w:tblStyle w:val="6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6963D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09B39DD9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5EFA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854869F"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56BA89C"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3D4205F9"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24DEF868"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47451B3B"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A5A498A"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9FDAFE"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3D3EF0D2">
            <w:r>
              <w:rPr>
                <w:rFonts w:hint="eastAsia"/>
              </w:rPr>
              <w:t>个人撰</w:t>
            </w:r>
          </w:p>
          <w:p w14:paraId="61947E84"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7DDAEC5B"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2432C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202D7F62">
            <w:r>
              <w:rPr>
                <w:rFonts w:hint="eastAsia"/>
              </w:rPr>
              <w:t>1</w:t>
            </w:r>
          </w:p>
          <w:p w14:paraId="5F189EB5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CEF476D">
            <w:r>
              <w:rPr>
                <w:rFonts w:hint="eastAsia"/>
              </w:rPr>
              <w:t>学前儿童心理发展</w:t>
            </w:r>
          </w:p>
        </w:tc>
        <w:tc>
          <w:tcPr>
            <w:tcW w:w="655" w:type="dxa"/>
            <w:vAlign w:val="center"/>
          </w:tcPr>
          <w:p w14:paraId="5F60B499">
            <w:r>
              <w:rPr>
                <w:rFonts w:hint="eastAsia"/>
              </w:rPr>
              <w:t>编著</w:t>
            </w:r>
          </w:p>
        </w:tc>
        <w:tc>
          <w:tcPr>
            <w:tcW w:w="1058" w:type="dxa"/>
            <w:vAlign w:val="center"/>
          </w:tcPr>
          <w:p w14:paraId="6DD2F496">
            <w:r>
              <w:rPr>
                <w:rFonts w:hint="eastAsia"/>
              </w:rPr>
              <w:t>合著</w:t>
            </w:r>
          </w:p>
        </w:tc>
        <w:tc>
          <w:tcPr>
            <w:tcW w:w="1276" w:type="dxa"/>
            <w:vAlign w:val="center"/>
          </w:tcPr>
          <w:p w14:paraId="24400363">
            <w:r>
              <w:rPr>
                <w:rFonts w:hint="eastAsia"/>
              </w:rPr>
              <w:t>清华大学出版社，2014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E8E1238">
            <w:r>
              <w:rPr>
                <w:rFonts w:hint="eastAsia"/>
              </w:rPr>
              <w:t>978-7-302-35586-1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C7C79FC">
            <w:r>
              <w:rPr>
                <w:rFonts w:hint="eastAsia"/>
              </w:rPr>
              <w:t>40.5</w:t>
            </w:r>
          </w:p>
        </w:tc>
        <w:tc>
          <w:tcPr>
            <w:tcW w:w="992" w:type="dxa"/>
            <w:vAlign w:val="center"/>
          </w:tcPr>
          <w:p w14:paraId="3D1C6963">
            <w:r>
              <w:rPr>
                <w:rFonts w:hint="eastAsia"/>
              </w:rPr>
              <w:t>7</w:t>
            </w:r>
          </w:p>
        </w:tc>
        <w:tc>
          <w:tcPr>
            <w:tcW w:w="850" w:type="dxa"/>
            <w:vAlign w:val="center"/>
          </w:tcPr>
          <w:p w14:paraId="7539CE7A">
            <w:r>
              <w:rPr>
                <w:rFonts w:hint="eastAsia"/>
              </w:rPr>
              <w:t>有</w:t>
            </w:r>
          </w:p>
        </w:tc>
      </w:tr>
      <w:tr w14:paraId="1D3E1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386FCD3E">
            <w:r>
              <w:rPr>
                <w:rFonts w:hint="eastAsia"/>
              </w:rPr>
              <w:t>2</w:t>
            </w:r>
          </w:p>
          <w:p w14:paraId="662AE2DA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C0022D1">
            <w:r>
              <w:rPr>
                <w:rFonts w:hint="eastAsia"/>
              </w:rPr>
              <w:t>学前儿童社会教育</w:t>
            </w:r>
          </w:p>
        </w:tc>
        <w:tc>
          <w:tcPr>
            <w:tcW w:w="655" w:type="dxa"/>
            <w:vAlign w:val="center"/>
          </w:tcPr>
          <w:p w14:paraId="0009A01C">
            <w:r>
              <w:rPr>
                <w:rFonts w:hint="eastAsia"/>
              </w:rPr>
              <w:t>编著</w:t>
            </w:r>
          </w:p>
        </w:tc>
        <w:tc>
          <w:tcPr>
            <w:tcW w:w="1058" w:type="dxa"/>
            <w:vAlign w:val="center"/>
          </w:tcPr>
          <w:p w14:paraId="0D5A3290">
            <w:r>
              <w:rPr>
                <w:rFonts w:hint="eastAsia"/>
              </w:rPr>
              <w:t>合著</w:t>
            </w:r>
          </w:p>
        </w:tc>
        <w:tc>
          <w:tcPr>
            <w:tcW w:w="1276" w:type="dxa"/>
            <w:vAlign w:val="center"/>
          </w:tcPr>
          <w:p w14:paraId="0CF1F466">
            <w:r>
              <w:rPr>
                <w:rFonts w:hint="eastAsia"/>
              </w:rPr>
              <w:t>东南大学出版社，2016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6CD1078C">
            <w:r>
              <w:rPr>
                <w:rFonts w:hint="eastAsia"/>
              </w:rPr>
              <w:t>978-7-5541-6473-7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E3F7A16">
            <w:r>
              <w:rPr>
                <w:rFonts w:hint="eastAsia"/>
              </w:rPr>
              <w:t>33.8</w:t>
            </w:r>
          </w:p>
        </w:tc>
        <w:tc>
          <w:tcPr>
            <w:tcW w:w="992" w:type="dxa"/>
            <w:vAlign w:val="center"/>
          </w:tcPr>
          <w:p w14:paraId="46B6A853"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</w:tcPr>
          <w:p w14:paraId="0F2B6EC6">
            <w:r>
              <w:rPr>
                <w:rFonts w:hint="eastAsia"/>
              </w:rPr>
              <w:t>有</w:t>
            </w:r>
          </w:p>
        </w:tc>
      </w:tr>
      <w:tr w14:paraId="2E55F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9DF0B04"/>
          <w:p w14:paraId="63D0D85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40888B5C"/>
        </w:tc>
        <w:tc>
          <w:tcPr>
            <w:tcW w:w="655" w:type="dxa"/>
            <w:vAlign w:val="center"/>
          </w:tcPr>
          <w:p w14:paraId="1ED34146"/>
        </w:tc>
        <w:tc>
          <w:tcPr>
            <w:tcW w:w="1058" w:type="dxa"/>
            <w:vAlign w:val="center"/>
          </w:tcPr>
          <w:p w14:paraId="3F57A742"/>
        </w:tc>
        <w:tc>
          <w:tcPr>
            <w:tcW w:w="1276" w:type="dxa"/>
            <w:vAlign w:val="center"/>
          </w:tcPr>
          <w:p w14:paraId="7D49D0F2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E14748D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49C24A9"/>
        </w:tc>
        <w:tc>
          <w:tcPr>
            <w:tcW w:w="992" w:type="dxa"/>
            <w:vAlign w:val="center"/>
          </w:tcPr>
          <w:p w14:paraId="43139A24"/>
        </w:tc>
        <w:tc>
          <w:tcPr>
            <w:tcW w:w="850" w:type="dxa"/>
            <w:vAlign w:val="center"/>
          </w:tcPr>
          <w:p w14:paraId="576FCF6A"/>
        </w:tc>
      </w:tr>
      <w:tr w14:paraId="28349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2481D71"/>
          <w:p w14:paraId="79AC38DD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F342619"/>
        </w:tc>
        <w:tc>
          <w:tcPr>
            <w:tcW w:w="655" w:type="dxa"/>
            <w:vAlign w:val="center"/>
          </w:tcPr>
          <w:p w14:paraId="3D2F31B2"/>
        </w:tc>
        <w:tc>
          <w:tcPr>
            <w:tcW w:w="1058" w:type="dxa"/>
            <w:vAlign w:val="center"/>
          </w:tcPr>
          <w:p w14:paraId="1A35B874"/>
        </w:tc>
        <w:tc>
          <w:tcPr>
            <w:tcW w:w="1276" w:type="dxa"/>
            <w:vAlign w:val="center"/>
          </w:tcPr>
          <w:p w14:paraId="107FC298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A89BE7C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ED18058"/>
        </w:tc>
        <w:tc>
          <w:tcPr>
            <w:tcW w:w="992" w:type="dxa"/>
            <w:vAlign w:val="center"/>
          </w:tcPr>
          <w:p w14:paraId="510F5549"/>
        </w:tc>
        <w:tc>
          <w:tcPr>
            <w:tcW w:w="850" w:type="dxa"/>
            <w:vAlign w:val="center"/>
          </w:tcPr>
          <w:p w14:paraId="11ADD7CE"/>
        </w:tc>
      </w:tr>
      <w:tr w14:paraId="30783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11D72D83"/>
          <w:p w14:paraId="42C92006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5C1A629"/>
        </w:tc>
        <w:tc>
          <w:tcPr>
            <w:tcW w:w="655" w:type="dxa"/>
            <w:vAlign w:val="center"/>
          </w:tcPr>
          <w:p w14:paraId="7A454905"/>
        </w:tc>
        <w:tc>
          <w:tcPr>
            <w:tcW w:w="1058" w:type="dxa"/>
            <w:vAlign w:val="center"/>
          </w:tcPr>
          <w:p w14:paraId="32F54BF3"/>
        </w:tc>
        <w:tc>
          <w:tcPr>
            <w:tcW w:w="1276" w:type="dxa"/>
            <w:vAlign w:val="center"/>
          </w:tcPr>
          <w:p w14:paraId="05946A56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22A169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1F403F1"/>
        </w:tc>
        <w:tc>
          <w:tcPr>
            <w:tcW w:w="992" w:type="dxa"/>
            <w:vAlign w:val="center"/>
          </w:tcPr>
          <w:p w14:paraId="5E940C22"/>
        </w:tc>
        <w:tc>
          <w:tcPr>
            <w:tcW w:w="850" w:type="dxa"/>
            <w:vAlign w:val="center"/>
          </w:tcPr>
          <w:p w14:paraId="7AD69176"/>
        </w:tc>
      </w:tr>
      <w:tr w14:paraId="26459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7C94388"/>
          <w:p w14:paraId="039538D3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870D4AE"/>
        </w:tc>
        <w:tc>
          <w:tcPr>
            <w:tcW w:w="655" w:type="dxa"/>
            <w:vAlign w:val="center"/>
          </w:tcPr>
          <w:p w14:paraId="45A024FE"/>
        </w:tc>
        <w:tc>
          <w:tcPr>
            <w:tcW w:w="1058" w:type="dxa"/>
            <w:vAlign w:val="center"/>
          </w:tcPr>
          <w:p w14:paraId="5A5AE92C"/>
        </w:tc>
        <w:tc>
          <w:tcPr>
            <w:tcW w:w="1276" w:type="dxa"/>
            <w:vAlign w:val="center"/>
          </w:tcPr>
          <w:p w14:paraId="3A5E61B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78B438D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556FCDD5"/>
        </w:tc>
        <w:tc>
          <w:tcPr>
            <w:tcW w:w="992" w:type="dxa"/>
            <w:vAlign w:val="center"/>
          </w:tcPr>
          <w:p w14:paraId="4D0A1815"/>
        </w:tc>
        <w:tc>
          <w:tcPr>
            <w:tcW w:w="850" w:type="dxa"/>
            <w:vAlign w:val="center"/>
          </w:tcPr>
          <w:p w14:paraId="4CD553AA"/>
        </w:tc>
      </w:tr>
      <w:tr w14:paraId="2651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592CB95"/>
          <w:p w14:paraId="12F32BD4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ECDDAE8"/>
        </w:tc>
        <w:tc>
          <w:tcPr>
            <w:tcW w:w="655" w:type="dxa"/>
            <w:vAlign w:val="center"/>
          </w:tcPr>
          <w:p w14:paraId="190CFA26"/>
        </w:tc>
        <w:tc>
          <w:tcPr>
            <w:tcW w:w="1058" w:type="dxa"/>
            <w:vAlign w:val="center"/>
          </w:tcPr>
          <w:p w14:paraId="2AA75318"/>
        </w:tc>
        <w:tc>
          <w:tcPr>
            <w:tcW w:w="1276" w:type="dxa"/>
            <w:vAlign w:val="center"/>
          </w:tcPr>
          <w:p w14:paraId="2588CD45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CE8A77A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18AEEA9"/>
        </w:tc>
        <w:tc>
          <w:tcPr>
            <w:tcW w:w="992" w:type="dxa"/>
            <w:vAlign w:val="center"/>
          </w:tcPr>
          <w:p w14:paraId="71E6730E"/>
        </w:tc>
        <w:tc>
          <w:tcPr>
            <w:tcW w:w="850" w:type="dxa"/>
            <w:vAlign w:val="center"/>
          </w:tcPr>
          <w:p w14:paraId="7950B678"/>
        </w:tc>
      </w:tr>
    </w:tbl>
    <w:p w14:paraId="5835F981"/>
    <w:tbl>
      <w:tblPr>
        <w:tblStyle w:val="6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5E578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6A9688DA"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72A54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49446D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D56A3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D74C63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2341E83C"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1F9632B9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7980723C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7FB9D916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4BFB14D1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1916DD4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24B2928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05088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7D5DDDE7">
            <w:pPr>
              <w:jc w:val="center"/>
            </w:pPr>
          </w:p>
          <w:p w14:paraId="5CB4CC62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A6A7F3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7BEF7CF0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260A7D7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0195B513">
            <w:pPr>
              <w:jc w:val="center"/>
            </w:pPr>
          </w:p>
        </w:tc>
        <w:tc>
          <w:tcPr>
            <w:tcW w:w="928" w:type="dxa"/>
            <w:vAlign w:val="center"/>
          </w:tcPr>
          <w:p w14:paraId="37C91239">
            <w:pPr>
              <w:jc w:val="center"/>
            </w:pPr>
          </w:p>
        </w:tc>
        <w:tc>
          <w:tcPr>
            <w:tcW w:w="897" w:type="dxa"/>
            <w:vAlign w:val="center"/>
          </w:tcPr>
          <w:p w14:paraId="4941D19D">
            <w:pPr>
              <w:jc w:val="center"/>
            </w:pPr>
          </w:p>
        </w:tc>
        <w:tc>
          <w:tcPr>
            <w:tcW w:w="852" w:type="dxa"/>
            <w:vAlign w:val="center"/>
          </w:tcPr>
          <w:p w14:paraId="7F538D3F">
            <w:pPr>
              <w:jc w:val="center"/>
            </w:pPr>
          </w:p>
        </w:tc>
      </w:tr>
      <w:tr w14:paraId="10128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A01ADF7">
            <w:pPr>
              <w:jc w:val="center"/>
            </w:pPr>
          </w:p>
          <w:p w14:paraId="3B180C6C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95A09E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7A2907B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1597055B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7CC3230B">
            <w:pPr>
              <w:jc w:val="center"/>
            </w:pPr>
          </w:p>
        </w:tc>
        <w:tc>
          <w:tcPr>
            <w:tcW w:w="928" w:type="dxa"/>
            <w:vAlign w:val="center"/>
          </w:tcPr>
          <w:p w14:paraId="37ACBBFF">
            <w:pPr>
              <w:jc w:val="center"/>
            </w:pPr>
          </w:p>
        </w:tc>
        <w:tc>
          <w:tcPr>
            <w:tcW w:w="897" w:type="dxa"/>
            <w:vAlign w:val="center"/>
          </w:tcPr>
          <w:p w14:paraId="02C2EF63">
            <w:pPr>
              <w:jc w:val="center"/>
            </w:pPr>
          </w:p>
        </w:tc>
        <w:tc>
          <w:tcPr>
            <w:tcW w:w="852" w:type="dxa"/>
            <w:vAlign w:val="center"/>
          </w:tcPr>
          <w:p w14:paraId="349AFFF4">
            <w:pPr>
              <w:jc w:val="center"/>
            </w:pPr>
          </w:p>
        </w:tc>
      </w:tr>
      <w:tr w14:paraId="2C0CD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6466ED9">
            <w:pPr>
              <w:jc w:val="center"/>
            </w:pPr>
          </w:p>
          <w:p w14:paraId="6753B0FF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02A7D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234AE9DE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4BCD5403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57B89844">
            <w:pPr>
              <w:jc w:val="center"/>
            </w:pPr>
          </w:p>
        </w:tc>
        <w:tc>
          <w:tcPr>
            <w:tcW w:w="928" w:type="dxa"/>
            <w:vAlign w:val="center"/>
          </w:tcPr>
          <w:p w14:paraId="5E68D2D5">
            <w:pPr>
              <w:jc w:val="center"/>
            </w:pPr>
          </w:p>
        </w:tc>
        <w:tc>
          <w:tcPr>
            <w:tcW w:w="897" w:type="dxa"/>
            <w:vAlign w:val="center"/>
          </w:tcPr>
          <w:p w14:paraId="3A5F6515">
            <w:pPr>
              <w:jc w:val="center"/>
            </w:pPr>
          </w:p>
        </w:tc>
        <w:tc>
          <w:tcPr>
            <w:tcW w:w="852" w:type="dxa"/>
            <w:vAlign w:val="center"/>
          </w:tcPr>
          <w:p w14:paraId="46F0068F">
            <w:pPr>
              <w:jc w:val="center"/>
            </w:pPr>
          </w:p>
        </w:tc>
      </w:tr>
      <w:tr w14:paraId="09B55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00BD95E4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C2FC9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4A5D4F6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40660F0B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40FAA23C">
            <w:pPr>
              <w:jc w:val="center"/>
            </w:pPr>
          </w:p>
        </w:tc>
        <w:tc>
          <w:tcPr>
            <w:tcW w:w="928" w:type="dxa"/>
            <w:vAlign w:val="center"/>
          </w:tcPr>
          <w:p w14:paraId="1D1F33FC">
            <w:pPr>
              <w:jc w:val="center"/>
            </w:pPr>
          </w:p>
        </w:tc>
        <w:tc>
          <w:tcPr>
            <w:tcW w:w="897" w:type="dxa"/>
            <w:vAlign w:val="center"/>
          </w:tcPr>
          <w:p w14:paraId="51DF4473">
            <w:pPr>
              <w:jc w:val="center"/>
            </w:pPr>
          </w:p>
        </w:tc>
        <w:tc>
          <w:tcPr>
            <w:tcW w:w="852" w:type="dxa"/>
            <w:vAlign w:val="center"/>
          </w:tcPr>
          <w:p w14:paraId="2AAA803D">
            <w:pPr>
              <w:jc w:val="center"/>
            </w:pPr>
          </w:p>
        </w:tc>
      </w:tr>
      <w:tr w14:paraId="1D6FF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1BCBCC22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2E94C6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5AE06E4A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4C6F7E7E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2611A221">
            <w:pPr>
              <w:jc w:val="center"/>
            </w:pPr>
          </w:p>
        </w:tc>
        <w:tc>
          <w:tcPr>
            <w:tcW w:w="928" w:type="dxa"/>
            <w:vAlign w:val="center"/>
          </w:tcPr>
          <w:p w14:paraId="5603B123">
            <w:pPr>
              <w:jc w:val="center"/>
            </w:pPr>
          </w:p>
        </w:tc>
        <w:tc>
          <w:tcPr>
            <w:tcW w:w="897" w:type="dxa"/>
            <w:vAlign w:val="center"/>
          </w:tcPr>
          <w:p w14:paraId="7C47FE81">
            <w:pPr>
              <w:jc w:val="center"/>
            </w:pPr>
          </w:p>
        </w:tc>
        <w:tc>
          <w:tcPr>
            <w:tcW w:w="852" w:type="dxa"/>
            <w:vAlign w:val="center"/>
          </w:tcPr>
          <w:p w14:paraId="61BBA11A">
            <w:pPr>
              <w:jc w:val="center"/>
            </w:pPr>
          </w:p>
        </w:tc>
      </w:tr>
    </w:tbl>
    <w:p w14:paraId="0BB6BEDA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419B8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1245825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1129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446FBA9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478C6CCE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61EE0E67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1568807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14E26673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10CEC40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55674C2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4325FE2E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E66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19C070F1">
            <w:r>
              <w:rPr>
                <w:rFonts w:hint="eastAsia"/>
              </w:rPr>
              <w:t>1</w:t>
            </w:r>
          </w:p>
        </w:tc>
        <w:tc>
          <w:tcPr>
            <w:tcW w:w="3523" w:type="dxa"/>
            <w:vAlign w:val="center"/>
          </w:tcPr>
          <w:p w14:paraId="0BA8FA47"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海南省幼儿园依法办园与章程建设试点研究</w:t>
            </w:r>
          </w:p>
        </w:tc>
        <w:tc>
          <w:tcPr>
            <w:tcW w:w="1639" w:type="dxa"/>
            <w:vAlign w:val="center"/>
          </w:tcPr>
          <w:p w14:paraId="3654B854">
            <w:r>
              <w:rPr>
                <w:rFonts w:hint="eastAsia"/>
              </w:rPr>
              <w:t>海南省教育厅</w:t>
            </w:r>
          </w:p>
        </w:tc>
        <w:tc>
          <w:tcPr>
            <w:tcW w:w="1063" w:type="dxa"/>
            <w:vAlign w:val="center"/>
          </w:tcPr>
          <w:p w14:paraId="1255382D">
            <w:r>
              <w:rPr>
                <w:rFonts w:hint="eastAsia"/>
              </w:rPr>
              <w:t>2015年</w:t>
            </w:r>
          </w:p>
        </w:tc>
        <w:tc>
          <w:tcPr>
            <w:tcW w:w="928" w:type="dxa"/>
            <w:vAlign w:val="center"/>
          </w:tcPr>
          <w:p w14:paraId="475A5D3E">
            <w:r>
              <w:rPr>
                <w:rFonts w:hint="eastAsia"/>
              </w:rPr>
              <w:t xml:space="preserve"> 是</w:t>
            </w:r>
          </w:p>
        </w:tc>
        <w:tc>
          <w:tcPr>
            <w:tcW w:w="1091" w:type="dxa"/>
            <w:vAlign w:val="center"/>
          </w:tcPr>
          <w:p w14:paraId="43976FE0">
            <w:r>
              <w:rPr>
                <w:rFonts w:hint="eastAsia"/>
              </w:rPr>
              <w:t>8万元</w:t>
            </w:r>
          </w:p>
        </w:tc>
        <w:tc>
          <w:tcPr>
            <w:tcW w:w="970" w:type="dxa"/>
            <w:vAlign w:val="center"/>
          </w:tcPr>
          <w:p w14:paraId="4CE1E871"/>
        </w:tc>
      </w:tr>
      <w:tr w14:paraId="078D2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 w14:paraId="581E9149"/>
          <w:p w14:paraId="37A02790"/>
        </w:tc>
        <w:tc>
          <w:tcPr>
            <w:tcW w:w="3523" w:type="dxa"/>
            <w:vAlign w:val="center"/>
          </w:tcPr>
          <w:p w14:paraId="6760FBE3"/>
        </w:tc>
        <w:tc>
          <w:tcPr>
            <w:tcW w:w="1639" w:type="dxa"/>
            <w:vAlign w:val="center"/>
          </w:tcPr>
          <w:p w14:paraId="539801E7"/>
        </w:tc>
        <w:tc>
          <w:tcPr>
            <w:tcW w:w="1063" w:type="dxa"/>
            <w:vAlign w:val="center"/>
          </w:tcPr>
          <w:p w14:paraId="54CC9F73"/>
        </w:tc>
        <w:tc>
          <w:tcPr>
            <w:tcW w:w="928" w:type="dxa"/>
            <w:vAlign w:val="center"/>
          </w:tcPr>
          <w:p w14:paraId="21068682"/>
        </w:tc>
        <w:tc>
          <w:tcPr>
            <w:tcW w:w="1091" w:type="dxa"/>
            <w:vAlign w:val="center"/>
          </w:tcPr>
          <w:p w14:paraId="5050A470"/>
        </w:tc>
        <w:tc>
          <w:tcPr>
            <w:tcW w:w="970" w:type="dxa"/>
            <w:vAlign w:val="center"/>
          </w:tcPr>
          <w:p w14:paraId="37095645"/>
        </w:tc>
      </w:tr>
      <w:tr w14:paraId="18ABF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 w14:paraId="28885B11"/>
          <w:p w14:paraId="0D21145A"/>
        </w:tc>
        <w:tc>
          <w:tcPr>
            <w:tcW w:w="3523" w:type="dxa"/>
            <w:vAlign w:val="center"/>
          </w:tcPr>
          <w:p w14:paraId="62963FD4"/>
        </w:tc>
        <w:tc>
          <w:tcPr>
            <w:tcW w:w="1639" w:type="dxa"/>
            <w:vAlign w:val="center"/>
          </w:tcPr>
          <w:p w14:paraId="42BD5C58"/>
        </w:tc>
        <w:tc>
          <w:tcPr>
            <w:tcW w:w="1063" w:type="dxa"/>
            <w:vAlign w:val="center"/>
          </w:tcPr>
          <w:p w14:paraId="34DB56E6"/>
        </w:tc>
        <w:tc>
          <w:tcPr>
            <w:tcW w:w="928" w:type="dxa"/>
            <w:vAlign w:val="center"/>
          </w:tcPr>
          <w:p w14:paraId="05FDEAD2"/>
        </w:tc>
        <w:tc>
          <w:tcPr>
            <w:tcW w:w="1091" w:type="dxa"/>
            <w:vAlign w:val="center"/>
          </w:tcPr>
          <w:p w14:paraId="592C4346"/>
        </w:tc>
        <w:tc>
          <w:tcPr>
            <w:tcW w:w="970" w:type="dxa"/>
            <w:vAlign w:val="center"/>
          </w:tcPr>
          <w:p w14:paraId="6EEA0E8D"/>
        </w:tc>
      </w:tr>
    </w:tbl>
    <w:p w14:paraId="1891DF92"/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 w14:paraId="21F37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 w14:paraId="0BA5C2DF"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 w14:paraId="3EB5F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470A9F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54D71BD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 w14:paraId="6494A8C3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309376F5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 w14:paraId="4D0C9C3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421BAFA1">
            <w:pPr>
              <w:jc w:val="center"/>
            </w:pPr>
            <w:r>
              <w:rPr>
                <w:rFonts w:hint="eastAsia"/>
              </w:rPr>
              <w:t>第几发</w:t>
            </w:r>
          </w:p>
          <w:p w14:paraId="339D78C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 w14:paraId="04E703F6"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 w14:paraId="19A79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6F62D9B6"/>
          <w:p w14:paraId="1F3836D4"/>
        </w:tc>
        <w:tc>
          <w:tcPr>
            <w:tcW w:w="3706" w:type="dxa"/>
            <w:vAlign w:val="center"/>
          </w:tcPr>
          <w:p w14:paraId="1FF2C795"/>
        </w:tc>
        <w:tc>
          <w:tcPr>
            <w:tcW w:w="1418" w:type="dxa"/>
            <w:vAlign w:val="center"/>
          </w:tcPr>
          <w:p w14:paraId="031BED8A"/>
        </w:tc>
        <w:tc>
          <w:tcPr>
            <w:tcW w:w="1134" w:type="dxa"/>
            <w:vAlign w:val="center"/>
          </w:tcPr>
          <w:p w14:paraId="7F2741E6"/>
        </w:tc>
        <w:tc>
          <w:tcPr>
            <w:tcW w:w="992" w:type="dxa"/>
            <w:vAlign w:val="center"/>
          </w:tcPr>
          <w:p w14:paraId="6DAB09E9"/>
        </w:tc>
        <w:tc>
          <w:tcPr>
            <w:tcW w:w="850" w:type="dxa"/>
            <w:vAlign w:val="center"/>
          </w:tcPr>
          <w:p w14:paraId="78DBEE5B"/>
        </w:tc>
        <w:tc>
          <w:tcPr>
            <w:tcW w:w="1134" w:type="dxa"/>
            <w:vAlign w:val="center"/>
          </w:tcPr>
          <w:p w14:paraId="3E5C713D"/>
        </w:tc>
      </w:tr>
      <w:tr w14:paraId="1622A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B6668E0"/>
          <w:p w14:paraId="2A24FD71"/>
        </w:tc>
        <w:tc>
          <w:tcPr>
            <w:tcW w:w="3706" w:type="dxa"/>
            <w:vAlign w:val="center"/>
          </w:tcPr>
          <w:p w14:paraId="50766715"/>
        </w:tc>
        <w:tc>
          <w:tcPr>
            <w:tcW w:w="1418" w:type="dxa"/>
            <w:vAlign w:val="center"/>
          </w:tcPr>
          <w:p w14:paraId="5425C4BA"/>
        </w:tc>
        <w:tc>
          <w:tcPr>
            <w:tcW w:w="1134" w:type="dxa"/>
            <w:vAlign w:val="center"/>
          </w:tcPr>
          <w:p w14:paraId="62F56C04"/>
        </w:tc>
        <w:tc>
          <w:tcPr>
            <w:tcW w:w="992" w:type="dxa"/>
            <w:vAlign w:val="center"/>
          </w:tcPr>
          <w:p w14:paraId="71CAD1AA"/>
        </w:tc>
        <w:tc>
          <w:tcPr>
            <w:tcW w:w="850" w:type="dxa"/>
            <w:vAlign w:val="center"/>
          </w:tcPr>
          <w:p w14:paraId="068A2884"/>
        </w:tc>
        <w:tc>
          <w:tcPr>
            <w:tcW w:w="1134" w:type="dxa"/>
            <w:vAlign w:val="center"/>
          </w:tcPr>
          <w:p w14:paraId="6FB88717"/>
        </w:tc>
      </w:tr>
      <w:tr w14:paraId="7099C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4EA44305"/>
          <w:p w14:paraId="73A9F7B3"/>
        </w:tc>
        <w:tc>
          <w:tcPr>
            <w:tcW w:w="3706" w:type="dxa"/>
            <w:vAlign w:val="center"/>
          </w:tcPr>
          <w:p w14:paraId="386CA526"/>
        </w:tc>
        <w:tc>
          <w:tcPr>
            <w:tcW w:w="1418" w:type="dxa"/>
            <w:vAlign w:val="center"/>
          </w:tcPr>
          <w:p w14:paraId="11E00F95"/>
        </w:tc>
        <w:tc>
          <w:tcPr>
            <w:tcW w:w="1134" w:type="dxa"/>
            <w:vAlign w:val="center"/>
          </w:tcPr>
          <w:p w14:paraId="4F9DBFB1"/>
        </w:tc>
        <w:tc>
          <w:tcPr>
            <w:tcW w:w="992" w:type="dxa"/>
            <w:vAlign w:val="center"/>
          </w:tcPr>
          <w:p w14:paraId="5CC1997C"/>
        </w:tc>
        <w:tc>
          <w:tcPr>
            <w:tcW w:w="850" w:type="dxa"/>
            <w:vAlign w:val="center"/>
          </w:tcPr>
          <w:p w14:paraId="01BF225F"/>
        </w:tc>
        <w:tc>
          <w:tcPr>
            <w:tcW w:w="1134" w:type="dxa"/>
            <w:vAlign w:val="center"/>
          </w:tcPr>
          <w:p w14:paraId="54CCD447"/>
        </w:tc>
      </w:tr>
      <w:tr w14:paraId="38400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 w14:paraId="36A6C2D6"/>
        </w:tc>
        <w:tc>
          <w:tcPr>
            <w:tcW w:w="3706" w:type="dxa"/>
            <w:vAlign w:val="center"/>
          </w:tcPr>
          <w:p w14:paraId="5B13B220"/>
        </w:tc>
        <w:tc>
          <w:tcPr>
            <w:tcW w:w="1418" w:type="dxa"/>
            <w:vAlign w:val="center"/>
          </w:tcPr>
          <w:p w14:paraId="101E7A6E"/>
        </w:tc>
        <w:tc>
          <w:tcPr>
            <w:tcW w:w="1134" w:type="dxa"/>
            <w:vAlign w:val="center"/>
          </w:tcPr>
          <w:p w14:paraId="4923575F"/>
        </w:tc>
        <w:tc>
          <w:tcPr>
            <w:tcW w:w="992" w:type="dxa"/>
            <w:vAlign w:val="center"/>
          </w:tcPr>
          <w:p w14:paraId="12345F57"/>
        </w:tc>
        <w:tc>
          <w:tcPr>
            <w:tcW w:w="850" w:type="dxa"/>
            <w:vAlign w:val="center"/>
          </w:tcPr>
          <w:p w14:paraId="0B3618AD"/>
        </w:tc>
        <w:tc>
          <w:tcPr>
            <w:tcW w:w="1134" w:type="dxa"/>
            <w:vAlign w:val="center"/>
          </w:tcPr>
          <w:p w14:paraId="5D906B67"/>
        </w:tc>
      </w:tr>
      <w:tr w14:paraId="5721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 w14:paraId="2B016525"/>
        </w:tc>
        <w:tc>
          <w:tcPr>
            <w:tcW w:w="3706" w:type="dxa"/>
            <w:vAlign w:val="center"/>
          </w:tcPr>
          <w:p w14:paraId="4DE57539"/>
        </w:tc>
        <w:tc>
          <w:tcPr>
            <w:tcW w:w="1418" w:type="dxa"/>
            <w:vAlign w:val="center"/>
          </w:tcPr>
          <w:p w14:paraId="011CC7F3"/>
        </w:tc>
        <w:tc>
          <w:tcPr>
            <w:tcW w:w="1134" w:type="dxa"/>
            <w:vAlign w:val="center"/>
          </w:tcPr>
          <w:p w14:paraId="50A9ABDE"/>
        </w:tc>
        <w:tc>
          <w:tcPr>
            <w:tcW w:w="992" w:type="dxa"/>
            <w:vAlign w:val="center"/>
          </w:tcPr>
          <w:p w14:paraId="483FF371"/>
        </w:tc>
        <w:tc>
          <w:tcPr>
            <w:tcW w:w="850" w:type="dxa"/>
            <w:vAlign w:val="center"/>
          </w:tcPr>
          <w:p w14:paraId="2BC615C7"/>
        </w:tc>
        <w:tc>
          <w:tcPr>
            <w:tcW w:w="1134" w:type="dxa"/>
            <w:vAlign w:val="center"/>
          </w:tcPr>
          <w:p w14:paraId="69194F7F"/>
        </w:tc>
      </w:tr>
    </w:tbl>
    <w:p w14:paraId="59315535">
      <w:r>
        <w:rPr>
          <w:rFonts w:hint="eastAsia"/>
        </w:rPr>
        <w:t xml:space="preserve"> </w:t>
      </w:r>
    </w:p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6CE87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022D91AF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77E4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24F873B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3C40D973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4AE5AF6D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1E759803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653BC39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2A42D8A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54021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785C5F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3B1788FF">
            <w:pPr>
              <w:jc w:val="center"/>
            </w:pPr>
            <w:r>
              <w:rPr>
                <w:rFonts w:hint="eastAsia"/>
              </w:rPr>
              <w:t>海南省学前教育“十三五”发展规划</w:t>
            </w:r>
          </w:p>
        </w:tc>
        <w:tc>
          <w:tcPr>
            <w:tcW w:w="2633" w:type="dxa"/>
          </w:tcPr>
          <w:p w14:paraId="6C26C2A1">
            <w:pPr>
              <w:widowControl/>
              <w:jc w:val="center"/>
            </w:pPr>
            <w:r>
              <w:rPr>
                <w:rFonts w:hint="eastAsia"/>
              </w:rPr>
              <w:t>省教育厅</w:t>
            </w:r>
          </w:p>
        </w:tc>
        <w:tc>
          <w:tcPr>
            <w:tcW w:w="1133" w:type="dxa"/>
          </w:tcPr>
          <w:p w14:paraId="04AFF615">
            <w:pPr>
              <w:widowControl/>
              <w:jc w:val="center"/>
            </w:pPr>
            <w:r>
              <w:rPr>
                <w:rFonts w:hint="eastAsia"/>
              </w:rPr>
              <w:t>2016年</w:t>
            </w:r>
          </w:p>
        </w:tc>
        <w:tc>
          <w:tcPr>
            <w:tcW w:w="1389" w:type="dxa"/>
          </w:tcPr>
          <w:p w14:paraId="6F3E0B66">
            <w:pPr>
              <w:widowControl/>
              <w:jc w:val="center"/>
            </w:pPr>
            <w:r>
              <w:rPr>
                <w:rFonts w:hint="eastAsia"/>
              </w:rPr>
              <w:t>厅级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30A202A">
            <w:pPr>
              <w:widowControl/>
              <w:jc w:val="center"/>
            </w:pPr>
          </w:p>
        </w:tc>
      </w:tr>
      <w:tr w14:paraId="686D5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063B287A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4A2B5CC2">
            <w:pPr>
              <w:jc w:val="center"/>
            </w:pPr>
            <w:r>
              <w:rPr>
                <w:rFonts w:hint="eastAsia"/>
              </w:rPr>
              <w:t>海南省幼儿园质量评价指标体系研究</w:t>
            </w:r>
          </w:p>
        </w:tc>
        <w:tc>
          <w:tcPr>
            <w:tcW w:w="2633" w:type="dxa"/>
          </w:tcPr>
          <w:p w14:paraId="0097C551">
            <w:pPr>
              <w:widowControl/>
              <w:jc w:val="center"/>
            </w:pPr>
            <w:r>
              <w:rPr>
                <w:rFonts w:hint="eastAsia"/>
              </w:rPr>
              <w:t>省教育厅</w:t>
            </w:r>
          </w:p>
        </w:tc>
        <w:tc>
          <w:tcPr>
            <w:tcW w:w="1133" w:type="dxa"/>
          </w:tcPr>
          <w:p w14:paraId="39CE1403">
            <w:pPr>
              <w:widowControl/>
              <w:jc w:val="center"/>
            </w:pPr>
            <w:r>
              <w:rPr>
                <w:rFonts w:hint="eastAsia"/>
              </w:rPr>
              <w:t>2015年</w:t>
            </w:r>
          </w:p>
        </w:tc>
        <w:tc>
          <w:tcPr>
            <w:tcW w:w="1389" w:type="dxa"/>
          </w:tcPr>
          <w:p w14:paraId="304129FD">
            <w:pPr>
              <w:widowControl/>
              <w:jc w:val="center"/>
            </w:pPr>
            <w:r>
              <w:rPr>
                <w:rFonts w:hint="eastAsia"/>
              </w:rPr>
              <w:t>厅级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36DFCCD">
            <w:pPr>
              <w:widowControl/>
              <w:jc w:val="center"/>
            </w:pPr>
          </w:p>
        </w:tc>
      </w:tr>
      <w:tr w14:paraId="5820C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06964D25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53850D6">
            <w:pPr>
              <w:jc w:val="center"/>
            </w:pPr>
          </w:p>
        </w:tc>
        <w:tc>
          <w:tcPr>
            <w:tcW w:w="2633" w:type="dxa"/>
          </w:tcPr>
          <w:p w14:paraId="359E6095">
            <w:pPr>
              <w:widowControl/>
              <w:jc w:val="center"/>
            </w:pPr>
          </w:p>
        </w:tc>
        <w:tc>
          <w:tcPr>
            <w:tcW w:w="1133" w:type="dxa"/>
          </w:tcPr>
          <w:p w14:paraId="7A377A68">
            <w:pPr>
              <w:widowControl/>
              <w:jc w:val="center"/>
            </w:pPr>
          </w:p>
        </w:tc>
        <w:tc>
          <w:tcPr>
            <w:tcW w:w="1389" w:type="dxa"/>
          </w:tcPr>
          <w:p w14:paraId="45FCA60F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504CD03">
            <w:pPr>
              <w:widowControl/>
              <w:jc w:val="center"/>
            </w:pPr>
          </w:p>
        </w:tc>
      </w:tr>
      <w:tr w14:paraId="0127B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D5540C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A59C1D8">
            <w:pPr>
              <w:jc w:val="center"/>
            </w:pPr>
          </w:p>
        </w:tc>
        <w:tc>
          <w:tcPr>
            <w:tcW w:w="2633" w:type="dxa"/>
          </w:tcPr>
          <w:p w14:paraId="297F1391">
            <w:pPr>
              <w:widowControl/>
              <w:jc w:val="center"/>
            </w:pPr>
          </w:p>
        </w:tc>
        <w:tc>
          <w:tcPr>
            <w:tcW w:w="1133" w:type="dxa"/>
          </w:tcPr>
          <w:p w14:paraId="2F3CC4EC">
            <w:pPr>
              <w:widowControl/>
              <w:jc w:val="center"/>
            </w:pPr>
          </w:p>
        </w:tc>
        <w:tc>
          <w:tcPr>
            <w:tcW w:w="1389" w:type="dxa"/>
          </w:tcPr>
          <w:p w14:paraId="4C2EB82C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9BFF0D8">
            <w:pPr>
              <w:widowControl/>
              <w:jc w:val="center"/>
            </w:pPr>
          </w:p>
        </w:tc>
      </w:tr>
      <w:tr w14:paraId="078BF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BAFE65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0ADCBA9A">
            <w:pPr>
              <w:jc w:val="center"/>
            </w:pPr>
          </w:p>
        </w:tc>
        <w:tc>
          <w:tcPr>
            <w:tcW w:w="2633" w:type="dxa"/>
          </w:tcPr>
          <w:p w14:paraId="57A116DF">
            <w:pPr>
              <w:widowControl/>
              <w:jc w:val="center"/>
            </w:pPr>
          </w:p>
        </w:tc>
        <w:tc>
          <w:tcPr>
            <w:tcW w:w="1133" w:type="dxa"/>
          </w:tcPr>
          <w:p w14:paraId="773DD6E2">
            <w:pPr>
              <w:widowControl/>
              <w:jc w:val="center"/>
            </w:pPr>
          </w:p>
        </w:tc>
        <w:tc>
          <w:tcPr>
            <w:tcW w:w="1389" w:type="dxa"/>
          </w:tcPr>
          <w:p w14:paraId="40119851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83FF492">
            <w:pPr>
              <w:widowControl/>
              <w:jc w:val="center"/>
            </w:pPr>
          </w:p>
        </w:tc>
      </w:tr>
    </w:tbl>
    <w:p w14:paraId="1228680C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14212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48C8BA9E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 w14:paraId="3B36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6A039D3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0C7381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 w14:paraId="332F69B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3F1E4F72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30F309A4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4143F7E6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3DE29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0F16F70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4C0093E">
            <w:pPr>
              <w:jc w:val="center"/>
            </w:pPr>
          </w:p>
        </w:tc>
        <w:tc>
          <w:tcPr>
            <w:tcW w:w="2633" w:type="dxa"/>
          </w:tcPr>
          <w:p w14:paraId="3448942B">
            <w:pPr>
              <w:widowControl/>
              <w:jc w:val="center"/>
            </w:pPr>
          </w:p>
        </w:tc>
        <w:tc>
          <w:tcPr>
            <w:tcW w:w="1133" w:type="dxa"/>
          </w:tcPr>
          <w:p w14:paraId="3BD8DBA3">
            <w:pPr>
              <w:widowControl/>
              <w:jc w:val="center"/>
            </w:pPr>
          </w:p>
        </w:tc>
        <w:tc>
          <w:tcPr>
            <w:tcW w:w="1389" w:type="dxa"/>
          </w:tcPr>
          <w:p w14:paraId="1BA00FC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1E66E13">
            <w:pPr>
              <w:widowControl/>
              <w:jc w:val="center"/>
            </w:pPr>
          </w:p>
        </w:tc>
      </w:tr>
      <w:tr w14:paraId="0861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EDDFC1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1B4AB68">
            <w:pPr>
              <w:jc w:val="center"/>
            </w:pPr>
          </w:p>
        </w:tc>
        <w:tc>
          <w:tcPr>
            <w:tcW w:w="2633" w:type="dxa"/>
          </w:tcPr>
          <w:p w14:paraId="12679057">
            <w:pPr>
              <w:widowControl/>
              <w:jc w:val="center"/>
            </w:pPr>
          </w:p>
        </w:tc>
        <w:tc>
          <w:tcPr>
            <w:tcW w:w="1133" w:type="dxa"/>
          </w:tcPr>
          <w:p w14:paraId="6810C6BC">
            <w:pPr>
              <w:widowControl/>
              <w:jc w:val="center"/>
            </w:pPr>
          </w:p>
        </w:tc>
        <w:tc>
          <w:tcPr>
            <w:tcW w:w="1389" w:type="dxa"/>
          </w:tcPr>
          <w:p w14:paraId="394551E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C4E8C50">
            <w:pPr>
              <w:widowControl/>
              <w:jc w:val="center"/>
            </w:pPr>
          </w:p>
        </w:tc>
      </w:tr>
      <w:tr w14:paraId="621F2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74FF605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CD51570">
            <w:pPr>
              <w:jc w:val="center"/>
            </w:pPr>
          </w:p>
        </w:tc>
        <w:tc>
          <w:tcPr>
            <w:tcW w:w="2633" w:type="dxa"/>
          </w:tcPr>
          <w:p w14:paraId="027F50F2">
            <w:pPr>
              <w:widowControl/>
              <w:jc w:val="center"/>
            </w:pPr>
          </w:p>
        </w:tc>
        <w:tc>
          <w:tcPr>
            <w:tcW w:w="1133" w:type="dxa"/>
          </w:tcPr>
          <w:p w14:paraId="27A44C3E">
            <w:pPr>
              <w:widowControl/>
              <w:jc w:val="center"/>
            </w:pPr>
          </w:p>
        </w:tc>
        <w:tc>
          <w:tcPr>
            <w:tcW w:w="1389" w:type="dxa"/>
          </w:tcPr>
          <w:p w14:paraId="2376F7BA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D0F873F">
            <w:pPr>
              <w:widowControl/>
              <w:jc w:val="center"/>
            </w:pPr>
          </w:p>
        </w:tc>
      </w:tr>
      <w:tr w14:paraId="47F2B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FB3D31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2A76700">
            <w:pPr>
              <w:jc w:val="center"/>
            </w:pPr>
          </w:p>
        </w:tc>
        <w:tc>
          <w:tcPr>
            <w:tcW w:w="2633" w:type="dxa"/>
          </w:tcPr>
          <w:p w14:paraId="494AAE04">
            <w:pPr>
              <w:widowControl/>
              <w:jc w:val="center"/>
            </w:pPr>
          </w:p>
        </w:tc>
        <w:tc>
          <w:tcPr>
            <w:tcW w:w="1133" w:type="dxa"/>
          </w:tcPr>
          <w:p w14:paraId="367426A9">
            <w:pPr>
              <w:widowControl/>
              <w:jc w:val="center"/>
            </w:pPr>
          </w:p>
        </w:tc>
        <w:tc>
          <w:tcPr>
            <w:tcW w:w="1389" w:type="dxa"/>
          </w:tcPr>
          <w:p w14:paraId="66698E5A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EFC41B8">
            <w:pPr>
              <w:widowControl/>
              <w:jc w:val="center"/>
            </w:pPr>
          </w:p>
        </w:tc>
      </w:tr>
    </w:tbl>
    <w:p w14:paraId="0D9D6A59"/>
    <w:p w14:paraId="7A35E6EB">
      <w:pPr>
        <w:widowControl/>
        <w:jc w:val="left"/>
      </w:pPr>
    </w:p>
    <w:p w14:paraId="76AD7A28"/>
    <w:tbl>
      <w:tblPr>
        <w:tblStyle w:val="6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 w14:paraId="7F32F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 w14:paraId="32CB2CD8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 w14:paraId="51A2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DC01A9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 w14:paraId="3F958E4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 w14:paraId="5D2433AF"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 w14:paraId="09FA1FAB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2F98E27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 w14:paraId="14A46C0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 w14:paraId="1E304D52">
            <w:pPr>
              <w:jc w:val="center"/>
            </w:pPr>
            <w:r>
              <w:rPr>
                <w:rFonts w:hint="eastAsia"/>
              </w:rPr>
              <w:t>转让或实</w:t>
            </w:r>
          </w:p>
          <w:p w14:paraId="3D3B05B8"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 w14:paraId="2366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5745AEE6"/>
          <w:p w14:paraId="4C6CC889"/>
        </w:tc>
        <w:tc>
          <w:tcPr>
            <w:tcW w:w="3706" w:type="dxa"/>
            <w:vAlign w:val="center"/>
          </w:tcPr>
          <w:p w14:paraId="3E7374BD"/>
        </w:tc>
        <w:tc>
          <w:tcPr>
            <w:tcW w:w="1276" w:type="dxa"/>
            <w:vAlign w:val="center"/>
          </w:tcPr>
          <w:p w14:paraId="20662B2E"/>
        </w:tc>
        <w:tc>
          <w:tcPr>
            <w:tcW w:w="1134" w:type="dxa"/>
            <w:vAlign w:val="center"/>
          </w:tcPr>
          <w:p w14:paraId="320F7E99"/>
        </w:tc>
        <w:tc>
          <w:tcPr>
            <w:tcW w:w="1134" w:type="dxa"/>
            <w:vAlign w:val="center"/>
          </w:tcPr>
          <w:p w14:paraId="01992994"/>
        </w:tc>
        <w:tc>
          <w:tcPr>
            <w:tcW w:w="850" w:type="dxa"/>
            <w:vAlign w:val="center"/>
          </w:tcPr>
          <w:p w14:paraId="1DDBAAF4"/>
        </w:tc>
        <w:tc>
          <w:tcPr>
            <w:tcW w:w="1134" w:type="dxa"/>
            <w:vAlign w:val="center"/>
          </w:tcPr>
          <w:p w14:paraId="3EC69610"/>
        </w:tc>
      </w:tr>
      <w:tr w14:paraId="5B3C4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314869FC"/>
          <w:p w14:paraId="1DF8077C"/>
        </w:tc>
        <w:tc>
          <w:tcPr>
            <w:tcW w:w="3706" w:type="dxa"/>
            <w:vAlign w:val="center"/>
          </w:tcPr>
          <w:p w14:paraId="4EF671F4"/>
        </w:tc>
        <w:tc>
          <w:tcPr>
            <w:tcW w:w="1276" w:type="dxa"/>
            <w:vAlign w:val="center"/>
          </w:tcPr>
          <w:p w14:paraId="2D973210"/>
        </w:tc>
        <w:tc>
          <w:tcPr>
            <w:tcW w:w="1134" w:type="dxa"/>
            <w:vAlign w:val="center"/>
          </w:tcPr>
          <w:p w14:paraId="637FD03B"/>
        </w:tc>
        <w:tc>
          <w:tcPr>
            <w:tcW w:w="1134" w:type="dxa"/>
            <w:vAlign w:val="center"/>
          </w:tcPr>
          <w:p w14:paraId="49A852F0"/>
        </w:tc>
        <w:tc>
          <w:tcPr>
            <w:tcW w:w="850" w:type="dxa"/>
            <w:vAlign w:val="center"/>
          </w:tcPr>
          <w:p w14:paraId="1EDDCDD4"/>
        </w:tc>
        <w:tc>
          <w:tcPr>
            <w:tcW w:w="1134" w:type="dxa"/>
            <w:vAlign w:val="center"/>
          </w:tcPr>
          <w:p w14:paraId="06B8BD39"/>
        </w:tc>
      </w:tr>
      <w:tr w14:paraId="44457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 w14:paraId="2A6FB5E6"/>
          <w:p w14:paraId="103F008C"/>
        </w:tc>
        <w:tc>
          <w:tcPr>
            <w:tcW w:w="3706" w:type="dxa"/>
            <w:vAlign w:val="center"/>
          </w:tcPr>
          <w:p w14:paraId="41EF8AB4"/>
        </w:tc>
        <w:tc>
          <w:tcPr>
            <w:tcW w:w="1276" w:type="dxa"/>
            <w:vAlign w:val="center"/>
          </w:tcPr>
          <w:p w14:paraId="6518DC1F"/>
        </w:tc>
        <w:tc>
          <w:tcPr>
            <w:tcW w:w="1134" w:type="dxa"/>
            <w:vAlign w:val="center"/>
          </w:tcPr>
          <w:p w14:paraId="315218B8"/>
        </w:tc>
        <w:tc>
          <w:tcPr>
            <w:tcW w:w="1134" w:type="dxa"/>
            <w:vAlign w:val="center"/>
          </w:tcPr>
          <w:p w14:paraId="229025EC"/>
        </w:tc>
        <w:tc>
          <w:tcPr>
            <w:tcW w:w="850" w:type="dxa"/>
            <w:vAlign w:val="center"/>
          </w:tcPr>
          <w:p w14:paraId="114E827C"/>
        </w:tc>
        <w:tc>
          <w:tcPr>
            <w:tcW w:w="1134" w:type="dxa"/>
            <w:vAlign w:val="center"/>
          </w:tcPr>
          <w:p w14:paraId="343EFE65"/>
        </w:tc>
      </w:tr>
      <w:tr w14:paraId="212D3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 w14:paraId="57AC49D2"/>
        </w:tc>
        <w:tc>
          <w:tcPr>
            <w:tcW w:w="3706" w:type="dxa"/>
            <w:vAlign w:val="center"/>
          </w:tcPr>
          <w:p w14:paraId="75A93BB3"/>
        </w:tc>
        <w:tc>
          <w:tcPr>
            <w:tcW w:w="1276" w:type="dxa"/>
            <w:vAlign w:val="center"/>
          </w:tcPr>
          <w:p w14:paraId="102C4972"/>
        </w:tc>
        <w:tc>
          <w:tcPr>
            <w:tcW w:w="1134" w:type="dxa"/>
            <w:vAlign w:val="center"/>
          </w:tcPr>
          <w:p w14:paraId="12D49A31"/>
        </w:tc>
        <w:tc>
          <w:tcPr>
            <w:tcW w:w="1134" w:type="dxa"/>
            <w:vAlign w:val="center"/>
          </w:tcPr>
          <w:p w14:paraId="7EADC855"/>
        </w:tc>
        <w:tc>
          <w:tcPr>
            <w:tcW w:w="850" w:type="dxa"/>
            <w:vAlign w:val="center"/>
          </w:tcPr>
          <w:p w14:paraId="63608B56"/>
        </w:tc>
        <w:tc>
          <w:tcPr>
            <w:tcW w:w="1134" w:type="dxa"/>
            <w:vAlign w:val="center"/>
          </w:tcPr>
          <w:p w14:paraId="1B9C78F6"/>
        </w:tc>
      </w:tr>
      <w:tr w14:paraId="57342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 w14:paraId="2EEC3B05"/>
        </w:tc>
        <w:tc>
          <w:tcPr>
            <w:tcW w:w="3706" w:type="dxa"/>
            <w:vAlign w:val="center"/>
          </w:tcPr>
          <w:p w14:paraId="30E53C54"/>
        </w:tc>
        <w:tc>
          <w:tcPr>
            <w:tcW w:w="1276" w:type="dxa"/>
            <w:vAlign w:val="center"/>
          </w:tcPr>
          <w:p w14:paraId="1CB74C44"/>
        </w:tc>
        <w:tc>
          <w:tcPr>
            <w:tcW w:w="1134" w:type="dxa"/>
            <w:vAlign w:val="center"/>
          </w:tcPr>
          <w:p w14:paraId="5F2A6E24"/>
        </w:tc>
        <w:tc>
          <w:tcPr>
            <w:tcW w:w="1134" w:type="dxa"/>
            <w:vAlign w:val="center"/>
          </w:tcPr>
          <w:p w14:paraId="5ABA82A1"/>
        </w:tc>
        <w:tc>
          <w:tcPr>
            <w:tcW w:w="850" w:type="dxa"/>
            <w:vAlign w:val="center"/>
          </w:tcPr>
          <w:p w14:paraId="1BB4314A"/>
        </w:tc>
        <w:tc>
          <w:tcPr>
            <w:tcW w:w="1134" w:type="dxa"/>
            <w:vAlign w:val="center"/>
          </w:tcPr>
          <w:p w14:paraId="4E9611C4"/>
        </w:tc>
      </w:tr>
    </w:tbl>
    <w:p w14:paraId="1C1D5E74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22BF5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60ED6529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 w14:paraId="7979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3F3BD5F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2BD2F040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53510B3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1AF54967"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 w14:paraId="4BF90E86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 w14:paraId="7B8102C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1137CF8E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3AD8F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F1B48E2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245A0FCC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4B0B193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64F2FAB3">
            <w:pPr>
              <w:widowControl/>
              <w:jc w:val="center"/>
            </w:pPr>
          </w:p>
        </w:tc>
        <w:tc>
          <w:tcPr>
            <w:tcW w:w="1133" w:type="dxa"/>
          </w:tcPr>
          <w:p w14:paraId="66C1CB9B">
            <w:pPr>
              <w:widowControl/>
              <w:jc w:val="center"/>
            </w:pPr>
          </w:p>
        </w:tc>
        <w:tc>
          <w:tcPr>
            <w:tcW w:w="1389" w:type="dxa"/>
          </w:tcPr>
          <w:p w14:paraId="31D50F5E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DBB2994">
            <w:pPr>
              <w:widowControl/>
              <w:jc w:val="center"/>
            </w:pPr>
          </w:p>
        </w:tc>
      </w:tr>
      <w:tr w14:paraId="0147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7915E856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1FCA1375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374A7971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27A502BC">
            <w:pPr>
              <w:widowControl/>
              <w:jc w:val="center"/>
            </w:pPr>
          </w:p>
        </w:tc>
        <w:tc>
          <w:tcPr>
            <w:tcW w:w="1133" w:type="dxa"/>
          </w:tcPr>
          <w:p w14:paraId="10B26AC7">
            <w:pPr>
              <w:widowControl/>
              <w:jc w:val="center"/>
            </w:pPr>
          </w:p>
        </w:tc>
        <w:tc>
          <w:tcPr>
            <w:tcW w:w="1389" w:type="dxa"/>
          </w:tcPr>
          <w:p w14:paraId="138797AA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3F87933">
            <w:pPr>
              <w:widowControl/>
              <w:jc w:val="center"/>
            </w:pPr>
          </w:p>
        </w:tc>
      </w:tr>
      <w:tr w14:paraId="72DD4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7B8B87D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7F02E0BB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6DCBA2F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447C66AD">
            <w:pPr>
              <w:widowControl/>
              <w:jc w:val="center"/>
            </w:pPr>
          </w:p>
        </w:tc>
        <w:tc>
          <w:tcPr>
            <w:tcW w:w="1133" w:type="dxa"/>
          </w:tcPr>
          <w:p w14:paraId="40F78C8A">
            <w:pPr>
              <w:widowControl/>
              <w:jc w:val="center"/>
            </w:pPr>
          </w:p>
        </w:tc>
        <w:tc>
          <w:tcPr>
            <w:tcW w:w="1389" w:type="dxa"/>
          </w:tcPr>
          <w:p w14:paraId="2C1DC2C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9D94A25">
            <w:pPr>
              <w:widowControl/>
              <w:jc w:val="center"/>
            </w:pPr>
          </w:p>
        </w:tc>
      </w:tr>
    </w:tbl>
    <w:p w14:paraId="7586BB5D"/>
    <w:tbl>
      <w:tblPr>
        <w:tblStyle w:val="6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 w14:paraId="51AB7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 w14:paraId="0D6AB379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 w14:paraId="0354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4A6536C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67C52963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1F82595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41BCE8B2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 w14:paraId="488A4F01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 w14:paraId="6F6F9471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45F1AFF6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4F1C0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 w14:paraId="0B45F5D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 w14:paraId="5B12E8FF"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新时期幼儿劳动教育：意义与实施策略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 w14:paraId="5C5FD74D"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海师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 w14:paraId="16285CE0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2019.12.10</w:t>
            </w:r>
          </w:p>
        </w:tc>
        <w:tc>
          <w:tcPr>
            <w:tcW w:w="1133" w:type="dxa"/>
            <w:vAlign w:val="center"/>
          </w:tcPr>
          <w:p w14:paraId="6395CEBA"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龙昆南校区教403</w:t>
            </w:r>
          </w:p>
        </w:tc>
        <w:tc>
          <w:tcPr>
            <w:tcW w:w="1389" w:type="dxa"/>
            <w:vAlign w:val="center"/>
          </w:tcPr>
          <w:p w14:paraId="4263C5D9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全校</w:t>
            </w:r>
            <w:r>
              <w:rPr>
                <w:rFonts w:hint="eastAsia"/>
                <w:lang w:val="en-US" w:eastAsia="zh-CN"/>
              </w:rPr>
              <w:t>师</w:t>
            </w:r>
            <w:r>
              <w:rPr>
                <w:rFonts w:hint="eastAsia"/>
                <w:lang w:eastAsia="zh-CN"/>
              </w:rPr>
              <w:t>生，</w:t>
            </w:r>
            <w:r>
              <w:rPr>
                <w:rFonts w:hint="eastAsia"/>
                <w:lang w:val="en-US" w:eastAsia="zh-CN"/>
              </w:rPr>
              <w:t>100人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2C1EAB9C">
            <w:pPr>
              <w:widowControl/>
              <w:jc w:val="center"/>
            </w:pPr>
          </w:p>
        </w:tc>
      </w:tr>
      <w:tr w14:paraId="53595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489426B7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2B8B1743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16918907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E5437C7">
            <w:pPr>
              <w:widowControl/>
              <w:jc w:val="center"/>
            </w:pPr>
          </w:p>
        </w:tc>
        <w:tc>
          <w:tcPr>
            <w:tcW w:w="1133" w:type="dxa"/>
          </w:tcPr>
          <w:p w14:paraId="3CF46F55">
            <w:pPr>
              <w:widowControl/>
              <w:jc w:val="center"/>
            </w:pPr>
          </w:p>
        </w:tc>
        <w:tc>
          <w:tcPr>
            <w:tcW w:w="1389" w:type="dxa"/>
          </w:tcPr>
          <w:p w14:paraId="017D4E0F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CA76401">
            <w:pPr>
              <w:widowControl/>
              <w:jc w:val="center"/>
            </w:pPr>
          </w:p>
        </w:tc>
      </w:tr>
      <w:tr w14:paraId="04920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0C2CDD78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2BB0FC31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471681B9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9AE3B88">
            <w:pPr>
              <w:widowControl/>
              <w:jc w:val="center"/>
            </w:pPr>
          </w:p>
        </w:tc>
        <w:tc>
          <w:tcPr>
            <w:tcW w:w="1133" w:type="dxa"/>
          </w:tcPr>
          <w:p w14:paraId="21529D69">
            <w:pPr>
              <w:widowControl/>
              <w:jc w:val="center"/>
            </w:pPr>
          </w:p>
        </w:tc>
        <w:tc>
          <w:tcPr>
            <w:tcW w:w="1389" w:type="dxa"/>
          </w:tcPr>
          <w:p w14:paraId="2F718C0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ABEDF01">
            <w:pPr>
              <w:widowControl/>
              <w:jc w:val="center"/>
            </w:pPr>
          </w:p>
        </w:tc>
      </w:tr>
      <w:tr w14:paraId="71A6B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2895B367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6BCB71D8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A1394D3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0AAB7F00">
            <w:pPr>
              <w:widowControl/>
              <w:jc w:val="center"/>
            </w:pPr>
          </w:p>
        </w:tc>
        <w:tc>
          <w:tcPr>
            <w:tcW w:w="1133" w:type="dxa"/>
          </w:tcPr>
          <w:p w14:paraId="6A98E7BF">
            <w:pPr>
              <w:widowControl/>
              <w:jc w:val="center"/>
            </w:pPr>
          </w:p>
        </w:tc>
        <w:tc>
          <w:tcPr>
            <w:tcW w:w="1389" w:type="dxa"/>
          </w:tcPr>
          <w:p w14:paraId="7831E09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149E7162">
            <w:pPr>
              <w:widowControl/>
              <w:jc w:val="center"/>
            </w:pPr>
          </w:p>
        </w:tc>
      </w:tr>
      <w:tr w14:paraId="78A6C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6AF27A98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38791392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6DD42A36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363F81FB">
            <w:pPr>
              <w:widowControl/>
              <w:jc w:val="center"/>
            </w:pPr>
          </w:p>
        </w:tc>
        <w:tc>
          <w:tcPr>
            <w:tcW w:w="1133" w:type="dxa"/>
          </w:tcPr>
          <w:p w14:paraId="523096B6">
            <w:pPr>
              <w:widowControl/>
              <w:jc w:val="center"/>
            </w:pPr>
          </w:p>
        </w:tc>
        <w:tc>
          <w:tcPr>
            <w:tcW w:w="1389" w:type="dxa"/>
          </w:tcPr>
          <w:p w14:paraId="4627907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0D71C64">
            <w:pPr>
              <w:widowControl/>
              <w:jc w:val="center"/>
            </w:pPr>
          </w:p>
        </w:tc>
      </w:tr>
      <w:tr w14:paraId="086BE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 w14:paraId="1F5F11DC"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 w14:paraId="46816587"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 w14:paraId="33546ADC"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 w14:paraId="17392CE2">
            <w:pPr>
              <w:widowControl/>
              <w:jc w:val="center"/>
            </w:pPr>
          </w:p>
        </w:tc>
        <w:tc>
          <w:tcPr>
            <w:tcW w:w="1133" w:type="dxa"/>
          </w:tcPr>
          <w:p w14:paraId="7C1B3052">
            <w:pPr>
              <w:widowControl/>
              <w:jc w:val="center"/>
            </w:pPr>
          </w:p>
        </w:tc>
        <w:tc>
          <w:tcPr>
            <w:tcW w:w="1389" w:type="dxa"/>
          </w:tcPr>
          <w:p w14:paraId="7767EE2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C2739C8">
            <w:pPr>
              <w:widowControl/>
              <w:jc w:val="center"/>
            </w:pPr>
          </w:p>
        </w:tc>
      </w:tr>
    </w:tbl>
    <w:p w14:paraId="3E3E3878"/>
    <w:p w14:paraId="43478ECA">
      <w:pPr>
        <w:widowControl/>
        <w:jc w:val="left"/>
      </w:pPr>
      <w:r>
        <w:br w:type="page"/>
      </w:r>
    </w:p>
    <w:p w14:paraId="5B362AE4">
      <w:pPr>
        <w:widowControl/>
        <w:jc w:val="left"/>
      </w:pPr>
    </w:p>
    <w:tbl>
      <w:tblPr>
        <w:tblStyle w:val="6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2DD08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7183411A"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 w14:paraId="05C71A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 w14:paraId="3C5A7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本人丁金霞，女，1976年6月出生，现就职于海南师范大学教育与心理学院，同时兼任海南师范大学附属幼儿园园长。本人研究方向学前教育、生态教育、农村教育，教师专业发展，能够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坚持</w:t>
            </w:r>
            <w:r>
              <w:rPr>
                <w:rFonts w:hint="eastAsia"/>
                <w:sz w:val="24"/>
                <w:szCs w:val="24"/>
              </w:rPr>
              <w:t>在现有工作岗位上。</w:t>
            </w:r>
          </w:p>
          <w:p w14:paraId="3F8A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本人现获得高等学校教师资格证，于2010年7月被福建师范大学福清分校聘任为讲师，2013年4月调入海南师范大学。本人毕业于北京师范大学教育学部学前教育专业，2012年6月获教育学博士学位。</w:t>
            </w:r>
          </w:p>
          <w:p w14:paraId="1B317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本人任讲师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十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个月。2010年7月至2013年</w:t>
            </w:r>
            <w:bookmarkStart w:id="3" w:name="_GoBack"/>
            <w:bookmarkEnd w:id="3"/>
            <w:r>
              <w:rPr>
                <w:rFonts w:hint="eastAsia"/>
                <w:sz w:val="24"/>
                <w:szCs w:val="24"/>
              </w:rPr>
              <w:t>4月在福建师范大学福清分校学前教育系专职教师，2013年4月至今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先后</w:t>
            </w:r>
            <w:r>
              <w:rPr>
                <w:rFonts w:hint="eastAsia"/>
                <w:sz w:val="24"/>
                <w:szCs w:val="24"/>
              </w:rPr>
              <w:t>在教育与心理学院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教育学院</w:t>
            </w:r>
            <w:r>
              <w:rPr>
                <w:rFonts w:hint="eastAsia"/>
                <w:sz w:val="24"/>
                <w:szCs w:val="24"/>
              </w:rPr>
              <w:t>学前教育系担任专职教师，曾教授《学前儿童社会性发展与教育》《学前游戏论》《学前教育政策与法规》《学前教育评价》《教师职业道德修养》《学前教育科学研究方法》等课程，承担了本科实践教学工作，指导学生见习、实习、毕业论文等工作。承担了函授、自考等学历教育课程。</w:t>
            </w:r>
          </w:p>
          <w:p w14:paraId="624D7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任现职以来遵守学校规章制度，认真备课，努力参与课程改革实践探索，有多篇论文发表，承担本科教学、函授教学等工作，每年均有主持课题研究工作。除此之外，自2015年7月以来，兼任海南师范大学附属幼儿园的园长，认真负责做好幼儿园管理工作，积极探索创新，带领团队开展园本课程开发，课程研究成果荣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海南</w:t>
            </w:r>
            <w:r>
              <w:rPr>
                <w:rFonts w:hint="eastAsia"/>
                <w:sz w:val="24"/>
                <w:szCs w:val="24"/>
              </w:rPr>
              <w:t>省基础教育教学成果特等奖及国家基础教育教学成果二等奖。还积极支持学校的合作办学工作，先后为学校合作办学培养输送了十多位园长及中层管理人员。个人被海南省评选为丁金霞卓越园长工作室主持人，同时被教育部园长培训中心聘为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名园长</w:t>
            </w:r>
            <w:r>
              <w:rPr>
                <w:rFonts w:hint="eastAsia"/>
                <w:sz w:val="24"/>
                <w:szCs w:val="24"/>
              </w:rPr>
              <w:t>领航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/>
                <w:sz w:val="24"/>
                <w:szCs w:val="24"/>
              </w:rPr>
              <w:t>班”实践导师。曾担任2014年</w:t>
            </w:r>
            <w:r>
              <w:rPr>
                <w:rFonts w:hint="eastAsia" w:ascii="宋体"/>
                <w:sz w:val="24"/>
                <w:szCs w:val="24"/>
              </w:rPr>
              <w:t>海南省农村幼儿园骨干教师置换脱产培训项目的首席专家，与团队成员一起，认真做好每一次的培训项目。</w:t>
            </w:r>
            <w:r>
              <w:rPr>
                <w:rFonts w:hint="eastAsia"/>
                <w:sz w:val="24"/>
                <w:szCs w:val="24"/>
              </w:rPr>
              <w:t>带领团队成员主动服务地方，帮扶万宁、琼中、儋州等市县，整体推进区域学前教育的发展，成效显著，受到各级领导和当地群众的好评。历年参加年度考核均为称职及以上。</w:t>
            </w:r>
          </w:p>
          <w:p w14:paraId="290CB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本人坚决拥护党的领导，热爱党的教育事业，教书育人，为人师表，积极进取，努力提高自己的业务能力。工作中能顾全大局，服从领导，待人友善，具有团队协作精神，积极履行职责，对工作尽职尽责。</w:t>
            </w:r>
          </w:p>
          <w:p w14:paraId="7A2E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本人任现职以来，积极参与各种教育教学培训活动。每年平均参与国内学术交流2次以上。</w:t>
            </w:r>
          </w:p>
          <w:p w14:paraId="4D706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本人曾于2013年、2014年担任2013级学前教育1班班主任。担任班主任期间严格要求学生，经常与学生沟通交流，了解其心理动态和学习状况。</w:t>
            </w:r>
          </w:p>
          <w:p w14:paraId="3D0CA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任现职以来的教学业绩有：系统担任过4门全日制本科生必修课程的讲授工作。完成学校规定的教学工作量，教学材料齐全（包括教学大纲、教案或PPT讲义、教学进度表、教学情况记录、教学总结、考试分析等）。年课堂教学授课时数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216.3</w:t>
            </w:r>
            <w:r>
              <w:rPr>
                <w:rFonts w:hint="eastAsia"/>
                <w:sz w:val="24"/>
                <w:szCs w:val="24"/>
              </w:rPr>
              <w:t>课时。根据附件5“海南师范大学教师系列专业技术职务评审教学业绩认定规定”第三条第六点“兼任校院党政工作或机关行政管理工作或政治辅导员的，全年核减所选职称类型课堂教学工作量标准的2/3”的规定，达到教学工作量的要求。任现职以来历年教学评估均为“优秀”，课堂评估成绩为“优秀”，符合必备条件①。</w:t>
            </w:r>
          </w:p>
          <w:p w14:paraId="7ABD7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曾承担三届本科生毕业实习指导工作和五届毕业生论文指导工作，符合必备条件②。</w:t>
            </w:r>
          </w:p>
          <w:p w14:paraId="14EEF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发表题为《基于&lt;幼儿园教师专业标准（试行）&gt;对高师学前教育专业本科人才培养的思考》省级期刊教改论文1篇。符合必备条件③。</w:t>
            </w:r>
          </w:p>
          <w:p w14:paraId="324AF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获得国家级教学成果二等奖1项（主持）；省级教学成果特等奖1项（主持）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；省级教学成果二等奖1项（排名第二）</w:t>
            </w:r>
            <w:r>
              <w:rPr>
                <w:rFonts w:hint="eastAsia"/>
                <w:sz w:val="24"/>
                <w:szCs w:val="24"/>
              </w:rPr>
              <w:t>。符合任选条件①。</w:t>
            </w:r>
          </w:p>
          <w:p w14:paraId="4B52A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主持完成校级教学改革项目1项。符合任选条件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⑤。</w:t>
            </w:r>
          </w:p>
          <w:p w14:paraId="2331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参与编写的教材获国家规划教材《学前儿童心理发展》（2万字以上），符合任选条件⑥。</w:t>
            </w:r>
          </w:p>
          <w:p w14:paraId="23778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本人任现职以来的科研业绩有：主持地厅级以上科研项目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项（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/>
                <w:sz w:val="24"/>
                <w:szCs w:val="24"/>
              </w:rPr>
              <w:t>已结题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1项在研</w:t>
            </w:r>
            <w:r>
              <w:rPr>
                <w:rFonts w:hint="eastAsia"/>
                <w:sz w:val="24"/>
                <w:szCs w:val="24"/>
              </w:rPr>
              <w:t>），省级项目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项（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2项已</w:t>
            </w:r>
            <w:r>
              <w:rPr>
                <w:rFonts w:hint="eastAsia"/>
                <w:sz w:val="24"/>
                <w:szCs w:val="24"/>
              </w:rPr>
              <w:t>结题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1项在研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国家教育规划课题1项（在研）</w:t>
            </w:r>
            <w:r>
              <w:rPr>
                <w:rFonts w:hint="eastAsia"/>
                <w:sz w:val="24"/>
                <w:szCs w:val="24"/>
              </w:rPr>
              <w:t>。符合必备条件①。</w:t>
            </w:r>
          </w:p>
          <w:p w14:paraId="0D8C0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/>
                <w:sz w:val="24"/>
                <w:szCs w:val="24"/>
              </w:rPr>
              <w:t>类刊物发表论文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篇。</w:t>
            </w:r>
          </w:p>
          <w:p w14:paraId="46914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本人完成2015年海南省教育厅横向课题《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海南省幼儿园依法办园与章程建设试点研究</w:t>
            </w:r>
            <w:r>
              <w:rPr>
                <w:rFonts w:hint="eastAsia"/>
                <w:sz w:val="24"/>
                <w:szCs w:val="24"/>
              </w:rPr>
              <w:t>》，到账经费8万元。部分符合必备条件③。</w:t>
            </w:r>
          </w:p>
          <w:p w14:paraId="307D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本人有两篇研究报告被省教育厅采用。符合任选条件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⑤。</w:t>
            </w:r>
          </w:p>
          <w:p w14:paraId="6088C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BBA7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  <w:r>
              <w:rPr>
                <w:rFonts w:hint="eastAsia"/>
                <w:sz w:val="24"/>
                <w:szCs w:val="24"/>
                <w:lang w:eastAsia="zh-CN"/>
              </w:rPr>
              <w:t>所提供的个人信息和证明材料真实准确，对因提供有关信息、证件不实或违反有关规定造成的后果，责任自负。</w:t>
            </w:r>
          </w:p>
          <w:p w14:paraId="3EDC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19A55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</w:p>
          <w:p w14:paraId="67798F18"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 w14:paraId="7C0F2576"/>
    <w:tbl>
      <w:tblPr>
        <w:tblStyle w:val="5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55ADD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7110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各学院专业技术评审工作委员会审核推荐意见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D5A6C1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 w14:paraId="09A6225A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9EC3BA7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F01E18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A64B0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14:paraId="5E25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4714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912F3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 w14:paraId="12E1B5A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C8AFA4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 w14:paraId="5B6E397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08FE5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 w14:paraId="2384F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8E3A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14:paraId="3ACB0D42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88385C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95A165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B296B11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D09A18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0704A0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17BA1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DE33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 w14:paraId="704FBF0D">
            <w:pPr>
              <w:rPr>
                <w:kern w:val="0"/>
              </w:rPr>
            </w:pPr>
          </w:p>
          <w:p w14:paraId="0C5CF4AC">
            <w:pPr>
              <w:rPr>
                <w:kern w:val="0"/>
              </w:rPr>
            </w:pPr>
          </w:p>
          <w:p w14:paraId="2AEFBA79">
            <w:pPr>
              <w:rPr>
                <w:kern w:val="0"/>
              </w:rPr>
            </w:pPr>
          </w:p>
          <w:p w14:paraId="19C7FB22">
            <w:pPr>
              <w:rPr>
                <w:kern w:val="0"/>
              </w:rPr>
            </w:pPr>
          </w:p>
          <w:p w14:paraId="4DB6296D">
            <w:pPr>
              <w:rPr>
                <w:kern w:val="0"/>
              </w:rPr>
            </w:pPr>
          </w:p>
          <w:p w14:paraId="133C89E9">
            <w:pPr>
              <w:rPr>
                <w:kern w:val="0"/>
              </w:rPr>
            </w:pPr>
          </w:p>
          <w:p w14:paraId="68BD4FA6">
            <w:pPr>
              <w:rPr>
                <w:kern w:val="0"/>
              </w:rPr>
            </w:pPr>
          </w:p>
          <w:p w14:paraId="0D1520D0">
            <w:pPr>
              <w:rPr>
                <w:kern w:val="0"/>
              </w:rPr>
            </w:pPr>
          </w:p>
          <w:p w14:paraId="6202E12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 w14:paraId="4416514A">
            <w:pPr>
              <w:rPr>
                <w:kern w:val="0"/>
              </w:rPr>
            </w:pPr>
          </w:p>
        </w:tc>
      </w:tr>
      <w:tr w14:paraId="7ED4B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B180AB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0B1833DB">
            <w:pPr>
              <w:pStyle w:val="9"/>
              <w:rPr>
                <w:kern w:val="0"/>
              </w:rPr>
            </w:pPr>
          </w:p>
          <w:p w14:paraId="56F732B1">
            <w:pPr>
              <w:pStyle w:val="9"/>
              <w:rPr>
                <w:kern w:val="0"/>
              </w:rPr>
            </w:pPr>
          </w:p>
          <w:p w14:paraId="6C759879">
            <w:pPr>
              <w:pStyle w:val="9"/>
              <w:rPr>
                <w:kern w:val="0"/>
              </w:rPr>
            </w:pPr>
          </w:p>
          <w:p w14:paraId="036DB195">
            <w:pPr>
              <w:pStyle w:val="9"/>
              <w:rPr>
                <w:kern w:val="0"/>
              </w:rPr>
            </w:pPr>
          </w:p>
          <w:p w14:paraId="6B0D2379">
            <w:pPr>
              <w:pStyle w:val="9"/>
              <w:rPr>
                <w:kern w:val="0"/>
              </w:rPr>
            </w:pPr>
          </w:p>
          <w:p w14:paraId="4143AB71">
            <w:pPr>
              <w:pStyle w:val="9"/>
              <w:rPr>
                <w:kern w:val="0"/>
              </w:rPr>
            </w:pPr>
          </w:p>
          <w:p w14:paraId="6F1DAE8B">
            <w:pPr>
              <w:pStyle w:val="9"/>
              <w:rPr>
                <w:kern w:val="0"/>
              </w:rPr>
            </w:pPr>
          </w:p>
          <w:p w14:paraId="32DAE127">
            <w:pPr>
              <w:pStyle w:val="9"/>
              <w:rPr>
                <w:kern w:val="0"/>
              </w:rPr>
            </w:pPr>
          </w:p>
          <w:p w14:paraId="6BC34185">
            <w:pPr>
              <w:pStyle w:val="9"/>
              <w:rPr>
                <w:kern w:val="0"/>
              </w:rPr>
            </w:pPr>
          </w:p>
          <w:p w14:paraId="0BDF559E">
            <w:pPr>
              <w:pStyle w:val="9"/>
              <w:rPr>
                <w:kern w:val="0"/>
              </w:rPr>
            </w:pPr>
          </w:p>
          <w:p w14:paraId="5E59624D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 w14:paraId="0A71435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68CBCC5A"/>
    <w:p w14:paraId="743B5A34"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5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57247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 w14:paraId="30C1560E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5516F496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4126A83F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62FDE439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73DFB59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714AA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5BFC3D1F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D74DBC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76918467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7D6693F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28499B56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1462B45E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5D11FAE8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0673B31B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379C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3AB9CE31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6F46FC1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776128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8F0340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81CCC3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67CA40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57B9874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4CA5A2ED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4702DC9B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2AD18203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38F4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 w14:paraId="25EF2086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404F660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79E01B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5D9471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AE5042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FD075E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125E1C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973790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3105ABF2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2479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 w14:paraId="4CAC757A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2F1AB95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A25076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D39BE3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7CC101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80AB9E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24C3B8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EAA6F9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8C7227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27C8A1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BDC326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FFC3E9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B5D11E6">
            <w:pPr>
              <w:rPr>
                <w:rFonts w:ascii="宋体" w:hAnsi="宋体" w:eastAsia="宋体" w:cs="Times New Roman"/>
                <w:sz w:val="18"/>
              </w:rPr>
            </w:pPr>
          </w:p>
          <w:p w14:paraId="10414FEF">
            <w:pPr>
              <w:rPr>
                <w:rFonts w:ascii="宋体" w:hAnsi="宋体" w:eastAsia="宋体" w:cs="Times New Roman"/>
                <w:sz w:val="18"/>
              </w:rPr>
            </w:pPr>
          </w:p>
          <w:p w14:paraId="0C8F786B">
            <w:pPr>
              <w:rPr>
                <w:rFonts w:ascii="宋体" w:hAnsi="宋体" w:eastAsia="宋体" w:cs="Times New Roman"/>
                <w:sz w:val="18"/>
              </w:rPr>
            </w:pPr>
          </w:p>
          <w:p w14:paraId="5D5D13E9">
            <w:pPr>
              <w:rPr>
                <w:rFonts w:ascii="宋体" w:hAnsi="宋体" w:eastAsia="宋体" w:cs="Times New Roman"/>
                <w:sz w:val="18"/>
              </w:rPr>
            </w:pPr>
          </w:p>
          <w:p w14:paraId="52ED4B87">
            <w:pPr>
              <w:rPr>
                <w:rFonts w:ascii="宋体" w:hAnsi="宋体" w:eastAsia="宋体" w:cs="Times New Roman"/>
                <w:sz w:val="18"/>
              </w:rPr>
            </w:pPr>
          </w:p>
          <w:p w14:paraId="022273AA">
            <w:pPr>
              <w:rPr>
                <w:rFonts w:ascii="宋体" w:hAnsi="宋体" w:eastAsia="宋体" w:cs="Times New Roman"/>
                <w:sz w:val="18"/>
              </w:rPr>
            </w:pPr>
          </w:p>
          <w:p w14:paraId="196D859D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1427BBB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2C98EE1D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 w14:paraId="0D46965D"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E28542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 w14:paraId="5EC4FE7E"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A40880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126B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5BC8"/>
    <w:rsid w:val="000B7E3F"/>
    <w:rsid w:val="000C7246"/>
    <w:rsid w:val="000E1FCC"/>
    <w:rsid w:val="000E777B"/>
    <w:rsid w:val="000F2B39"/>
    <w:rsid w:val="001034FB"/>
    <w:rsid w:val="00106765"/>
    <w:rsid w:val="00110033"/>
    <w:rsid w:val="00123022"/>
    <w:rsid w:val="0012343B"/>
    <w:rsid w:val="0012740F"/>
    <w:rsid w:val="0012753C"/>
    <w:rsid w:val="00136E7A"/>
    <w:rsid w:val="0014224C"/>
    <w:rsid w:val="00163F01"/>
    <w:rsid w:val="00171343"/>
    <w:rsid w:val="00192A61"/>
    <w:rsid w:val="001937B4"/>
    <w:rsid w:val="001D2597"/>
    <w:rsid w:val="001E1E38"/>
    <w:rsid w:val="00211798"/>
    <w:rsid w:val="00226AC5"/>
    <w:rsid w:val="002270A7"/>
    <w:rsid w:val="00271356"/>
    <w:rsid w:val="002859E6"/>
    <w:rsid w:val="002C2E4D"/>
    <w:rsid w:val="002E42F6"/>
    <w:rsid w:val="002F1EC4"/>
    <w:rsid w:val="00314EE7"/>
    <w:rsid w:val="0033126B"/>
    <w:rsid w:val="0033420A"/>
    <w:rsid w:val="00342D04"/>
    <w:rsid w:val="00345CE6"/>
    <w:rsid w:val="00353FFB"/>
    <w:rsid w:val="0036206F"/>
    <w:rsid w:val="00384C68"/>
    <w:rsid w:val="003B5BA5"/>
    <w:rsid w:val="003C6F7B"/>
    <w:rsid w:val="003D6C2A"/>
    <w:rsid w:val="00410217"/>
    <w:rsid w:val="00413D18"/>
    <w:rsid w:val="00424D1B"/>
    <w:rsid w:val="00455996"/>
    <w:rsid w:val="004632E2"/>
    <w:rsid w:val="00477CC6"/>
    <w:rsid w:val="00481C0E"/>
    <w:rsid w:val="00492E46"/>
    <w:rsid w:val="004A7AE8"/>
    <w:rsid w:val="004B1AFD"/>
    <w:rsid w:val="004F21A1"/>
    <w:rsid w:val="00501DE0"/>
    <w:rsid w:val="00583E93"/>
    <w:rsid w:val="005E06B1"/>
    <w:rsid w:val="005E3440"/>
    <w:rsid w:val="005E58F4"/>
    <w:rsid w:val="00607D1E"/>
    <w:rsid w:val="00623BB8"/>
    <w:rsid w:val="00647D66"/>
    <w:rsid w:val="00661D38"/>
    <w:rsid w:val="00690D02"/>
    <w:rsid w:val="00691EF6"/>
    <w:rsid w:val="006E5989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67374"/>
    <w:rsid w:val="008678EB"/>
    <w:rsid w:val="00872E0F"/>
    <w:rsid w:val="008764C0"/>
    <w:rsid w:val="00876F0D"/>
    <w:rsid w:val="00882519"/>
    <w:rsid w:val="0089698F"/>
    <w:rsid w:val="008B4063"/>
    <w:rsid w:val="008B5E5E"/>
    <w:rsid w:val="008C4C0F"/>
    <w:rsid w:val="00912A23"/>
    <w:rsid w:val="00956FEE"/>
    <w:rsid w:val="009624BB"/>
    <w:rsid w:val="00962F66"/>
    <w:rsid w:val="00967876"/>
    <w:rsid w:val="009C1F06"/>
    <w:rsid w:val="009E64C8"/>
    <w:rsid w:val="00A03435"/>
    <w:rsid w:val="00A12F14"/>
    <w:rsid w:val="00A600A4"/>
    <w:rsid w:val="00AD5CCC"/>
    <w:rsid w:val="00AF445F"/>
    <w:rsid w:val="00B07F41"/>
    <w:rsid w:val="00B16465"/>
    <w:rsid w:val="00B22E22"/>
    <w:rsid w:val="00B82843"/>
    <w:rsid w:val="00B97B1C"/>
    <w:rsid w:val="00BA646C"/>
    <w:rsid w:val="00BD1A32"/>
    <w:rsid w:val="00BD4E90"/>
    <w:rsid w:val="00C008D8"/>
    <w:rsid w:val="00C0165A"/>
    <w:rsid w:val="00C77711"/>
    <w:rsid w:val="00C96100"/>
    <w:rsid w:val="00CB1F99"/>
    <w:rsid w:val="00CD42FF"/>
    <w:rsid w:val="00CD7981"/>
    <w:rsid w:val="00CE6655"/>
    <w:rsid w:val="00D20B34"/>
    <w:rsid w:val="00D36A37"/>
    <w:rsid w:val="00D3748A"/>
    <w:rsid w:val="00D416C2"/>
    <w:rsid w:val="00D41CF0"/>
    <w:rsid w:val="00D66B57"/>
    <w:rsid w:val="00DA3AD6"/>
    <w:rsid w:val="00DB02E4"/>
    <w:rsid w:val="00DC11A1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50D1D"/>
    <w:rsid w:val="00F75973"/>
    <w:rsid w:val="00F82DFD"/>
    <w:rsid w:val="00F841C6"/>
    <w:rsid w:val="00F8579D"/>
    <w:rsid w:val="00FA4387"/>
    <w:rsid w:val="00FD5538"/>
    <w:rsid w:val="00FD721C"/>
    <w:rsid w:val="00FF54C9"/>
    <w:rsid w:val="02810BBB"/>
    <w:rsid w:val="089E72A2"/>
    <w:rsid w:val="0AA23DF3"/>
    <w:rsid w:val="0B2E17D4"/>
    <w:rsid w:val="146F35EF"/>
    <w:rsid w:val="1A9D130C"/>
    <w:rsid w:val="247A2670"/>
    <w:rsid w:val="27C566C0"/>
    <w:rsid w:val="37E374F1"/>
    <w:rsid w:val="3C770E31"/>
    <w:rsid w:val="42EF68E3"/>
    <w:rsid w:val="44CE7079"/>
    <w:rsid w:val="524D0B50"/>
    <w:rsid w:val="57DB1FB7"/>
    <w:rsid w:val="602D3C9A"/>
    <w:rsid w:val="6BE60556"/>
    <w:rsid w:val="702D212B"/>
    <w:rsid w:val="75692163"/>
    <w:rsid w:val="759F6666"/>
    <w:rsid w:val="7C5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14</Pages>
  <Words>5443</Words>
  <Characters>6046</Characters>
  <Lines>58</Lines>
  <Paragraphs>16</Paragraphs>
  <TotalTime>6</TotalTime>
  <ScaleCrop>false</ScaleCrop>
  <LinksUpToDate>false</LinksUpToDate>
  <CharactersWithSpaces>6552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2018-10-31T02:49:00Z</dcterms:created>
  <dc:creator>符桑岚</dc:creator>
  <cp:lastModifiedBy>佳业</cp:lastModifiedBy>
  <cp:lastPrinted>2019-05-12T11:56:00Z</cp:lastPrinted>
  <dcterms:modified xsi:type="dcterms:W3CDTF">2025-04-23T02:26:08Z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eyJoZGlkIjoiM2U1ZjQ1ODA5Yzg3NDBkYzc0NzMyMDhjMmZhMjU0ZjkiLCJ1c2VySWQiOiI1MDM3MTIwOTQifQ==</vt:lpwstr>
  </property>
  <property fmtid="{D5CDD505-2E9C-101B-9397-08002B2CF9AE}" pid="4" name="ICV">
    <vt:lpwstr>B1006E474C874E5C99FBCEB172B027D2_12</vt:lpwstr>
  </property>
</Properties>
</file>