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rels" ContentType="application/vnd.openxmlformats-package.relationships+xml"/>
  <Default Extension="bin" ContentType="application/vnd.openxmlformats-officedocument.oleObject"/>
  <Override PartName="/docProps/app.xml" ContentType="application/vnd.openxmlformats-officedocument.extended-properties+xml"/>
  <Override PartName="/word/footer1.xml" ContentType="application/vnd.openxmlformats-officedocument.wordprocessingml.footer+xml"/>
  <Override PartName="/word/footnotes.xml" ContentType="application/vnd.openxmlformats-officedocument.wordprocessingml.footnotes+xml"/>
  <Override PartName="/docProps/core.xml" ContentType="application/vnd.openxmlformats-package.core-properties+xml"/>
  <Override PartName="/word/fontTable.xml" ContentType="application/vnd.openxmlformats-officedocument.wordprocessingml.fontTable+xml"/>
  <Override PartName="/word/theme/theme1.xml" ContentType="application/vnd.openxmlformats-officedocument.theme+xml"/>
  <Override PartName="/word/webSettings.xml" ContentType="application/vnd.openxmlformats-officedocument.wordprocessingml.webSettings+xml"/>
  <Override PartName="/word/endnotes.xml" ContentType="application/vnd.openxmlformats-officedocument.wordprocessingml.endnotes+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ackground w:color="ffffff"/>
  <w:body>
    <w:p>
      <w:pPr>
        <w:pStyle w:val="644"/>
        <w:keepNext w:val="false"/>
        <w:keepLines w:val="false"/>
        <w:pageBreakBefore w:val="false"/>
        <w:pBdr/>
        <w:spacing w:line="360" w:lineRule="auto"/>
        <w:ind/>
        <w:jc w:val="center"/>
        <w:rPr>
          <w:rFonts w:hint="eastAsia" w:ascii="黑体" w:eastAsia="黑体"/>
          <w:sz w:val="44"/>
          <w:szCs w:val="44"/>
        </w:rPr>
      </w:pPr>
      <w:r>
        <w:rPr>
          <w:rFonts w:hint="eastAsia" w:ascii="黑体" w:eastAsia="黑体"/>
          <w:sz w:val="44"/>
          <w:szCs w:val="44"/>
          <w:lang w:val="en-US" w:eastAsia="zh-CN"/>
        </w:rPr>
        <w:t xml:space="preserve">思想政治教育</w:t>
      </w:r>
      <w:r>
        <w:rPr>
          <w:rFonts w:hint="eastAsia" w:ascii="黑体" w:eastAsia="黑体"/>
          <w:sz w:val="44"/>
          <w:szCs w:val="44"/>
        </w:rPr>
        <w:t xml:space="preserve">专业本科培养方案</w:t>
      </w:r>
      <w:r>
        <w:rPr>
          <w:rFonts w:hint="eastAsia" w:ascii="黑体" w:eastAsia="黑体"/>
          <w:sz w:val="44"/>
          <w:szCs w:val="44"/>
        </w:rPr>
      </w:r>
      <w:r>
        <w:rPr>
          <w:rFonts w:hint="eastAsia" w:ascii="黑体" w:eastAsia="黑体"/>
          <w:sz w:val="44"/>
          <w:szCs w:val="44"/>
        </w:rPr>
      </w:r>
    </w:p>
    <w:p>
      <w:pPr>
        <w:pStyle w:val="644"/>
        <w:keepNext w:val="false"/>
        <w:keepLines w:val="false"/>
        <w:pageBreakBefore w:val="false"/>
        <w:pBdr/>
        <w:spacing w:line="360" w:lineRule="auto"/>
        <w:ind w:firstLine="663"/>
        <w:rPr>
          <w:rFonts w:hint="eastAsia" w:ascii="黑体" w:hAnsi="宋体" w:eastAsia="黑体"/>
          <w:b/>
          <w:bCs/>
          <w:sz w:val="28"/>
          <w:szCs w:val="28"/>
        </w:rPr>
      </w:pPr>
      <w:r>
        <w:rPr>
          <w:rFonts w:hint="eastAsia" w:ascii="黑体" w:hAnsi="宋体" w:eastAsia="黑体"/>
          <w:b/>
          <w:bCs/>
          <w:sz w:val="28"/>
          <w:szCs w:val="28"/>
        </w:rPr>
      </w:r>
      <w:r>
        <w:rPr>
          <w:rFonts w:hint="eastAsia" w:ascii="黑体" w:hAnsi="宋体" w:eastAsia="黑体"/>
          <w:b/>
          <w:bCs/>
          <w:sz w:val="28"/>
          <w:szCs w:val="28"/>
        </w:rPr>
      </w:r>
    </w:p>
    <w:p>
      <w:pPr>
        <w:pStyle w:val="644"/>
        <w:keepNext w:val="false"/>
        <w:keepLines w:val="false"/>
        <w:pageBreakBefore w:val="false"/>
        <w:pBdr/>
        <w:spacing w:line="360" w:lineRule="auto"/>
        <w:ind w:firstLine="480"/>
        <w:rPr>
          <w:rFonts w:hint="eastAsia" w:ascii="黑体" w:eastAsia="黑体"/>
          <w:sz w:val="24"/>
        </w:rPr>
      </w:pPr>
      <w:r>
        <w:rPr>
          <w:rFonts w:hint="eastAsia" w:ascii="黑体" w:eastAsia="黑体"/>
          <w:sz w:val="24"/>
        </w:rPr>
        <w:t xml:space="preserve">一、培养目标</w:t>
      </w:r>
      <w:r>
        <w:rPr>
          <w:rFonts w:hint="eastAsia" w:ascii="黑体" w:eastAsia="黑体"/>
          <w:sz w:val="24"/>
        </w:rPr>
      </w:r>
      <w:r>
        <w:rPr>
          <w:rFonts w:hint="eastAsia" w:ascii="黑体" w:eastAsia="黑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1.目标定位</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本专业全面贯彻党的教育方针，积极适应国家基础教育改革发展要求和教师队伍建设重大战略需求，充分发挥教师教育办学优势，落实立德树人根本任务，立足</w:t>
      </w:r>
      <w:r>
        <w:rPr>
          <w:rFonts w:hint="eastAsia" w:ascii="宋体" w:hAnsi="宋体"/>
          <w:sz w:val="24"/>
          <w:lang w:val="en-US" w:eastAsia="zh-CN"/>
        </w:rPr>
        <w:t xml:space="preserve">海南</w:t>
      </w:r>
      <w:r>
        <w:rPr>
          <w:rFonts w:hint="eastAsia" w:ascii="宋体" w:hAnsi="宋体"/>
          <w:sz w:val="24"/>
        </w:rPr>
        <w:t xml:space="preserve">，面向全国，</w:t>
      </w:r>
      <w:r>
        <w:rPr>
          <w:rFonts w:hint="eastAsia" w:ascii="宋体" w:hAnsi="宋体"/>
          <w:sz w:val="24"/>
          <w:lang w:val="en-US" w:eastAsia="zh-CN"/>
        </w:rPr>
        <w:t xml:space="preserve">以“厚基础、宽口径、高素质、强能力”为指导原则和基本要求，</w:t>
      </w:r>
      <w:r>
        <w:rPr>
          <w:rFonts w:hint="eastAsia" w:ascii="宋体" w:hAnsi="宋体"/>
          <w:sz w:val="24"/>
        </w:rPr>
        <w:t xml:space="preserve">培养能够在中等学校从事思想政治课教学、教育管理和研究的优秀教师</w:t>
      </w:r>
      <w:r>
        <w:rPr>
          <w:rFonts w:hint="eastAsia" w:ascii="宋体" w:hAnsi="宋体"/>
          <w:sz w:val="24"/>
          <w:lang w:val="en-US" w:eastAsia="zh-CN"/>
        </w:rPr>
        <w:t xml:space="preserve">和</w:t>
      </w:r>
      <w:r>
        <w:rPr>
          <w:rFonts w:hint="eastAsia" w:ascii="宋体" w:hAnsi="宋体"/>
          <w:sz w:val="24"/>
        </w:rPr>
        <w:t xml:space="preserve">教育管理者。</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2.目标内涵</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本专业毕业后5年左右的学生，应当：</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（1）具有坚定的马克思主义信仰和中国特色社会主义信念</w:t>
      </w:r>
      <w:r>
        <w:rPr>
          <w:rFonts w:hint="eastAsia" w:ascii="宋体" w:hAnsi="宋体"/>
          <w:sz w:val="24"/>
          <w:lang w:eastAsia="zh-CN"/>
        </w:rPr>
        <w:t xml:space="preserve">，</w:t>
      </w:r>
      <w:r>
        <w:rPr>
          <w:rFonts w:hint="eastAsia" w:ascii="宋体" w:hAnsi="宋体"/>
          <w:sz w:val="24"/>
          <w:lang w:val="en-US" w:eastAsia="zh-CN"/>
        </w:rPr>
        <w:t xml:space="preserve">自觉践行社会主义核心价值观</w:t>
      </w:r>
      <w:r>
        <w:rPr>
          <w:rFonts w:hint="eastAsia" w:ascii="宋体" w:hAnsi="宋体"/>
          <w:sz w:val="24"/>
          <w:lang w:eastAsia="zh-CN"/>
        </w:rPr>
        <w:t xml:space="preserve">；</w:t>
      </w:r>
      <w:r>
        <w:rPr>
          <w:rFonts w:hint="eastAsia" w:ascii="宋体" w:hAnsi="宋体"/>
          <w:sz w:val="24"/>
        </w:rPr>
        <w:t xml:space="preserve">系统掌握马克思主义基本原理及思想政治教育基本理论与方法，具有</w:t>
      </w:r>
      <w:r>
        <w:rPr>
          <w:rFonts w:hint="eastAsia" w:ascii="宋体" w:hAnsi="宋体"/>
          <w:sz w:val="24"/>
          <w:lang w:val="en-US" w:eastAsia="zh-CN"/>
        </w:rPr>
        <w:t xml:space="preserve">较高的马克思主义理论素养，能</w:t>
      </w:r>
      <w:r>
        <w:rPr>
          <w:rFonts w:hint="eastAsia" w:ascii="宋体" w:hAnsi="宋体"/>
          <w:sz w:val="24"/>
        </w:rPr>
        <w:t xml:space="preserve">运用马克思主义立场、观点、方法分析和解决现实问题的能力；热爱思想政治教育事业，身心健康，具有良好的政治理论素养、思想道德素质、科学文化素质，善于创新，社会适应能力强，能够独立开展教育教学工作</w:t>
      </w:r>
      <w:r>
        <w:rPr>
          <w:rFonts w:hint="eastAsia" w:ascii="宋体" w:hAnsi="宋体"/>
          <w:sz w:val="24"/>
          <w:lang w:eastAsia="zh-CN"/>
        </w:rPr>
        <w:t xml:space="preserve">，</w:t>
      </w:r>
      <w:r>
        <w:rPr>
          <w:rFonts w:hint="eastAsia" w:ascii="宋体" w:hAnsi="宋体"/>
          <w:sz w:val="24"/>
          <w:lang w:val="en-US" w:eastAsia="zh-CN"/>
        </w:rPr>
        <w:t xml:space="preserve">努力成为政治强、情怀深、思维新、视野广、自律严、人格正的新时代思想政治课教师</w:t>
      </w:r>
      <w:r>
        <w:rPr>
          <w:rFonts w:hint="eastAsia" w:ascii="宋体" w:hAnsi="宋体"/>
          <w:sz w:val="24"/>
        </w:rPr>
        <w:t xml:space="preserve">。</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2）具有思想政治课教学能力。有良好的思想政治课教学设计能力和课堂组织能力，善于运用现代信息技术，能上示范公开课；熟悉思想政治课课程改革的最新进展，能够基于课程标准指导课堂学习和课外活动；教育教学成效显著，成为所在学校骨干教师。</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3）具有思想政治工作能力。有坚定的教育信念，能以自身人格魅力和学识魅力感染学生，做学生健康成长的引路人；有人文精神，能够关爱学生，了解中学生身心发展特点和成长规律，积极掌握学生思想动态，思考并探索解决中学生成长和教育中面临的困惑和问题，有针对性地做好中学生思想政治工作；具备较强的教育教学管理能力，能够胜任班主任工作。</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4）具有一定的研究创新能力。视野开阔，能够了解国内外基础教育和思想政治教育发展的趋势和前沿动态，不断更新自己的教育理念和教育方式；善于独立思考，能够针对实际教育问题开展科学、严谨的研究；具有团队协作精神，能通过校内外教研活动开展专业交流，在所工作的区域内具有一定的影响力。</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lang w:val="en-US" w:eastAsia="zh-CN"/>
        </w:rPr>
      </w:pPr>
      <w:r>
        <w:rPr>
          <w:rFonts w:hint="eastAsia" w:ascii="宋体" w:hAnsi="宋体"/>
          <w:sz w:val="24"/>
          <w:lang w:val="en-US" w:eastAsia="zh-CN"/>
        </w:rPr>
        <w:t xml:space="preserve">3.目标评价</w:t>
      </w:r>
      <w:r>
        <w:rPr>
          <w:rFonts w:hint="eastAsia" w:ascii="宋体" w:hAnsi="宋体"/>
          <w:sz w:val="24"/>
          <w:lang w:val="en-US" w:eastAsia="zh-CN"/>
        </w:rPr>
      </w:r>
      <w:r>
        <w:rPr>
          <w:rFonts w:hint="eastAsia" w:ascii="宋体" w:hAnsi="宋体"/>
          <w:sz w:val="24"/>
          <w:lang w:val="en-US" w:eastAsia="zh-CN"/>
        </w:rPr>
      </w:r>
    </w:p>
    <w:p>
      <w:pPr>
        <w:pStyle w:val="644"/>
        <w:keepNext w:val="false"/>
        <w:keepLines w:val="false"/>
        <w:pageBreakBefore w:val="false"/>
        <w:pBdr/>
        <w:spacing w:line="360" w:lineRule="auto"/>
        <w:ind w:firstLine="480"/>
        <w:rPr>
          <w:rFonts w:hint="eastAsia" w:ascii="宋体" w:hAnsi="宋体"/>
          <w:sz w:val="24"/>
          <w:lang w:val="en-US" w:eastAsia="zh-CN"/>
        </w:rPr>
      </w:pPr>
      <w:r>
        <w:rPr>
          <w:rFonts w:hint="eastAsia" w:ascii="宋体" w:hAnsi="宋体"/>
          <w:sz w:val="24"/>
          <w:lang w:val="en-US" w:eastAsia="zh-CN"/>
        </w:rPr>
        <w:t xml:space="preserve">（1）依据国家形势和教育政策的变化，贯彻落实习近平总书记在全国思想政治课教师座谈会上的讲话精神和《关于深化新时代学校思想政治理论课改革创新的若干意见》的精神，及时对培养目标进行修订。紧随时代发展，借助政府主管部门、学校管理部门以及中学相关部门的力量，把握人才需求方向，培养符合国家基础教育改革发展需求的中学政治教师；</w:t>
      </w:r>
      <w:r>
        <w:rPr>
          <w:rFonts w:hint="eastAsia" w:ascii="宋体" w:hAnsi="宋体"/>
          <w:sz w:val="24"/>
          <w:lang w:val="en-US" w:eastAsia="zh-CN"/>
        </w:rPr>
      </w:r>
      <w:r>
        <w:rPr>
          <w:rFonts w:hint="eastAsia" w:ascii="宋体" w:hAnsi="宋体"/>
          <w:sz w:val="24"/>
          <w:lang w:val="en-US" w:eastAsia="zh-CN"/>
        </w:rPr>
      </w:r>
    </w:p>
    <w:p>
      <w:pPr>
        <w:pStyle w:val="644"/>
        <w:keepNext w:val="false"/>
        <w:keepLines w:val="false"/>
        <w:pageBreakBefore w:val="false"/>
        <w:pBdr/>
        <w:spacing w:line="360" w:lineRule="auto"/>
        <w:ind w:firstLine="480"/>
        <w:rPr>
          <w:rFonts w:hint="eastAsia" w:ascii="宋体" w:hAnsi="宋体"/>
          <w:sz w:val="24"/>
          <w:lang w:val="en-US" w:eastAsia="zh-CN"/>
        </w:rPr>
      </w:pPr>
      <w:r>
        <w:rPr>
          <w:rFonts w:hint="eastAsia" w:ascii="宋体" w:hAnsi="宋体"/>
          <w:sz w:val="24"/>
          <w:lang w:val="en-US" w:eastAsia="zh-CN"/>
        </w:rPr>
        <w:t xml:space="preserve">（2）以学年为单位，建立稳定的培养目标修订机制。依照培养目标，对人才就业情况与表现进行持续调研，并邀请领域内的专家及学科基础教育名家对培养体系进行论证；</w:t>
      </w:r>
      <w:r>
        <w:rPr>
          <w:rFonts w:hint="eastAsia" w:ascii="宋体" w:hAnsi="宋体"/>
          <w:sz w:val="24"/>
          <w:lang w:val="en-US" w:eastAsia="zh-CN"/>
        </w:rPr>
      </w:r>
      <w:r>
        <w:rPr>
          <w:rFonts w:hint="eastAsia" w:ascii="宋体" w:hAnsi="宋体"/>
          <w:sz w:val="24"/>
          <w:lang w:val="en-US" w:eastAsia="zh-CN"/>
        </w:rPr>
      </w:r>
    </w:p>
    <w:p>
      <w:pPr>
        <w:pStyle w:val="644"/>
        <w:keepNext w:val="false"/>
        <w:keepLines w:val="false"/>
        <w:pageBreakBefore w:val="false"/>
        <w:pBdr/>
        <w:spacing w:line="360" w:lineRule="auto"/>
        <w:ind w:firstLine="480"/>
        <w:rPr>
          <w:rFonts w:hint="eastAsia" w:ascii="宋体" w:hAnsi="宋体"/>
          <w:b/>
          <w:sz w:val="28"/>
          <w:szCs w:val="28"/>
        </w:rPr>
      </w:pPr>
      <w:r>
        <w:rPr>
          <w:rFonts w:hint="eastAsia" w:ascii="宋体" w:hAnsi="宋体"/>
          <w:sz w:val="24"/>
          <w:lang w:val="en-US" w:eastAsia="zh-CN"/>
        </w:rPr>
        <w:t xml:space="preserve">（3）建立历年培养方案变化的跟踪机制。每年对学生表现情况、不同课程毕业要求的支撑情况进行分析，作好记录和分析；通过收集用人单位、学生、高校教师、学生家长的意见和建议，了解培养方案的优势和不足，建立档案，不断进行优化。</w:t>
      </w:r>
      <w:r>
        <w:rPr>
          <w:rFonts w:hint="eastAsia" w:ascii="宋体" w:hAnsi="宋体"/>
          <w:b/>
          <w:sz w:val="28"/>
          <w:szCs w:val="28"/>
        </w:rPr>
      </w:r>
      <w:r>
        <w:rPr>
          <w:rFonts w:hint="eastAsia" w:ascii="宋体" w:hAnsi="宋体"/>
          <w:b/>
          <w:sz w:val="28"/>
          <w:szCs w:val="28"/>
        </w:rPr>
      </w:r>
    </w:p>
    <w:p>
      <w:pPr>
        <w:pStyle w:val="644"/>
        <w:keepNext w:val="false"/>
        <w:keepLines w:val="false"/>
        <w:pageBreakBefore w:val="false"/>
        <w:pBdr/>
        <w:spacing w:line="360" w:lineRule="auto"/>
        <w:ind w:firstLine="480"/>
        <w:rPr>
          <w:rFonts w:hint="eastAsia" w:ascii="黑体" w:eastAsia="黑体"/>
          <w:sz w:val="24"/>
        </w:rPr>
      </w:pPr>
      <w:r>
        <w:rPr>
          <w:rFonts w:hint="eastAsia" w:ascii="黑体" w:eastAsia="黑体"/>
          <w:sz w:val="24"/>
        </w:rPr>
        <w:t xml:space="preserve">二、毕业要求</w:t>
      </w:r>
      <w:r>
        <w:rPr>
          <w:rFonts w:hint="eastAsia" w:ascii="黑体" w:eastAsia="黑体"/>
          <w:sz w:val="24"/>
        </w:rPr>
      </w:r>
      <w:r>
        <w:rPr>
          <w:rFonts w:hint="eastAsia" w:ascii="黑体" w:eastAsia="黑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本专业学生在修读年限</w:t>
      </w:r>
      <w:r>
        <w:rPr>
          <w:rFonts w:hint="eastAsia" w:ascii="宋体" w:hAnsi="宋体"/>
          <w:sz w:val="24"/>
          <w:lang w:val="en-US" w:eastAsia="zh-CN"/>
        </w:rPr>
        <w:t xml:space="preserve">3</w:t>
      </w:r>
      <w:r>
        <w:rPr>
          <w:rFonts w:hint="eastAsia" w:ascii="宋体" w:hAnsi="宋体"/>
          <w:sz w:val="24"/>
        </w:rPr>
        <w:t xml:space="preserve">-</w:t>
      </w:r>
      <w:r>
        <w:rPr>
          <w:rFonts w:hint="eastAsia" w:ascii="宋体" w:hAnsi="宋体"/>
          <w:sz w:val="24"/>
          <w:lang w:val="en-US" w:eastAsia="zh-CN"/>
        </w:rPr>
        <w:t xml:space="preserve">8</w:t>
      </w:r>
      <w:r>
        <w:rPr>
          <w:rFonts w:hint="eastAsia" w:ascii="宋体" w:hAnsi="宋体"/>
          <w:sz w:val="24"/>
        </w:rPr>
        <w:t xml:space="preserve">年内，修满教学计划规定的学分，并达到以下基本要求后，方可毕业：</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1.【师德规范】爱党爱国，</w:t>
      </w:r>
      <w:r>
        <w:rPr>
          <w:rFonts w:hint="eastAsia" w:ascii="宋体" w:hAnsi="宋体"/>
          <w:sz w:val="24"/>
          <w:lang w:val="en-US" w:eastAsia="zh-CN"/>
        </w:rPr>
        <w:t xml:space="preserve">积极</w:t>
      </w:r>
      <w:r>
        <w:rPr>
          <w:rFonts w:hint="eastAsia" w:ascii="宋体" w:hAnsi="宋体"/>
          <w:sz w:val="24"/>
        </w:rPr>
        <w:t xml:space="preserve">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2.【教育情怀】具有从教意愿，热爱教育事业，认同教师工作的意义和专业性，具有积极的情感、端正的态度和正确的价值观；具有人文底蕴和科学精神</w:t>
      </w:r>
      <w:r>
        <w:rPr>
          <w:rFonts w:hint="eastAsia" w:ascii="宋体" w:hAnsi="宋体"/>
          <w:sz w:val="24"/>
          <w:lang w:eastAsia="zh-CN"/>
        </w:rPr>
        <w:t xml:space="preserve">；</w:t>
      </w:r>
      <w:r>
        <w:rPr>
          <w:rFonts w:hint="eastAsia" w:ascii="宋体" w:hAnsi="宋体"/>
          <w:sz w:val="24"/>
        </w:rPr>
        <w:t xml:space="preserve">尊重学生人格，富有爱心、责任心、事业心，工作细心、耐心，</w:t>
      </w:r>
      <w:r>
        <w:rPr>
          <w:rFonts w:hint="eastAsia" w:ascii="宋体" w:hAnsi="宋体"/>
          <w:sz w:val="24"/>
          <w:lang w:val="en-US" w:eastAsia="zh-CN"/>
        </w:rPr>
        <w:t xml:space="preserve">注重学生身心健康和，引导学生全面发展，</w:t>
      </w:r>
      <w:r>
        <w:rPr>
          <w:rFonts w:hint="eastAsia" w:ascii="宋体" w:hAnsi="宋体"/>
          <w:sz w:val="24"/>
        </w:rPr>
        <w:t xml:space="preserve">做学生锤炼品格、学习知识、创新思维、奉献祖国的引路人。</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3. 【</w:t>
      </w:r>
      <w:r>
        <w:rPr>
          <w:rFonts w:hint="eastAsia" w:ascii="宋体" w:hAnsi="宋体"/>
          <w:sz w:val="24"/>
          <w:lang w:val="en-US" w:eastAsia="zh-CN"/>
        </w:rPr>
        <w:t xml:space="preserve">学科素养</w:t>
      </w:r>
      <w:r>
        <w:rPr>
          <w:rFonts w:hint="eastAsia" w:ascii="宋体" w:hAnsi="宋体"/>
          <w:sz w:val="24"/>
        </w:rPr>
        <w:t xml:space="preserve">】扎实掌握马克思列宁主义、毛泽东思想和中国特色社会主义理论体系以及思想政治教育学、中学思想政治课教学的基本理论、基本知识、基本方法及其理论前沿和发展动态，深刻领会和掌握习近平新时代中国特色社会主义思想的重大意义、科学体系、丰富内涵、精神实质及其在中学思想政治教育教学中的实践要求，具有运用马克思主义基本立场、观点和方法正确分析和解决实际问题的能力，具有</w:t>
      </w:r>
      <w:r>
        <w:rPr>
          <w:rFonts w:hint="eastAsia" w:ascii="宋体" w:hAnsi="宋体"/>
          <w:sz w:val="24"/>
        </w:rPr>
        <w:t xml:space="preserve">正确理解和执行党和国家关于宣传思想、文化教育、意识形态等方面政策和法规的能力，具有组织思想政治教育社会调查，开展专业文献检索、查阅和综述，进行本领域科学研究的初步能力和开展科学研究的初步能力，为在中等学校从事思想政治课程的教学和进一步高层次的研究性学习奠定良好的基础；把握中学生身心发展以及思想品德形成、发展规律，深刻理解和掌握中学思想政治学科核心素养内涵；了解哲学、政治学、心理学、教育学、管理学等跨学科基本知识，能够理解并初步运用学科相关知识，整合形成学科教学知识，初步习得基于核心素养的学习指导方法和策略。</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4.【教学能力】 理解教师是学生学习和发展的促进者；了</w:t>
      </w:r>
      <w:r>
        <w:rPr>
          <w:rFonts w:hint="eastAsia" w:ascii="宋体" w:hAnsi="宋体"/>
          <w:sz w:val="24"/>
        </w:rPr>
        <w:t xml:space="preserve">解最新的中学思想政治课程标准，能够依据课程标准，系统设计中学思想政治课程教学活动；在教育实践中，能够以学习者为中心，创设适合的学习环境，指导学习过程，进行学习评价；普通话达到二级乙等以上（少数民族学生达到三级甲等以上水平），具有较强的口头及书面表达能力。掌握计算机基本知识，熟悉现代信息技术，掌握应用信息技术优化中学思想政治学科课堂教学的方法技能；正确处理传统教学媒介和现代信息技术的关系，改善课堂教学效果，提升中学思想政治课教学吸引力、感染力和说服力；具有运用信息技术支持学习设计和转变学生学习方式的初步经验。</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rPr>
        <w:t xml:space="preserve">5.【班级指导】 树立德育为先理念，重视思想引领，了解中学德育原理与方法，掌握班级组织与建设的工作规律与基本方法，将德育渗透在日常班级管理活动中；掌握班集体建设、班级教育活动组织、学生发展指导、综合素质评价、与家长及社区沟通合作等班级常规工作要点；熟悉班主任工作，参与德育和心理健康教育等教育活动的组织与指导，获得积极体验。</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lang w:val="en-US" w:eastAsia="zh-CN"/>
        </w:rPr>
        <w:t xml:space="preserve">6</w:t>
      </w:r>
      <w:r>
        <w:rPr>
          <w:rFonts w:hint="eastAsia" w:ascii="宋体" w:hAnsi="宋体"/>
          <w:sz w:val="24"/>
        </w:rPr>
        <w:t xml:space="preserve">. 【综合育人】具有良好的社会交往、沟通能力，以及开展校园文化与学生创新等活动的策划、组织、管理能力；能够遵循教书育人规律、学生成长规律、思想政治工作规律，具有全程育人、立体育人意识，理解中学思想政治学科育人价值和优势，了解学校文化和教育活动的育人内涵和方法，积极参与组织主题教育和社团活动，自觉将育人有机融入思想政治课程教学活动和校园文化活动</w:t>
      </w:r>
      <w:r>
        <w:rPr>
          <w:rFonts w:hint="eastAsia" w:ascii="宋体" w:hAnsi="宋体"/>
          <w:sz w:val="24"/>
          <w:lang w:eastAsia="zh-CN"/>
        </w:rPr>
        <w:t xml:space="preserve">；</w:t>
      </w:r>
      <w:r>
        <w:rPr>
          <w:rFonts w:hint="eastAsia" w:ascii="宋体" w:hAnsi="宋体"/>
          <w:sz w:val="24"/>
        </w:rPr>
        <w:t xml:space="preserve">在教育实践中将知识学习、能力发展与品德养成相结合，对学生进行有效的教育和引导。</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lang w:val="en-US" w:eastAsia="zh-CN"/>
        </w:rPr>
        <w:t xml:space="preserve">7</w:t>
      </w:r>
      <w:r>
        <w:rPr>
          <w:rFonts w:hint="eastAsia" w:ascii="宋体" w:hAnsi="宋体"/>
          <w:sz w:val="24"/>
        </w:rPr>
        <w:t xml:space="preserve">.【</w:t>
      </w:r>
      <w:r>
        <w:rPr>
          <w:rFonts w:hint="eastAsia" w:ascii="宋体" w:hAnsi="宋体"/>
          <w:sz w:val="24"/>
          <w:lang w:val="en-US" w:eastAsia="zh-CN"/>
        </w:rPr>
        <w:t xml:space="preserve">学会反思</w:t>
      </w:r>
      <w:r>
        <w:rPr>
          <w:rFonts w:hint="eastAsia" w:ascii="宋体" w:hAnsi="宋体"/>
          <w:sz w:val="24"/>
        </w:rPr>
        <w:t xml:space="preserve">】 具有终身学习和专业发展意识，了解思想政治</w:t>
      </w:r>
      <w:r>
        <w:rPr>
          <w:rFonts w:hint="eastAsia" w:ascii="宋体" w:hAnsi="宋体"/>
          <w:sz w:val="24"/>
          <w:lang w:val="en-US" w:eastAsia="zh-CN"/>
        </w:rPr>
        <w:t xml:space="preserve">课</w:t>
      </w:r>
      <w:r>
        <w:rPr>
          <w:rFonts w:hint="eastAsia" w:ascii="宋体" w:hAnsi="宋体"/>
          <w:sz w:val="24"/>
        </w:rPr>
        <w:t xml:space="preserve">教师专业发展核心内容和发展路径，能够结合就业愿景制订自身发展核心内容和专业发展规划；职前学习和职后学习相衔接，持续提升专业能力；养成自主学习习惯，具有自我管理能力。善于进行教学反思，运用批判性思维方法，养成从学生学习、课程教学、学科理解等角度反思分析问题的习惯；熟悉基础教育改革实践现状，具有以反思、探究为核心的教学研究素养及在基础教育领域开拓创新的能力。</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rPr>
          <w:rFonts w:hint="eastAsia" w:ascii="宋体" w:hAnsi="宋体"/>
          <w:sz w:val="24"/>
        </w:rPr>
      </w:pPr>
      <w:r>
        <w:rPr>
          <w:rFonts w:hint="eastAsia" w:ascii="宋体" w:hAnsi="宋体"/>
          <w:sz w:val="24"/>
          <w:lang w:val="en-US" w:eastAsia="zh-CN"/>
        </w:rPr>
        <w:t xml:space="preserve">8</w:t>
      </w:r>
      <w:r>
        <w:rPr>
          <w:rFonts w:hint="eastAsia" w:ascii="宋体" w:hAnsi="宋体"/>
          <w:sz w:val="24"/>
        </w:rPr>
        <w:t xml:space="preserve">. 【</w:t>
      </w:r>
      <w:r>
        <w:rPr>
          <w:rFonts w:hint="eastAsia" w:ascii="宋体" w:hAnsi="宋体"/>
          <w:sz w:val="24"/>
          <w:lang w:val="en-US" w:eastAsia="zh-CN"/>
        </w:rPr>
        <w:t xml:space="preserve">沟通</w:t>
      </w:r>
      <w:r>
        <w:rPr>
          <w:rFonts w:hint="eastAsia" w:ascii="宋体" w:hAnsi="宋体"/>
          <w:sz w:val="24"/>
        </w:rPr>
        <w:t xml:space="preserve">合作】达到</w:t>
      </w:r>
      <w:r>
        <w:rPr>
          <w:rFonts w:hint="eastAsia" w:ascii="宋体" w:hAnsi="宋体"/>
          <w:sz w:val="24"/>
          <w:lang w:val="en-US" w:eastAsia="zh-CN"/>
        </w:rPr>
        <w:t xml:space="preserve">学校</w:t>
      </w:r>
      <w:r>
        <w:rPr>
          <w:rFonts w:hint="eastAsia" w:ascii="宋体" w:hAnsi="宋体"/>
          <w:sz w:val="24"/>
        </w:rPr>
        <w:t xml:space="preserve">规定的外语水平，具有较开阔的国际视野，保持开放心态，了解国外基础教育改革发展趋势和前沿动态；积极参与国际教育交流，尝试借鉴国际先进教育理论和经验进行教育教学。理解学习共同体的作用，具有团队协作精神；了解课堂观察的方法，提升教学研究能力；善于和校内外同行展开交流与合作，互助提高。</w:t>
      </w:r>
      <w:r>
        <w:rPr>
          <w:rFonts w:hint="eastAsia" w:ascii="宋体" w:hAnsi="宋体"/>
          <w:sz w:val="24"/>
        </w:rPr>
      </w:r>
      <w:r>
        <w:rPr>
          <w:rFonts w:hint="eastAsia" w:ascii="宋体" w:hAnsi="宋体"/>
          <w:sz w:val="24"/>
        </w:rPr>
      </w:r>
    </w:p>
    <w:p>
      <w:pPr>
        <w:pStyle w:val="644"/>
        <w:keepNext w:val="false"/>
        <w:keepLines w:val="false"/>
        <w:pageBreakBefore w:val="false"/>
        <w:pBdr/>
        <w:spacing w:line="360" w:lineRule="auto"/>
        <w:ind w:firstLine="480"/>
        <w:jc w:val="center"/>
        <w:rPr>
          <w:rFonts w:hint="eastAsia" w:ascii="黑体" w:eastAsia="黑体"/>
          <w:sz w:val="24"/>
        </w:rPr>
      </w:pPr>
      <w:r>
        <w:rPr>
          <w:rFonts w:hint="eastAsia" w:ascii="黑体" w:eastAsia="黑体"/>
          <w:sz w:val="24"/>
        </w:rPr>
        <w:t xml:space="preserve">毕业要求对培养目标支撑的矩阵图</w:t>
      </w:r>
      <w:r>
        <w:rPr>
          <w:rFonts w:hint="eastAsia" w:ascii="黑体" w:eastAsia="黑体"/>
          <w:sz w:val="24"/>
        </w:rPr>
      </w:r>
      <w:r>
        <w:rPr>
          <w:rFonts w:hint="eastAsia" w:ascii="黑体" w:eastAsia="黑体"/>
          <w:sz w:val="24"/>
        </w:rPr>
      </w:r>
    </w:p>
    <w:tbl>
      <w:tblPr>
        <w:tblW w:w="0" w:type="auto"/>
        <w:jc w:val="center"/>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top w:w="0" w:type="dxa"/>
          <w:right w:w="108" w:type="dxa"/>
          <w:bottom w:w="0" w:type="dxa"/>
        </w:tblCellMar>
        <w:tblLook w:val="04A0" w:firstRow="1" w:lastRow="0" w:firstColumn="1" w:lastColumn="0" w:noHBand="0" w:noVBand="1"/>
      </w:tblPr>
      <w:tblGrid>
        <w:gridCol w:w="2349"/>
        <w:gridCol w:w="1276"/>
        <w:gridCol w:w="1276"/>
        <w:gridCol w:w="1276"/>
        <w:gridCol w:w="1348"/>
      </w:tblGrid>
      <w:tr>
        <w:trPr>
          <w:trHeight w:val="699"/>
          <w:tblHeader/>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b/>
                <w:sz w:val="24"/>
                <w:szCs w:val="24"/>
              </w:rPr>
            </w:pPr>
            <w:r>
              <w:rPr>
                <w:rFonts w:hint="eastAsia" w:ascii="宋体" w:hAnsi="宋体" w:eastAsia="宋体" w:cs="宋体"/>
                <w:b/>
                <w:sz w:val="24"/>
                <w:szCs w:val="24"/>
              </w:rPr>
              <w:t xml:space="preserve">培养目标1</w:t>
            </w:r>
            <w:r>
              <w:rPr>
                <w:rFonts w:hint="eastAsia" w:ascii="宋体" w:hAnsi="宋体" w:eastAsia="宋体" w:cs="宋体"/>
                <w:b/>
                <w:sz w:val="24"/>
                <w:szCs w:val="24"/>
              </w:rPr>
            </w:r>
            <w:r>
              <w:rPr>
                <w:rFonts w:hint="eastAsia" w:ascii="宋体" w:hAnsi="宋体" w:eastAsia="宋体" w:cs="宋体"/>
                <w:b/>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b/>
                <w:bCs/>
                <w:sz w:val="24"/>
                <w:szCs w:val="24"/>
              </w:rPr>
            </w:pPr>
            <w:r>
              <w:rPr>
                <w:rFonts w:hint="eastAsia" w:ascii="宋体" w:hAnsi="宋体" w:eastAsia="宋体" w:cs="宋体"/>
                <w:b/>
                <w:sz w:val="24"/>
                <w:szCs w:val="24"/>
              </w:rPr>
              <w:t xml:space="preserve">培养目标2</w:t>
            </w:r>
            <w:r>
              <w:rPr>
                <w:rFonts w:hint="eastAsia" w:ascii="宋体" w:hAnsi="宋体" w:eastAsia="宋体" w:cs="宋体"/>
                <w:b/>
                <w:bCs/>
                <w:sz w:val="24"/>
                <w:szCs w:val="24"/>
              </w:rPr>
            </w:r>
            <w:r>
              <w:rPr>
                <w:rFonts w:hint="eastAsia" w:ascii="宋体" w:hAnsi="宋体" w:eastAsia="宋体" w:cs="宋体"/>
                <w:b/>
                <w:bCs/>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b/>
                <w:bCs/>
                <w:sz w:val="24"/>
                <w:szCs w:val="24"/>
              </w:rPr>
            </w:pPr>
            <w:r>
              <w:rPr>
                <w:rFonts w:hint="eastAsia" w:ascii="宋体" w:hAnsi="宋体" w:eastAsia="宋体" w:cs="宋体"/>
                <w:b/>
                <w:sz w:val="24"/>
                <w:szCs w:val="24"/>
              </w:rPr>
              <w:t xml:space="preserve">培养目标3</w:t>
            </w:r>
            <w:r>
              <w:rPr>
                <w:rFonts w:hint="eastAsia" w:ascii="宋体" w:hAnsi="宋体" w:eastAsia="宋体" w:cs="宋体"/>
                <w:b/>
                <w:bCs/>
                <w:sz w:val="24"/>
                <w:szCs w:val="24"/>
              </w:rPr>
            </w:r>
            <w:r>
              <w:rPr>
                <w:rFonts w:hint="eastAsia" w:ascii="宋体" w:hAnsi="宋体" w:eastAsia="宋体" w:cs="宋体"/>
                <w:b/>
                <w:bCs/>
                <w:sz w:val="24"/>
                <w:szCs w:val="24"/>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b/>
                <w:bCs/>
                <w:sz w:val="24"/>
                <w:szCs w:val="24"/>
              </w:rPr>
            </w:pPr>
            <w:r>
              <w:rPr>
                <w:rFonts w:hint="eastAsia" w:ascii="宋体" w:hAnsi="宋体" w:eastAsia="宋体" w:cs="宋体"/>
                <w:b/>
                <w:sz w:val="24"/>
                <w:szCs w:val="24"/>
              </w:rPr>
              <w:t xml:space="preserve">培养目标4</w:t>
            </w:r>
            <w:r>
              <w:rPr>
                <w:rFonts w:hint="eastAsia" w:ascii="宋体" w:hAnsi="宋体" w:eastAsia="宋体" w:cs="宋体"/>
                <w:b/>
                <w:bCs/>
                <w:sz w:val="24"/>
                <w:szCs w:val="24"/>
              </w:rPr>
            </w:r>
            <w:r>
              <w:rPr>
                <w:rFonts w:hint="eastAsia" w:ascii="宋体" w:hAnsi="宋体" w:eastAsia="宋体" w:cs="宋体"/>
                <w:b/>
                <w:bCs/>
                <w:sz w:val="24"/>
                <w:szCs w:val="24"/>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毕业要求1</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[师德规范]</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L</w:t>
            </w:r>
            <w:r>
              <w:rPr>
                <w:rFonts w:hint="eastAsia" w:ascii="宋体" w:hAnsi="宋体" w:eastAsia="宋体" w:cs="宋体"/>
                <w:sz w:val="24"/>
                <w:szCs w:val="24"/>
              </w:rPr>
            </w:r>
            <w:r>
              <w:rPr>
                <w:rFonts w:hint="eastAsia" w:ascii="宋体" w:hAnsi="宋体" w:eastAsia="宋体" w:cs="宋体"/>
                <w:sz w:val="24"/>
                <w:szCs w:val="24"/>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L</w:t>
            </w:r>
            <w:r>
              <w:rPr>
                <w:rFonts w:hint="eastAsia" w:ascii="宋体" w:hAnsi="宋体" w:eastAsia="宋体" w:cs="宋体"/>
                <w:sz w:val="24"/>
                <w:szCs w:val="24"/>
              </w:rPr>
            </w:r>
            <w:r>
              <w:rPr>
                <w:rFonts w:hint="eastAsia" w:ascii="宋体" w:hAnsi="宋体" w:eastAsia="宋体" w:cs="宋体"/>
                <w:sz w:val="24"/>
                <w:szCs w:val="24"/>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毕业要求2</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[教育情怀]</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毕业要求3</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w:t>
            </w:r>
            <w:r>
              <w:rPr>
                <w:rFonts w:hint="eastAsia" w:ascii="宋体" w:hAnsi="宋体" w:eastAsia="宋体" w:cs="宋体"/>
                <w:sz w:val="24"/>
                <w:szCs w:val="24"/>
                <w:lang w:val="en-US" w:eastAsia="zh-CN"/>
              </w:rPr>
              <w:t xml:space="preserve">学科素养</w:t>
            </w:r>
            <w:r>
              <w:rPr>
                <w:rFonts w:hint="eastAsia" w:ascii="宋体" w:hAnsi="宋体" w:eastAsia="宋体" w:cs="宋体"/>
                <w:sz w:val="24"/>
                <w:szCs w:val="24"/>
              </w:rPr>
              <w:t xml:space="preserve">]</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毕业要求4</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[教学能力]</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毕业要求5</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[班级指导]</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H</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毕业要求6</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[综合育人]</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毕业要求7</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w:t>
            </w:r>
            <w:r>
              <w:rPr>
                <w:rFonts w:hint="eastAsia" w:ascii="宋体" w:hAnsi="宋体" w:eastAsia="宋体" w:cs="宋体"/>
                <w:sz w:val="24"/>
                <w:szCs w:val="24"/>
                <w:lang w:val="en-US" w:eastAsia="zh-CN"/>
              </w:rPr>
              <w:t xml:space="preserve">学会</w:t>
            </w:r>
            <w:r>
              <w:rPr>
                <w:rFonts w:hint="eastAsia" w:ascii="宋体" w:hAnsi="宋体" w:eastAsia="宋体" w:cs="宋体"/>
                <w:sz w:val="24"/>
                <w:szCs w:val="24"/>
              </w:rPr>
              <w:t xml:space="preserve">反思]</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ascii="宋体" w:hAnsi="宋体" w:eastAsia="宋体" w:cs="宋体"/>
                <w:sz w:val="24"/>
                <w:szCs w:val="24"/>
                <w:lang w:val="en-US" w:eastAsia="zh-CN"/>
              </w:rPr>
            </w:pPr>
            <w:r>
              <w:rPr>
                <w:rFonts w:hint="eastAsia" w:ascii="宋体" w:hAnsi="宋体" w:eastAsia="宋体" w:cs="宋体"/>
                <w:sz w:val="24"/>
                <w:szCs w:val="24"/>
                <w:lang w:val="en-US" w:eastAsia="zh-CN"/>
              </w:rPr>
              <w:t xml:space="preserve">H</w:t>
            </w:r>
            <w:r>
              <w:rPr>
                <w:rFonts w:ascii="宋体" w:hAnsi="宋体" w:eastAsia="宋体" w:cs="宋体"/>
                <w:sz w:val="24"/>
                <w:szCs w:val="24"/>
                <w:lang w:val="en-US" w:eastAsia="zh-CN"/>
              </w:rPr>
            </w:r>
            <w:r>
              <w:rPr>
                <w:rFonts w:ascii="宋体" w:hAnsi="宋体" w:eastAsia="宋体" w:cs="宋体"/>
                <w:sz w:val="24"/>
                <w:szCs w:val="24"/>
                <w:lang w:val="en-US" w:eastAsia="zh-CN"/>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r>
      <w:tr>
        <w:trPr>
          <w:trHeight w:val="699"/>
        </w:trPr>
        <w:tc>
          <w:tcPr>
            <w:tcBorders/>
            <w:tcW w:w="2349" w:type="dxa"/>
            <w:vAlign w:val="center"/>
            <w:textDirection w:val="lrTb"/>
            <w:noWrap w:val="false"/>
          </w:tcPr>
          <w:p>
            <w:pPr>
              <w:pStyle w:val="644"/>
              <w:keepNext w:val="false"/>
              <w:keepLines w:val="false"/>
              <w:pageBreakBefore w:val="false"/>
              <w:widowControl w:val="false"/>
              <w:pBdr/>
              <w:spacing w:line="240" w:lineRule="auto"/>
              <w:ind/>
              <w:jc w:val="left"/>
              <w:rPr>
                <w:rFonts w:hint="eastAsia" w:ascii="宋体" w:hAnsi="宋体" w:eastAsia="宋体" w:cs="宋体"/>
                <w:b/>
                <w:sz w:val="24"/>
                <w:szCs w:val="24"/>
              </w:rPr>
            </w:pPr>
            <w:r>
              <w:rPr>
                <w:rFonts w:hint="eastAsia" w:ascii="宋体" w:hAnsi="宋体" w:eastAsia="宋体" w:cs="宋体"/>
                <w:b/>
                <w:sz w:val="24"/>
                <w:szCs w:val="24"/>
              </w:rPr>
              <w:t xml:space="preserve">毕业要求8</w:t>
            </w:r>
            <w:r>
              <w:rPr>
                <w:rFonts w:hint="eastAsia" w:ascii="宋体" w:hAnsi="宋体" w:eastAsia="宋体" w:cs="宋体"/>
                <w:b/>
                <w:sz w:val="24"/>
                <w:szCs w:val="24"/>
              </w:rPr>
            </w:r>
            <w:r>
              <w:rPr>
                <w:rFonts w:hint="eastAsia" w:ascii="宋体" w:hAnsi="宋体" w:eastAsia="宋体" w:cs="宋体"/>
                <w:b/>
                <w:sz w:val="24"/>
                <w:szCs w:val="24"/>
              </w:rPr>
            </w:r>
          </w:p>
          <w:p>
            <w:pPr>
              <w:pStyle w:val="644"/>
              <w:keepNext w:val="false"/>
              <w:keepLines w:val="false"/>
              <w:pageBreakBefore w:val="false"/>
              <w:widowControl w:val="false"/>
              <w:pBdr/>
              <w:spacing w:line="240" w:lineRule="auto"/>
              <w:ind/>
              <w:jc w:val="left"/>
              <w:rPr>
                <w:rFonts w:hint="eastAsia" w:ascii="宋体" w:hAnsi="宋体" w:eastAsia="宋体" w:cs="宋体"/>
                <w:sz w:val="24"/>
                <w:szCs w:val="24"/>
              </w:rPr>
            </w:pPr>
            <w:r>
              <w:rPr>
                <w:rFonts w:hint="eastAsia" w:ascii="宋体" w:hAnsi="宋体" w:eastAsia="宋体" w:cs="宋体"/>
                <w:sz w:val="24"/>
                <w:szCs w:val="24"/>
              </w:rPr>
              <w:t xml:space="preserve">[</w:t>
            </w:r>
            <w:r>
              <w:rPr>
                <w:rFonts w:hint="eastAsia" w:ascii="宋体" w:hAnsi="宋体" w:eastAsia="宋体" w:cs="宋体"/>
                <w:sz w:val="24"/>
                <w:szCs w:val="24"/>
                <w:lang w:val="en-US" w:eastAsia="zh-CN"/>
              </w:rPr>
              <w:t xml:space="preserve">沟通</w:t>
            </w:r>
            <w:r>
              <w:rPr>
                <w:rFonts w:hint="eastAsia" w:ascii="宋体" w:hAnsi="宋体" w:eastAsia="宋体" w:cs="宋体"/>
                <w:sz w:val="24"/>
                <w:szCs w:val="24"/>
              </w:rPr>
              <w:t xml:space="preserve">合作]</w:t>
            </w:r>
            <w:r>
              <w:rPr>
                <w:rFonts w:hint="eastAsia" w:ascii="宋体" w:hAnsi="宋体" w:eastAsia="宋体" w:cs="宋体"/>
                <w:sz w:val="24"/>
                <w:szCs w:val="24"/>
              </w:rPr>
            </w:r>
            <w:r>
              <w:rPr>
                <w:rFonts w:hint="eastAsia" w:ascii="宋体" w:hAnsi="宋体" w:eastAsia="宋体" w:cs="宋体"/>
                <w:sz w:val="24"/>
                <w:szCs w:val="24"/>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M</w:t>
            </w:r>
            <w:r>
              <w:rPr>
                <w:rFonts w:hint="eastAsia" w:ascii="宋体" w:hAnsi="宋体" w:eastAsia="宋体" w:cs="宋体"/>
                <w:sz w:val="24"/>
                <w:szCs w:val="24"/>
                <w:lang w:eastAsia="zh-CN"/>
              </w:rPr>
            </w:r>
            <w:r>
              <w:rPr>
                <w:rFonts w:hint="eastAsia" w:ascii="宋体" w:hAnsi="宋体" w:eastAsia="宋体" w:cs="宋体"/>
                <w:sz w:val="24"/>
                <w:szCs w:val="24"/>
                <w:lang w:eastAsia="zh-CN"/>
              </w:rPr>
            </w:r>
          </w:p>
        </w:tc>
        <w:tc>
          <w:tcPr>
            <w:tcBorders/>
            <w:tcW w:w="127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M</w:t>
            </w:r>
            <w:r>
              <w:rPr>
                <w:rFonts w:hint="eastAsia" w:ascii="宋体" w:hAnsi="宋体" w:eastAsia="宋体" w:cs="宋体"/>
                <w:sz w:val="24"/>
                <w:szCs w:val="24"/>
              </w:rPr>
            </w:r>
            <w:r>
              <w:rPr>
                <w:rFonts w:hint="eastAsia" w:ascii="宋体" w:hAnsi="宋体" w:eastAsia="宋体" w:cs="宋体"/>
                <w:sz w:val="24"/>
                <w:szCs w:val="24"/>
              </w:rPr>
            </w:r>
          </w:p>
        </w:tc>
        <w:tc>
          <w:tcPr>
            <w:tcBorders/>
            <w:tcW w:w="134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eastAsia="宋体" w:cs="宋体"/>
                <w:sz w:val="24"/>
                <w:szCs w:val="24"/>
              </w:rPr>
            </w:pPr>
            <w:r>
              <w:rPr>
                <w:rFonts w:hint="eastAsia" w:ascii="宋体" w:hAnsi="宋体" w:eastAsia="宋体" w:cs="宋体"/>
                <w:sz w:val="24"/>
                <w:szCs w:val="24"/>
              </w:rPr>
              <w:t xml:space="preserve">H</w:t>
            </w:r>
            <w:r>
              <w:rPr>
                <w:rFonts w:hint="eastAsia" w:ascii="宋体" w:hAnsi="宋体" w:eastAsia="宋体" w:cs="宋体"/>
                <w:sz w:val="24"/>
                <w:szCs w:val="24"/>
              </w:rPr>
            </w:r>
            <w:r>
              <w:rPr>
                <w:rFonts w:hint="eastAsia" w:ascii="宋体" w:hAnsi="宋体" w:eastAsia="宋体" w:cs="宋体"/>
                <w:sz w:val="24"/>
                <w:szCs w:val="24"/>
              </w:rPr>
            </w:r>
          </w:p>
        </w:tc>
      </w:tr>
    </w:tbl>
    <w:p>
      <w:pPr>
        <w:pStyle w:val="644"/>
        <w:keepNext w:val="false"/>
        <w:keepLines w:val="false"/>
        <w:pageBreakBefore w:val="false"/>
        <w:pBdr/>
        <w:spacing w:line="360" w:lineRule="auto"/>
        <w:ind w:firstLine="480"/>
        <w:jc w:val="center"/>
        <w:rPr>
          <w:rFonts w:hint="eastAsia" w:ascii="黑体" w:eastAsia="黑体"/>
          <w:sz w:val="24"/>
        </w:rPr>
      </w:pPr>
      <w:r>
        <w:rPr>
          <w:rFonts w:hint="eastAsia" w:ascii="黑体" w:eastAsia="黑体"/>
          <w:sz w:val="24"/>
        </w:rPr>
      </w:r>
      <w:r>
        <w:rPr>
          <w:rFonts w:hint="eastAsia" w:ascii="黑体" w:eastAsia="黑体"/>
          <w:sz w:val="24"/>
        </w:rPr>
      </w:r>
    </w:p>
    <w:p>
      <w:pPr>
        <w:pStyle w:val="644"/>
        <w:keepNext w:val="false"/>
        <w:keepLines w:val="false"/>
        <w:pageBreakBefore w:val="false"/>
        <w:pBdr/>
        <w:spacing w:line="360" w:lineRule="auto"/>
        <w:ind w:firstLine="480"/>
        <w:rPr>
          <w:rFonts w:hint="eastAsia" w:ascii="黑体" w:eastAsia="黑体"/>
          <w:sz w:val="24"/>
        </w:rPr>
      </w:pPr>
      <w:r>
        <w:rPr>
          <w:rFonts w:hint="eastAsia" w:ascii="黑体" w:eastAsia="黑体"/>
          <w:sz w:val="24"/>
        </w:rPr>
        <w:t xml:space="preserve">三、学制与修业年限</w:t>
      </w:r>
      <w:r>
        <w:rPr>
          <w:rFonts w:hint="eastAsia" w:ascii="黑体" w:eastAsia="黑体"/>
          <w:sz w:val="24"/>
        </w:rPr>
      </w:r>
      <w:r>
        <w:rPr>
          <w:rFonts w:hint="eastAsia" w:ascii="黑体" w:eastAsia="黑体"/>
          <w:sz w:val="24"/>
        </w:rPr>
      </w:r>
    </w:p>
    <w:p>
      <w:pPr>
        <w:pStyle w:val="644"/>
        <w:keepNext w:val="false"/>
        <w:keepLines w:val="false"/>
        <w:pageBreakBefore w:val="false"/>
        <w:pBdr/>
        <w:spacing w:line="360" w:lineRule="auto"/>
        <w:ind w:firstLine="411"/>
        <w:rPr>
          <w:rFonts w:hint="eastAsia" w:ascii="宋体" w:hAnsi="宋体"/>
          <w:szCs w:val="21"/>
        </w:rPr>
      </w:pPr>
      <w:r>
        <w:rPr>
          <w:rFonts w:hint="eastAsia" w:ascii="宋体" w:hAnsi="宋体"/>
          <w:szCs w:val="21"/>
        </w:rPr>
        <w:t xml:space="preserve">1．基本学制为4年。</w:t>
      </w:r>
      <w:r>
        <w:rPr>
          <w:rFonts w:hint="eastAsia" w:ascii="宋体" w:hAnsi="宋体"/>
          <w:szCs w:val="21"/>
        </w:rPr>
      </w:r>
      <w:r>
        <w:rPr>
          <w:rFonts w:hint="eastAsia" w:ascii="宋体" w:hAnsi="宋体"/>
          <w:szCs w:val="21"/>
        </w:rPr>
      </w:r>
    </w:p>
    <w:p>
      <w:pPr>
        <w:pStyle w:val="644"/>
        <w:keepNext w:val="false"/>
        <w:keepLines w:val="false"/>
        <w:pageBreakBefore w:val="false"/>
        <w:pBdr/>
        <w:spacing w:line="360" w:lineRule="auto"/>
        <w:ind w:firstLine="420"/>
        <w:rPr>
          <w:rFonts w:hint="eastAsia" w:ascii="仿宋_GB2312" w:hAnsi="宋体" w:eastAsia="仿宋_GB2312"/>
          <w:sz w:val="28"/>
          <w:szCs w:val="28"/>
        </w:rPr>
      </w:pPr>
      <w:r>
        <w:rPr>
          <w:rFonts w:hint="eastAsia" w:ascii="宋体" w:hAnsi="宋体"/>
          <w:szCs w:val="21"/>
        </w:rPr>
        <w:t xml:space="preserve">2．修业年限可根据学生具体情况适当缩短和延长，学习年限最短为3年，最长不得超过</w:t>
      </w:r>
      <w:r>
        <w:rPr>
          <w:rFonts w:hint="eastAsia" w:ascii="宋体" w:hAnsi="宋体"/>
          <w:szCs w:val="21"/>
          <w:lang w:val="en-US" w:eastAsia="zh-CN"/>
        </w:rPr>
        <w:t xml:space="preserve">8</w:t>
      </w:r>
      <w:r>
        <w:rPr>
          <w:rFonts w:hint="eastAsia" w:ascii="宋体" w:hAnsi="宋体"/>
          <w:szCs w:val="21"/>
        </w:rPr>
        <w:t xml:space="preserve">年。</w:t>
      </w:r>
      <w:r>
        <w:rPr>
          <w:rFonts w:hint="eastAsia" w:ascii="仿宋_GB2312" w:hAnsi="宋体" w:eastAsia="仿宋_GB2312"/>
          <w:sz w:val="28"/>
          <w:szCs w:val="28"/>
        </w:rPr>
      </w:r>
      <w:r>
        <w:rPr>
          <w:rFonts w:hint="eastAsia" w:ascii="仿宋_GB2312" w:hAnsi="宋体" w:eastAsia="仿宋_GB2312"/>
          <w:sz w:val="28"/>
          <w:szCs w:val="28"/>
        </w:rPr>
      </w:r>
    </w:p>
    <w:p>
      <w:pPr>
        <w:pStyle w:val="644"/>
        <w:keepNext w:val="false"/>
        <w:keepLines w:val="false"/>
        <w:pageBreakBefore w:val="false"/>
        <w:pBdr/>
        <w:spacing w:line="360" w:lineRule="auto"/>
        <w:ind w:firstLine="480"/>
        <w:rPr>
          <w:rFonts w:hint="eastAsia" w:ascii="黑体" w:eastAsia="黑体"/>
          <w:sz w:val="24"/>
        </w:rPr>
      </w:pPr>
      <w:r>
        <w:rPr>
          <w:rFonts w:hint="eastAsia" w:ascii="黑体" w:eastAsia="黑体"/>
          <w:sz w:val="24"/>
        </w:rPr>
        <w:t xml:space="preserve">四、核心课程</w:t>
      </w:r>
      <w:r>
        <w:rPr>
          <w:rFonts w:hint="eastAsia" w:ascii="黑体" w:eastAsia="黑体"/>
          <w:sz w:val="24"/>
        </w:rPr>
      </w:r>
      <w:r>
        <w:rPr>
          <w:rFonts w:hint="eastAsia" w:ascii="黑体" w:eastAsia="黑体"/>
          <w:sz w:val="24"/>
        </w:rPr>
      </w:r>
    </w:p>
    <w:p>
      <w:pPr>
        <w:pStyle w:val="644"/>
        <w:keepNext w:val="false"/>
        <w:keepLines w:val="false"/>
        <w:pageBreakBefore w:val="false"/>
        <w:pBdr/>
        <w:spacing w:line="360" w:lineRule="auto"/>
        <w:ind w:firstLine="480"/>
        <w:rPr>
          <w:rFonts w:ascii="黑体" w:eastAsia="黑体"/>
          <w:sz w:val="24"/>
          <w:lang w:val="en-US" w:eastAsia="zh-CN"/>
        </w:rPr>
      </w:pPr>
      <w:r>
        <w:rPr>
          <w:rFonts w:hint="eastAsia" w:ascii="黑体" w:eastAsia="黑体"/>
          <w:sz w:val="24"/>
          <w:lang w:val="en-US" w:eastAsia="zh-CN"/>
        </w:rPr>
        <w:t xml:space="preserve">中国共产党历史、中国共产党思想政治教育史、思想政治教育原理与方法、比较思想政治教育、伦理学原理、马克思主义政治经济学、马克思主义经典文献选读等。</w:t>
      </w:r>
      <w:r>
        <w:rPr>
          <w:rFonts w:ascii="黑体" w:eastAsia="黑体"/>
          <w:sz w:val="24"/>
          <w:lang w:val="en-US" w:eastAsia="zh-CN"/>
        </w:rPr>
      </w:r>
      <w:r>
        <w:rPr>
          <w:rFonts w:ascii="黑体" w:eastAsia="黑体"/>
          <w:sz w:val="24"/>
          <w:lang w:val="en-US" w:eastAsia="zh-CN"/>
        </w:rPr>
      </w:r>
    </w:p>
    <w:p>
      <w:pPr>
        <w:pStyle w:val="644"/>
        <w:keepNext w:val="false"/>
        <w:keepLines w:val="false"/>
        <w:pageBreakBefore w:val="false"/>
        <w:pBdr/>
        <w:spacing w:line="360" w:lineRule="auto"/>
        <w:ind w:firstLine="480"/>
        <w:rPr>
          <w:rFonts w:hint="eastAsia" w:ascii="黑体" w:eastAsia="黑体"/>
          <w:sz w:val="24"/>
        </w:rPr>
      </w:pPr>
      <w:r>
        <w:rPr>
          <w:rFonts w:hint="eastAsia" w:ascii="黑体" w:eastAsia="黑体"/>
          <w:sz w:val="24"/>
        </w:rPr>
        <w:t xml:space="preserve">五、各类课程学分分配</w:t>
      </w:r>
      <w:r>
        <w:rPr>
          <w:rFonts w:hint="eastAsia" w:ascii="黑体" w:eastAsia="黑体"/>
          <w:sz w:val="24"/>
        </w:rPr>
      </w:r>
      <w:r>
        <w:rPr>
          <w:rFonts w:hint="eastAsia" w:ascii="黑体" w:eastAsia="黑体"/>
          <w:sz w:val="24"/>
        </w:rPr>
      </w:r>
    </w:p>
    <w:p>
      <w:pPr>
        <w:pStyle w:val="644"/>
        <w:keepNext w:val="false"/>
        <w:keepLines w:val="false"/>
        <w:pageBreakBefore w:val="false"/>
        <w:pBdr/>
        <w:spacing w:line="360" w:lineRule="auto"/>
        <w:ind w:firstLine="495"/>
        <w:rPr>
          <w:rFonts w:hint="eastAsia" w:ascii="黑体" w:eastAsia="黑体"/>
          <w:color w:val="ff0000"/>
          <w:szCs w:val="21"/>
        </w:rPr>
      </w:pPr>
      <w:r>
        <w:rPr>
          <w:rFonts w:hint="eastAsia" w:ascii="黑体" w:eastAsia="黑体"/>
          <w:szCs w:val="21"/>
        </w:rPr>
        <w:t xml:space="preserve">（一）课程学分结构</w:t>
      </w:r>
      <w:r>
        <w:rPr>
          <w:rFonts w:hint="eastAsia" w:ascii="黑体" w:eastAsia="黑体"/>
          <w:color w:val="ff0000"/>
          <w:szCs w:val="21"/>
        </w:rPr>
      </w:r>
      <w:r>
        <w:rPr>
          <w:rFonts w:hint="eastAsia" w:ascii="黑体" w:eastAsia="黑体"/>
          <w:color w:val="ff0000"/>
          <w:szCs w:val="21"/>
        </w:rPr>
      </w:r>
    </w:p>
    <w:tbl>
      <w:tblPr>
        <w:tblW w:w="0" w:type="auto"/>
        <w:jc w:val="center"/>
        <w:tblInd w:w="-108" w:type="dxa"/>
        <w:tblBorders/>
        <w:tblLayout w:type="fixed"/>
        <w:tblCellMar>
          <w:left w:w="108" w:type="dxa"/>
          <w:top w:w="0" w:type="dxa"/>
          <w:right w:w="108" w:type="dxa"/>
          <w:bottom w:w="0" w:type="dxa"/>
        </w:tblCellMar>
        <w:tblLook w:val="04A0" w:firstRow="1" w:lastRow="0" w:firstColumn="1" w:lastColumn="0" w:noHBand="0" w:noVBand="1"/>
      </w:tblPr>
      <w:tblGrid>
        <w:gridCol w:w="2269"/>
        <w:gridCol w:w="1984"/>
        <w:gridCol w:w="1560"/>
        <w:gridCol w:w="992"/>
        <w:gridCol w:w="1577"/>
        <w:gridCol w:w="1683"/>
      </w:tblGrid>
      <w:tr>
        <w:trPr>
          <w:trHeight w:val="454"/>
        </w:trPr>
        <w:tc>
          <w:tcPr>
            <w:tcBorders>
              <w:top w:val="single" w:color="000000" w:sz="4" w:space="0"/>
              <w:left w:val="single" w:color="000000" w:sz="4" w:space="0"/>
              <w:bottom w:val="single" w:color="000000" w:sz="4" w:space="0"/>
              <w:right w:val="single" w:color="000000" w:sz="4" w:space="0"/>
            </w:tcBorders>
            <w:tcW w:w="226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sz w:val="18"/>
                <w:szCs w:val="18"/>
              </w:rPr>
            </w:pPr>
            <w:r>
              <w:rPr>
                <w:rFonts w:hint="eastAsia" w:ascii="宋体" w:hAnsi="宋体" w:cs="宋体"/>
                <w:b/>
                <w:bCs/>
                <w:sz w:val="18"/>
                <w:szCs w:val="18"/>
              </w:rPr>
              <w:t xml:space="preserve">课程类别</w:t>
            </w:r>
            <w:r>
              <w:rPr>
                <w:rFonts w:ascii="宋体" w:hAnsi="宋体" w:cs="宋体"/>
                <w:b/>
                <w:bCs/>
                <w:sz w:val="18"/>
                <w:szCs w:val="18"/>
              </w:rPr>
            </w:r>
            <w:r>
              <w:rPr>
                <w:rFonts w:ascii="宋体" w:hAnsi="宋体" w:cs="宋体"/>
                <w:b/>
                <w:bCs/>
                <w:sz w:val="18"/>
                <w:szCs w:val="18"/>
              </w:rPr>
            </w:r>
          </w:p>
        </w:tc>
        <w:tc>
          <w:tcPr>
            <w:tcBorders>
              <w:top w:val="singl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sz w:val="18"/>
                <w:szCs w:val="18"/>
              </w:rPr>
            </w:pPr>
            <w:r>
              <w:rPr>
                <w:rFonts w:hint="eastAsia" w:ascii="宋体" w:hAnsi="宋体" w:cs="宋体"/>
                <w:b/>
                <w:bCs/>
                <w:sz w:val="18"/>
                <w:szCs w:val="18"/>
              </w:rPr>
              <w:t xml:space="preserve">课程性质</w:t>
            </w:r>
            <w:r>
              <w:rPr>
                <w:rFonts w:ascii="宋体" w:hAnsi="宋体" w:cs="宋体"/>
                <w:b/>
                <w:bCs/>
                <w:sz w:val="18"/>
                <w:szCs w:val="18"/>
              </w:rPr>
            </w:r>
            <w:r>
              <w:rPr>
                <w:rFonts w:ascii="宋体" w:hAnsi="宋体" w:cs="宋体"/>
                <w:b/>
                <w:bCs/>
                <w:sz w:val="18"/>
                <w:szCs w:val="18"/>
              </w:rPr>
            </w:r>
          </w:p>
        </w:tc>
        <w:tc>
          <w:tcPr>
            <w:tcBorders>
              <w:top w:val="singl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sz w:val="18"/>
                <w:szCs w:val="18"/>
              </w:rPr>
            </w:pPr>
            <w:r>
              <w:rPr>
                <w:rFonts w:hint="eastAsia" w:ascii="宋体" w:hAnsi="宋体" w:cs="宋体"/>
                <w:b/>
                <w:bCs/>
                <w:sz w:val="18"/>
                <w:szCs w:val="18"/>
              </w:rPr>
              <w:t xml:space="preserve">学分要求</w:t>
            </w:r>
            <w:r>
              <w:rPr>
                <w:rFonts w:ascii="宋体" w:hAnsi="宋体" w:cs="宋体"/>
                <w:b/>
                <w:bCs/>
                <w:sz w:val="18"/>
                <w:szCs w:val="18"/>
              </w:rPr>
            </w:r>
            <w:r>
              <w:rPr>
                <w:rFonts w:ascii="宋体" w:hAnsi="宋体" w:cs="宋体"/>
                <w:b/>
                <w:bCs/>
                <w:sz w:val="18"/>
                <w:szCs w:val="18"/>
              </w:rPr>
            </w:r>
          </w:p>
        </w:tc>
        <w:tc>
          <w:tcPr>
            <w:tcBorders>
              <w:top w:val="single" w:color="000000" w:sz="4" w:space="0"/>
              <w:left w:val="none" w:color="000000" w:sz="4" w:space="0"/>
              <w:bottom w:val="single" w:color="000000" w:sz="4" w:space="0"/>
              <w:right w:val="single" w:color="000000" w:sz="4" w:space="0"/>
            </w:tcBorders>
            <w:tcW w:w="99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sz w:val="18"/>
                <w:szCs w:val="18"/>
              </w:rPr>
            </w:pPr>
            <w:r>
              <w:rPr>
                <w:rFonts w:hint="eastAsia" w:ascii="宋体" w:hAnsi="宋体" w:cs="宋体"/>
                <w:b/>
                <w:bCs/>
                <w:sz w:val="18"/>
                <w:szCs w:val="18"/>
              </w:rPr>
              <w:t xml:space="preserve">小计</w:t>
            </w:r>
            <w:r>
              <w:rPr>
                <w:rFonts w:ascii="宋体" w:hAnsi="宋体" w:cs="宋体"/>
                <w:b/>
                <w:bCs/>
                <w:sz w:val="18"/>
                <w:szCs w:val="18"/>
              </w:rPr>
            </w:r>
            <w:r>
              <w:rPr>
                <w:rFonts w:ascii="宋体" w:hAnsi="宋体" w:cs="宋体"/>
                <w:b/>
                <w:bCs/>
                <w:sz w:val="18"/>
                <w:szCs w:val="18"/>
              </w:rPr>
            </w:r>
          </w:p>
        </w:tc>
        <w:tc>
          <w:tcPr>
            <w:tcBorders>
              <w:top w:val="single" w:color="000000" w:sz="4" w:space="0"/>
              <w:left w:val="none" w:color="000000" w:sz="4" w:space="0"/>
              <w:bottom w:val="single" w:color="000000" w:sz="4" w:space="0"/>
              <w:right w:val="single" w:color="000000" w:sz="4" w:space="0"/>
            </w:tcBorders>
            <w:tcW w:w="157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sz w:val="18"/>
                <w:szCs w:val="18"/>
              </w:rPr>
            </w:pPr>
            <w:r>
              <w:rPr>
                <w:rFonts w:hint="eastAsia" w:ascii="宋体" w:hAnsi="宋体" w:cs="宋体"/>
                <w:b/>
                <w:bCs/>
                <w:sz w:val="18"/>
                <w:szCs w:val="18"/>
              </w:rPr>
              <w:t xml:space="preserve">比例</w:t>
            </w:r>
            <w:r>
              <w:rPr>
                <w:rFonts w:hint="eastAsia" w:ascii="宋体" w:hAnsi="宋体" w:cs="宋体"/>
                <w:b/>
                <w:bCs/>
                <w:sz w:val="18"/>
                <w:szCs w:val="18"/>
              </w:rPr>
            </w:r>
            <w:r>
              <w:rPr>
                <w:rFonts w:hint="eastAsia" w:ascii="宋体" w:hAnsi="宋体" w:cs="宋体"/>
                <w:b/>
                <w:bCs/>
                <w:sz w:val="18"/>
                <w:szCs w:val="18"/>
              </w:rPr>
            </w:r>
          </w:p>
          <w:p>
            <w:pPr>
              <w:pStyle w:val="644"/>
              <w:keepNext w:val="false"/>
              <w:keepLines w:val="false"/>
              <w:pageBreakBefore w:val="false"/>
              <w:widowControl w:val="true"/>
              <w:pBdr/>
              <w:spacing w:line="240" w:lineRule="auto"/>
              <w:ind/>
              <w:jc w:val="center"/>
              <w:rPr>
                <w:rFonts w:ascii="宋体" w:hAnsi="宋体" w:cs="宋体"/>
                <w:b/>
                <w:bCs/>
                <w:sz w:val="18"/>
                <w:szCs w:val="18"/>
              </w:rPr>
            </w:pPr>
            <w:r>
              <w:rPr>
                <w:rFonts w:hint="eastAsia" w:ascii="宋体" w:hAnsi="宋体" w:cs="宋体"/>
                <w:b/>
                <w:bCs/>
                <w:sz w:val="18"/>
                <w:szCs w:val="18"/>
              </w:rPr>
              <w:t xml:space="preserve">（不保留小数点）</w:t>
            </w:r>
            <w:r>
              <w:rPr>
                <w:rFonts w:ascii="宋体" w:hAnsi="宋体" w:cs="宋体"/>
                <w:b/>
                <w:bCs/>
                <w:sz w:val="18"/>
                <w:szCs w:val="18"/>
              </w:rPr>
            </w:r>
            <w:r>
              <w:rPr>
                <w:rFonts w:ascii="宋体" w:hAnsi="宋体" w:cs="宋体"/>
                <w:b/>
                <w:bCs/>
                <w:sz w:val="18"/>
                <w:szCs w:val="18"/>
              </w:rPr>
            </w:r>
          </w:p>
        </w:tc>
        <w:tc>
          <w:tcPr>
            <w:tcBorders>
              <w:top w:val="singl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sz w:val="18"/>
                <w:szCs w:val="18"/>
              </w:rPr>
            </w:pPr>
            <w:r>
              <w:rPr>
                <w:rFonts w:hint="eastAsia" w:ascii="宋体" w:hAnsi="宋体" w:cs="宋体"/>
                <w:b/>
                <w:bCs/>
                <w:sz w:val="18"/>
                <w:szCs w:val="18"/>
              </w:rPr>
              <w:t xml:space="preserve">备注</w:t>
            </w:r>
            <w:r>
              <w:rPr>
                <w:rFonts w:ascii="宋体" w:hAnsi="宋体" w:cs="宋体"/>
                <w:b/>
                <w:bCs/>
                <w:sz w:val="18"/>
                <w:szCs w:val="18"/>
              </w:rPr>
            </w:r>
            <w:r>
              <w:rPr>
                <w:rFonts w:ascii="宋体" w:hAnsi="宋体" w:cs="宋体"/>
                <w:b/>
                <w:bCs/>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通识教育课程</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公共必修</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28</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99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43</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157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eastAsia="宋体" w:cs="宋体"/>
                <w:sz w:val="18"/>
                <w:szCs w:val="18"/>
                <w:lang w:val="en-US" w:eastAsia="zh-CN"/>
              </w:rPr>
              <w:t xml:space="preserve">29.3%</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rPr>
            </w:pPr>
            <w:r>
              <w:rPr>
                <w:rFonts w:hint="eastAsia" w:ascii="宋体" w:hAnsi="宋体" w:cs="宋体"/>
                <w:sz w:val="18"/>
                <w:szCs w:val="18"/>
              </w:rPr>
            </w:r>
            <w:r>
              <w:rPr>
                <w:rFonts w:hint="eastAsia"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rPr>
            </w:pPr>
            <w:r>
              <w:rPr>
                <w:rFonts w:hint="eastAsia" w:ascii="宋体" w:hAnsi="宋体" w:cs="宋体"/>
                <w:sz w:val="18"/>
                <w:szCs w:val="18"/>
              </w:rPr>
              <w:t xml:space="preserve">公共必选</w:t>
            </w:r>
            <w:r>
              <w:rPr>
                <w:rFonts w:hint="eastAsia" w:ascii="宋体" w:hAnsi="宋体" w:cs="宋体"/>
                <w:sz w:val="18"/>
                <w:szCs w:val="18"/>
              </w:rPr>
            </w:r>
            <w:r>
              <w:rPr>
                <w:rFonts w:hint="eastAsia"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 xml:space="preserve">8</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99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single" w:color="000000" w:sz="4" w:space="0"/>
              <w:bottom w:val="single" w:color="000000" w:sz="4" w:space="0"/>
              <w:right w:val="single" w:color="000000" w:sz="4" w:space="0"/>
            </w:tcBorders>
            <w:tcW w:w="15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公共任选</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 xml:space="preserve">7</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99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single" w:color="000000" w:sz="4" w:space="0"/>
              <w:bottom w:val="single" w:color="000000" w:sz="4" w:space="0"/>
              <w:right w:val="single" w:color="000000" w:sz="4" w:space="0"/>
            </w:tcBorders>
            <w:tcW w:w="15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none" w:color="000000" w:sz="0" w:space="0"/>
              <w:right w:val="single" w:color="000000" w:sz="4" w:space="0"/>
            </w:tcBorders>
            <w:tcW w:w="2269"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学科基础课程</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大类必选</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11</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none" w:color="000000" w:sz="0" w:space="0"/>
              <w:right w:val="single" w:color="000000" w:sz="4" w:space="0"/>
            </w:tcBorders>
            <w:tcW w:w="99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24</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5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eastAsia="宋体" w:cs="宋体"/>
                <w:sz w:val="18"/>
                <w:szCs w:val="18"/>
                <w:lang w:val="en-US" w:eastAsia="zh-CN"/>
              </w:rPr>
              <w:t xml:space="preserve">7.5%</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0" w:space="0"/>
              <w:left w:val="single" w:color="000000" w:sz="4" w:space="0"/>
              <w:bottom w:val="single" w:color="000000" w:sz="4" w:space="0"/>
              <w:right w:val="single" w:color="000000" w:sz="4" w:space="0"/>
            </w:tcBorders>
            <w:tcW w:w="2269"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rPr>
            </w:pPr>
            <w:r>
              <w:rPr>
                <w:rFonts w:hint="eastAsia" w:ascii="宋体" w:hAnsi="宋体" w:cs="宋体"/>
                <w:sz w:val="18"/>
                <w:szCs w:val="18"/>
              </w:rPr>
            </w:r>
            <w:r>
              <w:rPr>
                <w:rFonts w:hint="eastAsia"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rPr>
            </w:pPr>
            <w:r>
              <w:rPr>
                <w:rFonts w:hint="eastAsia" w:ascii="宋体" w:hAnsi="宋体" w:cs="宋体"/>
                <w:sz w:val="18"/>
                <w:szCs w:val="18"/>
              </w:rPr>
              <w:t xml:space="preserve">大类任选</w:t>
            </w:r>
            <w:r>
              <w:rPr>
                <w:rFonts w:hint="eastAsia" w:ascii="宋体" w:hAnsi="宋体" w:cs="宋体"/>
                <w:sz w:val="18"/>
                <w:szCs w:val="18"/>
              </w:rPr>
            </w:r>
            <w:r>
              <w:rPr>
                <w:rFonts w:hint="eastAsia"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13</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0" w:space="0"/>
              <w:left w:val="none" w:color="000000" w:sz="4" w:space="0"/>
              <w:bottom w:val="single" w:color="000000" w:sz="4" w:space="0"/>
              <w:right w:val="single" w:color="000000" w:sz="4" w:space="0"/>
            </w:tcBorders>
            <w:tcW w:w="99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eastAsia="宋体" w:cs="宋体"/>
                <w:sz w:val="18"/>
                <w:szCs w:val="18"/>
                <w:lang w:val="en-US" w:eastAsia="zh-CN"/>
              </w:rPr>
              <w:t xml:space="preserve">8.8%</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专业核心课程</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专业必修</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42</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99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42</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5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eastAsia="宋体" w:cs="宋体"/>
                <w:sz w:val="18"/>
                <w:szCs w:val="18"/>
                <w:lang w:val="en-US" w:eastAsia="zh-CN"/>
              </w:rPr>
              <w:t xml:space="preserve">28.6%</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教师教育课程</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教师教育必修</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16</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99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18</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157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eastAsia="宋体" w:cs="宋体"/>
                <w:sz w:val="18"/>
                <w:szCs w:val="18"/>
                <w:lang w:val="en-US" w:eastAsia="zh-CN"/>
              </w:rPr>
              <w:t xml:space="preserve">12.2%</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1683" w:type="dxa"/>
            <w:vAlign w:val="center"/>
            <w:vMerge w:val="restart"/>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教师教育选修</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tcBorders>
              <w:top w:val="none" w:color="000000" w:sz="4" w:space="0"/>
              <w:left w:val="single" w:color="000000" w:sz="4" w:space="0"/>
              <w:bottom w:val="single" w:color="000000" w:sz="4" w:space="0"/>
              <w:right w:val="single" w:color="000000" w:sz="4" w:space="0"/>
            </w:tcBorders>
            <w:tcW w:w="99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single" w:color="000000" w:sz="4" w:space="0"/>
              <w:bottom w:val="single" w:color="000000" w:sz="4" w:space="0"/>
              <w:right w:val="single" w:color="000000" w:sz="4" w:space="0"/>
            </w:tcBorders>
            <w:tcW w:w="15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op w:val="none" w:color="000000" w:sz="4" w:space="0"/>
              <w:left w:val="single" w:color="000000" w:sz="4" w:space="0"/>
              <w:bottom w:val="single" w:color="000000" w:sz="4" w:space="0"/>
              <w:right w:val="single" w:color="000000" w:sz="4" w:space="0"/>
            </w:tcBorders>
            <w:tcW w:w="1683"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r>
        <w:trPr>
          <w:trHeight w:val="454"/>
        </w:trPr>
        <w:tc>
          <w:tcPr>
            <w:tcBorders>
              <w:top w:val="none" w:color="000000" w:sz="4" w:space="0"/>
              <w:left w:val="single" w:color="000000" w:sz="4" w:space="0"/>
              <w:bottom w:val="single" w:color="000000" w:sz="4" w:space="0"/>
              <w:right w:val="single" w:color="000000" w:sz="4" w:space="0"/>
            </w:tcBorders>
            <w:tcW w:w="226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实践课程（不含课内实验）</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98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专业必修</w:t>
            </w:r>
            <w:r>
              <w:rPr>
                <w:rFonts w:ascii="宋体" w:hAnsi="宋体" w:cs="宋体"/>
                <w:sz w:val="18"/>
                <w:szCs w:val="18"/>
              </w:rPr>
            </w:r>
            <w:r>
              <w:rPr>
                <w:rFonts w:ascii="宋体" w:hAnsi="宋体" w:cs="宋体"/>
                <w:sz w:val="18"/>
                <w:szCs w:val="18"/>
              </w:rPr>
            </w:r>
          </w:p>
        </w:tc>
        <w:tc>
          <w:tcPr>
            <w:tcBorders>
              <w:top w:val="none" w:color="000000" w:sz="4" w:space="0"/>
              <w:left w:val="none" w:color="000000" w:sz="4" w:space="0"/>
              <w:bottom w:val="single" w:color="000000" w:sz="4" w:space="0"/>
              <w:right w:val="single" w:color="000000" w:sz="4" w:space="0"/>
            </w:tcBorders>
            <w:tcW w:w="15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20</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99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20</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5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eastAsia="宋体" w:cs="宋体"/>
                <w:sz w:val="18"/>
                <w:szCs w:val="18"/>
                <w:lang w:val="en-US" w:eastAsia="zh-CN"/>
              </w:rPr>
              <w:t xml:space="preserve">13.6%</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op w:val="none" w:color="000000" w:sz="4" w:space="0"/>
              <w:left w:val="none" w:color="000000" w:sz="4" w:space="0"/>
              <w:bottom w:val="single" w:color="000000" w:sz="4" w:space="0"/>
              <w:right w:val="single" w:color="000000" w:sz="4" w:space="0"/>
            </w:tcBorders>
            <w:tcW w:w="168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r>
    </w:tbl>
    <w:p>
      <w:pPr>
        <w:pStyle w:val="644"/>
        <w:keepNext w:val="false"/>
        <w:keepLines w:val="false"/>
        <w:pageBreakBefore w:val="false"/>
        <w:pBdr/>
        <w:spacing w:after="156" w:before="156" w:line="360" w:lineRule="auto"/>
        <w:ind w:firstLine="495"/>
        <w:rPr>
          <w:rFonts w:hint="eastAsia" w:ascii="黑体" w:eastAsia="黑体"/>
          <w:szCs w:val="21"/>
        </w:rPr>
      </w:pPr>
      <w:r>
        <w:rPr>
          <w:rFonts w:hint="eastAsia" w:ascii="黑体" w:eastAsia="黑体"/>
          <w:szCs w:val="21"/>
        </w:rPr>
        <w:t xml:space="preserve">（二）开课规划</w:t>
      </w:r>
      <w:r>
        <w:rPr>
          <w:rFonts w:hint="eastAsia" w:ascii="黑体" w:eastAsia="黑体"/>
          <w:szCs w:val="21"/>
        </w:rPr>
      </w:r>
      <w:r>
        <w:rPr>
          <w:rFonts w:hint="eastAsia" w:ascii="黑体" w:eastAsia="黑体"/>
          <w:szCs w:val="21"/>
        </w:rPr>
      </w:r>
    </w:p>
    <w:tbl>
      <w:tblPr>
        <w:tblW w:w="0" w:type="auto"/>
        <w:jc w:val="center"/>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top w:w="0" w:type="dxa"/>
          <w:right w:w="108" w:type="dxa"/>
          <w:bottom w:w="0" w:type="dxa"/>
        </w:tblCellMar>
        <w:tblLook w:val="04A0" w:firstRow="1" w:lastRow="0" w:firstColumn="1" w:lastColumn="0" w:noHBand="0" w:noVBand="1"/>
      </w:tblPr>
      <w:tblGrid>
        <w:gridCol w:w="2306"/>
        <w:gridCol w:w="1947"/>
        <w:gridCol w:w="1560"/>
        <w:gridCol w:w="1984"/>
        <w:gridCol w:w="2268"/>
      </w:tblGrid>
      <w:tr>
        <w:trPr>
          <w:trHeight w:val="454"/>
        </w:trPr>
        <w:tc>
          <w:tcPr>
            <w:tcBorders/>
            <w:tcW w:w="2306"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b/>
                <w:sz w:val="18"/>
                <w:szCs w:val="18"/>
              </w:rPr>
            </w:pPr>
            <w:r>
              <w:rPr>
                <w:rFonts w:hint="eastAsia" w:ascii="宋体" w:hAnsi="宋体"/>
                <w:b/>
                <w:sz w:val="18"/>
                <w:szCs w:val="18"/>
              </w:rPr>
              <w:t xml:space="preserve">             统计</w:t>
            </w:r>
            <w:r>
              <w:rPr>
                <w:rFonts w:hint="eastAsia" w:ascii="宋体" w:hAnsi="宋体"/>
                <w:b/>
                <w:sz w:val="18"/>
                <w:szCs w:val="18"/>
              </w:rPr>
            </w:r>
            <w:r>
              <w:rPr>
                <w:rFonts w:hint="eastAsia" w:ascii="宋体" w:hAnsi="宋体"/>
                <w:b/>
                <w:sz w:val="18"/>
                <w:szCs w:val="18"/>
              </w:rPr>
            </w:r>
          </w:p>
          <w:p>
            <w:pPr>
              <w:pStyle w:val="644"/>
              <w:keepNext w:val="false"/>
              <w:keepLines w:val="false"/>
              <w:pageBreakBefore w:val="false"/>
              <w:widowControl w:val="false"/>
              <w:pBdr/>
              <w:spacing w:line="240" w:lineRule="auto"/>
              <w:ind/>
              <w:rPr>
                <w:rFonts w:hint="eastAsia" w:ascii="宋体" w:hAnsi="宋体"/>
                <w:b/>
                <w:sz w:val="18"/>
                <w:szCs w:val="18"/>
              </w:rPr>
            </w:pPr>
            <w:r>
              <w:rPr>
                <w:rFonts w:hint="eastAsia" w:ascii="宋体" w:hAnsi="宋体"/>
                <w:b/>
                <w:sz w:val="18"/>
                <w:szCs w:val="18"/>
              </w:rPr>
              <w:t xml:space="preserve">学期</w:t>
            </w:r>
            <w:r>
              <w:rPr>
                <w:rFonts w:hint="eastAsia" w:ascii="宋体" w:hAnsi="宋体"/>
                <w:b/>
                <w:sz w:val="18"/>
                <w:szCs w:val="18"/>
              </w:rPr>
            </w:r>
            <w:r>
              <w:rPr>
                <w:rFonts w:hint="eastAsia" w:ascii="宋体" w:hAnsi="宋体"/>
                <w:b/>
                <w:sz w:val="18"/>
                <w:szCs w:val="18"/>
              </w:rPr>
            </w:r>
          </w:p>
        </w:tc>
        <w:tc>
          <w:tcPr>
            <w:tcBorders/>
            <w:tcW w:w="1947"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b/>
                <w:sz w:val="18"/>
                <w:szCs w:val="18"/>
              </w:rPr>
            </w:pPr>
            <w:r>
              <w:rPr>
                <w:rFonts w:hint="eastAsia" w:ascii="宋体" w:hAnsi="宋体"/>
                <w:b/>
                <w:sz w:val="18"/>
                <w:szCs w:val="18"/>
              </w:rPr>
              <w:t xml:space="preserve">学分总数</w:t>
            </w:r>
            <w:r>
              <w:rPr>
                <w:rFonts w:hint="eastAsia" w:ascii="宋体" w:hAnsi="宋体"/>
                <w:b/>
                <w:sz w:val="18"/>
                <w:szCs w:val="18"/>
              </w:rPr>
            </w:r>
            <w:r>
              <w:rPr>
                <w:rFonts w:hint="eastAsia" w:ascii="宋体" w:hAnsi="宋体"/>
                <w:b/>
                <w:sz w:val="18"/>
                <w:szCs w:val="18"/>
              </w:rPr>
            </w:r>
          </w:p>
        </w:tc>
        <w:tc>
          <w:tcPr>
            <w:tcBorders/>
            <w:tcW w:w="1560"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b/>
                <w:sz w:val="18"/>
                <w:szCs w:val="18"/>
              </w:rPr>
            </w:pPr>
            <w:r>
              <w:rPr>
                <w:rFonts w:hint="eastAsia" w:ascii="宋体" w:hAnsi="宋体"/>
                <w:b/>
                <w:sz w:val="18"/>
                <w:szCs w:val="18"/>
              </w:rPr>
              <w:t xml:space="preserve">周学时数</w:t>
            </w:r>
            <w:r>
              <w:rPr>
                <w:rFonts w:hint="eastAsia" w:ascii="宋体" w:hAnsi="宋体"/>
                <w:b/>
                <w:sz w:val="18"/>
                <w:szCs w:val="18"/>
              </w:rPr>
            </w:r>
            <w:r>
              <w:rPr>
                <w:rFonts w:hint="eastAsia" w:ascii="宋体" w:hAnsi="宋体"/>
                <w:b/>
                <w:sz w:val="18"/>
                <w:szCs w:val="18"/>
              </w:rPr>
            </w:r>
          </w:p>
        </w:tc>
        <w:tc>
          <w:tcPr>
            <w:tcBorders/>
            <w:tcW w:w="1984"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b/>
                <w:sz w:val="18"/>
                <w:szCs w:val="18"/>
              </w:rPr>
            </w:pPr>
            <w:r>
              <w:rPr>
                <w:rFonts w:hint="eastAsia" w:ascii="宋体" w:hAnsi="宋体"/>
                <w:b/>
                <w:sz w:val="18"/>
                <w:szCs w:val="18"/>
              </w:rPr>
              <w:t xml:space="preserve">课程门数</w:t>
            </w:r>
            <w:r>
              <w:rPr>
                <w:rFonts w:hint="eastAsia" w:ascii="宋体" w:hAnsi="宋体"/>
                <w:b/>
                <w:sz w:val="18"/>
                <w:szCs w:val="18"/>
              </w:rPr>
            </w:r>
            <w:r>
              <w:rPr>
                <w:rFonts w:hint="eastAsia" w:ascii="宋体" w:hAnsi="宋体"/>
                <w:b/>
                <w:sz w:val="18"/>
                <w:szCs w:val="18"/>
              </w:rPr>
            </w:r>
          </w:p>
        </w:tc>
        <w:tc>
          <w:tcPr>
            <w:tcBorders/>
            <w:tcW w:w="2268"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b/>
                <w:sz w:val="18"/>
                <w:szCs w:val="18"/>
              </w:rPr>
            </w:pPr>
            <w:r>
              <w:rPr>
                <w:rFonts w:hint="eastAsia" w:ascii="宋体" w:hAnsi="宋体"/>
                <w:b/>
                <w:sz w:val="18"/>
                <w:szCs w:val="18"/>
              </w:rPr>
              <w:t xml:space="preserve">考试门数</w:t>
            </w:r>
            <w:r>
              <w:rPr>
                <w:rFonts w:hint="eastAsia" w:ascii="宋体" w:hAnsi="宋体"/>
                <w:b/>
                <w:sz w:val="18"/>
                <w:szCs w:val="18"/>
              </w:rPr>
            </w:r>
            <w:r>
              <w:rPr>
                <w:rFonts w:hint="eastAsia" w:ascii="宋体" w:hAnsi="宋体"/>
                <w:b/>
                <w:sz w:val="18"/>
                <w:szCs w:val="18"/>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第1学期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21</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26+2周军训</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12</w:t>
            </w:r>
            <w:r>
              <w:rPr>
                <w:rFonts w:ascii="宋体" w:hAnsi="宋体" w:eastAsia="宋体"/>
                <w:sz w:val="18"/>
                <w:szCs w:val="18"/>
                <w:lang w:val="en-US" w:eastAsia="zh-CN"/>
              </w:rPr>
            </w:r>
            <w:r>
              <w:rPr>
                <w:rFonts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1</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第2学期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28</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30</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14</w:t>
            </w:r>
            <w:r>
              <w:rPr>
                <w:rFonts w:ascii="宋体" w:hAnsi="宋体" w:eastAsia="宋体"/>
                <w:sz w:val="18"/>
                <w:szCs w:val="18"/>
                <w:lang w:val="en-US" w:eastAsia="zh-CN"/>
              </w:rPr>
            </w:r>
            <w:r>
              <w:rPr>
                <w:rFonts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3</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第3学期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eastAsia="宋体"/>
                <w:sz w:val="18"/>
                <w:szCs w:val="18"/>
                <w:lang w:val="en-US" w:eastAsia="zh-CN"/>
              </w:rPr>
              <w:t xml:space="preserve">21</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26</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eastAsia="宋体"/>
                <w:sz w:val="18"/>
                <w:szCs w:val="18"/>
                <w:lang w:val="en-US" w:eastAsia="zh-CN"/>
              </w:rPr>
              <w:t xml:space="preserve">13</w:t>
            </w:r>
            <w:r>
              <w:rPr>
                <w:rFonts w:ascii="宋体" w:hAnsi="宋体" w:eastAsia="宋体"/>
                <w:sz w:val="18"/>
                <w:szCs w:val="18"/>
                <w:lang w:val="en-US" w:eastAsia="zh-CN"/>
              </w:rPr>
            </w:r>
            <w:r>
              <w:rPr>
                <w:rFonts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3</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第4学期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27</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27+2周专业见习</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15</w:t>
            </w:r>
            <w:r>
              <w:rPr>
                <w:rFonts w:ascii="宋体" w:hAnsi="宋体" w:eastAsia="宋体"/>
                <w:sz w:val="18"/>
                <w:szCs w:val="18"/>
                <w:lang w:val="en-US" w:eastAsia="zh-CN"/>
              </w:rPr>
            </w:r>
            <w:r>
              <w:rPr>
                <w:rFonts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8</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第5学期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21</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25+2周专业见习</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11</w:t>
            </w:r>
            <w:r>
              <w:rPr>
                <w:rFonts w:ascii="宋体" w:hAnsi="宋体" w:eastAsia="宋体"/>
                <w:sz w:val="18"/>
                <w:szCs w:val="18"/>
                <w:lang w:val="en-US" w:eastAsia="zh-CN"/>
              </w:rPr>
            </w:r>
            <w:r>
              <w:rPr>
                <w:rFonts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5</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90"/>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第6学期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12</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14+2周专业见习</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eastAsia="宋体"/>
                <w:sz w:val="18"/>
                <w:szCs w:val="18"/>
                <w:lang w:val="en-US" w:eastAsia="zh-CN"/>
              </w:rPr>
              <w:t xml:space="preserve">7</w:t>
            </w:r>
            <w:r>
              <w:rPr>
                <w:rFonts w:ascii="宋体" w:hAnsi="宋体" w:eastAsia="宋体"/>
                <w:sz w:val="18"/>
                <w:szCs w:val="18"/>
                <w:lang w:val="en-US" w:eastAsia="zh-CN"/>
              </w:rPr>
            </w:r>
            <w:r>
              <w:rPr>
                <w:rFonts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3</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第7学期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8</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教育实习（一学期）</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1</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0</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r>
        <w:trPr>
          <w:trHeight w:val="454"/>
        </w:trPr>
        <w:tc>
          <w:tcPr>
            <w:tcBorders/>
            <w:tcW w:w="2306" w:type="dxa"/>
            <w:vAlign w:val="center"/>
            <w:textDirection w:val="lrTb"/>
            <w:noWrap w:val="false"/>
          </w:tcPr>
          <w:p>
            <w:pPr>
              <w:pStyle w:val="644"/>
              <w:keepNext w:val="false"/>
              <w:keepLines w:val="false"/>
              <w:pageBreakBefore w:val="false"/>
              <w:widowControl w:val="false"/>
              <w:pBdr/>
              <w:spacing w:line="240" w:lineRule="auto"/>
              <w:ind/>
              <w:jc w:val="center"/>
              <w:rPr>
                <w:rFonts w:hint="eastAsia" w:ascii="宋体" w:hAnsi="宋体"/>
                <w:sz w:val="18"/>
                <w:szCs w:val="18"/>
              </w:rPr>
            </w:pPr>
            <w:r>
              <w:rPr>
                <w:rFonts w:hint="eastAsia" w:ascii="宋体" w:hAnsi="宋体"/>
                <w:sz w:val="18"/>
                <w:szCs w:val="18"/>
              </w:rPr>
              <w:t xml:space="preserve">第8学期</w:t>
            </w:r>
            <w:r>
              <w:rPr>
                <w:rFonts w:hint="eastAsia" w:ascii="宋体" w:hAnsi="宋体"/>
                <w:sz w:val="18"/>
                <w:szCs w:val="18"/>
              </w:rPr>
            </w:r>
            <w:r>
              <w:rPr>
                <w:rFonts w:hint="eastAsia" w:ascii="宋体" w:hAnsi="宋体"/>
                <w:sz w:val="18"/>
                <w:szCs w:val="18"/>
              </w:rPr>
            </w:r>
          </w:p>
        </w:tc>
        <w:tc>
          <w:tcPr>
            <w:tcBorders/>
            <w:tcW w:w="1947"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4</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c>
          <w:tcPr>
            <w:tcBorders/>
            <w:tcW w:w="1560" w:type="dxa"/>
            <w:vAlign w:val="top"/>
            <w:textDirection w:val="lrTb"/>
            <w:noWrap w:val="false"/>
          </w:tcPr>
          <w:p>
            <w:pPr>
              <w:pStyle w:val="644"/>
              <w:keepNext w:val="false"/>
              <w:keepLines w:val="false"/>
              <w:pageBreakBefore w:val="false"/>
              <w:widowControl w:val="false"/>
              <w:pBdr/>
              <w:spacing w:line="240" w:lineRule="auto"/>
              <w:ind/>
              <w:rPr>
                <w:rFonts w:ascii="宋体" w:hAnsi="宋体" w:eastAsia="宋体"/>
                <w:sz w:val="18"/>
                <w:szCs w:val="18"/>
                <w:lang w:val="en-US" w:eastAsia="zh-CN"/>
              </w:rPr>
            </w:pPr>
            <w:r>
              <w:rPr>
                <w:rFonts w:hint="eastAsia" w:ascii="宋体" w:hAnsi="宋体"/>
                <w:sz w:val="18"/>
                <w:szCs w:val="18"/>
                <w:lang w:val="en-US" w:eastAsia="zh-CN"/>
              </w:rPr>
              <w:t xml:space="preserve">4+8周毕业设计</w:t>
            </w:r>
            <w:r>
              <w:rPr>
                <w:rFonts w:ascii="宋体" w:hAnsi="宋体" w:eastAsia="宋体"/>
                <w:sz w:val="18"/>
                <w:szCs w:val="18"/>
                <w:lang w:val="en-US" w:eastAsia="zh-CN"/>
              </w:rPr>
            </w:r>
            <w:r>
              <w:rPr>
                <w:rFonts w:ascii="宋体" w:hAnsi="宋体" w:eastAsia="宋体"/>
                <w:sz w:val="18"/>
                <w:szCs w:val="18"/>
                <w:lang w:val="en-US" w:eastAsia="zh-CN"/>
              </w:rPr>
            </w:r>
          </w:p>
        </w:tc>
        <w:tc>
          <w:tcPr>
            <w:tcBorders/>
            <w:tcW w:w="1984"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1</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c>
          <w:tcPr>
            <w:tcBorders/>
            <w:tcW w:w="2268" w:type="dxa"/>
            <w:vAlign w:val="top"/>
            <w:textDirection w:val="lrTb"/>
            <w:noWrap w:val="false"/>
          </w:tcPr>
          <w:p>
            <w:pPr>
              <w:pStyle w:val="644"/>
              <w:keepNext w:val="false"/>
              <w:keepLines w:val="false"/>
              <w:pageBreakBefore w:val="false"/>
              <w:widowControl w:val="false"/>
              <w:pBdr/>
              <w:spacing w:line="240" w:lineRule="auto"/>
              <w:ind/>
              <w:rPr>
                <w:rFonts w:hint="eastAsia" w:ascii="宋体" w:hAnsi="宋体" w:eastAsia="宋体"/>
                <w:sz w:val="18"/>
                <w:szCs w:val="18"/>
                <w:lang w:val="en-US" w:eastAsia="zh-CN"/>
              </w:rPr>
            </w:pPr>
            <w:r>
              <w:rPr>
                <w:rFonts w:hint="eastAsia" w:ascii="宋体" w:hAnsi="宋体"/>
                <w:sz w:val="18"/>
                <w:szCs w:val="18"/>
                <w:lang w:val="en-US" w:eastAsia="zh-CN"/>
              </w:rPr>
              <w:t xml:space="preserve">0</w:t>
            </w:r>
            <w:r>
              <w:rPr>
                <w:rFonts w:hint="eastAsia" w:ascii="宋体" w:hAnsi="宋体" w:eastAsia="宋体"/>
                <w:sz w:val="18"/>
                <w:szCs w:val="18"/>
                <w:lang w:val="en-US" w:eastAsia="zh-CN"/>
              </w:rPr>
            </w:r>
            <w:r>
              <w:rPr>
                <w:rFonts w:hint="eastAsia" w:ascii="宋体" w:hAnsi="宋体" w:eastAsia="宋体"/>
                <w:sz w:val="18"/>
                <w:szCs w:val="18"/>
                <w:lang w:val="en-US" w:eastAsia="zh-CN"/>
              </w:rPr>
            </w:r>
          </w:p>
        </w:tc>
      </w:tr>
    </w:tbl>
    <w:p>
      <w:pPr>
        <w:pStyle w:val="644"/>
        <w:keepNext w:val="false"/>
        <w:keepLines w:val="false"/>
        <w:pageBreakBefore w:val="false"/>
        <w:pBdr/>
        <w:spacing w:line="360" w:lineRule="auto"/>
        <w:ind w:firstLine="480"/>
        <w:rPr>
          <w:rFonts w:hint="eastAsia" w:ascii="黑体" w:eastAsia="黑体"/>
          <w:sz w:val="24"/>
          <w:szCs w:val="28"/>
        </w:rPr>
      </w:pPr>
      <w:r>
        <w:rPr>
          <w:rFonts w:hint="eastAsia" w:ascii="黑体" w:eastAsia="黑体"/>
          <w:sz w:val="24"/>
        </w:rPr>
        <w:t xml:space="preserve">六、毕业学分要求及学士学位授予条件</w:t>
      </w:r>
      <w:r>
        <w:rPr>
          <w:rFonts w:hint="eastAsia" w:ascii="黑体" w:eastAsia="黑体"/>
          <w:sz w:val="24"/>
          <w:szCs w:val="28"/>
        </w:rPr>
      </w:r>
      <w:r>
        <w:rPr>
          <w:rFonts w:hint="eastAsia" w:ascii="黑体" w:eastAsia="黑体"/>
          <w:sz w:val="24"/>
          <w:szCs w:val="28"/>
        </w:rPr>
      </w:r>
    </w:p>
    <w:p>
      <w:pPr>
        <w:pStyle w:val="644"/>
        <w:keepNext w:val="false"/>
        <w:keepLines w:val="false"/>
        <w:pageBreakBefore w:val="false"/>
        <w:pBdr/>
        <w:spacing w:line="360" w:lineRule="auto"/>
        <w:ind w:firstLine="420"/>
        <w:jc w:val="left"/>
        <w:rPr>
          <w:rFonts w:ascii="宋体" w:cs="宋体"/>
          <w:szCs w:val="21"/>
        </w:rPr>
      </w:pPr>
      <w:r>
        <w:rPr>
          <w:rFonts w:hint="eastAsia" w:ascii="宋体" w:hAnsi="宋体"/>
          <w:bCs/>
          <w:szCs w:val="21"/>
        </w:rPr>
        <w:t xml:space="preserve">修完本专业计划规定的所有课程，获得</w:t>
      </w:r>
      <w:r>
        <w:rPr>
          <w:rFonts w:hint="eastAsia" w:ascii="宋体" w:hAnsi="宋体"/>
          <w:bCs/>
          <w:szCs w:val="21"/>
          <w:lang w:val="en-US" w:eastAsia="zh-CN"/>
        </w:rPr>
        <w:t xml:space="preserve">1</w:t>
      </w:r>
      <w:r>
        <w:rPr>
          <w:rFonts w:hint="eastAsia" w:ascii="宋体" w:hAnsi="宋体"/>
          <w:bCs/>
          <w:szCs w:val="21"/>
          <w:lang w:val="en-US" w:eastAsia="zh-CN"/>
        </w:rPr>
        <w:t xml:space="preserve">47</w:t>
      </w:r>
      <w:r>
        <w:rPr>
          <w:rFonts w:hint="eastAsia" w:ascii="宋体" w:hAnsi="宋体"/>
          <w:bCs/>
          <w:szCs w:val="21"/>
        </w:rPr>
        <w:t xml:space="preserve">学分，其中通识教育课程</w:t>
      </w:r>
      <w:r>
        <w:rPr>
          <w:rFonts w:hint="eastAsia" w:ascii="宋体" w:hAnsi="宋体"/>
          <w:bCs/>
          <w:szCs w:val="21"/>
          <w:lang w:val="en-US" w:eastAsia="zh-CN"/>
        </w:rPr>
        <w:t xml:space="preserve">4</w:t>
      </w:r>
      <w:r>
        <w:rPr>
          <w:rFonts w:hint="eastAsia" w:ascii="宋体" w:hAnsi="宋体"/>
          <w:bCs/>
          <w:szCs w:val="21"/>
          <w:lang w:val="en-US" w:eastAsia="zh-CN"/>
        </w:rPr>
        <w:t xml:space="preserve">3</w:t>
      </w:r>
      <w:r>
        <w:rPr>
          <w:rFonts w:hint="eastAsia" w:ascii="宋体" w:hAnsi="宋体"/>
          <w:bCs/>
          <w:szCs w:val="21"/>
        </w:rPr>
        <w:t xml:space="preserve">学分，学科基础课程</w:t>
      </w:r>
      <w:r>
        <w:rPr>
          <w:rFonts w:hint="eastAsia" w:ascii="宋体" w:hAnsi="宋体"/>
          <w:bCs/>
          <w:szCs w:val="21"/>
          <w:lang w:val="en-US" w:eastAsia="zh-CN"/>
        </w:rPr>
        <w:t xml:space="preserve">2</w:t>
      </w:r>
      <w:r>
        <w:rPr>
          <w:rFonts w:hint="eastAsia" w:ascii="宋体" w:hAnsi="宋体"/>
          <w:bCs/>
          <w:szCs w:val="21"/>
          <w:lang w:val="en-US" w:eastAsia="zh-CN"/>
        </w:rPr>
        <w:t xml:space="preserve">4</w:t>
      </w:r>
      <w:r>
        <w:rPr>
          <w:rFonts w:hint="eastAsia" w:ascii="宋体" w:hAnsi="宋体"/>
          <w:bCs/>
          <w:szCs w:val="21"/>
        </w:rPr>
        <w:t xml:space="preserve">学分，专业核心课程</w:t>
      </w:r>
      <w:r>
        <w:rPr>
          <w:rFonts w:hint="eastAsia" w:ascii="宋体" w:hAnsi="宋体"/>
          <w:bCs/>
          <w:szCs w:val="21"/>
          <w:lang w:val="en-US" w:eastAsia="zh-CN"/>
        </w:rPr>
        <w:t xml:space="preserve">4</w:t>
      </w:r>
      <w:r>
        <w:rPr>
          <w:rFonts w:hint="eastAsia" w:ascii="宋体" w:hAnsi="宋体"/>
          <w:bCs/>
          <w:szCs w:val="21"/>
          <w:lang w:val="en-US" w:eastAsia="zh-CN"/>
        </w:rPr>
        <w:t xml:space="preserve">2</w:t>
      </w:r>
      <w:r>
        <w:rPr>
          <w:rFonts w:hint="eastAsia" w:ascii="宋体" w:hAnsi="宋体"/>
          <w:bCs/>
          <w:szCs w:val="21"/>
        </w:rPr>
        <w:t xml:space="preserve">学分，教师教育课程</w:t>
      </w:r>
      <w:r>
        <w:rPr>
          <w:rFonts w:hint="eastAsia" w:ascii="宋体" w:hAnsi="宋体"/>
          <w:bCs/>
          <w:szCs w:val="21"/>
          <w:lang w:val="en-US" w:eastAsia="zh-CN"/>
        </w:rPr>
        <w:t xml:space="preserve">1</w:t>
      </w:r>
      <w:r>
        <w:rPr>
          <w:rFonts w:hint="eastAsia" w:ascii="宋体" w:hAnsi="宋体"/>
          <w:bCs/>
          <w:szCs w:val="21"/>
          <w:lang w:val="en-US" w:eastAsia="zh-CN"/>
        </w:rPr>
        <w:t xml:space="preserve">8</w:t>
      </w:r>
      <w:r>
        <w:rPr>
          <w:rFonts w:hint="eastAsia" w:ascii="宋体" w:hAnsi="宋体"/>
          <w:bCs/>
          <w:szCs w:val="21"/>
        </w:rPr>
        <w:t xml:space="preserve">学分，实践课程</w:t>
      </w:r>
      <w:r>
        <w:rPr>
          <w:rFonts w:hint="eastAsia" w:ascii="宋体" w:hAnsi="宋体"/>
          <w:bCs/>
          <w:szCs w:val="21"/>
          <w:lang w:val="en-US" w:eastAsia="zh-CN"/>
        </w:rPr>
        <w:t xml:space="preserve">2</w:t>
      </w:r>
      <w:r>
        <w:rPr>
          <w:rFonts w:hint="eastAsia" w:ascii="宋体" w:hAnsi="宋体"/>
          <w:bCs/>
          <w:szCs w:val="21"/>
          <w:lang w:val="en-US" w:eastAsia="zh-CN"/>
        </w:rPr>
        <w:t xml:space="preserve">0</w:t>
      </w:r>
      <w:r>
        <w:rPr>
          <w:rFonts w:hint="eastAsia" w:ascii="宋体" w:hAnsi="宋体"/>
          <w:bCs/>
          <w:szCs w:val="21"/>
        </w:rPr>
        <w:t xml:space="preserve">学分，即可毕业，</w:t>
      </w:r>
      <w:r>
        <w:rPr>
          <w:rFonts w:hint="eastAsia" w:ascii="宋体" w:cs="宋体"/>
          <w:szCs w:val="21"/>
        </w:rPr>
        <w:t xml:space="preserve">发给</w:t>
      </w:r>
      <w:r>
        <w:rPr>
          <w:rFonts w:hint="eastAsia" w:ascii="宋体" w:hAnsi="宋体"/>
          <w:bCs/>
          <w:szCs w:val="21"/>
          <w:lang w:val="en-US" w:eastAsia="zh-CN"/>
        </w:rPr>
        <w:t xml:space="preserve">思想</w:t>
      </w:r>
      <w:r>
        <w:rPr>
          <w:rFonts w:hint="eastAsia" w:ascii="宋体" w:hAnsi="宋体"/>
          <w:bCs/>
          <w:szCs w:val="21"/>
          <w:lang w:val="en-US" w:eastAsia="zh-CN"/>
        </w:rPr>
        <w:t xml:space="preserve">政治教育专业</w:t>
      </w:r>
      <w:r>
        <w:rPr>
          <w:rFonts w:hint="eastAsia" w:ascii="宋体" w:cs="宋体"/>
          <w:szCs w:val="21"/>
        </w:rPr>
        <w:t xml:space="preserve">毕业证书。</w:t>
      </w:r>
      <w:r>
        <w:rPr>
          <w:rFonts w:ascii="宋体" w:cs="宋体"/>
          <w:szCs w:val="21"/>
        </w:rPr>
      </w:r>
      <w:r>
        <w:rPr>
          <w:rFonts w:ascii="宋体" w:cs="宋体"/>
          <w:szCs w:val="21"/>
        </w:rPr>
      </w:r>
    </w:p>
    <w:p>
      <w:pPr>
        <w:pStyle w:val="644"/>
        <w:keepNext w:val="false"/>
        <w:keepLines w:val="false"/>
        <w:pageBreakBefore w:val="false"/>
        <w:pBdr/>
        <w:spacing w:line="360" w:lineRule="auto"/>
        <w:ind w:firstLine="482"/>
        <w:rPr>
          <w:rFonts w:hint="eastAsia" w:ascii="宋体" w:hAnsi="宋体"/>
          <w:bCs/>
          <w:szCs w:val="21"/>
        </w:rPr>
      </w:pPr>
      <w:r>
        <w:rPr>
          <w:rFonts w:hint="eastAsia" w:ascii="宋体" w:cs="宋体"/>
          <w:szCs w:val="21"/>
        </w:rPr>
        <w:t xml:space="preserve">符合《中华人民共和国学位授予条例》</w:t>
      </w:r>
      <w:r>
        <w:rPr>
          <w:rFonts w:hint="eastAsia" w:ascii="宋体" w:hAnsi="宋体"/>
          <w:bCs/>
          <w:szCs w:val="21"/>
        </w:rPr>
        <w:t xml:space="preserve">和《海南师范大学关于授予学士学位的若干规定》，可授予</w:t>
      </w:r>
      <w:r>
        <w:rPr>
          <w:rFonts w:hint="eastAsia" w:ascii="宋体" w:hAnsi="宋体"/>
          <w:bCs/>
          <w:szCs w:val="21"/>
          <w:lang w:val="en-US" w:eastAsia="zh-CN"/>
        </w:rPr>
        <w:t xml:space="preserve">法学</w:t>
      </w:r>
      <w:r>
        <w:rPr>
          <w:rFonts w:hint="eastAsia" w:ascii="宋体" w:hAnsi="宋体"/>
          <w:bCs/>
          <w:szCs w:val="21"/>
        </w:rPr>
        <w:t xml:space="preserve">学士学位。</w:t>
      </w:r>
      <w:r>
        <w:rPr>
          <w:rFonts w:hint="eastAsia" w:ascii="宋体" w:hAnsi="宋体"/>
          <w:bCs/>
          <w:szCs w:val="21"/>
        </w:rPr>
      </w:r>
      <w:r>
        <w:rPr>
          <w:rFonts w:hint="eastAsia" w:ascii="宋体" w:hAnsi="宋体"/>
          <w:bCs/>
          <w:szCs w:val="21"/>
        </w:rPr>
      </w:r>
    </w:p>
    <w:p>
      <w:pPr>
        <w:pStyle w:val="644"/>
        <w:keepNext w:val="false"/>
        <w:keepLines w:val="false"/>
        <w:pageBreakBefore w:val="false"/>
        <w:pBdr/>
        <w:spacing w:line="360" w:lineRule="auto"/>
        <w:ind w:firstLine="482"/>
        <w:rPr>
          <w:rFonts w:hint="eastAsia" w:ascii="黑体" w:eastAsia="黑体"/>
          <w:sz w:val="24"/>
        </w:rPr>
      </w:pPr>
      <w:r>
        <w:rPr>
          <w:rFonts w:hint="eastAsia" w:ascii="黑体" w:eastAsia="黑体"/>
          <w:sz w:val="24"/>
        </w:rPr>
        <w:t xml:space="preserve">七、课程设置及安排</w:t>
      </w:r>
      <w:r>
        <w:rPr>
          <w:rFonts w:hint="eastAsia" w:ascii="黑体" w:eastAsia="黑体"/>
          <w:sz w:val="24"/>
        </w:rPr>
      </w:r>
      <w:r>
        <w:rPr>
          <w:rFonts w:hint="eastAsia" w:ascii="黑体" w:eastAsia="黑体"/>
          <w:sz w:val="24"/>
        </w:rPr>
      </w:r>
    </w:p>
    <w:tbl>
      <w:tblPr>
        <w:tblW w:w="11215" w:type="dxa"/>
        <w:jc w:val="center"/>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top w:w="0" w:type="dxa"/>
          <w:right w:w="108" w:type="dxa"/>
          <w:bottom w:w="0" w:type="dxa"/>
        </w:tblCellMar>
        <w:tblLook w:val="04A0" w:firstRow="1" w:lastRow="0" w:firstColumn="1" w:lastColumn="0" w:noHBand="0" w:noVBand="1"/>
      </w:tblPr>
      <w:tblGrid>
        <w:gridCol w:w="425"/>
        <w:gridCol w:w="37"/>
        <w:gridCol w:w="325"/>
        <w:gridCol w:w="101"/>
        <w:gridCol w:w="962"/>
        <w:gridCol w:w="1705"/>
        <w:gridCol w:w="525"/>
        <w:gridCol w:w="595"/>
        <w:gridCol w:w="589"/>
        <w:gridCol w:w="792"/>
        <w:gridCol w:w="296"/>
        <w:gridCol w:w="184"/>
        <w:gridCol w:w="273"/>
        <w:gridCol w:w="152"/>
        <w:gridCol w:w="326"/>
        <w:gridCol w:w="319"/>
        <w:gridCol w:w="707"/>
        <w:gridCol w:w="167"/>
        <w:gridCol w:w="563"/>
        <w:gridCol w:w="876"/>
        <w:gridCol w:w="84"/>
        <w:gridCol w:w="741"/>
        <w:gridCol w:w="136"/>
        <w:gridCol w:w="260"/>
        <w:gridCol w:w="75"/>
      </w:tblGrid>
      <w:tr>
        <w:trPr>
          <w:cantSplit/>
          <w:gridAfter w:val="1"/>
          <w:trHeight w:val="454"/>
        </w:trPr>
        <w:tc>
          <w:tcPr>
            <w:gridSpan w:val="24"/>
            <w:tcBorders/>
            <w:tcW w:w="11140" w:type="dxa"/>
            <w:vAlign w:val="center"/>
            <w:textDirection w:val="lrTb"/>
            <w:noWrap/>
          </w:tcPr>
          <w:p>
            <w:pPr>
              <w:pStyle w:val="644"/>
              <w:keepNext w:val="false"/>
              <w:keepLines w:val="false"/>
              <w:pageBreakBefore w:val="false"/>
              <w:widowControl w:val="true"/>
              <w:pBdr/>
              <w:spacing w:line="360" w:lineRule="auto"/>
              <w:ind w:left="1060"/>
              <w:jc w:val="left"/>
              <w:rPr>
                <w:rFonts w:ascii="黑体" w:hAnsi="黑体" w:eastAsia="黑体" w:cs="宋体"/>
                <w:b/>
                <w:bCs/>
                <w:color w:val="ff0000"/>
                <w:szCs w:val="21"/>
              </w:rPr>
            </w:pPr>
            <w:r>
              <w:rPr>
                <w:rFonts w:hint="eastAsia" w:ascii="黑体" w:hAnsi="黑体" w:eastAsia="黑体" w:cs="宋体"/>
                <w:b/>
                <w:bCs/>
                <w:color w:val="ff0000"/>
                <w:szCs w:val="21"/>
              </w:rPr>
              <w:t xml:space="preserve">（一）通识教育课程安排表（</w:t>
            </w:r>
            <w:r>
              <w:rPr>
                <w:rFonts w:hint="eastAsia" w:ascii="黑体" w:hAnsi="黑体" w:eastAsia="黑体" w:cs="宋体"/>
                <w:b/>
                <w:bCs/>
                <w:color w:val="ff0000"/>
                <w:szCs w:val="21"/>
                <w:lang w:val="en-US" w:eastAsia="zh-CN"/>
              </w:rPr>
              <w:t xml:space="preserve">4</w:t>
            </w:r>
            <w:r>
              <w:rPr>
                <w:rFonts w:hint="eastAsia" w:ascii="黑体" w:hAnsi="黑体" w:eastAsia="黑体" w:cs="宋体"/>
                <w:b/>
                <w:bCs/>
                <w:color w:val="ff0000"/>
                <w:szCs w:val="21"/>
                <w:lang w:val="en-US" w:eastAsia="zh-CN"/>
              </w:rPr>
              <w:t xml:space="preserve">3</w:t>
            </w:r>
            <w:r>
              <w:rPr>
                <w:rFonts w:hint="eastAsia" w:ascii="黑体" w:hAnsi="黑体" w:eastAsia="黑体" w:cs="宋体"/>
                <w:b/>
                <w:bCs/>
                <w:color w:val="ff0000"/>
                <w:szCs w:val="21"/>
              </w:rPr>
              <w:t xml:space="preserve">学分）</w:t>
            </w:r>
            <w:r>
              <w:rPr>
                <w:rFonts w:ascii="黑体" w:hAnsi="黑体" w:eastAsia="黑体" w:cs="宋体"/>
                <w:b/>
                <w:bCs/>
                <w:color w:val="ff0000"/>
                <w:szCs w:val="21"/>
              </w:rPr>
            </w:r>
            <w:r>
              <w:rPr>
                <w:rFonts w:ascii="黑体" w:hAnsi="黑体" w:eastAsia="黑体" w:cs="宋体"/>
                <w:b/>
                <w:bCs/>
                <w:color w:val="ff0000"/>
                <w:szCs w:val="21"/>
              </w:rPr>
            </w:r>
          </w:p>
        </w:tc>
      </w:tr>
      <w:tr>
        <w:trPr>
          <w:cantSplit/>
          <w:gridAfter w:val="1"/>
          <w:trHeight w:val="454"/>
        </w:trPr>
        <w:tc>
          <w:tcPr>
            <w:gridSpan w:val="24"/>
            <w:tcBorders/>
            <w:tcW w:w="11140" w:type="dxa"/>
            <w:vAlign w:val="center"/>
            <w:textDirection w:val="lrTb"/>
            <w:noWrap/>
          </w:tcPr>
          <w:p>
            <w:pPr>
              <w:pStyle w:val="644"/>
              <w:keepNext w:val="false"/>
              <w:keepLines w:val="false"/>
              <w:pageBreakBefore w:val="false"/>
              <w:widowControl w:val="true"/>
              <w:pBdr/>
              <w:spacing w:line="360" w:lineRule="auto"/>
              <w:ind w:firstLine="2" w:left="1060"/>
              <w:jc w:val="left"/>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1.必修课（</w:t>
            </w:r>
            <w:r>
              <w:rPr>
                <w:rFonts w:hint="eastAsia" w:ascii="黑体" w:hAnsi="黑体" w:eastAsia="黑体" w:cs="宋体"/>
                <w:b/>
                <w:bCs/>
                <w:color w:val="ff0000"/>
                <w:sz w:val="18"/>
                <w:szCs w:val="18"/>
                <w:lang w:val="en-US" w:eastAsia="zh-CN"/>
              </w:rPr>
              <w:t xml:space="preserve">28</w:t>
            </w:r>
            <w:r>
              <w:rPr>
                <w:rFonts w:hint="eastAsia" w:ascii="黑体" w:hAnsi="黑体" w:eastAsia="黑体" w:cs="宋体"/>
                <w:b/>
                <w:bCs/>
                <w:color w:val="ff0000"/>
                <w:sz w:val="18"/>
                <w:szCs w:val="18"/>
              </w:rPr>
              <w:t xml:space="preserve">学分）</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课程类别</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课程性质</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课程编号</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课程名称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总学时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面授</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在线时数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实验（践）课时数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学分</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周学时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建议修读学期</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考核方式</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开课单位</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备注</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
            <w:tcBorders/>
            <w:tcW w:w="4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9my11001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pBdr/>
              <w:spacing w:line="240" w:lineRule="exact"/>
              <w:ind/>
              <w:jc w:val="center"/>
              <w:rPr>
                <w:rFonts w:eastAsia="宋体"/>
                <w:color w:val="ff0000"/>
                <w:sz w:val="18"/>
                <w:szCs w:val="18"/>
                <w:lang w:val="en-US" w:eastAsia="zh-CN"/>
              </w:rPr>
            </w:pPr>
            <w:r>
              <w:rPr>
                <w:rFonts w:hint="eastAsia" w:ascii="宋体" w:hAnsi="宋体"/>
                <w:color w:val="ff0000"/>
                <w:sz w:val="18"/>
                <w:szCs w:val="18"/>
              </w:rPr>
              <w:t xml:space="preserve">思想道德</w:t>
            </w:r>
            <w:r>
              <w:rPr>
                <w:rFonts w:hint="eastAsia" w:ascii="宋体" w:hAnsi="宋体"/>
                <w:color w:val="ff0000"/>
                <w:sz w:val="18"/>
                <w:szCs w:val="18"/>
                <w:lang w:val="en-US" w:eastAsia="zh-CN"/>
              </w:rPr>
              <w:t xml:space="preserve">与法治</w:t>
            </w:r>
            <w:r>
              <w:rPr>
                <w:rFonts w:eastAsia="宋体"/>
                <w:color w:val="ff0000"/>
                <w:sz w:val="18"/>
                <w:szCs w:val="18"/>
                <w:lang w:val="en-US" w:eastAsia="zh-CN"/>
              </w:rPr>
            </w:r>
            <w:r>
              <w:rPr>
                <w:rFonts w:eastAsia="宋体"/>
                <w:color w:val="ff0000"/>
                <w:sz w:val="18"/>
                <w:szCs w:val="18"/>
                <w:lang w:val="en-US" w:eastAsia="zh-CN"/>
              </w:rPr>
            </w:r>
          </w:p>
        </w:tc>
        <w:tc>
          <w:tcPr>
            <w:tcBorders/>
            <w:tcW w:w="52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51</w:t>
            </w:r>
            <w:r>
              <w:rPr>
                <w:rFonts w:hint="eastAsia"/>
                <w:color w:val="ff0000"/>
                <w:sz w:val="18"/>
                <w:szCs w:val="18"/>
              </w:rPr>
            </w:r>
            <w:r>
              <w:rPr>
                <w:rFonts w:hint="eastAsia"/>
                <w:color w:val="ff0000"/>
                <w:sz w:val="18"/>
                <w:szCs w:val="18"/>
              </w:rPr>
            </w:r>
          </w:p>
        </w:tc>
        <w:tc>
          <w:tcPr>
            <w:tcBorders/>
            <w:tcW w:w="595" w:type="dxa"/>
            <w:vAlign w:val="center"/>
            <w:textDirection w:val="lrTb"/>
            <w:noWrap w:val="false"/>
          </w:tcPr>
          <w:p>
            <w:pPr>
              <w:pStyle w:val="644"/>
              <w:pBdr/>
              <w:spacing w:line="240" w:lineRule="exact"/>
              <w:ind/>
              <w:jc w:val="center"/>
              <w:rPr>
                <w:rFonts w:hint="eastAsia" w:ascii="宋体" w:hAnsi="宋体" w:cs="宋体"/>
                <w:color w:val="ff0000"/>
                <w:sz w:val="18"/>
                <w:szCs w:val="18"/>
                <w:lang w:val="en-US" w:eastAsia="zh-CN"/>
              </w:rPr>
            </w:pPr>
            <w:r>
              <w:rPr>
                <w:rFonts w:hint="eastAsia" w:ascii="宋体" w:hAnsi="宋体"/>
                <w:color w:val="ff0000"/>
                <w:sz w:val="18"/>
                <w:szCs w:val="18"/>
              </w:rPr>
              <w:t xml:space="preserve">34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pBdr/>
              <w:spacing w:line="240" w:lineRule="exact"/>
              <w:ind/>
              <w:jc w:val="center"/>
              <w:rPr>
                <w:rFonts w:hint="eastAsia" w:ascii="宋体" w:hAnsi="宋体" w:cs="宋体"/>
                <w:color w:val="ff0000"/>
                <w:sz w:val="18"/>
                <w:szCs w:val="18"/>
                <w:lang w:val="en-US" w:eastAsia="zh-CN"/>
              </w:rPr>
            </w:pPr>
            <w:r>
              <w:rPr>
                <w:rFonts w:hint="eastAsia" w:ascii="宋体" w:hAnsi="宋体"/>
                <w:color w:val="ff0000"/>
                <w:sz w:val="18"/>
                <w:szCs w:val="18"/>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792" w:type="dxa"/>
            <w:vAlign w:val="center"/>
            <w:textDirection w:val="lrTb"/>
            <w:noWrap w:val="false"/>
          </w:tcPr>
          <w:p>
            <w:pPr>
              <w:pStyle w:val="644"/>
              <w:pBdr/>
              <w:spacing w:line="240" w:lineRule="exact"/>
              <w:ind/>
              <w:jc w:val="center"/>
              <w:rPr>
                <w:rFonts w:hint="eastAsia" w:ascii="宋体" w:hAnsi="宋体" w:cs="宋体"/>
                <w:color w:val="ff0000"/>
                <w:sz w:val="18"/>
                <w:szCs w:val="18"/>
                <w:lang w:val="en-US" w:eastAsia="zh-CN"/>
              </w:rPr>
            </w:pPr>
            <w:r>
              <w:rPr>
                <w:rFonts w:hint="eastAsia" w:ascii="宋体" w:hAnsi="宋体"/>
                <w:color w:val="ff0000"/>
                <w:sz w:val="18"/>
                <w:szCs w:val="18"/>
              </w:rPr>
              <w:t xml:space="preserve">17</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80"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3</w:t>
            </w:r>
            <w:r>
              <w:rPr>
                <w:rFonts w:hint="eastAsia"/>
                <w:color w:val="ff0000"/>
                <w:sz w:val="18"/>
                <w:szCs w:val="18"/>
              </w:rPr>
            </w:r>
            <w:r>
              <w:rPr>
                <w:rFonts w:hint="eastAsia"/>
                <w:color w:val="ff0000"/>
                <w:sz w:val="18"/>
                <w:szCs w:val="18"/>
              </w:rPr>
            </w:r>
          </w:p>
        </w:tc>
        <w:tc>
          <w:tcPr>
            <w:gridSpan w:val="2"/>
            <w:tcBorders/>
            <w:tcW w:w="42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3</w:t>
            </w:r>
            <w:r>
              <w:rPr>
                <w:rFonts w:hint="eastAsia"/>
                <w:color w:val="ff0000"/>
                <w:sz w:val="18"/>
                <w:szCs w:val="18"/>
              </w:rPr>
            </w:r>
            <w:r>
              <w:rPr>
                <w:rFonts w:hint="eastAsia"/>
                <w:color w:val="ff0000"/>
                <w:sz w:val="18"/>
                <w:szCs w:val="18"/>
              </w:rPr>
            </w:r>
          </w:p>
        </w:tc>
        <w:tc>
          <w:tcPr>
            <w:gridSpan w:val="2"/>
            <w:tcBorders/>
            <w:tcW w:w="64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1</w:t>
            </w:r>
            <w:r>
              <w:rPr>
                <w:rFonts w:hint="eastAsia"/>
                <w:color w:val="ff0000"/>
                <w:sz w:val="18"/>
                <w:szCs w:val="18"/>
              </w:rPr>
            </w:r>
            <w:r>
              <w:rPr>
                <w:rFonts w:hint="eastAsia"/>
                <w:color w:val="ff0000"/>
                <w:sz w:val="18"/>
                <w:szCs w:val="18"/>
              </w:rPr>
            </w:r>
          </w:p>
        </w:tc>
        <w:tc>
          <w:tcPr>
            <w:gridSpan w:val="2"/>
            <w:tcBorders/>
            <w:tcW w:w="874"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考查</w:t>
            </w:r>
            <w:r>
              <w:rPr>
                <w:rFonts w:hint="eastAsia"/>
                <w:color w:val="ff0000"/>
                <w:sz w:val="18"/>
                <w:szCs w:val="18"/>
              </w:rPr>
            </w:r>
            <w:r>
              <w:rPr>
                <w:rFonts w:hint="eastAsia"/>
                <w:color w:val="ff0000"/>
                <w:sz w:val="18"/>
                <w:szCs w:val="18"/>
              </w:rPr>
            </w:r>
          </w:p>
        </w:tc>
        <w:tc>
          <w:tcPr>
            <w:gridSpan w:val="2"/>
            <w:tcBorders/>
            <w:tcW w:w="1439"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马克思主义学院</w:t>
            </w:r>
            <w:r>
              <w:rPr>
                <w:rFonts w:hint="eastAsia"/>
                <w:color w:val="ff0000"/>
                <w:sz w:val="18"/>
                <w:szCs w:val="18"/>
              </w:rPr>
            </w:r>
            <w:r>
              <w:rPr>
                <w:rFonts w:hint="eastAsia"/>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9my11002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中国近现代史纲要</w:t>
            </w:r>
            <w:r>
              <w:rPr>
                <w:rFonts w:hint="eastAsia"/>
                <w:color w:val="ff0000"/>
                <w:sz w:val="18"/>
                <w:szCs w:val="18"/>
              </w:rPr>
            </w:r>
            <w:r>
              <w:rPr>
                <w:rFonts w:hint="eastAsia"/>
                <w:color w:val="ff0000"/>
                <w:sz w:val="18"/>
                <w:szCs w:val="18"/>
              </w:rPr>
            </w:r>
          </w:p>
        </w:tc>
        <w:tc>
          <w:tcPr>
            <w:tcBorders/>
            <w:tcW w:w="52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51</w:t>
            </w:r>
            <w:r>
              <w:rPr>
                <w:rFonts w:hint="eastAsia"/>
                <w:color w:val="ff0000"/>
                <w:sz w:val="18"/>
                <w:szCs w:val="18"/>
              </w:rPr>
            </w:r>
            <w:r>
              <w:rPr>
                <w:rFonts w:hint="eastAsia"/>
                <w:color w:val="ff0000"/>
                <w:sz w:val="18"/>
                <w:szCs w:val="18"/>
              </w:rPr>
            </w:r>
          </w:p>
        </w:tc>
        <w:tc>
          <w:tcPr>
            <w:tcBorders/>
            <w:tcW w:w="595" w:type="dxa"/>
            <w:vAlign w:val="center"/>
            <w:textDirection w:val="lrTb"/>
            <w:noWrap w:val="false"/>
          </w:tcPr>
          <w:p>
            <w:pPr>
              <w:pStyle w:val="644"/>
              <w:pBdr/>
              <w:spacing w:line="240" w:lineRule="exact"/>
              <w:ind/>
              <w:jc w:val="center"/>
              <w:rPr>
                <w:rFonts w:hint="eastAsia" w:ascii="宋体" w:hAnsi="宋体" w:cs="宋体"/>
                <w:color w:val="ff0000"/>
                <w:sz w:val="18"/>
                <w:szCs w:val="18"/>
                <w:lang w:val="en-US" w:eastAsia="zh-CN"/>
              </w:rPr>
            </w:pPr>
            <w:r>
              <w:rPr>
                <w:rFonts w:hint="eastAsia" w:ascii="宋体" w:hAnsi="宋体"/>
                <w:color w:val="ff0000"/>
                <w:sz w:val="18"/>
                <w:szCs w:val="18"/>
              </w:rPr>
              <w:t xml:space="preserve">51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pBdr/>
              <w:spacing w:line="240" w:lineRule="exact"/>
              <w:ind/>
              <w:jc w:val="center"/>
              <w:rPr>
                <w:rFonts w:hint="eastAsia" w:ascii="宋体" w:hAnsi="宋体" w:cs="宋体"/>
                <w:color w:val="ff0000"/>
                <w:sz w:val="18"/>
                <w:szCs w:val="18"/>
                <w:lang w:val="en-US" w:eastAsia="zh-CN"/>
              </w:rPr>
            </w:pPr>
            <w:r>
              <w:rPr>
                <w:rFonts w:hint="eastAsia" w:ascii="宋体" w:hAnsi="宋体"/>
                <w:color w:val="ff0000"/>
                <w:sz w:val="18"/>
                <w:szCs w:val="18"/>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792" w:type="dxa"/>
            <w:vAlign w:val="center"/>
            <w:textDirection w:val="lrTb"/>
            <w:noWrap w:val="false"/>
          </w:tcPr>
          <w:p>
            <w:pPr>
              <w:pStyle w:val="644"/>
              <w:pBdr/>
              <w:spacing w:line="240" w:lineRule="exact"/>
              <w:ind/>
              <w:jc w:val="center"/>
              <w:rPr>
                <w:rFonts w:hint="eastAsia" w:ascii="宋体" w:hAnsi="宋体" w:cs="宋体"/>
                <w:color w:val="ff0000"/>
                <w:sz w:val="18"/>
                <w:szCs w:val="18"/>
                <w:lang w:val="en-US" w:eastAsia="zh-CN"/>
              </w:rPr>
            </w:pPr>
            <w:r>
              <w:rPr>
                <w:rFonts w:hint="eastAsia" w:ascii="宋体" w:hAnsi="宋体"/>
                <w:color w:val="ff0000"/>
                <w:sz w:val="18"/>
                <w:szCs w:val="18"/>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80"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3</w:t>
            </w:r>
            <w:r>
              <w:rPr>
                <w:rFonts w:hint="eastAsia"/>
                <w:color w:val="ff0000"/>
                <w:sz w:val="18"/>
                <w:szCs w:val="18"/>
              </w:rPr>
            </w:r>
            <w:r>
              <w:rPr>
                <w:rFonts w:hint="eastAsia"/>
                <w:color w:val="ff0000"/>
                <w:sz w:val="18"/>
                <w:szCs w:val="18"/>
              </w:rPr>
            </w:r>
          </w:p>
        </w:tc>
        <w:tc>
          <w:tcPr>
            <w:gridSpan w:val="2"/>
            <w:tcBorders/>
            <w:tcW w:w="42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3</w:t>
            </w:r>
            <w:r>
              <w:rPr>
                <w:rFonts w:hint="eastAsia"/>
                <w:color w:val="ff0000"/>
                <w:sz w:val="18"/>
                <w:szCs w:val="18"/>
              </w:rPr>
            </w:r>
            <w:r>
              <w:rPr>
                <w:rFonts w:hint="eastAsia"/>
                <w:color w:val="ff0000"/>
                <w:sz w:val="18"/>
                <w:szCs w:val="18"/>
              </w:rPr>
            </w:r>
          </w:p>
        </w:tc>
        <w:tc>
          <w:tcPr>
            <w:gridSpan w:val="2"/>
            <w:tcBorders/>
            <w:tcW w:w="645"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2</w:t>
            </w:r>
            <w:r>
              <w:rPr>
                <w:rFonts w:hint="eastAsia"/>
                <w:color w:val="ff0000"/>
                <w:sz w:val="18"/>
                <w:szCs w:val="18"/>
              </w:rPr>
            </w:r>
            <w:r>
              <w:rPr>
                <w:rFonts w:hint="eastAsia"/>
                <w:color w:val="ff0000"/>
                <w:sz w:val="18"/>
                <w:szCs w:val="18"/>
              </w:rPr>
            </w:r>
          </w:p>
        </w:tc>
        <w:tc>
          <w:tcPr>
            <w:gridSpan w:val="2"/>
            <w:tcBorders/>
            <w:tcW w:w="874"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考查</w:t>
            </w:r>
            <w:r>
              <w:rPr>
                <w:rFonts w:hint="eastAsia"/>
                <w:color w:val="ff0000"/>
                <w:sz w:val="18"/>
                <w:szCs w:val="18"/>
              </w:rPr>
            </w:r>
            <w:r>
              <w:rPr>
                <w:rFonts w:hint="eastAsia"/>
                <w:color w:val="ff0000"/>
                <w:sz w:val="18"/>
                <w:szCs w:val="18"/>
              </w:rPr>
            </w:r>
          </w:p>
        </w:tc>
        <w:tc>
          <w:tcPr>
            <w:gridSpan w:val="2"/>
            <w:tcBorders/>
            <w:tcW w:w="1439" w:type="dxa"/>
            <w:vAlign w:val="center"/>
            <w:textDirection w:val="lrTb"/>
            <w:noWrap w:val="false"/>
          </w:tcPr>
          <w:p>
            <w:pPr>
              <w:pStyle w:val="644"/>
              <w:pBdr/>
              <w:spacing w:line="240" w:lineRule="exact"/>
              <w:ind/>
              <w:jc w:val="center"/>
              <w:rPr>
                <w:rFonts w:hint="eastAsia"/>
                <w:color w:val="ff0000"/>
                <w:sz w:val="18"/>
                <w:szCs w:val="18"/>
              </w:rPr>
            </w:pPr>
            <w:r>
              <w:rPr>
                <w:rFonts w:hint="eastAsia" w:ascii="宋体" w:hAnsi="宋体"/>
                <w:color w:val="ff0000"/>
                <w:sz w:val="18"/>
                <w:szCs w:val="18"/>
              </w:rPr>
              <w:t xml:space="preserve">马克思主义学院</w:t>
            </w:r>
            <w:r>
              <w:rPr>
                <w:rFonts w:hint="eastAsia"/>
                <w:color w:val="ff0000"/>
                <w:sz w:val="18"/>
                <w:szCs w:val="18"/>
              </w:rPr>
            </w:r>
            <w:r>
              <w:rPr>
                <w:rFonts w:hint="eastAsia"/>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9wy11001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大学英语（一）</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39</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外国语学院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9wy11002</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大学英语（二）</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51</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外国语学院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9wy11003</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大学英语（三）</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51</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外国语学院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9wy11004</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大学英语（四）</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51</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4</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外国语学院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9xx11001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大学计算机基础</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39</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26</w:t>
            </w: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13</w:t>
            </w:r>
            <w:r>
              <w:rPr>
                <w:rFonts w:ascii="宋体" w:hAnsi="宋体" w:cs="宋体"/>
                <w:color w:val="ff0000"/>
                <w:sz w:val="18"/>
                <w:szCs w:val="18"/>
              </w:rPr>
            </w:r>
            <w:r>
              <w:rPr>
                <w:rFonts w:ascii="宋体" w:hAnsi="宋体" w:cs="宋体"/>
                <w:color w:val="ff0000"/>
                <w:sz w:val="18"/>
                <w:szCs w:val="18"/>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信息科学技术学院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非数物信类学生开设</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bCs/>
                <w:color w:val="ff0000"/>
                <w:sz w:val="18"/>
                <w:szCs w:val="18"/>
              </w:rPr>
              <w:t xml:space="preserve">9xx11006</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计算机技术基础</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51</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34</w:t>
            </w: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17</w:t>
            </w:r>
            <w:r>
              <w:rPr>
                <w:rFonts w:ascii="宋体" w:hAnsi="宋体" w:cs="宋体"/>
                <w:color w:val="ff0000"/>
                <w:sz w:val="18"/>
                <w:szCs w:val="18"/>
              </w:rPr>
            </w:r>
            <w:r>
              <w:rPr>
                <w:rFonts w:ascii="宋体" w:hAnsi="宋体" w:cs="宋体"/>
                <w:color w:val="ff0000"/>
                <w:sz w:val="18"/>
                <w:szCs w:val="18"/>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信息科学技术学院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9ty11001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大学体育（一）</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体育学院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9ty11002</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大学体育（二）</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34</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体育学院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9ty11003</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大学体育选项（三）</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34</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体育学院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9ty11004</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大学体育选项（四）</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34</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4</w:t>
            </w: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color w:val="ff0000"/>
                <w:sz w:val="18"/>
                <w:szCs w:val="18"/>
              </w:rPr>
              <w:t xml:space="preserve">体育学院</w:t>
            </w: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348"/>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b/>
                <w:bCs/>
                <w:color w:val="ff0000"/>
                <w:sz w:val="18"/>
                <w:szCs w:val="18"/>
              </w:rPr>
              <w:t xml:space="preserve">小计</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79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8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b/>
                <w:bCs/>
                <w:color w:val="ff0000"/>
                <w:sz w:val="18"/>
                <w:szCs w:val="18"/>
                <w:lang w:val="en-US" w:eastAsia="zh-CN"/>
              </w:rPr>
              <w:t xml:space="preserve">2</w:t>
            </w:r>
            <w:r>
              <w:rPr>
                <w:rFonts w:hint="eastAsia" w:ascii="宋体" w:hAnsi="宋体" w:cs="宋体"/>
                <w:b/>
                <w:bCs/>
                <w:color w:val="ff0000"/>
                <w:sz w:val="18"/>
                <w:szCs w:val="18"/>
                <w:lang w:val="en-US" w:eastAsia="zh-CN"/>
              </w:rPr>
              <w:t xml:space="preserve">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64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4"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43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4"/>
            <w:tcBorders/>
            <w:tcW w:w="1221" w:type="dxa"/>
            <w:vAlign w:val="center"/>
            <w:textDirection w:val="lrTb"/>
            <w:noWrap w:val="false"/>
          </w:tcPr>
          <w:p>
            <w:pPr>
              <w:pStyle w:val="644"/>
              <w:keepNext w:val="false"/>
              <w:keepLines w:val="false"/>
              <w:pageBreakBefore w:val="false"/>
              <w:widowControl w:val="true"/>
              <w:pBdr/>
              <w:spacing w:line="240" w:lineRule="auto"/>
              <w:ind/>
              <w:jc w:val="center"/>
              <w:rPr>
                <w:color w:val="ff0000"/>
                <w:sz w:val="18"/>
                <w:szCs w:val="18"/>
              </w:rPr>
            </w:pPr>
            <w:r>
              <w:rPr>
                <w:color w:val="ff0000"/>
                <w:sz w:val="18"/>
                <w:szCs w:val="18"/>
              </w:rPr>
            </w:r>
            <w:r>
              <w:rPr>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729" w:left="905"/>
              <w:jc w:val="left"/>
              <w:rPr>
                <w:rFonts w:hint="eastAsia" w:ascii="宋体" w:hAnsi="宋体" w:cs="宋体"/>
                <w:color w:val="ff0000"/>
                <w:sz w:val="18"/>
                <w:szCs w:val="18"/>
              </w:rPr>
            </w:pPr>
            <w:r>
              <w:rPr>
                <w:rFonts w:hint="eastAsia" w:ascii="宋体" w:hAnsi="宋体" w:cs="宋体"/>
                <w:color w:val="ff0000"/>
                <w:sz w:val="18"/>
                <w:szCs w:val="18"/>
              </w:rPr>
              <w:t xml:space="preserve">注：</w:t>
            </w:r>
            <w:r>
              <w:rPr>
                <w:rFonts w:hint="eastAsia" w:ascii="宋体" w:hAnsi="宋体" w:cs="宋体"/>
                <w:color w:val="ff0000"/>
                <w:sz w:val="18"/>
                <w:szCs w:val="18"/>
              </w:rPr>
              <w:br w:type="textWrapping" w:clear="all"/>
            </w:r>
            <w:r>
              <w:rPr>
                <w:rFonts w:hint="eastAsia" w:ascii="宋体" w:hAnsi="宋体" w:cs="宋体"/>
                <w:color w:val="ff0000"/>
                <w:sz w:val="18"/>
                <w:szCs w:val="18"/>
              </w:rPr>
              <w:t xml:space="preserve">1.思想政治课的实践教学主要有志愿服务、社会调查等活动；</w:t>
            </w:r>
            <w:r>
              <w:rPr>
                <w:rFonts w:hint="eastAsia" w:ascii="宋体" w:hAnsi="宋体" w:cs="宋体"/>
                <w:color w:val="ff0000"/>
                <w:sz w:val="18"/>
                <w:szCs w:val="18"/>
              </w:rPr>
              <w:br w:type="textWrapping" w:clear="all"/>
            </w:r>
            <w:r>
              <w:rPr>
                <w:rFonts w:hint="eastAsia" w:ascii="宋体" w:hAnsi="宋体" w:cs="宋体"/>
                <w:color w:val="ff0000"/>
                <w:sz w:val="18"/>
                <w:szCs w:val="18"/>
              </w:rPr>
              <w:t xml:space="preserve">2.大学外语课程实行分层次、分语种教学，大学英语分普通本科专业层次和艺术体育类专业层次分类教学，学生也可根据个人意愿选择大学日语、大学德语、大学韩语学习（详见大学外语课程安排）；</w:t>
            </w:r>
            <w:r>
              <w:rPr>
                <w:rFonts w:hint="eastAsia" w:ascii="宋体" w:hAnsi="宋体" w:cs="宋体"/>
                <w:color w:val="ff0000"/>
                <w:sz w:val="18"/>
                <w:szCs w:val="18"/>
              </w:rPr>
              <w:br w:type="textWrapping" w:clear="all"/>
            </w:r>
            <w:r>
              <w:rPr>
                <w:rFonts w:hint="eastAsia" w:ascii="宋体" w:hAnsi="宋体" w:cs="宋体"/>
                <w:color w:val="ff0000"/>
                <w:sz w:val="18"/>
                <w:szCs w:val="18"/>
              </w:rPr>
              <w:t xml:space="preserve">3.计算机技术基础类课程：根据专业特点与后续课程，从技术基础类课程中选一门作为必修课程（详见计算机公共课程安排）；</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905"/>
              <w:jc w:val="left"/>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905"/>
              <w:jc w:val="left"/>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905"/>
              <w:jc w:val="left"/>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after="156" w:before="156" w:line="360" w:lineRule="auto"/>
              <w:ind w:firstLine="2" w:left="1060"/>
              <w:jc w:val="left"/>
              <w:rPr>
                <w:rFonts w:ascii="宋体" w:hAnsi="宋体" w:cs="宋体"/>
                <w:color w:val="ff0000"/>
                <w:sz w:val="18"/>
                <w:szCs w:val="18"/>
              </w:rPr>
            </w:pPr>
            <w:r>
              <w:rPr>
                <w:rFonts w:hint="eastAsia" w:ascii="黑体" w:hAnsi="黑体" w:eastAsia="黑体" w:cs="宋体"/>
                <w:b/>
                <w:bCs/>
                <w:color w:val="ff0000"/>
                <w:sz w:val="18"/>
                <w:szCs w:val="18"/>
              </w:rPr>
              <w:t xml:space="preserve">2.选修课（15学分）</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课程类别</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课程性质</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课程编号</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课程名称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总学时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面授时数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在线时数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实验（践）课时数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学分</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周学时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建议修读学期</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考核方式</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开课单位</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备注</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80"/>
        </w:trPr>
        <w:tc>
          <w:tcPr>
            <w:gridSpan w:val="2"/>
            <w:tcBorders/>
            <w:tcW w:w="4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b/>
                <w:bCs/>
                <w:color w:val="ff0000"/>
                <w:sz w:val="18"/>
                <w:szCs w:val="18"/>
              </w:rPr>
              <w:t xml:space="preserve">通识教育</w:t>
            </w: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b/>
                <w:bCs/>
                <w:color w:val="ff0000"/>
                <w:sz w:val="18"/>
                <w:szCs w:val="18"/>
              </w:rPr>
              <w:t xml:space="preserve">公共必选</w:t>
            </w:r>
            <w:r>
              <w:rPr>
                <w:rFonts w:ascii="黑体" w:hAnsi="黑体" w:eastAsia="黑体" w:cs="宋体"/>
                <w:b/>
                <w:bCs/>
                <w:color w:val="ff0000"/>
                <w:sz w:val="18"/>
                <w:szCs w:val="18"/>
              </w:rPr>
            </w:r>
            <w:r>
              <w:rPr>
                <w:rFonts w:ascii="黑体" w:hAnsi="黑体" w:eastAsia="黑体" w:cs="宋体"/>
                <w:b/>
                <w:bCs/>
                <w:color w:val="ff0000"/>
                <w:sz w:val="18"/>
                <w:szCs w:val="18"/>
              </w:rPr>
            </w:r>
          </w:p>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lang w:val="en-US"/>
              </w:rPr>
            </w:pPr>
            <w:r>
              <w:rPr>
                <w:rFonts w:hint="eastAsia" w:ascii="宋体" w:hAnsi="宋体" w:cs="宋体"/>
                <w:color w:val="ff0000"/>
                <w:sz w:val="18"/>
                <w:szCs w:val="18"/>
                <w:lang w:val="en-US" w:eastAsia="zh-CN"/>
              </w:rPr>
              <w:t xml:space="preserve">9my12001</w:t>
            </w:r>
            <w:r>
              <w:rPr>
                <w:rFonts w:ascii="黑体" w:hAnsi="黑体" w:eastAsia="黑体" w:cs="宋体"/>
                <w:b/>
                <w:bCs/>
                <w:color w:val="ff0000"/>
                <w:sz w:val="18"/>
                <w:szCs w:val="18"/>
                <w:lang w:val="en-US"/>
              </w:rPr>
            </w:r>
            <w:r>
              <w:rPr>
                <w:rFonts w:ascii="黑体" w:hAnsi="黑体" w:eastAsia="黑体" w:cs="宋体"/>
                <w:b/>
                <w:bCs/>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军事课程（含军训）</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cs="宋体"/>
                <w:color w:val="ff0000"/>
                <w:sz w:val="18"/>
                <w:szCs w:val="18"/>
              </w:rPr>
            </w:pPr>
            <w:r>
              <w:rPr>
                <w:rFonts w:ascii="宋体" w:hAnsi="宋体"/>
                <w:color w:val="ff0000"/>
                <w:sz w:val="18"/>
                <w:szCs w:val="18"/>
              </w:rPr>
              <w:t xml:space="preserve">36</w:t>
            </w:r>
            <w:r>
              <w:rPr>
                <w:rFonts w:cs="宋体"/>
                <w:color w:val="ff0000"/>
                <w:sz w:val="18"/>
                <w:szCs w:val="18"/>
              </w:rPr>
            </w:r>
            <w:r>
              <w:rPr>
                <w:rFonts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cs="宋体"/>
                <w:color w:val="ff0000"/>
                <w:sz w:val="18"/>
                <w:szCs w:val="18"/>
              </w:rPr>
            </w:pPr>
            <w:r>
              <w:rPr>
                <w:rFonts w:ascii="宋体" w:hAnsi="宋体"/>
                <w:color w:val="ff0000"/>
                <w:sz w:val="18"/>
                <w:szCs w:val="18"/>
              </w:rPr>
              <w:t xml:space="preserve">24</w:t>
            </w:r>
            <w:r>
              <w:rPr>
                <w:rFonts w:cs="宋体"/>
                <w:color w:val="ff0000"/>
                <w:sz w:val="18"/>
                <w:szCs w:val="18"/>
              </w:rPr>
            </w:r>
            <w:r>
              <w:rPr>
                <w:rFonts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12</w:t>
            </w: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2周</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2+2</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18/2周</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马克思主义学院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学生处管理</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r>
      <w:tr>
        <w:trPr>
          <w:cantSplit/>
          <w:gridAfter w:val="1"/>
          <w:trHeight w:val="480"/>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9jg12001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创新创业基础</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10</w:t>
            </w: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6</w:t>
            </w: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olor w:val="ff0000"/>
                <w:sz w:val="18"/>
                <w:szCs w:val="18"/>
              </w:rPr>
              <w:t xml:space="preserve">1</w:t>
            </w: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经管学院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80"/>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9jx12001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职业生涯规划</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ascii="宋体" w:hAnsi="宋体"/>
                <w:color w:val="ff0000"/>
                <w:sz w:val="18"/>
                <w:szCs w:val="18"/>
              </w:rPr>
              <w:t xml:space="preserve">2</w:t>
            </w: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lang w:val="en-US" w:eastAsia="zh-CN"/>
              </w:rPr>
              <w:t xml:space="preserve">心理</w:t>
            </w:r>
            <w:r>
              <w:rPr>
                <w:rFonts w:hint="eastAsia" w:ascii="宋体" w:hAnsi="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招就处管理</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r>
      <w:tr>
        <w:trPr>
          <w:cantSplit/>
          <w:gridAfter w:val="1"/>
          <w:trHeight w:val="480"/>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9jx12002</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大学生心理健康教育</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14</w:t>
            </w: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ascii="宋体" w:hAnsi="宋体"/>
                <w:color w:val="ff0000"/>
                <w:sz w:val="18"/>
                <w:szCs w:val="18"/>
              </w:rPr>
              <w:t xml:space="preserve">1</w:t>
            </w: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lang w:val="en-US" w:eastAsia="zh-CN"/>
              </w:rPr>
              <w:t xml:space="preserve">心理</w:t>
            </w:r>
            <w:r>
              <w:rPr>
                <w:rFonts w:hint="eastAsia" w:ascii="宋体" w:hAnsi="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80"/>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9my12002</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大学公共安全教育</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8/2周</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ascii="宋体" w:hAnsi="宋体"/>
                <w:color w:val="ff0000"/>
                <w:sz w:val="18"/>
                <w:szCs w:val="18"/>
              </w:rPr>
              <w:t xml:space="preserve">1</w:t>
            </w: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olor w:val="ff0000"/>
                <w:sz w:val="18"/>
                <w:szCs w:val="18"/>
              </w:rPr>
              <w:t xml:space="preserve">马克思主义学院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学生处管理</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r>
      <w:tr>
        <w:trPr>
          <w:cantSplit/>
          <w:gridAfter w:val="1"/>
          <w:trHeight w:val="480"/>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olor w:val="ff0000"/>
                <w:sz w:val="18"/>
                <w:szCs w:val="18"/>
                <w:lang w:val="en-US" w:eastAsia="zh-CN"/>
              </w:rPr>
            </w:pPr>
            <w:r>
              <w:rPr>
                <w:rFonts w:hint="eastAsia" w:ascii="宋体" w:hAnsi="宋体"/>
                <w:color w:val="ff0000"/>
                <w:sz w:val="18"/>
                <w:szCs w:val="18"/>
                <w:lang w:val="en-US" w:eastAsia="zh-CN"/>
              </w:rPr>
              <w:t xml:space="preserve">合计</w:t>
            </w:r>
            <w:r>
              <w:rPr>
                <w:rFonts w:hint="eastAsia" w:ascii="宋体" w:hAnsi="宋体" w:eastAsia="宋体"/>
                <w:color w:val="ff0000"/>
                <w:sz w:val="18"/>
                <w:szCs w:val="18"/>
                <w:lang w:val="en-US" w:eastAsia="zh-CN"/>
              </w:rPr>
            </w:r>
            <w:r>
              <w:rPr>
                <w:rFonts w:hint="eastAsia" w:ascii="宋体" w:hAnsi="宋体" w:eastAsia="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olor w:val="ff0000"/>
                <w:sz w:val="18"/>
                <w:szCs w:val="18"/>
              </w:rPr>
            </w:pPr>
            <w:r>
              <w:rPr>
                <w:rFonts w:ascii="宋体" w:hAnsi="宋体"/>
                <w:color w:val="ff0000"/>
                <w:sz w:val="18"/>
                <w:szCs w:val="18"/>
              </w:rPr>
            </w:r>
            <w:r>
              <w:rPr>
                <w:rFonts w:ascii="宋体" w:hAnsi="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olor w:val="ff0000"/>
                <w:sz w:val="18"/>
                <w:szCs w:val="18"/>
              </w:rPr>
            </w:pPr>
            <w:r>
              <w:rPr>
                <w:rFonts w:ascii="宋体" w:hAnsi="宋体"/>
                <w:color w:val="ff0000"/>
                <w:sz w:val="18"/>
                <w:szCs w:val="18"/>
              </w:rPr>
            </w:r>
            <w:r>
              <w:rPr>
                <w:rFonts w:ascii="宋体" w:hAnsi="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olor w:val="ff0000"/>
                <w:sz w:val="18"/>
                <w:szCs w:val="18"/>
                <w:lang w:val="en-US" w:eastAsia="zh-CN"/>
              </w:rPr>
            </w:pPr>
            <w:r>
              <w:rPr>
                <w:rFonts w:hint="eastAsia" w:ascii="宋体" w:hAnsi="宋体"/>
                <w:color w:val="ff0000"/>
                <w:sz w:val="18"/>
                <w:szCs w:val="18"/>
                <w:lang w:val="en-US" w:eastAsia="zh-CN"/>
              </w:rPr>
              <w:t xml:space="preserve">8</w:t>
            </w:r>
            <w:r>
              <w:rPr>
                <w:rFonts w:hint="eastAsia" w:ascii="宋体" w:hAnsi="宋体" w:eastAsia="宋体"/>
                <w:color w:val="ff0000"/>
                <w:sz w:val="18"/>
                <w:szCs w:val="18"/>
                <w:lang w:val="en-US" w:eastAsia="zh-CN"/>
              </w:rPr>
            </w:r>
            <w:r>
              <w:rPr>
                <w:rFonts w:hint="eastAsia" w:ascii="宋体" w:hAnsi="宋体" w:eastAsia="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olor w:val="ff0000"/>
                <w:sz w:val="18"/>
                <w:szCs w:val="18"/>
              </w:rPr>
            </w:pPr>
            <w:r>
              <w:rPr>
                <w:rFonts w:ascii="宋体" w:hAnsi="宋体"/>
                <w:color w:val="ff0000"/>
                <w:sz w:val="18"/>
                <w:szCs w:val="18"/>
              </w:rPr>
            </w:r>
            <w:r>
              <w:rPr>
                <w:rFonts w:ascii="宋体" w:hAnsi="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olor w:val="ff0000"/>
                <w:sz w:val="18"/>
                <w:szCs w:val="18"/>
              </w:rPr>
            </w:pPr>
            <w:r>
              <w:rPr>
                <w:rFonts w:hint="eastAsia" w:ascii="宋体" w:hAnsi="宋体"/>
                <w:color w:val="ff0000"/>
                <w:sz w:val="18"/>
                <w:szCs w:val="18"/>
              </w:rPr>
            </w:r>
            <w:r>
              <w:rPr>
                <w:rFonts w:hint="eastAsia" w:ascii="宋体" w:hAnsi="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olor w:val="ff0000"/>
                <w:sz w:val="18"/>
                <w:szCs w:val="18"/>
              </w:rPr>
            </w:pPr>
            <w:r>
              <w:rPr>
                <w:rFonts w:hint="eastAsia" w:ascii="宋体" w:hAnsi="宋体"/>
                <w:color w:val="ff0000"/>
                <w:sz w:val="18"/>
                <w:szCs w:val="18"/>
              </w:rPr>
            </w:r>
            <w:r>
              <w:rPr>
                <w:rFonts w:hint="eastAsia" w:ascii="宋体" w:hAnsi="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r>
      <w:tr>
        <w:trPr>
          <w:cantSplit/>
          <w:gridAfter w:val="1"/>
          <w:trHeight w:val="43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b/>
                <w:bCs/>
                <w:color w:val="ff0000"/>
                <w:sz w:val="18"/>
                <w:szCs w:val="18"/>
              </w:rPr>
            </w:pPr>
            <w:r>
              <w:rPr>
                <w:rFonts w:hint="eastAsia" w:ascii="宋体" w:hAnsi="宋体" w:cs="宋体"/>
                <w:b/>
                <w:bCs/>
                <w:color w:val="ff0000"/>
                <w:sz w:val="18"/>
                <w:szCs w:val="18"/>
              </w:rPr>
              <w:t xml:space="preserve">公共任选</w:t>
            </w:r>
            <w:r>
              <w:rPr>
                <w:rFonts w:hint="eastAsia" w:ascii="宋体" w:hAnsi="宋体" w:cs="宋体"/>
                <w:b/>
                <w:bCs/>
                <w:color w:val="ff0000"/>
                <w:sz w:val="18"/>
                <w:szCs w:val="18"/>
              </w:rPr>
            </w:r>
            <w:r>
              <w:rPr>
                <w:rFonts w:hint="eastAsia" w:ascii="宋体" w:hAnsi="宋体" w:cs="宋体"/>
                <w:b/>
                <w:bCs/>
                <w:color w:val="ff0000"/>
                <w:sz w:val="18"/>
                <w:szCs w:val="18"/>
              </w:rPr>
            </w:r>
          </w:p>
        </w:tc>
        <w:tc>
          <w:tcPr>
            <w:gridSpan w:val="5"/>
            <w:tcBorders/>
            <w:tcW w:w="437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A经典研读与文化传承</w:t>
            </w: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自然科学类修4学分</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10"/>
            <w:tcBorders/>
            <w:tcW w:w="365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C数理基础与科学素养</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3"/>
            <w:tcBorders/>
            <w:tcW w:w="113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人文科学类修4学分</w:t>
            </w:r>
            <w:r>
              <w:rPr>
                <w:rFonts w:ascii="宋体" w:hAnsi="宋体" w:cs="宋体"/>
                <w:color w:val="ff0000"/>
                <w:sz w:val="18"/>
                <w:szCs w:val="18"/>
              </w:rPr>
            </w:r>
            <w:r>
              <w:rPr>
                <w:rFonts w:ascii="宋体" w:hAnsi="宋体" w:cs="宋体"/>
                <w:color w:val="ff0000"/>
                <w:sz w:val="18"/>
                <w:szCs w:val="18"/>
              </w:rPr>
            </w:r>
          </w:p>
        </w:tc>
      </w:tr>
      <w:tr>
        <w:trPr>
          <w:cantSplit/>
          <w:gridAfter w:val="1"/>
          <w:trHeight w:val="43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color w:val="ff0000"/>
              </w:rPr>
            </w:pPr>
            <w:r>
              <w:rPr>
                <w:color w:val="ff0000"/>
              </w:rPr>
            </w:r>
            <w:r>
              <w:rPr>
                <w:color w:val="ff0000"/>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color w:val="ff0000"/>
              </w:rPr>
            </w:pPr>
            <w:r>
              <w:rPr>
                <w:color w:val="ff0000"/>
              </w:rPr>
            </w:r>
            <w:r>
              <w:rPr>
                <w:color w:val="ff0000"/>
              </w:rPr>
            </w:r>
          </w:p>
        </w:tc>
        <w:tc>
          <w:tcPr>
            <w:gridSpan w:val="5"/>
            <w:tcBorders/>
            <w:tcW w:w="437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B社会科学与国际视野</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1088"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10"/>
            <w:tcBorders/>
            <w:tcW w:w="365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D生态环境与生命关怀</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3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5"/>
            <w:tcBorders/>
            <w:tcW w:w="437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E创新教育与职业发展</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1088"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10"/>
            <w:tcBorders/>
            <w:tcW w:w="365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E创新教育与职业发展</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616"/>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5"/>
            <w:tcBorders/>
            <w:tcW w:w="437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F艺术鉴赏与审美体验</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1088"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10"/>
            <w:tcBorders/>
            <w:tcW w:w="3651"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F艺术鉴赏与审美体验</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3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5"/>
            <w:tcBorders/>
            <w:tcW w:w="437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G为人师表与行为世范</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15"/>
            <w:tcBorders/>
            <w:tcW w:w="587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师范类学生选修3学分</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r>
      <w:tr>
        <w:trPr>
          <w:cantSplit/>
          <w:gridAfter w:val="1"/>
          <w:trHeight w:val="480"/>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小计</w:t>
            </w:r>
            <w:r>
              <w:rPr>
                <w:rFonts w:ascii="宋体" w:hAnsi="宋体" w:cs="宋体"/>
                <w:b/>
                <w:bCs/>
                <w:color w:val="ff0000"/>
                <w:sz w:val="18"/>
                <w:szCs w:val="18"/>
              </w:rPr>
            </w:r>
            <w:r>
              <w:rPr>
                <w:rFonts w:ascii="宋体" w:hAnsi="宋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b/>
                <w:bCs/>
                <w:color w:val="ff0000"/>
                <w:sz w:val="18"/>
                <w:szCs w:val="18"/>
                <w:lang w:val="en-US" w:eastAsia="zh-CN"/>
              </w:rPr>
            </w:pPr>
            <w:r>
              <w:rPr>
                <w:rFonts w:hint="eastAsia" w:ascii="宋体" w:hAnsi="宋体" w:cs="宋体"/>
                <w:b/>
                <w:bCs/>
                <w:color w:val="ff0000"/>
                <w:sz w:val="18"/>
                <w:szCs w:val="18"/>
                <w:lang w:val="en-US" w:eastAsia="zh-CN"/>
              </w:rPr>
              <w:t xml:space="preserve">15</w:t>
            </w:r>
            <w:r>
              <w:rPr>
                <w:rFonts w:ascii="宋体" w:hAnsi="宋体" w:eastAsia="宋体" w:cs="宋体"/>
                <w:b/>
                <w:bCs/>
                <w:color w:val="ff0000"/>
                <w:sz w:val="18"/>
                <w:szCs w:val="18"/>
                <w:lang w:val="en-US" w:eastAsia="zh-CN"/>
              </w:rPr>
            </w:r>
            <w:r>
              <w:rPr>
                <w:rFonts w:ascii="宋体" w:hAnsi="宋体" w:eastAsia="宋体" w:cs="宋体"/>
                <w:b/>
                <w:bCs/>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729" w:left="764"/>
              <w:jc w:val="left"/>
              <w:rPr>
                <w:rFonts w:hint="eastAsia" w:ascii="宋体" w:hAnsi="宋体" w:cs="宋体"/>
                <w:color w:val="ff0000"/>
                <w:sz w:val="18"/>
                <w:szCs w:val="18"/>
              </w:rPr>
            </w:pPr>
            <w:r>
              <w:rPr>
                <w:rFonts w:hint="eastAsia" w:ascii="宋体" w:hAnsi="宋体" w:cs="宋体"/>
                <w:color w:val="ff0000"/>
                <w:sz w:val="18"/>
                <w:szCs w:val="18"/>
              </w:rPr>
              <w:t xml:space="preserve">注：</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764"/>
              <w:jc w:val="left"/>
              <w:rPr>
                <w:rFonts w:hint="eastAsia" w:ascii="宋体" w:hAnsi="宋体" w:cs="宋体"/>
                <w:color w:val="ff0000"/>
                <w:sz w:val="18"/>
                <w:szCs w:val="18"/>
              </w:rPr>
            </w:pPr>
            <w:r>
              <w:rPr>
                <w:rFonts w:hint="eastAsia" w:ascii="宋体" w:hAnsi="宋体" w:cs="宋体"/>
                <w:color w:val="ff0000"/>
                <w:sz w:val="18"/>
                <w:szCs w:val="18"/>
              </w:rPr>
              <w:t xml:space="preserve">1.通识教育选修课程中的必修课程主要指国防教育（含军训）、创新创业基础 、大学生心理健康教育、职业生涯规划、大学公共安全教育，共计8学分；</w:t>
            </w:r>
            <w:r>
              <w:rPr>
                <w:rFonts w:hint="eastAsia" w:ascii="宋体" w:hAnsi="宋体" w:cs="宋体"/>
                <w:color w:val="ff0000"/>
                <w:sz w:val="18"/>
                <w:szCs w:val="18"/>
              </w:rPr>
              <w:tab/>
            </w:r>
            <w:r>
              <w:rPr>
                <w:rFonts w:hint="eastAsia" w:ascii="宋体" w:hAnsi="宋体" w:cs="宋体"/>
                <w:color w:val="ff0000"/>
                <w:sz w:val="18"/>
                <w:szCs w:val="18"/>
              </w:rPr>
              <w:tab/>
            </w:r>
            <w:r>
              <w:rPr>
                <w:rFonts w:hint="eastAsia" w:ascii="宋体" w:hAnsi="宋体" w:cs="宋体"/>
                <w:color w:val="ff0000"/>
                <w:sz w:val="18"/>
                <w:szCs w:val="18"/>
              </w:rPr>
              <w:tab/>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764"/>
              <w:jc w:val="left"/>
              <w:rPr>
                <w:rFonts w:hint="eastAsia" w:ascii="宋体" w:hAnsi="宋体" w:cs="宋体"/>
                <w:color w:val="ff0000"/>
                <w:sz w:val="18"/>
                <w:szCs w:val="18"/>
              </w:rPr>
            </w:pPr>
            <w:r>
              <w:rPr>
                <w:rFonts w:hint="eastAsia" w:ascii="宋体" w:hAnsi="宋体" w:cs="宋体"/>
                <w:color w:val="ff0000"/>
                <w:sz w:val="18"/>
                <w:szCs w:val="18"/>
              </w:rPr>
              <w:t xml:space="preserve">2.通识教育选修课程中任选课程中：师范类学生修读7学分，其中G模块3学分；非师范类学生修读4学分，其中自然科学类在AB EFG模块中选4学分；人文社科类在CD EFG模块中选4学分；</w:t>
            </w:r>
            <w:r>
              <w:rPr>
                <w:rFonts w:hint="eastAsia" w:ascii="宋体" w:hAnsi="宋体" w:cs="宋体"/>
                <w:color w:val="ff0000"/>
                <w:sz w:val="18"/>
                <w:szCs w:val="18"/>
              </w:rPr>
              <w:tab/>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764"/>
              <w:jc w:val="left"/>
              <w:rPr>
                <w:rFonts w:ascii="宋体" w:hAnsi="宋体" w:cs="宋体"/>
                <w:color w:val="ff0000"/>
                <w:sz w:val="18"/>
                <w:szCs w:val="18"/>
              </w:rPr>
            </w:pPr>
            <w:r>
              <w:rPr>
                <w:rFonts w:hint="eastAsia" w:ascii="宋体" w:hAnsi="宋体" w:cs="宋体"/>
                <w:color w:val="ff0000"/>
                <w:sz w:val="18"/>
                <w:szCs w:val="18"/>
              </w:rPr>
              <w:t xml:space="preserve">3.通识教育任选课程除可从全校开设的文化素质教育类公选课修读外，也可从学校选定的优秀网络视频公开课程修读。</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4"/>
            <w:tcBorders/>
            <w:tcW w:w="11140" w:type="dxa"/>
            <w:vAlign w:val="center"/>
            <w:textDirection w:val="lrTb"/>
            <w:noWrap/>
          </w:tcPr>
          <w:p>
            <w:pPr>
              <w:pStyle w:val="644"/>
              <w:keepNext w:val="false"/>
              <w:keepLines w:val="false"/>
              <w:pageBreakBefore w:val="false"/>
              <w:widowControl w:val="true"/>
              <w:pBdr/>
              <w:spacing w:after="156" w:before="156" w:line="360" w:lineRule="auto"/>
              <w:ind w:left="1060"/>
              <w:jc w:val="left"/>
              <w:rPr>
                <w:rFonts w:ascii="黑体" w:hAnsi="黑体" w:eastAsia="黑体" w:cs="宋体"/>
                <w:b/>
                <w:bCs/>
                <w:color w:val="ff0000"/>
                <w:sz w:val="18"/>
                <w:szCs w:val="18"/>
              </w:rPr>
            </w:pPr>
            <w:r>
              <w:rPr>
                <w:rFonts w:hint="eastAsia" w:ascii="黑体" w:hAnsi="黑体" w:eastAsia="黑体" w:cs="宋体"/>
                <w:b/>
                <w:bCs/>
                <w:color w:val="ff0000"/>
                <w:szCs w:val="21"/>
              </w:rPr>
              <w:t xml:space="preserve">（二）学科基础课程（24学分）</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课程类别</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课程性质</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课程编号</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课程名称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总学时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课堂</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教学</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在线时数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实验（践）课时数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学分</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周学时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建议修读学期</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考核方式</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开课单位</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备注</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
            <w:tcBorders/>
            <w:tcW w:w="4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学科基础课程</w:t>
            </w: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大类必选</w:t>
            </w: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9my32001</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政治学原理</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both"/>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马克思主义学院、国际教育学院、新闻传播与影视学院1/文学院2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both"/>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rPr>
                <w:rFonts w:ascii="宋体" w:hAnsi="宋体" w:cs="宋体"/>
                <w:color w:val="ff0000"/>
                <w:sz w:val="18"/>
                <w:szCs w:val="18"/>
              </w:rPr>
            </w:pP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9xw32001</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eastAsia="宋体" w:cs="宋体"/>
                <w:color w:val="ff0000"/>
                <w:sz w:val="18"/>
                <w:szCs w:val="18"/>
                <w:lang w:val="en-US" w:eastAsia="zh-CN"/>
              </w:rPr>
            </w:pPr>
            <w:r>
              <w:rPr>
                <w:rFonts w:hint="eastAsia" w:ascii="宋体" w:hAnsi="宋体" w:eastAsia="宋体" w:cs="宋体"/>
                <w:color w:val="ff0000"/>
                <w:sz w:val="18"/>
                <w:szCs w:val="18"/>
                <w:lang w:val="en-US" w:eastAsia="zh-CN"/>
              </w:rPr>
              <w:t xml:space="preserve">传播学通论</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马克思主义学院、国际教育学院、新闻传播与影视学院1/文学院2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新闻传播与影视学院</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rPr>
                <w:rFonts w:ascii="宋体" w:hAnsi="宋体" w:cs="宋体"/>
                <w:color w:val="ff0000"/>
                <w:sz w:val="18"/>
                <w:szCs w:val="18"/>
              </w:rPr>
            </w:pP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left"/>
              <w:rPr>
                <w:rFonts w:ascii="宋体" w:hAnsi="宋体" w:eastAsia="宋体" w:cs="宋体"/>
                <w:color w:val="ff0000"/>
                <w:sz w:val="18"/>
                <w:szCs w:val="18"/>
                <w:lang w:val="en-US" w:eastAsia="zh-CN"/>
              </w:rPr>
            </w:pPr>
            <w:r>
              <w:rPr>
                <w:rFonts w:hint="eastAsia" w:ascii="宋体" w:hAnsi="宋体" w:eastAsia="宋体" w:cs="宋体"/>
                <w:color w:val="ff0000"/>
                <w:sz w:val="18"/>
                <w:szCs w:val="18"/>
              </w:rPr>
              <w:t xml:space="preserve">9wx32001</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color w:val="ff0000"/>
                <w:sz w:val="18"/>
                <w:szCs w:val="18"/>
              </w:rPr>
              <w:t xml:space="preserve">中国现当代文学名篇赏析</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马克思主义学院、国际教育学院、新闻传播与影视学院2/文学院1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文学院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rPr>
            </w:pPr>
            <w:r>
              <w:rPr>
                <w:rFonts w:hint="eastAsia" w:ascii="宋体" w:hAnsi="宋体" w:eastAsia="宋体" w:cs="宋体"/>
                <w:color w:val="ff0000"/>
                <w:sz w:val="18"/>
                <w:szCs w:val="18"/>
              </w:rPr>
              <w:t xml:space="preserve">9wx32002</w:t>
            </w:r>
            <w:r>
              <w:rPr>
                <w:rFonts w:hint="eastAsia" w:ascii="宋体" w:hAnsi="宋体" w:cs="宋体"/>
                <w:color w:val="ff0000"/>
                <w:sz w:val="18"/>
                <w:szCs w:val="18"/>
              </w:rPr>
            </w:r>
            <w:r>
              <w:rPr>
                <w:rFonts w:hint="eastAsia"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中国古代文学经典导读</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马克思主义学院、国际教育学院、新闻传播与影视学院2/文学院1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文学院，国际教育学院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rPr>
            </w:pPr>
            <w:r>
              <w:rPr>
                <w:rFonts w:hint="eastAsia" w:ascii="宋体" w:hAnsi="宋体" w:eastAsia="宋体" w:cs="宋体"/>
                <w:color w:val="ff0000"/>
                <w:sz w:val="18"/>
                <w:szCs w:val="18"/>
              </w:rPr>
              <w:t xml:space="preserve">9wx32003</w:t>
            </w:r>
            <w:r>
              <w:rPr>
                <w:rFonts w:hint="eastAsia" w:ascii="宋体" w:hAnsi="宋体" w:cs="宋体"/>
                <w:color w:val="ff0000"/>
                <w:sz w:val="18"/>
                <w:szCs w:val="18"/>
              </w:rPr>
            </w:r>
            <w:r>
              <w:rPr>
                <w:rFonts w:hint="eastAsia"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lang w:val="en-US" w:eastAsia="zh-CN"/>
              </w:rPr>
            </w:pPr>
            <w:r>
              <w:rPr>
                <w:rFonts w:hint="eastAsia" w:ascii="宋体" w:hAnsi="宋体" w:eastAsia="宋体" w:cs="宋体"/>
                <w:color w:val="ff0000"/>
                <w:sz w:val="18"/>
                <w:szCs w:val="18"/>
              </w:rPr>
              <w:t xml:space="preserve">中华文明史</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eastAsia="宋体" w:cs="宋体"/>
                <w:color w:val="ff0000"/>
                <w:sz w:val="18"/>
                <w:szCs w:val="18"/>
              </w:rPr>
            </w:r>
            <w:r>
              <w:rPr>
                <w:rFonts w:hint="eastAsia" w:ascii="宋体" w:hAnsi="宋体" w:eastAsia="宋体" w:cs="宋体"/>
                <w:color w:val="ff0000"/>
                <w:sz w:val="18"/>
                <w:szCs w:val="18"/>
              </w:rPr>
            </w:r>
          </w:p>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马克思主义学院、国际教育学院、新闻传播与影视学院2/文学院1</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eastAsia="宋体" w:cs="宋体"/>
                <w:color w:val="ff0000"/>
                <w:sz w:val="18"/>
                <w:szCs w:val="18"/>
                <w:lang w:val="en-US" w:eastAsia="zh-CN"/>
              </w:rPr>
              <w:t xml:space="preserve">文学院</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9wx32004</w:t>
            </w:r>
            <w:r>
              <w:rPr>
                <w:rFonts w:hint="eastAsia" w:ascii="宋体" w:hAnsi="宋体" w:cs="宋体"/>
                <w:color w:val="ff0000"/>
                <w:sz w:val="18"/>
                <w:szCs w:val="18"/>
              </w:rPr>
            </w:r>
            <w:r>
              <w:rPr>
                <w:rFonts w:hint="eastAsia"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学科专业导论</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16</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16</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1</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1</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eastAsia="宋体" w:cs="宋体"/>
                <w:color w:val="ff0000"/>
                <w:sz w:val="18"/>
                <w:szCs w:val="18"/>
              </w:rPr>
              <w:t xml:space="preserve">文学院、国际教育学院</w:t>
            </w:r>
            <w:r>
              <w:rPr>
                <w:rFonts w:hint="eastAsia" w:ascii="宋体" w:hAnsi="宋体" w:eastAsia="宋体" w:cs="宋体"/>
                <w:color w:val="ff0000"/>
                <w:sz w:val="18"/>
                <w:szCs w:val="18"/>
                <w:lang w:eastAsia="zh-CN"/>
              </w:rPr>
              <w:t xml:space="preserve">、</w:t>
            </w:r>
            <w:r>
              <w:rPr>
                <w:rFonts w:hint="eastAsia" w:ascii="宋体" w:hAnsi="宋体" w:eastAsia="宋体" w:cs="宋体"/>
                <w:color w:val="ff0000"/>
                <w:sz w:val="18"/>
                <w:szCs w:val="18"/>
              </w:rPr>
              <w:t xml:space="preserve">马克思主义学院、新闻传播学院</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hint="eastAsia" w:ascii="宋体" w:hAnsi="宋体" w:cs="宋体"/>
                <w:b/>
                <w:bCs/>
                <w:color w:val="ff0000"/>
                <w:sz w:val="18"/>
                <w:szCs w:val="18"/>
              </w:rPr>
              <w:t xml:space="preserve">大类任选</w:t>
            </w: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9my33001</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eastAsia="宋体" w:cs="宋体"/>
                <w:color w:val="ff0000"/>
                <w:sz w:val="18"/>
                <w:szCs w:val="18"/>
                <w:lang w:val="en-US" w:eastAsia="zh-CN"/>
              </w:rPr>
            </w:pPr>
            <w:r>
              <w:rPr>
                <w:rFonts w:hint="eastAsia" w:ascii="宋体" w:hAnsi="宋体" w:eastAsia="宋体" w:cs="宋体"/>
                <w:color w:val="ff0000"/>
                <w:sz w:val="18"/>
                <w:szCs w:val="18"/>
                <w:lang w:val="en-US" w:eastAsia="zh-CN"/>
              </w:rPr>
              <w:t xml:space="preserve">社会学原理</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ascii="宋体" w:hAnsi="宋体" w:cs="宋体"/>
                <w:color w:val="ff0000"/>
                <w:sz w:val="18"/>
                <w:szCs w:val="18"/>
              </w:rPr>
            </w:pP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9my33002</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中国传统文化概论</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ascii="宋体" w:hAnsi="宋体" w:cs="宋体"/>
                <w:color w:val="ff0000"/>
                <w:sz w:val="18"/>
                <w:szCs w:val="18"/>
              </w:rPr>
            </w:pPr>
            <w:r>
              <w:rPr>
                <w:rFonts w:hint="eastAsia" w:ascii="宋体" w:hAnsi="宋体" w:cs="宋体"/>
                <w:color w:val="ff0000"/>
                <w:sz w:val="18"/>
                <w:szCs w:val="18"/>
              </w:rPr>
              <w:t xml:space="preserve">　</w:t>
            </w:r>
            <w:r>
              <w:rPr>
                <w:rFonts w:ascii="宋体" w:hAnsi="宋体" w:cs="宋体"/>
                <w:color w:val="ff0000"/>
                <w:sz w:val="18"/>
                <w:szCs w:val="18"/>
              </w:rPr>
            </w:r>
            <w:r>
              <w:rPr>
                <w:rFonts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9my33003</w:t>
            </w:r>
            <w:r>
              <w:rPr>
                <w:rFonts w:hint="eastAsia" w:ascii="宋体" w:hAnsi="宋体" w:cs="宋体"/>
                <w:color w:val="ff0000"/>
                <w:sz w:val="18"/>
                <w:szCs w:val="18"/>
              </w:rPr>
            </w:r>
            <w:r>
              <w:rPr>
                <w:rFonts w:hint="eastAsia"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逻辑学概论</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9my33004</w:t>
            </w:r>
            <w:r>
              <w:rPr>
                <w:rFonts w:hint="eastAsia" w:ascii="宋体" w:hAnsi="宋体" w:cs="宋体"/>
                <w:color w:val="ff0000"/>
                <w:sz w:val="18"/>
                <w:szCs w:val="18"/>
              </w:rPr>
            </w:r>
            <w:r>
              <w:rPr>
                <w:rFonts w:hint="eastAsia"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中国哲学史</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9my33005</w:t>
            </w:r>
            <w:r>
              <w:rPr>
                <w:rFonts w:hint="eastAsia" w:ascii="宋体" w:hAnsi="宋体" w:cs="宋体"/>
                <w:color w:val="ff0000"/>
                <w:sz w:val="18"/>
                <w:szCs w:val="18"/>
              </w:rPr>
            </w:r>
            <w:r>
              <w:rPr>
                <w:rFonts w:hint="eastAsia"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马克思主义哲学</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tabs>
                <w:tab w:val="left" w:leader="none" w:pos="347"/>
              </w:tabs>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9my33006</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当代世界经济政治与国际关系</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西方文化概论</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文艺理论与批评</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中国艺术精神</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黑体" w:hAnsi="黑体" w:eastAsia="黑体" w:cs="宋体"/>
                <w:bCs/>
                <w:color w:val="ff0000"/>
                <w:sz w:val="18"/>
                <w:szCs w:val="18"/>
              </w:rPr>
              <w:t xml:space="preserve">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创意写作</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黑体" w:hAnsi="黑体" w:eastAsia="黑体" w:cs="宋体"/>
                <w:bCs/>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9wx33005</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中西文化比较</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古</w:t>
            </w:r>
            <w:r>
              <w:rPr>
                <w:rFonts w:hint="eastAsia"/>
                <w:color w:val="ff0000"/>
                <w:sz w:val="18"/>
                <w:szCs w:val="18"/>
                <w:lang w:val="en-US" w:eastAsia="zh-CN"/>
              </w:rPr>
              <w:t xml:space="preserve">典</w:t>
            </w:r>
            <w:r>
              <w:rPr>
                <w:rFonts w:hint="eastAsia"/>
                <w:color w:val="ff0000"/>
                <w:sz w:val="18"/>
                <w:szCs w:val="18"/>
              </w:rPr>
              <w:t xml:space="preserve">文献与学术检索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9wx33007</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语言与文化</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黑体" w:hAnsi="黑体" w:eastAsia="黑体" w:cs="宋体"/>
                <w:bCs/>
                <w:color w:val="ff0000"/>
                <w:sz w:val="18"/>
                <w:szCs w:val="18"/>
              </w:rPr>
              <w:t xml:space="preserve">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史学名著导读</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48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color w:val="ff0000"/>
                <w:sz w:val="18"/>
                <w:szCs w:val="18"/>
              </w:rPr>
              <w:t xml:space="preserve">48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黑体" w:hAnsi="黑体" w:eastAsia="黑体" w:cs="宋体"/>
                <w:bCs/>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9wx33009</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世界文明史</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9wx33010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南海史导论</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9wx33011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中国文化史</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9wx33012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海南历史文化概论</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top"/>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9wx33013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中国社会史专题</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文学院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9gj33001</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古代汉语入门</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国教院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9gj33002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古代汉语常识</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国教院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9gj33003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汉语语音与人工智能</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国教院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9gj33004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现代汉语词汇文化</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国教院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9gj33005</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跨文化交际</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16</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1</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国教院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9gj33006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国学初阶</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top"/>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考查</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eastAsia="宋体" w:cs="宋体"/>
                <w:color w:val="ff0000"/>
                <w:sz w:val="18"/>
                <w:szCs w:val="18"/>
              </w:rPr>
              <w:t xml:space="preserve">国教院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9xw33001</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新闻摄影基础与应用</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4</w:t>
            </w:r>
            <w:r>
              <w:rPr>
                <w:rFonts w:ascii="宋体" w:hAnsi="宋体" w:cs="宋体"/>
                <w:color w:val="ff0000"/>
                <w:sz w:val="18"/>
                <w:szCs w:val="18"/>
              </w:rPr>
              <w:t xml:space="preserve">8</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3</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考查</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新闻传播学院</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9xw33002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摄像基础</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ascii="宋体" w:hAnsi="宋体" w:cs="宋体"/>
                <w:color w:val="ff0000"/>
                <w:sz w:val="18"/>
                <w:szCs w:val="18"/>
              </w:rPr>
              <w:t xml:space="preserve">32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ascii="宋体" w:hAnsi="宋体" w:cs="宋体"/>
                <w:color w:val="ff0000"/>
                <w:sz w:val="18"/>
                <w:szCs w:val="18"/>
              </w:rPr>
              <w:t xml:space="preserve">24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ascii="宋体" w:hAnsi="宋体" w:cs="宋体"/>
                <w:color w:val="ff0000"/>
                <w:sz w:val="18"/>
                <w:szCs w:val="18"/>
              </w:rPr>
              <w:t xml:space="preserve">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ascii="宋体" w:hAnsi="宋体" w:cs="宋体"/>
                <w:color w:val="ff0000"/>
                <w:sz w:val="18"/>
                <w:szCs w:val="18"/>
              </w:rPr>
              <w:t xml:space="preserve">3</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考查</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新闻传播学院</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9xw33003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新媒体实务</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ascii="宋体" w:hAnsi="宋体" w:cs="宋体"/>
                <w:color w:val="ff0000"/>
                <w:sz w:val="18"/>
                <w:szCs w:val="18"/>
              </w:rPr>
              <w:t xml:space="preserve">32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ascii="宋体" w:hAnsi="宋体" w:cs="宋体"/>
                <w:color w:val="ff0000"/>
                <w:sz w:val="18"/>
                <w:szCs w:val="18"/>
              </w:rPr>
              <w:t xml:space="preserve">24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ascii="宋体" w:hAnsi="宋体" w:cs="宋体"/>
                <w:color w:val="ff0000"/>
                <w:sz w:val="18"/>
                <w:szCs w:val="18"/>
              </w:rPr>
              <w:t xml:space="preserve">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3</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考查</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新闻传播学院</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9xw33004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数字排版与图文编辑设计</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ascii="宋体" w:hAnsi="宋体" w:cs="宋体"/>
                <w:color w:val="ff0000"/>
                <w:sz w:val="18"/>
                <w:szCs w:val="18"/>
              </w:rPr>
              <w:t xml:space="preserve">32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2</w:t>
            </w:r>
            <w:r>
              <w:rPr>
                <w:rFonts w:ascii="宋体" w:hAnsi="宋体" w:cs="宋体"/>
                <w:color w:val="ff0000"/>
                <w:sz w:val="18"/>
                <w:szCs w:val="18"/>
              </w:rPr>
              <w:t xml:space="preserve">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ascii="宋体" w:hAnsi="宋体" w:cs="宋体"/>
                <w:color w:val="ff0000"/>
                <w:sz w:val="18"/>
                <w:szCs w:val="18"/>
              </w:rPr>
              <w:t xml:space="preserve">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ascii="宋体" w:hAnsi="宋体" w:cs="宋体"/>
                <w:color w:val="ff0000"/>
                <w:sz w:val="18"/>
                <w:szCs w:val="18"/>
              </w:rPr>
              <w:t xml:space="preserve">3</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考查</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新闻传播学院</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9xw33005</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马克思主义新闻思想</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3</w:t>
            </w:r>
            <w:r>
              <w:rPr>
                <w:rFonts w:ascii="宋体" w:hAnsi="宋体" w:cs="宋体"/>
                <w:color w:val="ff0000"/>
                <w:sz w:val="18"/>
                <w:szCs w:val="18"/>
              </w:rPr>
              <w:t xml:space="preserve">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3</w:t>
            </w:r>
            <w:r>
              <w:rPr>
                <w:rFonts w:ascii="宋体" w:hAnsi="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2</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cs="宋体"/>
                <w:color w:val="ff0000"/>
                <w:sz w:val="18"/>
                <w:szCs w:val="18"/>
                <w:lang w:val="en-US" w:eastAsia="zh-CN"/>
              </w:rPr>
            </w:pPr>
            <w:r>
              <w:rPr>
                <w:rFonts w:hint="eastAsia" w:ascii="宋体" w:hAnsi="宋体" w:cs="宋体"/>
                <w:color w:val="ff0000"/>
                <w:sz w:val="18"/>
                <w:szCs w:val="18"/>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ascii="宋体" w:hAnsi="宋体" w:cs="宋体"/>
                <w:color w:val="ff0000"/>
                <w:sz w:val="18"/>
                <w:szCs w:val="18"/>
              </w:rPr>
              <w:t xml:space="preserve">3</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考查</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left"/>
              <w:rPr>
                <w:rFonts w:hint="eastAsia" w:ascii="宋体" w:hAnsi="宋体" w:eastAsia="宋体" w:cs="宋体"/>
                <w:color w:val="ff0000"/>
                <w:sz w:val="18"/>
                <w:szCs w:val="18"/>
              </w:rPr>
            </w:pPr>
            <w:r>
              <w:rPr>
                <w:rFonts w:hint="eastAsia" w:ascii="宋体" w:hAnsi="宋体" w:cs="宋体"/>
                <w:color w:val="ff0000"/>
                <w:sz w:val="18"/>
                <w:szCs w:val="18"/>
              </w:rPr>
              <w:t xml:space="preserve">新闻传播学院</w:t>
            </w:r>
            <w:r>
              <w:rPr>
                <w:rFonts w:hint="eastAsia" w:ascii="宋体" w:hAnsi="宋体" w:eastAsia="宋体" w:cs="宋体"/>
                <w:color w:val="ff0000"/>
                <w:sz w:val="18"/>
                <w:szCs w:val="18"/>
              </w:rPr>
            </w:r>
            <w:r>
              <w:rPr>
                <w:rFonts w:hint="eastAsia" w:ascii="宋体" w:hAnsi="宋体" w:eastAsia="宋体" w:cs="宋体"/>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240" w:lineRule="auto"/>
              <w:ind/>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r>
      <w:tr>
        <w:trPr>
          <w:cantSplit/>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36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360" w:lineRule="auto"/>
              <w:ind/>
              <w:jc w:val="left"/>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2667"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小计</w:t>
            </w:r>
            <w:r>
              <w:rPr>
                <w:rFonts w:ascii="宋体" w:hAnsi="宋体" w:cs="宋体"/>
                <w:b/>
                <w:bCs/>
                <w:color w:val="ff0000"/>
                <w:sz w:val="18"/>
                <w:szCs w:val="18"/>
              </w:rPr>
            </w:r>
            <w:r>
              <w:rPr>
                <w:rFonts w:ascii="宋体" w:hAnsi="宋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eastAsia="宋体" w:cs="宋体"/>
                <w:b/>
                <w:bCs/>
                <w:color w:val="ff0000"/>
                <w:sz w:val="18"/>
                <w:szCs w:val="18"/>
                <w:lang w:val="en-US" w:eastAsia="zh-CN"/>
              </w:rPr>
            </w:pPr>
            <w:r>
              <w:rPr>
                <w:rFonts w:hint="eastAsia" w:ascii="宋体" w:hAnsi="宋体" w:cs="宋体"/>
                <w:b/>
                <w:bCs/>
                <w:color w:val="ff0000"/>
                <w:sz w:val="18"/>
                <w:szCs w:val="18"/>
                <w:lang w:val="en-US" w:eastAsia="zh-CN"/>
              </w:rPr>
              <w:t xml:space="preserve">24</w:t>
            </w:r>
            <w:r>
              <w:rPr>
                <w:rFonts w:ascii="宋体" w:hAnsi="宋体" w:eastAsia="宋体" w:cs="宋体"/>
                <w:b/>
                <w:bCs/>
                <w:color w:val="ff0000"/>
                <w:sz w:val="18"/>
                <w:szCs w:val="18"/>
                <w:lang w:val="en-US" w:eastAsia="zh-CN"/>
              </w:rPr>
            </w:r>
            <w:r>
              <w:rPr>
                <w:rFonts w:ascii="宋体" w:hAnsi="宋体" w:eastAsia="宋体" w:cs="宋体"/>
                <w:b/>
                <w:bCs/>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36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　</w:t>
            </w:r>
            <w:r>
              <w:rPr>
                <w:rFonts w:ascii="宋体" w:hAnsi="宋体" w:cs="宋体"/>
                <w:b/>
                <w:bCs/>
                <w:color w:val="ff0000"/>
                <w:sz w:val="18"/>
                <w:szCs w:val="18"/>
              </w:rPr>
            </w:r>
            <w:r>
              <w:rPr>
                <w:rFonts w:ascii="宋体" w:hAnsi="宋体" w:cs="宋体"/>
                <w:b/>
                <w:bCs/>
                <w:color w:val="ff0000"/>
                <w:sz w:val="18"/>
                <w:szCs w:val="18"/>
              </w:rPr>
            </w:r>
          </w:p>
        </w:tc>
        <w:tc>
          <w:tcPr>
            <w:gridSpan w:val="4"/>
            <w:tcBorders/>
            <w:tcW w:w="1212" w:type="dxa"/>
            <w:vAlign w:val="center"/>
            <w:textDirection w:val="lrTb"/>
            <w:noWrap w:val="false"/>
          </w:tcPr>
          <w:p>
            <w:pPr>
              <w:pStyle w:val="644"/>
              <w:keepNext w:val="false"/>
              <w:keepLines w:val="false"/>
              <w:pageBreakBefore w:val="false"/>
              <w:widowControl w:val="true"/>
              <w:pBdr/>
              <w:spacing w:line="360" w:lineRule="auto"/>
              <w:ind/>
              <w:rPr>
                <w:rFonts w:ascii="宋体" w:hAnsi="宋体" w:cs="宋体"/>
                <w:b/>
                <w:bCs/>
                <w:color w:val="ff0000"/>
                <w:sz w:val="18"/>
                <w:szCs w:val="18"/>
              </w:rPr>
            </w:pPr>
            <w:r>
              <w:rPr>
                <w:rFonts w:hint="eastAsia" w:ascii="宋体" w:hAnsi="宋体" w:cs="宋体"/>
                <w:b/>
                <w:bCs/>
                <w:color w:val="ff0000"/>
                <w:sz w:val="18"/>
                <w:szCs w:val="18"/>
              </w:rPr>
              <w:t xml:space="preserve">　</w:t>
            </w:r>
            <w:r>
              <w:rPr>
                <w:rFonts w:ascii="宋体" w:hAnsi="宋体" w:cs="宋体"/>
                <w:b/>
                <w:bCs/>
                <w:color w:val="ff0000"/>
                <w:sz w:val="18"/>
                <w:szCs w:val="18"/>
              </w:rPr>
            </w:r>
            <w:r>
              <w:rPr>
                <w:rFonts w:ascii="宋体" w:hAnsi="宋体" w:cs="宋体"/>
                <w:b/>
                <w:bCs/>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729" w:left="905"/>
              <w:jc w:val="left"/>
              <w:rPr>
                <w:rFonts w:hint="eastAsia" w:ascii="宋体" w:hAnsi="宋体" w:cs="宋体"/>
                <w:color w:val="ff0000"/>
                <w:sz w:val="18"/>
                <w:szCs w:val="18"/>
              </w:rPr>
            </w:pPr>
            <w:r>
              <w:rPr>
                <w:rFonts w:hint="eastAsia" w:ascii="宋体" w:hAnsi="宋体" w:cs="宋体"/>
                <w:color w:val="ff0000"/>
                <w:sz w:val="18"/>
                <w:szCs w:val="18"/>
              </w:rPr>
              <w:t xml:space="preserve">注：</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735"/>
              <w:jc w:val="left"/>
              <w:rPr>
                <w:rFonts w:hint="eastAsia" w:ascii="宋体" w:hAnsi="宋体" w:cs="宋体"/>
                <w:color w:val="ff0000"/>
                <w:sz w:val="18"/>
                <w:szCs w:val="18"/>
              </w:rPr>
            </w:pPr>
            <w:r>
              <w:rPr>
                <w:rFonts w:hint="eastAsia" w:ascii="宋体" w:hAnsi="宋体" w:cs="宋体"/>
                <w:color w:val="ff0000"/>
                <w:sz w:val="18"/>
                <w:szCs w:val="18"/>
              </w:rPr>
              <w:t xml:space="preserve">1.教育类、文史法类、数学物理信息类、化学生物地理类、管理类五大类统一设置大类基础课程，各大类可根据实际情况灵活设置大类必选和大类任选课程及其学分；</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firstLine="720"/>
              <w:jc w:val="left"/>
              <w:rPr>
                <w:rFonts w:hint="eastAsia" w:ascii="宋体" w:hAnsi="宋体" w:cs="宋体"/>
                <w:color w:val="ff0000"/>
                <w:sz w:val="18"/>
                <w:szCs w:val="18"/>
              </w:rPr>
            </w:pPr>
            <w:r>
              <w:rPr>
                <w:rFonts w:hint="eastAsia" w:ascii="宋体" w:hAnsi="宋体" w:cs="宋体"/>
                <w:color w:val="ff0000"/>
                <w:sz w:val="18"/>
                <w:szCs w:val="18"/>
              </w:rPr>
              <w:t xml:space="preserve">2.学校确定开设的大类学科基础课程有“高等数学”和“普通物理”，其余大类学科基础课程由相关学院共同商定开设；</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firstLine="720"/>
              <w:jc w:val="left"/>
              <w:rPr>
                <w:rFonts w:hint="eastAsia" w:ascii="宋体" w:hAnsi="宋体" w:cs="宋体"/>
                <w:color w:val="ff0000"/>
                <w:sz w:val="18"/>
                <w:szCs w:val="18"/>
              </w:rPr>
            </w:pPr>
            <w:r>
              <w:rPr>
                <w:rFonts w:hint="eastAsia" w:ascii="宋体" w:hAnsi="宋体" w:cs="宋体"/>
                <w:color w:val="ff0000"/>
                <w:sz w:val="18"/>
                <w:szCs w:val="18"/>
              </w:rPr>
              <w:t xml:space="preserve">3.各大类学院要单独设置学科专业导论课程（16学时，1学分），以网络+讲座形式对学生进行学术前沿教育；</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firstLine="720"/>
              <w:jc w:val="left"/>
              <w:rPr>
                <w:rFonts w:ascii="黑体" w:hAnsi="黑体" w:eastAsia="黑体" w:cs="宋体"/>
                <w:b/>
                <w:bCs/>
                <w:color w:val="ff0000"/>
                <w:sz w:val="18"/>
                <w:szCs w:val="18"/>
              </w:rPr>
            </w:pPr>
            <w:r>
              <w:rPr>
                <w:rFonts w:hint="eastAsia" w:ascii="宋体" w:hAnsi="宋体" w:cs="宋体"/>
                <w:color w:val="ff0000"/>
                <w:sz w:val="18"/>
                <w:szCs w:val="18"/>
              </w:rPr>
              <w:t xml:space="preserve">4.外国语学院、音乐学院、体育学院、美术学院各自开设学院内的大类基础课程，学分可适当增减。</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after="156" w:before="156" w:line="360" w:lineRule="auto"/>
              <w:ind w:left="1060"/>
              <w:jc w:val="left"/>
              <w:rPr>
                <w:rFonts w:ascii="宋体" w:hAnsi="宋体" w:cs="宋体"/>
                <w:color w:val="ff0000"/>
                <w:sz w:val="18"/>
                <w:szCs w:val="18"/>
              </w:rPr>
            </w:pPr>
            <w:r>
              <w:rPr>
                <w:rFonts w:hint="eastAsia" w:ascii="黑体" w:hAnsi="黑体" w:eastAsia="黑体" w:cs="宋体"/>
                <w:b/>
                <w:bCs/>
                <w:color w:val="ff0000"/>
                <w:szCs w:val="21"/>
              </w:rPr>
              <w:t xml:space="preserve">（三）专业核心课程（</w:t>
            </w:r>
            <w:r>
              <w:rPr>
                <w:rFonts w:hint="eastAsia" w:ascii="黑体" w:hAnsi="黑体" w:eastAsia="黑体" w:cs="宋体"/>
                <w:b/>
                <w:bCs/>
                <w:color w:val="ff0000"/>
                <w:szCs w:val="21"/>
                <w:lang w:val="en-US" w:eastAsia="zh-CN"/>
              </w:rPr>
              <w:t xml:space="preserve">4</w:t>
            </w:r>
            <w:r>
              <w:rPr>
                <w:rFonts w:hint="eastAsia" w:ascii="黑体" w:hAnsi="黑体" w:eastAsia="黑体" w:cs="宋体"/>
                <w:b/>
                <w:bCs/>
                <w:color w:val="ff0000"/>
                <w:szCs w:val="21"/>
                <w:lang w:val="en-US" w:eastAsia="zh-CN"/>
              </w:rPr>
              <w:t xml:space="preserve">2</w:t>
            </w:r>
            <w:r>
              <w:rPr>
                <w:rFonts w:hint="eastAsia" w:ascii="黑体" w:hAnsi="黑体" w:eastAsia="黑体" w:cs="宋体"/>
                <w:b/>
                <w:bCs/>
                <w:color w:val="ff0000"/>
                <w:szCs w:val="21"/>
              </w:rPr>
              <w:t xml:space="preserve">学分）</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课程类别</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课程性质</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课程编号</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课程名称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总学时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课堂</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教学</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在线时数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实验（践）课时数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学分</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周学时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建议修读学期</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考核方式</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开课单位</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备注</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
            <w:tcBorders/>
            <w:tcW w:w="4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专业核心与主干课程</w:t>
            </w: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专业必  修</w:t>
            </w: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9my41001</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中国共产党思想政治教育史</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9my41002</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思想政治教育学原理与方法</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9my41003</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rPr>
              <w:t xml:space="preserve">科学社会主义</w:t>
            </w:r>
            <w:r>
              <w:rPr>
                <w:rFonts w:hint="eastAsia" w:ascii="宋体" w:hAnsi="宋体" w:cs="宋体"/>
                <w:color w:val="ff0000"/>
                <w:sz w:val="18"/>
                <w:szCs w:val="18"/>
                <w:lang w:val="en-US" w:eastAsia="zh-CN"/>
              </w:rPr>
              <w:t xml:space="preserve">概论</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9my41004</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中国共产党历史</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9my41005</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rPr>
              <w:t xml:space="preserve">马克思主义政治经济学</w:t>
            </w:r>
            <w:r>
              <w:rPr>
                <w:rFonts w:hint="eastAsia" w:ascii="宋体" w:hAnsi="宋体" w:cs="宋体"/>
                <w:color w:val="ff0000"/>
                <w:sz w:val="18"/>
                <w:szCs w:val="18"/>
                <w:lang w:val="en-US" w:eastAsia="zh-CN"/>
              </w:rPr>
              <w:t xml:space="preserve">原理</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9my41006</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中国特色社会主义理论体系概论</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9my41007</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rPr>
              <w:t xml:space="preserve">马克思主义经典文献导读</w:t>
            </w:r>
            <w:r>
              <w:rPr>
                <w:rFonts w:hint="eastAsia" w:ascii="宋体" w:hAnsi="宋体" w:cs="宋体"/>
                <w:color w:val="ff0000"/>
                <w:sz w:val="18"/>
                <w:szCs w:val="18"/>
                <w:lang w:eastAsia="zh-CN"/>
              </w:rPr>
              <w:t xml:space="preserve">（</w:t>
            </w:r>
            <w:r>
              <w:rPr>
                <w:rFonts w:hint="eastAsia" w:ascii="宋体" w:hAnsi="宋体" w:cs="宋体"/>
                <w:color w:val="ff0000"/>
                <w:sz w:val="18"/>
                <w:szCs w:val="18"/>
                <w:lang w:val="en-US" w:eastAsia="zh-CN"/>
              </w:rPr>
              <w:t xml:space="preserve">马恩列）</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9my41008</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rPr>
              <w:t xml:space="preserve">马克思主义经典文献导读</w:t>
            </w:r>
            <w:r>
              <w:rPr>
                <w:rFonts w:hint="eastAsia" w:ascii="宋体" w:hAnsi="宋体" w:cs="宋体"/>
                <w:color w:val="ff0000"/>
                <w:sz w:val="18"/>
                <w:szCs w:val="18"/>
                <w:lang w:eastAsia="zh-CN"/>
              </w:rPr>
              <w:t xml:space="preserve">（</w:t>
            </w:r>
            <w:r>
              <w:rPr>
                <w:rFonts w:hint="eastAsia" w:ascii="宋体" w:hAnsi="宋体" w:cs="宋体"/>
                <w:color w:val="ff0000"/>
                <w:sz w:val="18"/>
                <w:szCs w:val="18"/>
                <w:lang w:val="en-US" w:eastAsia="zh-CN"/>
              </w:rPr>
              <w:t xml:space="preserve">毛邓习）</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9my41009</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color w:val="ff0000"/>
                <w:sz w:val="18"/>
                <w:szCs w:val="18"/>
              </w:rPr>
              <w:t xml:space="preserve">比较思想政治教育</w:t>
            </w:r>
            <w:r>
              <w:rPr>
                <w:rFonts w:hint="eastAsia" w:ascii="宋体" w:hAnsi="宋体" w:cs="宋体"/>
                <w:color w:val="ff0000"/>
                <w:sz w:val="18"/>
                <w:szCs w:val="18"/>
              </w:rPr>
            </w:r>
            <w:r>
              <w:rPr>
                <w:rFonts w:hint="eastAsia"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both"/>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9my41010</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color w:val="ff0000"/>
                <w:sz w:val="18"/>
                <w:szCs w:val="18"/>
              </w:rPr>
              <w:t xml:space="preserve">伦理学</w:t>
            </w:r>
            <w:r>
              <w:rPr>
                <w:rFonts w:hint="eastAsia"/>
                <w:color w:val="ff0000"/>
                <w:sz w:val="18"/>
                <w:szCs w:val="18"/>
                <w:lang w:val="en-US" w:eastAsia="zh-CN"/>
              </w:rPr>
              <w:t xml:space="preserve">概论</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9my41011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t xml:space="preserve">西方哲学史</w:t>
            </w:r>
            <w:r>
              <w:rPr>
                <w:rFonts w:hint="eastAsia" w:ascii="宋体" w:hAnsi="宋体" w:cs="宋体"/>
                <w:color w:val="ff0000"/>
                <w:sz w:val="18"/>
                <w:szCs w:val="18"/>
              </w:rPr>
            </w:r>
            <w:r>
              <w:rPr>
                <w:rFonts w:hint="eastAsia"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9my41012</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eastAsia="宋体"/>
                <w:color w:val="ff0000"/>
                <w:sz w:val="18"/>
                <w:szCs w:val="18"/>
                <w:lang w:val="en-US" w:eastAsia="zh-CN"/>
              </w:rPr>
            </w:pPr>
            <w:r>
              <w:rPr>
                <w:rFonts w:hint="eastAsia" w:ascii="宋体" w:hAnsi="宋体" w:cs="宋体"/>
                <w:color w:val="ff0000"/>
                <w:sz w:val="18"/>
                <w:szCs w:val="18"/>
                <w:lang w:val="en-US" w:eastAsia="zh-CN"/>
              </w:rPr>
              <w:t xml:space="preserve">毛泽东思想概论</w:t>
            </w:r>
            <w:r>
              <w:rPr>
                <w:rFonts w:eastAsia="宋体"/>
                <w:color w:val="ff0000"/>
                <w:sz w:val="18"/>
                <w:szCs w:val="18"/>
                <w:lang w:val="en-US" w:eastAsia="zh-CN"/>
              </w:rPr>
            </w:r>
            <w:r>
              <w:rPr>
                <w:rFonts w:eastAsia="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9my41013</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color w:val="ff0000"/>
                <w:sz w:val="18"/>
                <w:szCs w:val="18"/>
              </w:rPr>
              <w:t xml:space="preserve">社会主义生态文明概论</w:t>
            </w:r>
            <w:r>
              <w:rPr>
                <w:rFonts w:hint="eastAsia" w:ascii="宋体" w:hAnsi="宋体" w:cs="宋体"/>
                <w:color w:val="ff0000"/>
                <w:sz w:val="18"/>
                <w:szCs w:val="18"/>
              </w:rPr>
            </w:r>
            <w:r>
              <w:rPr>
                <w:rFonts w:hint="eastAsia"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9my41014</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马克思主义发展史</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9my41015</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中国政治思想史</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考试</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9my41016</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西方政治思想史</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考试</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9my41017</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社会调查研究与方法</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8</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考查</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9my41018</w:t>
            </w:r>
            <w:r>
              <w:rPr>
                <w:rFonts w:hint="eastAsia" w:ascii="宋体" w:hAnsi="宋体" w:cs="宋体"/>
                <w:color w:val="ff0000"/>
                <w:sz w:val="18"/>
                <w:szCs w:val="18"/>
                <w:lang w:val="en-US" w:eastAsia="zh-CN"/>
              </w:rPr>
            </w:r>
            <w:r>
              <w:rPr>
                <w:rFonts w:hint="eastAsia"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习近平新时代中国特色社会主义思想精讲</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0</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考试</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266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小计</w:t>
            </w:r>
            <w:r>
              <w:rPr>
                <w:rFonts w:ascii="宋体" w:hAnsi="宋体" w:cs="宋体"/>
                <w:b/>
                <w:bCs/>
                <w:color w:val="ff0000"/>
                <w:sz w:val="18"/>
                <w:szCs w:val="18"/>
              </w:rPr>
            </w:r>
            <w:r>
              <w:rPr>
                <w:rFonts w:ascii="宋体" w:hAnsi="宋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342" w:left="521"/>
              <w:jc w:val="left"/>
              <w:rPr>
                <w:rFonts w:ascii="宋体" w:hAnsi="宋体" w:cs="宋体"/>
                <w:color w:val="ff0000"/>
                <w:sz w:val="18"/>
                <w:szCs w:val="18"/>
              </w:rPr>
            </w:pPr>
            <w:r>
              <w:rPr>
                <w:rFonts w:hint="eastAsia" w:ascii="宋体" w:hAnsi="宋体" w:cs="宋体"/>
                <w:color w:val="ff0000"/>
                <w:sz w:val="18"/>
                <w:szCs w:val="18"/>
              </w:rPr>
              <w:t xml:space="preserve">注：专业核心课程是为反映专业特点和实现专业培养目标而设置的课程，参考教育部《普通高等学校本科专业目录和专业介绍（2012年）》所列课程。</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4"/>
            <w:tcBorders/>
            <w:tcW w:w="11140" w:type="dxa"/>
            <w:vAlign w:val="center"/>
            <w:textDirection w:val="lrTb"/>
            <w:noWrap/>
          </w:tcPr>
          <w:p>
            <w:pPr>
              <w:pStyle w:val="644"/>
              <w:keepNext w:val="false"/>
              <w:keepLines w:val="false"/>
              <w:pageBreakBefore w:val="false"/>
              <w:widowControl w:val="true"/>
              <w:pBdr/>
              <w:spacing w:after="156" w:before="156" w:line="360" w:lineRule="auto"/>
              <w:ind w:left="1060"/>
              <w:jc w:val="left"/>
              <w:rPr>
                <w:rFonts w:ascii="黑体" w:hAnsi="黑体" w:eastAsia="黑体" w:cs="宋体"/>
                <w:b/>
                <w:bCs/>
                <w:color w:val="ff0000"/>
                <w:szCs w:val="21"/>
              </w:rPr>
            </w:pPr>
            <w:r>
              <w:rPr>
                <w:rFonts w:hint="eastAsia" w:ascii="黑体" w:hAnsi="黑体" w:eastAsia="黑体" w:cs="宋体"/>
                <w:b/>
                <w:bCs/>
                <w:color w:val="ff0000"/>
                <w:szCs w:val="21"/>
              </w:rPr>
              <w:t xml:space="preserve">（五）教师教育课程（1</w:t>
            </w:r>
            <w:r>
              <w:rPr>
                <w:rFonts w:hint="eastAsia" w:ascii="黑体" w:hAnsi="黑体" w:eastAsia="黑体" w:cs="宋体"/>
                <w:b/>
                <w:bCs/>
                <w:color w:val="ff0000"/>
                <w:szCs w:val="21"/>
                <w:lang w:val="en-US" w:eastAsia="zh-CN"/>
              </w:rPr>
              <w:t xml:space="preserve">8</w:t>
            </w:r>
            <w:r>
              <w:rPr>
                <w:rFonts w:hint="eastAsia" w:ascii="黑体" w:hAnsi="黑体" w:eastAsia="黑体" w:cs="宋体"/>
                <w:b/>
                <w:bCs/>
                <w:color w:val="ff0000"/>
                <w:szCs w:val="21"/>
              </w:rPr>
              <w:t xml:space="preserve">学分）</w:t>
            </w:r>
            <w:r>
              <w:rPr>
                <w:rFonts w:ascii="黑体" w:hAnsi="黑体" w:eastAsia="黑体" w:cs="宋体"/>
                <w:b/>
                <w:bCs/>
                <w:color w:val="ff0000"/>
                <w:szCs w:val="21"/>
              </w:rPr>
            </w:r>
            <w:r>
              <w:rPr>
                <w:rFonts w:ascii="黑体" w:hAnsi="黑体" w:eastAsia="黑体" w:cs="宋体"/>
                <w:b/>
                <w:bCs/>
                <w:color w:val="ff0000"/>
                <w:szCs w:val="21"/>
              </w:rPr>
            </w:r>
          </w:p>
        </w:tc>
      </w:tr>
      <w:tr>
        <w:trPr>
          <w:gridAfter w:val="2"/>
          <w:trHeight w:val="873"/>
        </w:trPr>
        <w:tc>
          <w:tcPr>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课程类别</w:t>
            </w: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课程性质</w:t>
            </w: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课程编号</w:t>
            </w:r>
            <w:r>
              <w:rPr>
                <w:rFonts w:ascii="宋体" w:hAnsi="宋体" w:cs="宋体"/>
                <w:b/>
                <w:bCs/>
                <w:color w:val="ff0000"/>
                <w:sz w:val="18"/>
                <w:szCs w:val="18"/>
              </w:rPr>
            </w:r>
            <w:r>
              <w:rPr>
                <w:rFonts w:ascii="宋体" w:hAnsi="宋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课程名称</w:t>
            </w:r>
            <w:r>
              <w:rPr>
                <w:rFonts w:ascii="宋体" w:hAnsi="宋体" w:cs="宋体"/>
                <w:b/>
                <w:bCs/>
                <w:color w:val="ff0000"/>
                <w:sz w:val="18"/>
                <w:szCs w:val="18"/>
              </w:rPr>
            </w:r>
            <w:r>
              <w:rPr>
                <w:rFonts w:ascii="宋体" w:hAnsi="宋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总学时</w:t>
            </w:r>
            <w:r>
              <w:rPr>
                <w:rFonts w:ascii="宋体" w:hAnsi="宋体" w:cs="宋体"/>
                <w:b/>
                <w:bCs/>
                <w:color w:val="ff0000"/>
                <w:sz w:val="18"/>
                <w:szCs w:val="18"/>
              </w:rPr>
            </w:r>
            <w:r>
              <w:rPr>
                <w:rFonts w:ascii="宋体" w:hAnsi="宋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课堂</w:t>
            </w:r>
            <w:r>
              <w:rPr>
                <w:rFonts w:hint="eastAsia" w:ascii="宋体" w:hAnsi="宋体" w:cs="宋体"/>
                <w:b/>
                <w:bCs/>
                <w:color w:val="ff0000"/>
                <w:sz w:val="18"/>
                <w:szCs w:val="18"/>
              </w:rPr>
              <w:br w:type="textWrapping" w:clear="all"/>
            </w:r>
            <w:r>
              <w:rPr>
                <w:rFonts w:hint="eastAsia" w:ascii="宋体" w:hAnsi="宋体" w:cs="宋体"/>
                <w:b/>
                <w:bCs/>
                <w:color w:val="ff0000"/>
                <w:sz w:val="18"/>
                <w:szCs w:val="18"/>
              </w:rPr>
              <w:t xml:space="preserve">教学</w:t>
            </w:r>
            <w:r>
              <w:rPr>
                <w:rFonts w:hint="eastAsia" w:ascii="宋体" w:hAnsi="宋体" w:cs="宋体"/>
                <w:b/>
                <w:bCs/>
                <w:color w:val="ff0000"/>
                <w:sz w:val="18"/>
                <w:szCs w:val="18"/>
              </w:rPr>
              <w:br w:type="textWrapping" w:clear="all"/>
            </w:r>
            <w:r>
              <w:rPr>
                <w:rFonts w:hint="eastAsia" w:ascii="宋体" w:hAnsi="宋体" w:cs="宋体"/>
                <w:b/>
                <w:bCs/>
                <w:color w:val="ff0000"/>
                <w:sz w:val="18"/>
                <w:szCs w:val="18"/>
              </w:rPr>
              <w:t xml:space="preserve">时数</w:t>
            </w:r>
            <w:r>
              <w:rPr>
                <w:rFonts w:ascii="宋体" w:hAnsi="宋体" w:cs="宋体"/>
                <w:b/>
                <w:bCs/>
                <w:color w:val="ff0000"/>
                <w:sz w:val="18"/>
                <w:szCs w:val="18"/>
              </w:rPr>
            </w:r>
            <w:r>
              <w:rPr>
                <w:rFonts w:ascii="宋体" w:hAnsi="宋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在线时数</w:t>
            </w:r>
            <w:r>
              <w:rPr>
                <w:rFonts w:ascii="宋体" w:hAnsi="宋体" w:cs="宋体"/>
                <w:b/>
                <w:bCs/>
                <w:color w:val="ff0000"/>
                <w:sz w:val="18"/>
                <w:szCs w:val="18"/>
              </w:rPr>
            </w:r>
            <w:r>
              <w:rPr>
                <w:rFonts w:ascii="宋体" w:hAnsi="宋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实验(践)课时数</w:t>
            </w:r>
            <w:r>
              <w:rPr>
                <w:rFonts w:ascii="宋体" w:hAnsi="宋体" w:cs="宋体"/>
                <w:b/>
                <w:bCs/>
                <w:color w:val="ff0000"/>
                <w:sz w:val="18"/>
                <w:szCs w:val="18"/>
              </w:rPr>
            </w:r>
            <w:r>
              <w:rPr>
                <w:rFonts w:ascii="宋体" w:hAnsi="宋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学分</w:t>
            </w:r>
            <w:r>
              <w:rPr>
                <w:rFonts w:ascii="宋体" w:hAnsi="宋体" w:cs="宋体"/>
                <w:b/>
                <w:bCs/>
                <w:color w:val="ff0000"/>
                <w:sz w:val="18"/>
                <w:szCs w:val="18"/>
              </w:rPr>
            </w:r>
            <w:r>
              <w:rPr>
                <w:rFonts w:ascii="宋体" w:hAnsi="宋体" w:cs="宋体"/>
                <w:b/>
                <w:bCs/>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周学时</w:t>
            </w:r>
            <w:r>
              <w:rPr>
                <w:rFonts w:ascii="宋体" w:hAnsi="宋体" w:cs="宋体"/>
                <w:b/>
                <w:bCs/>
                <w:color w:val="ff0000"/>
                <w:sz w:val="18"/>
                <w:szCs w:val="18"/>
              </w:rPr>
            </w:r>
            <w:r>
              <w:rPr>
                <w:rFonts w:ascii="宋体" w:hAnsi="宋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建议修读学期</w:t>
            </w:r>
            <w:r>
              <w:rPr>
                <w:rFonts w:ascii="宋体" w:hAnsi="宋体" w:cs="宋体"/>
                <w:b/>
                <w:bCs/>
                <w:color w:val="ff0000"/>
                <w:sz w:val="18"/>
                <w:szCs w:val="18"/>
              </w:rPr>
            </w:r>
            <w:r>
              <w:rPr>
                <w:rFonts w:ascii="宋体" w:hAnsi="宋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考核方式</w:t>
            </w:r>
            <w:r>
              <w:rPr>
                <w:rFonts w:ascii="宋体" w:hAnsi="宋体" w:cs="宋体"/>
                <w:b/>
                <w:bCs/>
                <w:color w:val="ff0000"/>
                <w:sz w:val="18"/>
                <w:szCs w:val="18"/>
              </w:rPr>
            </w:r>
            <w:r>
              <w:rPr>
                <w:rFonts w:ascii="宋体" w:hAnsi="宋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开课单位</w:t>
            </w:r>
            <w:r>
              <w:rPr>
                <w:rFonts w:ascii="宋体" w:hAnsi="宋体" w:cs="宋体"/>
                <w:b/>
                <w:bCs/>
                <w:color w:val="ff0000"/>
                <w:sz w:val="18"/>
                <w:szCs w:val="18"/>
              </w:rPr>
            </w:r>
            <w:r>
              <w:rPr>
                <w:rFonts w:ascii="宋体" w:hAnsi="宋体" w:cs="宋体"/>
                <w:b/>
                <w:bCs/>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备注</w:t>
            </w:r>
            <w:r>
              <w:rPr>
                <w:rFonts w:ascii="宋体" w:hAnsi="宋体" w:cs="宋体"/>
                <w:b/>
                <w:bCs/>
                <w:color w:val="ff0000"/>
                <w:sz w:val="18"/>
                <w:szCs w:val="18"/>
              </w:rPr>
            </w:r>
            <w:r>
              <w:rPr>
                <w:rFonts w:ascii="宋体" w:hAnsi="宋体" w:cs="宋体"/>
                <w:b/>
                <w:bCs/>
                <w:color w:val="ff0000"/>
                <w:sz w:val="18"/>
                <w:szCs w:val="18"/>
              </w:rPr>
            </w:r>
          </w:p>
        </w:tc>
      </w:tr>
      <w:tr>
        <w:trPr>
          <w:gridAfter w:val="2"/>
          <w:trHeight w:val="454"/>
        </w:trPr>
        <w:tc>
          <w:tcPr>
            <w:tcBorders/>
            <w:tcW w:w="425"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教师教育</w:t>
            </w: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教师教育必修</w:t>
            </w: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9jx21001</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教育学原理</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32</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教师教育</w:t>
            </w:r>
            <w:r>
              <w:rPr>
                <w:rFonts w:hint="eastAsia" w:ascii="宋体" w:hAnsi="宋体" w:cs="宋体"/>
                <w:color w:val="ff0000"/>
                <w:sz w:val="18"/>
                <w:szCs w:val="18"/>
              </w:rPr>
              <w:t xml:space="preserve">学院</w:t>
            </w: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87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9jx21002</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课程与教学论</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32</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9jx21003</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发展与教育心理学</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32</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考试</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9jx21004</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教师职业道德与专业发展</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9jx21005</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班级管理</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5</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9xx21001</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现代教育技术</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32</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信息科学技术学院</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9js21006</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思想政治课</w:t>
            </w:r>
            <w:r>
              <w:rPr>
                <w:rFonts w:hint="eastAsia" w:ascii="宋体" w:hAnsi="宋体" w:cs="宋体"/>
                <w:color w:val="ff0000"/>
                <w:sz w:val="18"/>
                <w:szCs w:val="18"/>
              </w:rPr>
              <w:t xml:space="preserve">教学技能训练</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eastAsia="zh-CN"/>
              </w:rPr>
            </w:r>
            <w:r>
              <w:rPr>
                <w:rFonts w:hint="eastAsia" w:ascii="宋体" w:hAnsi="宋体" w:eastAsia="宋体" w:cs="宋体"/>
                <w:color w:val="ff0000"/>
                <w:sz w:val="18"/>
                <w:szCs w:val="18"/>
                <w:lang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eastAsia="zh-CN"/>
              </w:rPr>
            </w:r>
            <w:r>
              <w:rPr>
                <w:rFonts w:hint="eastAsia" w:ascii="宋体" w:hAnsi="宋体" w:eastAsia="宋体" w:cs="宋体"/>
                <w:color w:val="ff0000"/>
                <w:sz w:val="18"/>
                <w:szCs w:val="18"/>
                <w:lang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7</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教师教育学院</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9js21007</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思想政治</w:t>
            </w:r>
            <w:r>
              <w:rPr>
                <w:rFonts w:hint="eastAsia" w:ascii="宋体" w:hAnsi="宋体" w:cs="宋体"/>
                <w:color w:val="ff0000"/>
                <w:sz w:val="18"/>
                <w:szCs w:val="18"/>
              </w:rPr>
              <w:t xml:space="preserve">课程标准解读与教材分析</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eastAsia="zh-CN"/>
              </w:rPr>
            </w:r>
            <w:r>
              <w:rPr>
                <w:rFonts w:hint="eastAsia" w:ascii="宋体" w:hAnsi="宋体" w:eastAsia="宋体" w:cs="宋体"/>
                <w:color w:val="ff0000"/>
                <w:sz w:val="18"/>
                <w:szCs w:val="18"/>
                <w:lang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eastAsia="zh-CN"/>
              </w:rPr>
            </w:r>
            <w:r>
              <w:rPr>
                <w:rFonts w:hint="eastAsia" w:ascii="宋体" w:hAnsi="宋体" w:eastAsia="宋体" w:cs="宋体"/>
                <w:color w:val="ff0000"/>
                <w:sz w:val="18"/>
                <w:szCs w:val="18"/>
                <w:lang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教师教育学院</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9my21001</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思想政治学科教学论</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4</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考试</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eastAsia="zh-CN"/>
              </w:rPr>
            </w:pPr>
            <w:r>
              <w:rPr>
                <w:rFonts w:hint="eastAsia" w:ascii="宋体" w:hAnsi="宋体" w:cs="宋体"/>
                <w:color w:val="ff0000"/>
                <w:sz w:val="18"/>
                <w:szCs w:val="18"/>
                <w:lang w:val="en-US" w:eastAsia="zh-CN"/>
              </w:rPr>
              <w:t xml:space="preserve">马克思主义学院</w:t>
            </w:r>
            <w:r>
              <w:rPr>
                <w:rFonts w:ascii="宋体" w:hAnsi="宋体" w:cs="宋体"/>
                <w:color w:val="ff0000"/>
                <w:sz w:val="18"/>
                <w:szCs w:val="18"/>
                <w:lang w:val="en-US" w:eastAsia="zh-CN"/>
              </w:rPr>
            </w:r>
            <w:r>
              <w:rPr>
                <w:rFonts w:ascii="宋体" w:hAnsi="宋体" w:cs="宋体"/>
                <w:color w:val="ff0000"/>
                <w:sz w:val="18"/>
                <w:szCs w:val="18"/>
                <w:lang w:val="en-US" w:eastAsia="zh-CN"/>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小计</w:t>
            </w:r>
            <w:r>
              <w:rPr>
                <w:rFonts w:ascii="宋体" w:hAnsi="宋体" w:cs="宋体"/>
                <w:b/>
                <w:bCs/>
                <w:color w:val="ff0000"/>
                <w:sz w:val="18"/>
                <w:szCs w:val="18"/>
              </w:rPr>
            </w:r>
            <w:r>
              <w:rPr>
                <w:rFonts w:ascii="宋体" w:hAnsi="宋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b/>
                <w:bCs/>
                <w:color w:val="ff0000"/>
                <w:sz w:val="18"/>
                <w:szCs w:val="18"/>
                <w:lang w:val="en-US" w:eastAsia="zh-CN"/>
              </w:rPr>
            </w:pPr>
            <w:r>
              <w:rPr>
                <w:rFonts w:ascii="宋体" w:hAnsi="宋体" w:eastAsia="宋体" w:cs="宋体"/>
                <w:b/>
                <w:bCs/>
                <w:color w:val="ff0000"/>
                <w:sz w:val="18"/>
                <w:szCs w:val="18"/>
                <w:lang w:val="en-US" w:eastAsia="zh-CN"/>
              </w:rPr>
            </w:r>
            <w:r>
              <w:rPr>
                <w:rFonts w:ascii="宋体" w:hAnsi="宋体" w:eastAsia="宋体" w:cs="宋体"/>
                <w:b/>
                <w:bCs/>
                <w:color w:val="ff0000"/>
                <w:sz w:val="18"/>
                <w:szCs w:val="18"/>
                <w:lang w:val="en-US" w:eastAsia="zh-CN"/>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b/>
                <w:bCs/>
                <w:color w:val="ff0000"/>
                <w:sz w:val="18"/>
                <w:szCs w:val="18"/>
                <w:lang w:eastAsia="zh-CN"/>
              </w:rPr>
            </w:pPr>
            <w:r>
              <w:rPr>
                <w:rFonts w:hint="eastAsia" w:ascii="宋体" w:hAnsi="宋体" w:cs="宋体"/>
                <w:b/>
                <w:bCs/>
                <w:color w:val="ff0000"/>
                <w:sz w:val="18"/>
                <w:szCs w:val="18"/>
              </w:rPr>
              <w:t xml:space="preserve">1</w:t>
            </w:r>
            <w:r>
              <w:rPr>
                <w:rFonts w:hint="eastAsia" w:ascii="宋体" w:hAnsi="宋体" w:cs="宋体"/>
                <w:b/>
                <w:bCs/>
                <w:color w:val="ff0000"/>
                <w:sz w:val="18"/>
                <w:szCs w:val="18"/>
                <w:lang w:val="en-US" w:eastAsia="zh-CN"/>
              </w:rPr>
              <w:t xml:space="preserve">6</w:t>
            </w:r>
            <w:r>
              <w:rPr>
                <w:rFonts w:hint="eastAsia" w:ascii="宋体" w:hAnsi="宋体" w:eastAsia="宋体" w:cs="宋体"/>
                <w:b/>
                <w:bCs/>
                <w:color w:val="ff0000"/>
                <w:sz w:val="18"/>
                <w:szCs w:val="18"/>
                <w:lang w:eastAsia="zh-CN"/>
              </w:rPr>
            </w:r>
            <w:r>
              <w:rPr>
                <w:rFonts w:hint="eastAsia" w:ascii="宋体" w:hAnsi="宋体" w:eastAsia="宋体" w:cs="宋体"/>
                <w:b/>
                <w:bCs/>
                <w:color w:val="ff0000"/>
                <w:sz w:val="18"/>
                <w:szCs w:val="18"/>
                <w:lang w:eastAsia="zh-CN"/>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r>
      <w:tr>
        <w:trPr>
          <w:gridAfter w:val="2"/>
          <w:trHeight w:val="454"/>
        </w:trPr>
        <w:tc>
          <w:tcPr>
            <w:tcBorders/>
            <w:tcW w:w="425"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教师教育</w:t>
            </w: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教师教育选修</w:t>
            </w: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9jx23001</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教育研究方法专题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每学期开出不少于5门（1-8周，9-16周）</w:t>
            </w: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教师教育</w:t>
            </w:r>
            <w:r>
              <w:rPr>
                <w:rFonts w:hint="eastAsia" w:ascii="宋体" w:hAnsi="宋体" w:cs="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9jx23002</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中学生心理辅导与教育</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9jx23003</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教育政策与法规专题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9jx23004</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中学生品德发展与道德教育</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9jx23005</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教育哲学专题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9jx23006</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课程设计与开发</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9jx23007</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中外教育史专题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9jx23008</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学习心理学</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选课学生人数达到规定即开课</w:t>
            </w: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教育与心理学院/各相关学院</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9jx23009</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现代教育流派</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9jx23010</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教育热点问题专题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635"/>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学校管理专题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9jx23012</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教育社会学专题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9jx23013</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中外教育比较专题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9jx23014</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教育案例评析</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9jx23015</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中小学名校长/名教师讲坛</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9jx23016</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教育测量与评价专题</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9jx23017</w:t>
            </w: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教师礼仪与人际交往</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9jx23018</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教师文化素养（人文）</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教师文化素养（科学）</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教师文化素养（艺术）</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阅读与写作</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逻辑学</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9jx23019</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大学生心理健康</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9jx23020</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教师口语</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16</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1</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汉字书写</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各学院</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实行单项考核合格制</w:t>
            </w: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普通话</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r>
            <w:r>
              <w:rPr>
                <w:rFonts w:hint="eastAsia"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各学院自行设置</w:t>
            </w: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pBdr/>
              <w:spacing w:line="240" w:lineRule="auto"/>
              <w:ind/>
              <w:jc w:val="both"/>
              <w:rPr>
                <w:color w:val="ff0000"/>
              </w:rPr>
            </w:pPr>
            <w:r>
              <w:rPr>
                <w:color w:val="ff0000"/>
              </w:rPr>
            </w:r>
            <w:r>
              <w:rPr>
                <w:color w:val="ff0000"/>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2"/>
          <w:trHeight w:val="454"/>
        </w:trPr>
        <w:tc>
          <w:tcPr>
            <w:tcBorders/>
            <w:tcW w:w="425"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3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1063"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pBdr/>
              <w:spacing w:line="240" w:lineRule="auto"/>
              <w:ind/>
              <w:jc w:val="both"/>
              <w:rPr>
                <w:color w:val="ff0000"/>
              </w:rPr>
            </w:pPr>
            <w:r>
              <w:rPr>
                <w:color w:val="ff0000"/>
              </w:rPr>
            </w:r>
            <w:r>
              <w:rPr>
                <w:color w:val="ff0000"/>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87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gridAfter w:val="3"/>
          <w:trHeight w:val="360"/>
        </w:trPr>
        <w:tc>
          <w:tcPr>
            <w:tcBorders/>
            <w:tcW w:w="4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5"/>
            <w:tcBorders/>
            <w:tcW w:w="31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小计</w:t>
            </w:r>
            <w:r>
              <w:rPr>
                <w:rFonts w:ascii="宋体" w:hAnsi="宋体" w:cs="宋体"/>
                <w:b/>
                <w:bCs/>
                <w:color w:val="ff0000"/>
                <w:sz w:val="18"/>
                <w:szCs w:val="18"/>
              </w:rPr>
            </w:r>
            <w:r>
              <w:rPr>
                <w:rFonts w:ascii="宋体" w:hAnsi="宋体" w:cs="宋体"/>
                <w:b/>
                <w:bCs/>
                <w:color w:val="ff0000"/>
                <w:sz w:val="18"/>
                <w:szCs w:val="18"/>
              </w:rPr>
            </w:r>
          </w:p>
        </w:tc>
        <w:tc>
          <w:tcPr>
            <w:gridSpan w:val="16"/>
            <w:tcBorders/>
            <w:tcW w:w="7189"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教师教育选修课程至少修读2学分</w:t>
            </w:r>
            <w:r>
              <w:rPr>
                <w:rFonts w:ascii="宋体" w:hAnsi="宋体" w:cs="宋体"/>
                <w:b/>
                <w:bCs/>
                <w:color w:val="ff0000"/>
                <w:sz w:val="18"/>
                <w:szCs w:val="18"/>
              </w:rPr>
            </w:r>
            <w:r>
              <w:rPr>
                <w:rFonts w:ascii="宋体" w:hAnsi="宋体" w:cs="宋体"/>
                <w:b/>
                <w:bCs/>
                <w:color w:val="ff0000"/>
                <w:sz w:val="18"/>
                <w:szCs w:val="18"/>
              </w:rPr>
            </w:r>
          </w:p>
        </w:tc>
      </w:tr>
      <w:tr>
        <w:trPr>
          <w:gridAfter w:val="3"/>
          <w:trHeight w:val="360"/>
        </w:trPr>
        <w:tc>
          <w:tcPr>
            <w:gridSpan w:val="6"/>
            <w:tcBorders/>
            <w:tcW w:w="355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合计</w:t>
            </w:r>
            <w:r>
              <w:rPr>
                <w:rFonts w:ascii="宋体" w:hAnsi="宋体" w:cs="宋体"/>
                <w:b/>
                <w:bCs/>
                <w:color w:val="ff0000"/>
                <w:sz w:val="18"/>
                <w:szCs w:val="18"/>
              </w:rPr>
            </w:r>
            <w:r>
              <w:rPr>
                <w:rFonts w:ascii="宋体" w:hAnsi="宋体" w:cs="宋体"/>
                <w:b/>
                <w:bCs/>
                <w:color w:val="ff0000"/>
                <w:sz w:val="18"/>
                <w:szCs w:val="18"/>
              </w:rPr>
            </w:r>
          </w:p>
        </w:tc>
        <w:tc>
          <w:tcPr>
            <w:gridSpan w:val="16"/>
            <w:tcBorders/>
            <w:tcW w:w="7189"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b/>
                <w:bCs/>
                <w:color w:val="ff0000"/>
                <w:sz w:val="18"/>
                <w:szCs w:val="18"/>
                <w:lang w:val="en-US" w:eastAsia="zh-CN"/>
              </w:rPr>
            </w:pPr>
            <w:r>
              <w:rPr>
                <w:rFonts w:hint="eastAsia" w:ascii="宋体" w:hAnsi="宋体" w:cs="宋体"/>
                <w:b/>
                <w:bCs/>
                <w:color w:val="ff0000"/>
                <w:sz w:val="18"/>
                <w:szCs w:val="18"/>
              </w:rPr>
              <w:t xml:space="preserve">1</w:t>
            </w:r>
            <w:r>
              <w:rPr>
                <w:rFonts w:hint="eastAsia" w:ascii="宋体" w:hAnsi="宋体" w:cs="宋体"/>
                <w:b/>
                <w:bCs/>
                <w:color w:val="ff0000"/>
                <w:sz w:val="18"/>
                <w:szCs w:val="18"/>
                <w:lang w:val="en-US" w:eastAsia="zh-CN"/>
              </w:rPr>
              <w:t xml:space="preserve">8</w:t>
            </w:r>
            <w:r>
              <w:rPr>
                <w:rFonts w:hint="eastAsia" w:ascii="宋体" w:hAnsi="宋体" w:eastAsia="宋体" w:cs="宋体"/>
                <w:b/>
                <w:bCs/>
                <w:color w:val="ff0000"/>
                <w:sz w:val="18"/>
                <w:szCs w:val="18"/>
                <w:lang w:val="en-US" w:eastAsia="zh-CN"/>
              </w:rPr>
            </w:r>
            <w:r>
              <w:rPr>
                <w:rFonts w:hint="eastAsia" w:ascii="宋体" w:hAnsi="宋体" w:eastAsia="宋体" w:cs="宋体"/>
                <w:b/>
                <w:bCs/>
                <w:color w:val="ff0000"/>
                <w:sz w:val="18"/>
                <w:szCs w:val="18"/>
                <w:lang w:val="en-US" w:eastAsia="zh-CN"/>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729" w:left="905"/>
              <w:jc w:val="left"/>
              <w:rPr>
                <w:rFonts w:hint="eastAsia" w:ascii="宋体" w:hAnsi="宋体" w:cs="宋体"/>
                <w:color w:val="ff0000"/>
                <w:sz w:val="18"/>
                <w:szCs w:val="18"/>
              </w:rPr>
            </w:pPr>
            <w:r>
              <w:rPr>
                <w:rFonts w:hint="eastAsia" w:ascii="宋体" w:hAnsi="宋体" w:cs="宋体"/>
                <w:color w:val="ff0000"/>
                <w:sz w:val="18"/>
                <w:szCs w:val="18"/>
              </w:rPr>
              <w:t xml:space="preserve">注：</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729" w:left="905"/>
              <w:jc w:val="left"/>
              <w:rPr>
                <w:rFonts w:ascii="宋体" w:hAnsi="宋体" w:cs="宋体"/>
                <w:color w:val="ff0000"/>
                <w:sz w:val="18"/>
                <w:szCs w:val="18"/>
              </w:rPr>
            </w:pPr>
            <w:r>
              <w:rPr>
                <w:rFonts w:hint="eastAsia" w:ascii="宋体" w:hAnsi="宋体" w:cs="宋体"/>
                <w:color w:val="ff0000"/>
                <w:sz w:val="18"/>
                <w:szCs w:val="18"/>
              </w:rPr>
              <w:t xml:space="preserve">1.非师范专业不修读该模块课程；</w:t>
            </w:r>
            <w:r>
              <w:rPr>
                <w:rFonts w:hint="eastAsia" w:ascii="宋体" w:hAnsi="宋体" w:cs="宋体"/>
                <w:color w:val="ff0000"/>
                <w:sz w:val="18"/>
                <w:szCs w:val="18"/>
              </w:rPr>
              <w:br w:type="textWrapping" w:clear="all"/>
            </w:r>
            <w:r>
              <w:rPr>
                <w:rFonts w:hint="eastAsia" w:ascii="宋体" w:hAnsi="宋体" w:cs="宋体"/>
                <w:color w:val="ff0000"/>
                <w:sz w:val="18"/>
                <w:szCs w:val="18"/>
              </w:rPr>
              <w:t xml:space="preserve">2.主要针对中学各学科教师培养设置课程；</w:t>
            </w:r>
            <w:r>
              <w:rPr>
                <w:rFonts w:hint="eastAsia" w:ascii="宋体" w:hAnsi="宋体" w:cs="宋体"/>
                <w:color w:val="ff0000"/>
                <w:sz w:val="18"/>
                <w:szCs w:val="18"/>
              </w:rPr>
              <w:br w:type="textWrapping" w:clear="all"/>
            </w:r>
            <w:r>
              <w:rPr>
                <w:rFonts w:hint="eastAsia" w:ascii="宋体" w:hAnsi="宋体" w:cs="宋体"/>
                <w:color w:val="ff0000"/>
                <w:sz w:val="18"/>
                <w:szCs w:val="18"/>
              </w:rPr>
              <w:t xml:space="preserve">3.小学教育、学前教育、特殊教育、教育学、心理学专业自行设置该模块课程。</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4"/>
            <w:tcBorders/>
            <w:tcW w:w="11140" w:type="dxa"/>
            <w:vAlign w:val="center"/>
            <w:textDirection w:val="lrTb"/>
            <w:noWrap/>
          </w:tcPr>
          <w:p>
            <w:pPr>
              <w:pStyle w:val="644"/>
              <w:keepNext w:val="false"/>
              <w:keepLines w:val="false"/>
              <w:pageBreakBefore w:val="false"/>
              <w:widowControl w:val="true"/>
              <w:pBdr/>
              <w:spacing w:after="156" w:before="156" w:line="360" w:lineRule="auto"/>
              <w:ind/>
              <w:jc w:val="left"/>
              <w:rPr>
                <w:rFonts w:hint="eastAsia" w:ascii="黑体" w:hAnsi="黑体" w:eastAsia="黑体" w:cs="宋体"/>
                <w:b/>
                <w:bCs/>
                <w:color w:val="ff0000"/>
                <w:szCs w:val="21"/>
              </w:rPr>
            </w:pPr>
            <w:r>
              <w:rPr>
                <w:rFonts w:hint="eastAsia" w:ascii="黑体" w:hAnsi="黑体" w:eastAsia="黑体" w:cs="宋体"/>
                <w:b/>
                <w:bCs/>
                <w:color w:val="ff0000"/>
                <w:szCs w:val="21"/>
              </w:rPr>
            </w:r>
            <w:r>
              <w:rPr>
                <w:rFonts w:hint="eastAsia" w:ascii="黑体" w:hAnsi="黑体" w:eastAsia="黑体" w:cs="宋体"/>
                <w:b/>
                <w:bCs/>
                <w:color w:val="ff0000"/>
                <w:szCs w:val="21"/>
              </w:rPr>
            </w:r>
          </w:p>
          <w:p>
            <w:pPr>
              <w:pStyle w:val="644"/>
              <w:keepNext w:val="false"/>
              <w:keepLines w:val="false"/>
              <w:pageBreakBefore w:val="false"/>
              <w:widowControl w:val="true"/>
              <w:pBdr/>
              <w:spacing w:after="156" w:before="156" w:line="360" w:lineRule="auto"/>
              <w:ind w:left="1060"/>
              <w:jc w:val="left"/>
              <w:rPr>
                <w:rFonts w:ascii="宋体" w:hAnsi="宋体" w:cs="宋体"/>
                <w:b/>
                <w:bCs/>
                <w:color w:val="ff0000"/>
                <w:sz w:val="18"/>
                <w:szCs w:val="18"/>
              </w:rPr>
            </w:pPr>
            <w:r>
              <w:rPr>
                <w:rFonts w:hint="eastAsia" w:ascii="黑体" w:hAnsi="黑体" w:eastAsia="黑体" w:cs="宋体"/>
                <w:b/>
                <w:bCs/>
                <w:color w:val="ff0000"/>
                <w:szCs w:val="21"/>
              </w:rPr>
              <w:t xml:space="preserve">（六）实践课程（20学分）</w:t>
            </w:r>
            <w:r>
              <w:rPr>
                <w:rFonts w:ascii="宋体" w:hAnsi="宋体" w:cs="宋体"/>
                <w:b/>
                <w:bCs/>
                <w:color w:val="ff0000"/>
                <w:sz w:val="18"/>
                <w:szCs w:val="18"/>
              </w:rPr>
            </w:r>
            <w:r>
              <w:rPr>
                <w:rFonts w:ascii="宋体" w:hAnsi="宋体" w:cs="宋体"/>
                <w:b/>
                <w:bCs/>
                <w:color w:val="ff0000"/>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课程类别</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课程性质</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课程编号</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课程名称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总学时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课堂</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教学</w:t>
            </w:r>
            <w:r>
              <w:rPr>
                <w:rFonts w:hint="eastAsia" w:ascii="黑体" w:hAnsi="黑体" w:eastAsia="黑体" w:cs="宋体"/>
                <w:b/>
                <w:bCs/>
                <w:color w:val="ff0000"/>
                <w:sz w:val="18"/>
                <w:szCs w:val="18"/>
              </w:rPr>
              <w:br w:type="textWrapping" w:clear="all"/>
            </w:r>
            <w:r>
              <w:rPr>
                <w:rFonts w:hint="eastAsia" w:ascii="黑体" w:hAnsi="黑体" w:eastAsia="黑体" w:cs="宋体"/>
                <w:b/>
                <w:bCs/>
                <w:color w:val="ff0000"/>
                <w:sz w:val="18"/>
                <w:szCs w:val="18"/>
              </w:rPr>
              <w:t xml:space="preserve">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在线时数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实验（践）课时数</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学分</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周学时</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建议修读学期</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考核方式</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负责单位</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备注</w:t>
            </w:r>
            <w:r>
              <w:rPr>
                <w:rFonts w:ascii="黑体" w:hAnsi="黑体" w:eastAsia="黑体" w:cs="宋体"/>
                <w:b/>
                <w:bCs/>
                <w:color w:val="ff0000"/>
                <w:sz w:val="18"/>
                <w:szCs w:val="18"/>
              </w:rPr>
            </w:r>
            <w:r>
              <w:rPr>
                <w:rFonts w:ascii="黑体" w:hAnsi="黑体" w:eastAsia="黑体" w:cs="宋体"/>
                <w:b/>
                <w:bCs/>
                <w:color w:val="ff0000"/>
                <w:sz w:val="18"/>
                <w:szCs w:val="18"/>
              </w:rPr>
            </w:r>
          </w:p>
        </w:tc>
      </w:tr>
      <w:tr>
        <w:trPr>
          <w:cantSplit/>
          <w:gridAfter w:val="1"/>
          <w:trHeight w:val="454"/>
        </w:trPr>
        <w:tc>
          <w:tcPr>
            <w:gridSpan w:val="2"/>
            <w:tcBorders/>
            <w:tcW w:w="462"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实践课程</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专业必修</w:t>
            </w: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9my51019</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教育见习</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6周</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6周</w:t>
            </w: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2</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4</w:t>
            </w:r>
            <w:r>
              <w:rPr>
                <w:rFonts w:hint="eastAsia" w:ascii="宋体" w:hAnsi="宋体" w:cs="宋体"/>
                <w:color w:val="ff0000"/>
                <w:sz w:val="18"/>
                <w:szCs w:val="18"/>
              </w:rPr>
              <w:t xml:space="preserve">—6</w:t>
            </w: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w:t>
            </w:r>
            <w:r>
              <w:rPr>
                <w:rFonts w:hint="eastAsia" w:ascii="宋体" w:hAnsi="宋体" w:cs="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9my51020</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教育实习</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16周</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8</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7</w:t>
            </w: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w:t>
            </w:r>
            <w:r>
              <w:rPr>
                <w:rFonts w:hint="eastAsia" w:ascii="宋体" w:hAnsi="宋体" w:cs="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师范类专业实习时间为1学期，非师范类专业实习时间按本科专业类教学质量国家标准安排</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hint="eastAsia" w:ascii="宋体" w:hAnsi="宋体" w:cs="宋体"/>
                <w:color w:val="ff0000"/>
                <w:sz w:val="18"/>
                <w:szCs w:val="18"/>
                <w:lang w:val="en-US" w:eastAsia="zh-CN"/>
              </w:rPr>
              <w:t xml:space="preserve">9my51021</w:t>
            </w: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毕业论文（设计）</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8周</w:t>
            </w:r>
            <w:r>
              <w:rPr>
                <w:rFonts w:ascii="宋体" w:hAnsi="宋体" w:cs="宋体"/>
                <w:color w:val="ff0000"/>
                <w:sz w:val="18"/>
                <w:szCs w:val="18"/>
              </w:rPr>
            </w:r>
            <w:r>
              <w:rPr>
                <w:rFonts w:ascii="宋体" w:hAnsi="宋体" w:cs="宋体"/>
                <w:color w:val="ff0000"/>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8周</w:t>
            </w:r>
            <w:r>
              <w:rPr>
                <w:rFonts w:ascii="宋体" w:hAnsi="宋体" w:cs="宋体"/>
                <w:color w:val="ff0000"/>
                <w:sz w:val="18"/>
                <w:szCs w:val="18"/>
              </w:rPr>
            </w:r>
            <w:r>
              <w:rPr>
                <w:rFonts w:ascii="宋体" w:hAnsi="宋体" w:cs="宋体"/>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4</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7-</w:t>
            </w:r>
            <w:r>
              <w:rPr>
                <w:rFonts w:hint="eastAsia" w:ascii="宋体" w:hAnsi="宋体" w:cs="宋体"/>
                <w:color w:val="ff0000"/>
                <w:sz w:val="18"/>
                <w:szCs w:val="18"/>
              </w:rPr>
              <w:t xml:space="preserve">8</w:t>
            </w: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考查</w:t>
            </w:r>
            <w:r>
              <w:rPr>
                <w:rFonts w:ascii="宋体" w:hAnsi="宋体" w:cs="宋体"/>
                <w:color w:val="ff0000"/>
                <w:sz w:val="18"/>
                <w:szCs w:val="18"/>
              </w:rPr>
            </w:r>
            <w:r>
              <w:rPr>
                <w:rFonts w:ascii="宋体" w:hAnsi="宋体" w:cs="宋体"/>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w:t>
            </w:r>
            <w:r>
              <w:rPr>
                <w:rFonts w:hint="eastAsia" w:ascii="宋体" w:hAnsi="宋体" w:cs="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both"/>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创新创业实践</w:t>
            </w:r>
            <w:r>
              <w:rPr>
                <w:rFonts w:ascii="宋体" w:hAnsi="宋体" w:cs="宋体"/>
                <w:color w:val="ff0000"/>
                <w:sz w:val="18"/>
                <w:szCs w:val="18"/>
              </w:rPr>
            </w:r>
            <w:r>
              <w:rPr>
                <w:rFonts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3周</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3周</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3</w:t>
            </w:r>
            <w:r>
              <w:rPr>
                <w:rFonts w:ascii="宋体" w:hAnsi="宋体" w:cs="宋体"/>
                <w:color w:val="ff0000"/>
                <w:sz w:val="18"/>
                <w:szCs w:val="18"/>
              </w:rPr>
            </w:r>
            <w:r>
              <w:rPr>
                <w:rFonts w:ascii="宋体" w:hAnsi="宋体" w:cs="宋体"/>
                <w:color w:val="ff0000"/>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3-5</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color w:val="ff0000"/>
                <w:sz w:val="18"/>
                <w:szCs w:val="18"/>
              </w:rPr>
            </w:pPr>
            <w:r>
              <w:rPr>
                <w:color w:val="ff0000"/>
                <w:sz w:val="18"/>
                <w:szCs w:val="18"/>
              </w:rPr>
            </w:r>
            <w:r>
              <w:rPr>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lang w:val="en-US" w:eastAsia="zh-CN"/>
              </w:rPr>
              <w:t xml:space="preserve">马克思主义</w:t>
            </w:r>
            <w:r>
              <w:rPr>
                <w:rFonts w:hint="eastAsia" w:ascii="宋体" w:hAnsi="宋体" w:cs="宋体"/>
                <w:color w:val="ff0000"/>
                <w:sz w:val="18"/>
                <w:szCs w:val="18"/>
              </w:rPr>
              <w:t xml:space="preserve">学院</w:t>
            </w:r>
            <w:r>
              <w:rPr>
                <w:rFonts w:ascii="宋体" w:hAnsi="宋体" w:cs="宋体"/>
                <w:color w:val="ff0000"/>
                <w:sz w:val="18"/>
                <w:szCs w:val="18"/>
              </w:rPr>
            </w:r>
            <w:r>
              <w:rPr>
                <w:rFonts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t xml:space="preserve">劳动教育</w:t>
            </w:r>
            <w:r>
              <w:rPr>
                <w:rFonts w:hint="eastAsia" w:ascii="宋体" w:hAnsi="宋体" w:cs="宋体"/>
                <w:color w:val="ff0000"/>
                <w:sz w:val="18"/>
                <w:szCs w:val="18"/>
              </w:rPr>
            </w:r>
            <w:r>
              <w:rPr>
                <w:rFonts w:hint="eastAsia" w:ascii="宋体" w:hAnsi="宋体" w:cs="宋体"/>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32</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8</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24</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rPr>
              <w:t xml:space="preserve">1</w:t>
            </w:r>
            <w:r>
              <w:rPr>
                <w:rFonts w:hint="eastAsia" w:ascii="宋体" w:hAnsi="宋体" w:cs="宋体"/>
                <w:color w:val="ff0000"/>
                <w:sz w:val="18"/>
                <w:szCs w:val="18"/>
              </w:rPr>
            </w:r>
            <w:r>
              <w:rPr>
                <w:rFonts w:hint="eastAsia" w:ascii="宋体" w:hAnsi="宋体" w:cs="宋体"/>
                <w:color w:val="ff0000"/>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3-5</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color w:val="ff0000"/>
                <w:sz w:val="18"/>
                <w:szCs w:val="18"/>
              </w:rPr>
            </w:pPr>
            <w:r>
              <w:rPr>
                <w:color w:val="ff0000"/>
                <w:sz w:val="18"/>
                <w:szCs w:val="18"/>
              </w:rPr>
            </w:r>
            <w:r>
              <w:rPr>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学生处</w:t>
            </w:r>
            <w:r>
              <w:rPr>
                <w:rFonts w:hint="eastAsia" w:ascii="宋体" w:hAnsi="宋体" w:cs="宋体"/>
                <w:color w:val="ff0000"/>
                <w:sz w:val="18"/>
                <w:szCs w:val="18"/>
              </w:rPr>
            </w:r>
            <w:r>
              <w:rPr>
                <w:rFonts w:hint="eastAsia"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595"/>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lang w:val="en-US"/>
              </w:rPr>
            </w:pPr>
            <w:r>
              <w:rPr>
                <w:rFonts w:ascii="宋体" w:hAnsi="宋体" w:cs="宋体"/>
                <w:color w:val="ff0000"/>
                <w:sz w:val="18"/>
                <w:szCs w:val="18"/>
                <w:lang w:val="en-US"/>
              </w:rPr>
            </w:r>
            <w:r>
              <w:rPr>
                <w:rFonts w:ascii="宋体" w:hAnsi="宋体" w:cs="宋体"/>
                <w:color w:val="ff0000"/>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eastAsia="zh-CN"/>
              </w:rPr>
            </w:pPr>
            <w:r>
              <w:rPr>
                <w:rFonts w:hint="eastAsia" w:ascii="宋体" w:hAnsi="宋体" w:cs="宋体"/>
                <w:color w:val="ff0000"/>
                <w:sz w:val="18"/>
                <w:szCs w:val="18"/>
                <w:lang w:val="en-US" w:eastAsia="zh-CN"/>
              </w:rPr>
              <w:t xml:space="preserve">教育实践与社会调查</w:t>
            </w:r>
            <w:r>
              <w:rPr>
                <w:rFonts w:hint="eastAsia" w:ascii="宋体" w:hAnsi="宋体" w:eastAsia="宋体" w:cs="宋体"/>
                <w:color w:val="ff0000"/>
                <w:sz w:val="18"/>
                <w:szCs w:val="18"/>
                <w:lang w:eastAsia="zh-CN"/>
              </w:rPr>
            </w:r>
            <w:r>
              <w:rPr>
                <w:rFonts w:hint="eastAsia" w:ascii="宋体" w:hAnsi="宋体" w:eastAsia="宋体" w:cs="宋体"/>
                <w:color w:val="ff0000"/>
                <w:sz w:val="18"/>
                <w:szCs w:val="18"/>
                <w:lang w:eastAsia="zh-CN"/>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6周</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6周</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2</w:t>
            </w:r>
            <w:r>
              <w:rPr>
                <w:rFonts w:hint="eastAsia" w:ascii="宋体" w:hAnsi="宋体" w:eastAsia="宋体" w:cs="宋体"/>
                <w:color w:val="ff0000"/>
                <w:sz w:val="18"/>
                <w:szCs w:val="18"/>
                <w:lang w:val="en-US" w:eastAsia="zh-CN"/>
              </w:rPr>
            </w:r>
            <w:r>
              <w:rPr>
                <w:rFonts w:hint="eastAsia" w:ascii="宋体" w:hAnsi="宋体" w:eastAsia="宋体" w:cs="宋体"/>
                <w:color w:val="ff0000"/>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color w:val="ff0000"/>
                <w:sz w:val="18"/>
                <w:szCs w:val="18"/>
                <w:lang w:val="en-US" w:eastAsia="zh-CN"/>
              </w:rPr>
            </w:pPr>
            <w:r>
              <w:rPr>
                <w:rFonts w:hint="eastAsia" w:ascii="宋体" w:hAnsi="宋体" w:cs="宋体"/>
                <w:color w:val="ff0000"/>
                <w:sz w:val="18"/>
                <w:szCs w:val="18"/>
                <w:lang w:val="en-US" w:eastAsia="zh-CN"/>
              </w:rPr>
              <w:t xml:space="preserve">5-7</w:t>
            </w:r>
            <w:r>
              <w:rPr>
                <w:rFonts w:ascii="宋体" w:hAnsi="宋体" w:eastAsia="宋体" w:cs="宋体"/>
                <w:color w:val="ff0000"/>
                <w:sz w:val="18"/>
                <w:szCs w:val="18"/>
                <w:lang w:val="en-US" w:eastAsia="zh-CN"/>
              </w:rPr>
            </w:r>
            <w:r>
              <w:rPr>
                <w:rFonts w:ascii="宋体" w:hAnsi="宋体" w:eastAsia="宋体" w:cs="宋体"/>
                <w:color w:val="ff0000"/>
                <w:sz w:val="18"/>
                <w:szCs w:val="18"/>
                <w:lang w:val="en-US" w:eastAsia="zh-CN"/>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eastAsia="宋体"/>
                <w:color w:val="ff0000"/>
                <w:sz w:val="18"/>
                <w:szCs w:val="18"/>
                <w:lang w:val="en-US" w:eastAsia="zh-CN"/>
              </w:rPr>
            </w:pPr>
            <w:r>
              <w:rPr>
                <w:rFonts w:hint="eastAsia"/>
                <w:color w:val="ff0000"/>
                <w:sz w:val="18"/>
                <w:szCs w:val="18"/>
                <w:lang w:val="en-US" w:eastAsia="zh-CN"/>
              </w:rPr>
              <w:t xml:space="preserve">考查</w:t>
            </w:r>
            <w:r>
              <w:rPr>
                <w:rFonts w:eastAsia="宋体"/>
                <w:color w:val="ff0000"/>
                <w:sz w:val="18"/>
                <w:szCs w:val="18"/>
                <w:lang w:val="en-US" w:eastAsia="zh-CN"/>
              </w:rPr>
            </w:r>
            <w:r>
              <w:rPr>
                <w:rFonts w:eastAsia="宋体"/>
                <w:color w:val="ff0000"/>
                <w:sz w:val="18"/>
                <w:szCs w:val="18"/>
                <w:lang w:val="en-US" w:eastAsia="zh-CN"/>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color w:val="ff0000"/>
                <w:sz w:val="18"/>
                <w:szCs w:val="18"/>
              </w:rPr>
            </w:pPr>
            <w:r>
              <w:rPr>
                <w:rFonts w:hint="eastAsia" w:ascii="宋体" w:hAnsi="宋体" w:cs="宋体"/>
                <w:color w:val="ff0000"/>
                <w:sz w:val="18"/>
                <w:szCs w:val="18"/>
                <w:lang w:val="en-US" w:eastAsia="zh-CN"/>
              </w:rPr>
              <w:t xml:space="preserve">马克思主义学院</w:t>
            </w:r>
            <w:r>
              <w:rPr>
                <w:rFonts w:hint="eastAsia" w:ascii="宋体" w:hAnsi="宋体" w:cs="宋体"/>
                <w:color w:val="ff0000"/>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hint="eastAsia" w:ascii="宋体" w:hAnsi="宋体" w:cs="宋体"/>
                <w:color w:val="ff0000"/>
                <w:sz w:val="18"/>
                <w:szCs w:val="18"/>
              </w:rPr>
              <w:t xml:space="preserve">在学分范围内根据实际开设多门课程，课程名称自定</w:t>
            </w: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
            <w:tcBorders/>
            <w:tcW w:w="462"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hint="eastAsia" w:ascii="宋体" w:hAnsi="宋体" w:cs="宋体"/>
                <w:b/>
                <w:bCs/>
                <w:color w:val="ff0000"/>
                <w:sz w:val="18"/>
                <w:szCs w:val="18"/>
              </w:rPr>
              <w:t xml:space="preserve">小计</w:t>
            </w:r>
            <w:r>
              <w:rPr>
                <w:rFonts w:ascii="宋体" w:hAnsi="宋体" w:cs="宋体"/>
                <w:b/>
                <w:bCs/>
                <w:color w:val="ff0000"/>
                <w:sz w:val="18"/>
                <w:szCs w:val="18"/>
              </w:rPr>
            </w:r>
            <w:r>
              <w:rPr>
                <w:rFonts w:ascii="宋体" w:hAnsi="宋体" w:cs="宋体"/>
                <w:b/>
                <w:bCs/>
                <w:color w:val="ff0000"/>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color w:val="ff0000"/>
                <w:sz w:val="18"/>
                <w:szCs w:val="18"/>
              </w:rPr>
            </w:pPr>
            <w:r>
              <w:rPr>
                <w:rFonts w:hint="eastAsia" w:ascii="黑体" w:hAnsi="黑体" w:eastAsia="黑体" w:cs="宋体"/>
                <w:b/>
                <w:bCs/>
                <w:color w:val="ff0000"/>
                <w:sz w:val="18"/>
                <w:szCs w:val="18"/>
              </w:rPr>
              <w:t xml:space="preserve">20</w:t>
            </w:r>
            <w:r>
              <w:rPr>
                <w:rFonts w:ascii="黑体" w:hAnsi="黑体" w:eastAsia="黑体" w:cs="宋体"/>
                <w:b/>
                <w:bCs/>
                <w:color w:val="ff0000"/>
                <w:sz w:val="18"/>
                <w:szCs w:val="18"/>
              </w:rPr>
            </w:r>
            <w:r>
              <w:rPr>
                <w:rFonts w:ascii="黑体" w:hAnsi="黑体" w:eastAsia="黑体" w:cs="宋体"/>
                <w:b/>
                <w:bCs/>
                <w:color w:val="ff0000"/>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b/>
                <w:bCs/>
                <w:color w:val="ff0000"/>
                <w:sz w:val="18"/>
                <w:szCs w:val="18"/>
              </w:rPr>
            </w:pPr>
            <w:r>
              <w:rPr>
                <w:rFonts w:ascii="宋体" w:hAnsi="宋体" w:cs="宋体"/>
                <w:b/>
                <w:bCs/>
                <w:color w:val="ff0000"/>
                <w:sz w:val="18"/>
                <w:szCs w:val="18"/>
              </w:rPr>
            </w:r>
            <w:r>
              <w:rPr>
                <w:rFonts w:ascii="宋体" w:hAnsi="宋体" w:cs="宋体"/>
                <w:b/>
                <w:bCs/>
                <w:color w:val="ff0000"/>
                <w:sz w:val="18"/>
                <w:szCs w:val="18"/>
              </w:rPr>
            </w:r>
          </w:p>
        </w:tc>
        <w:tc>
          <w:tcPr>
            <w:gridSpan w:val="3"/>
            <w:tcBorders/>
            <w:tcW w:w="113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color w:val="ff0000"/>
                <w:sz w:val="18"/>
                <w:szCs w:val="18"/>
              </w:rPr>
            </w:pPr>
            <w:r>
              <w:rPr>
                <w:rFonts w:ascii="宋体" w:hAnsi="宋体" w:cs="宋体"/>
                <w:color w:val="ff0000"/>
                <w:sz w:val="18"/>
                <w:szCs w:val="18"/>
              </w:rPr>
            </w:r>
            <w:r>
              <w:rPr>
                <w:rFonts w:ascii="宋体" w:hAnsi="宋体" w:cs="宋体"/>
                <w:color w:val="ff0000"/>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485" w:left="378"/>
              <w:jc w:val="left"/>
              <w:rPr>
                <w:rFonts w:hint="eastAsia" w:ascii="宋体" w:hAnsi="宋体" w:cs="宋体"/>
                <w:color w:val="ff0000"/>
                <w:sz w:val="18"/>
                <w:szCs w:val="18"/>
              </w:rPr>
            </w:pPr>
            <w:r>
              <w:rPr>
                <w:rFonts w:hint="eastAsia" w:ascii="宋体" w:hAnsi="宋体" w:cs="宋体"/>
                <w:color w:val="ff0000"/>
                <w:sz w:val="18"/>
                <w:szCs w:val="18"/>
              </w:rPr>
              <w:t xml:space="preserve">注：</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485" w:left="378"/>
              <w:jc w:val="left"/>
              <w:rPr>
                <w:rFonts w:hint="eastAsia" w:ascii="宋体" w:hAnsi="宋体" w:cs="宋体"/>
                <w:color w:val="ff0000"/>
                <w:sz w:val="18"/>
                <w:szCs w:val="18"/>
              </w:rPr>
            </w:pPr>
            <w:r>
              <w:rPr>
                <w:rFonts w:hint="eastAsia" w:ascii="宋体" w:hAnsi="宋体" w:cs="宋体"/>
                <w:color w:val="ff0000"/>
                <w:sz w:val="18"/>
                <w:szCs w:val="18"/>
              </w:rPr>
              <w:t xml:space="preserve">1.师范类专业的实习时间为1学期，非师范类专业的实习时间根据相关要求自行设定；</w:t>
            </w:r>
            <w:r>
              <w:rPr>
                <w:rFonts w:hint="eastAsia" w:ascii="宋体" w:hAnsi="宋体" w:cs="宋体"/>
                <w:color w:val="ff0000"/>
                <w:sz w:val="18"/>
                <w:szCs w:val="18"/>
              </w:rPr>
              <w:br w:type="textWrapping" w:clear="all"/>
            </w:r>
            <w:r>
              <w:rPr>
                <w:rFonts w:hint="eastAsia" w:ascii="宋体" w:hAnsi="宋体" w:cs="宋体"/>
                <w:color w:val="ff0000"/>
                <w:sz w:val="18"/>
                <w:szCs w:val="18"/>
              </w:rPr>
              <w:t xml:space="preserve">2.学生在校期间参加创新创业实践周活动，参与学科竞赛、课题研究、创新实验、自主创业等活动，均可认定为创新创业实践活动学分，每位学生至少获得3个学分，累计超过修读要求的，可以申请替换相关课程学分，具体参见《海南师范大学创新创业学分管理办法》；</w:t>
            </w:r>
            <w:r>
              <w:rPr>
                <w:rFonts w:hint="eastAsia" w:ascii="宋体" w:hAnsi="宋体" w:cs="宋体"/>
                <w:color w:val="ff0000"/>
                <w:sz w:val="18"/>
                <w:szCs w:val="18"/>
              </w:rPr>
            </w:r>
            <w:r>
              <w:rPr>
                <w:rFonts w:hint="eastAsia" w:ascii="宋体" w:hAnsi="宋体" w:cs="宋体"/>
                <w:color w:val="ff0000"/>
                <w:sz w:val="18"/>
                <w:szCs w:val="18"/>
              </w:rPr>
            </w:r>
          </w:p>
          <w:p>
            <w:pPr>
              <w:pStyle w:val="644"/>
              <w:keepNext w:val="false"/>
              <w:keepLines w:val="false"/>
              <w:pageBreakBefore w:val="false"/>
              <w:widowControl w:val="true"/>
              <w:pBdr/>
              <w:spacing w:line="360" w:lineRule="auto"/>
              <w:ind w:right="485" w:left="378"/>
              <w:jc w:val="left"/>
              <w:rPr>
                <w:rFonts w:ascii="黑体" w:hAnsi="黑体" w:eastAsia="黑体" w:cs="宋体"/>
                <w:bCs/>
                <w:color w:val="ff0000"/>
                <w:sz w:val="18"/>
                <w:szCs w:val="18"/>
              </w:rPr>
            </w:pPr>
            <w:r>
              <w:rPr>
                <w:rFonts w:hint="eastAsia" w:ascii="宋体" w:hAnsi="宋体" w:cs="宋体"/>
                <w:color w:val="ff0000"/>
                <w:sz w:val="18"/>
                <w:szCs w:val="18"/>
              </w:rPr>
              <w:t xml:space="preserve">3.学生在校期间需修满1学分的劳动教育学分。</w:t>
            </w:r>
            <w:r>
              <w:rPr>
                <w:rFonts w:ascii="黑体" w:hAnsi="黑体" w:eastAsia="黑体" w:cs="宋体"/>
                <w:bCs/>
                <w:color w:val="ff0000"/>
                <w:sz w:val="18"/>
                <w:szCs w:val="18"/>
              </w:rPr>
            </w:r>
            <w:r>
              <w:rPr>
                <w:rFonts w:ascii="黑体" w:hAnsi="黑体" w:eastAsia="黑体" w:cs="宋体"/>
                <w:bCs/>
                <w:color w:val="ff0000"/>
                <w:sz w:val="18"/>
                <w:szCs w:val="18"/>
              </w:rPr>
            </w:r>
          </w:p>
        </w:tc>
      </w:tr>
      <w:tr>
        <w:trPr>
          <w:cantSplit/>
          <w:gridAfter w:val="1"/>
          <w:trHeight w:val="454"/>
        </w:trPr>
        <w:tc>
          <w:tcPr>
            <w:gridSpan w:val="24"/>
            <w:tcBorders/>
            <w:tcW w:w="11140" w:type="dxa"/>
            <w:vAlign w:val="center"/>
            <w:textDirection w:val="lrTb"/>
            <w:noWrap/>
          </w:tcPr>
          <w:p>
            <w:pPr>
              <w:pStyle w:val="644"/>
              <w:keepNext w:val="false"/>
              <w:keepLines w:val="false"/>
              <w:pageBreakBefore w:val="false"/>
              <w:widowControl w:val="true"/>
              <w:pBdr/>
              <w:spacing w:after="156" w:before="156" w:line="360" w:lineRule="auto"/>
              <w:ind w:left="1060"/>
              <w:jc w:val="left"/>
              <w:rPr>
                <w:rFonts w:ascii="宋体" w:hAnsi="宋体" w:cs="宋体"/>
                <w:sz w:val="18"/>
                <w:szCs w:val="18"/>
              </w:rPr>
            </w:pPr>
            <w:r>
              <w:rPr>
                <w:rFonts w:hint="eastAsia" w:ascii="黑体" w:hAnsi="黑体" w:eastAsia="黑体" w:cs="宋体"/>
                <w:b/>
                <w:bCs/>
                <w:szCs w:val="21"/>
              </w:rPr>
              <w:t xml:space="preserve">（七）辅修专业、辅修学位培养方案</w:t>
            </w:r>
            <w:r>
              <w:rPr>
                <w:rFonts w:ascii="宋体" w:hAnsi="宋体" w:cs="宋体"/>
                <w:sz w:val="18"/>
                <w:szCs w:val="18"/>
              </w:rPr>
            </w:r>
            <w:r>
              <w:rPr>
                <w:rFonts w:ascii="宋体" w:hAnsi="宋体" w:cs="宋体"/>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jc w:val="center"/>
              <w:rPr>
                <w:rFonts w:ascii="黑体" w:hAnsi="黑体" w:eastAsia="黑体" w:cs="宋体"/>
                <w:b/>
                <w:bCs/>
                <w:sz w:val="18"/>
                <w:szCs w:val="18"/>
                <w:u w:val="single"/>
              </w:rPr>
            </w:pPr>
            <w:r>
              <w:rPr>
                <w:rFonts w:hint="eastAsia" w:ascii="黑体" w:hAnsi="黑体" w:eastAsia="黑体" w:cs="宋体"/>
                <w:b/>
                <w:bCs/>
                <w:sz w:val="18"/>
                <w:szCs w:val="18"/>
                <w:u w:val="single"/>
              </w:rPr>
              <w:t xml:space="preserve"> </w:t>
            </w:r>
            <w:r>
              <w:rPr>
                <w:rFonts w:hint="eastAsia" w:ascii="黑体" w:hAnsi="黑体" w:eastAsia="黑体" w:cs="宋体"/>
                <w:b/>
                <w:bCs/>
                <w:sz w:val="18"/>
                <w:szCs w:val="18"/>
                <w:u w:val="single"/>
                <w:lang w:val="en-US" w:eastAsia="zh-CN"/>
              </w:rPr>
              <w:t xml:space="preserve">思想政治教育</w:t>
            </w:r>
            <w:r>
              <w:rPr>
                <w:rFonts w:hint="eastAsia" w:ascii="黑体" w:hAnsi="黑体" w:eastAsia="黑体" w:cs="宋体"/>
                <w:b/>
                <w:bCs/>
                <w:sz w:val="18"/>
                <w:szCs w:val="18"/>
                <w:u w:val="single"/>
              </w:rPr>
              <w:t xml:space="preserve">        </w:t>
            </w:r>
            <w:r>
              <w:rPr>
                <w:rFonts w:hint="eastAsia" w:ascii="黑体" w:hAnsi="黑体" w:eastAsia="黑体" w:cs="宋体"/>
                <w:b/>
                <w:bCs/>
                <w:sz w:val="18"/>
                <w:szCs w:val="18"/>
              </w:rPr>
              <w:t xml:space="preserve">专业（为其它专业学生设置）辅修专业培养方案</w:t>
            </w:r>
            <w:r>
              <w:rPr>
                <w:rFonts w:ascii="黑体" w:hAnsi="黑体" w:eastAsia="黑体" w:cs="宋体"/>
                <w:b/>
                <w:bCs/>
                <w:sz w:val="18"/>
                <w:szCs w:val="18"/>
                <w:u w:val="single"/>
              </w:rPr>
            </w:r>
            <w:r>
              <w:rPr>
                <w:rFonts w:ascii="黑体" w:hAnsi="黑体" w:eastAsia="黑体" w:cs="宋体"/>
                <w:b/>
                <w:bCs/>
                <w:sz w:val="18"/>
                <w:szCs w:val="18"/>
                <w:u w:val="single"/>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after="156" w:before="156" w:line="360" w:lineRule="auto"/>
              <w:ind w:left="1060"/>
              <w:jc w:val="left"/>
              <w:rPr>
                <w:rFonts w:ascii="宋体" w:hAnsi="宋体" w:cs="宋体"/>
                <w:sz w:val="18"/>
                <w:szCs w:val="18"/>
              </w:rPr>
            </w:pPr>
            <w:r>
              <w:rPr>
                <w:rFonts w:hint="eastAsia" w:ascii="黑体" w:hAnsi="黑体" w:eastAsia="黑体" w:cs="宋体"/>
                <w:b/>
                <w:bCs/>
                <w:sz w:val="18"/>
                <w:szCs w:val="18"/>
              </w:rPr>
              <w:t xml:space="preserve">必修课（</w:t>
            </w:r>
            <w:r>
              <w:rPr>
                <w:rFonts w:hint="eastAsia" w:ascii="黑体" w:hAnsi="黑体" w:eastAsia="黑体" w:cs="宋体"/>
                <w:b/>
                <w:bCs/>
                <w:sz w:val="18"/>
                <w:szCs w:val="18"/>
                <w:lang w:val="en-US" w:eastAsia="zh-CN"/>
              </w:rPr>
              <w:t xml:space="preserve">4</w:t>
            </w:r>
            <w:r>
              <w:rPr>
                <w:rFonts w:hint="eastAsia" w:ascii="黑体" w:hAnsi="黑体" w:eastAsia="黑体" w:cs="宋体"/>
                <w:b/>
                <w:bCs/>
                <w:sz w:val="18"/>
                <w:szCs w:val="18"/>
                <w:lang w:val="en-US" w:eastAsia="zh-CN"/>
              </w:rPr>
              <w:t xml:space="preserve">0</w:t>
            </w:r>
            <w:r>
              <w:rPr>
                <w:rFonts w:hint="eastAsia" w:ascii="黑体" w:hAnsi="黑体" w:eastAsia="黑体" w:cs="宋体"/>
                <w:b/>
                <w:bCs/>
                <w:sz w:val="18"/>
                <w:szCs w:val="18"/>
              </w:rPr>
              <w:t xml:space="preserve">学分）</w:t>
            </w: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课程类别</w:t>
            </w:r>
            <w:r>
              <w:rPr>
                <w:rFonts w:ascii="黑体" w:hAnsi="黑体" w:eastAsia="黑体" w:cs="宋体"/>
                <w:b/>
                <w:bCs/>
                <w:sz w:val="18"/>
                <w:szCs w:val="18"/>
              </w:rPr>
            </w:r>
            <w:r>
              <w:rPr>
                <w:rFonts w:ascii="黑体" w:hAnsi="黑体" w:eastAsia="黑体" w:cs="宋体"/>
                <w:b/>
                <w:bCs/>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课程性质</w:t>
            </w:r>
            <w:r>
              <w:rPr>
                <w:rFonts w:ascii="黑体" w:hAnsi="黑体" w:eastAsia="黑体" w:cs="宋体"/>
                <w:b/>
                <w:bCs/>
                <w:sz w:val="18"/>
                <w:szCs w:val="18"/>
              </w:rPr>
            </w:r>
            <w:r>
              <w:rPr>
                <w:rFonts w:ascii="黑体" w:hAnsi="黑体" w:eastAsia="黑体" w:cs="宋体"/>
                <w:b/>
                <w:bCs/>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课程编号</w:t>
            </w:r>
            <w:r>
              <w:rPr>
                <w:rFonts w:ascii="黑体" w:hAnsi="黑体" w:eastAsia="黑体" w:cs="宋体"/>
                <w:b/>
                <w:bCs/>
                <w:sz w:val="18"/>
                <w:szCs w:val="18"/>
              </w:rPr>
            </w:r>
            <w:r>
              <w:rPr>
                <w:rFonts w:ascii="黑体" w:hAnsi="黑体" w:eastAsia="黑体" w:cs="宋体"/>
                <w:b/>
                <w:bCs/>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课程名称</w:t>
            </w:r>
            <w:r>
              <w:rPr>
                <w:rFonts w:ascii="黑体" w:hAnsi="黑体" w:eastAsia="黑体" w:cs="宋体"/>
                <w:b/>
                <w:bCs/>
                <w:sz w:val="18"/>
                <w:szCs w:val="18"/>
              </w:rPr>
            </w:r>
            <w:r>
              <w:rPr>
                <w:rFonts w:ascii="黑体" w:hAnsi="黑体" w:eastAsia="黑体" w:cs="宋体"/>
                <w:b/>
                <w:bCs/>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总学时</w:t>
            </w:r>
            <w:r>
              <w:rPr>
                <w:rFonts w:ascii="黑体" w:hAnsi="黑体" w:eastAsia="黑体" w:cs="宋体"/>
                <w:b/>
                <w:bCs/>
                <w:sz w:val="18"/>
                <w:szCs w:val="18"/>
              </w:rPr>
            </w:r>
            <w:r>
              <w:rPr>
                <w:rFonts w:ascii="黑体" w:hAnsi="黑体" w:eastAsia="黑体" w:cs="宋体"/>
                <w:b/>
                <w:bCs/>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课堂</w:t>
            </w:r>
            <w:r>
              <w:rPr>
                <w:rFonts w:hint="eastAsia" w:ascii="黑体" w:hAnsi="黑体" w:eastAsia="黑体" w:cs="宋体"/>
                <w:b/>
                <w:bCs/>
                <w:sz w:val="18"/>
                <w:szCs w:val="18"/>
              </w:rPr>
              <w:br w:type="textWrapping" w:clear="all"/>
            </w:r>
            <w:r>
              <w:rPr>
                <w:rFonts w:hint="eastAsia" w:ascii="黑体" w:hAnsi="黑体" w:eastAsia="黑体" w:cs="宋体"/>
                <w:b/>
                <w:bCs/>
                <w:sz w:val="18"/>
                <w:szCs w:val="18"/>
              </w:rPr>
              <w:t xml:space="preserve">教学</w:t>
            </w:r>
            <w:r>
              <w:rPr>
                <w:rFonts w:hint="eastAsia" w:ascii="黑体" w:hAnsi="黑体" w:eastAsia="黑体" w:cs="宋体"/>
                <w:b/>
                <w:bCs/>
                <w:sz w:val="18"/>
                <w:szCs w:val="18"/>
              </w:rPr>
              <w:br w:type="textWrapping" w:clear="all"/>
            </w:r>
            <w:r>
              <w:rPr>
                <w:rFonts w:hint="eastAsia" w:ascii="黑体" w:hAnsi="黑体" w:eastAsia="黑体" w:cs="宋体"/>
                <w:b/>
                <w:bCs/>
                <w:sz w:val="18"/>
                <w:szCs w:val="18"/>
              </w:rPr>
              <w:t xml:space="preserve">时数</w:t>
            </w:r>
            <w:r>
              <w:rPr>
                <w:rFonts w:ascii="黑体" w:hAnsi="黑体" w:eastAsia="黑体" w:cs="宋体"/>
                <w:b/>
                <w:bCs/>
                <w:sz w:val="18"/>
                <w:szCs w:val="18"/>
              </w:rPr>
            </w:r>
            <w:r>
              <w:rPr>
                <w:rFonts w:ascii="黑体" w:hAnsi="黑体" w:eastAsia="黑体" w:cs="宋体"/>
                <w:b/>
                <w:bCs/>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在线时数</w:t>
            </w:r>
            <w:r>
              <w:rPr>
                <w:rFonts w:ascii="黑体" w:hAnsi="黑体" w:eastAsia="黑体" w:cs="宋体"/>
                <w:b/>
                <w:bCs/>
                <w:sz w:val="18"/>
                <w:szCs w:val="18"/>
              </w:rPr>
            </w:r>
            <w:r>
              <w:rPr>
                <w:rFonts w:ascii="黑体" w:hAnsi="黑体" w:eastAsia="黑体" w:cs="宋体"/>
                <w:b/>
                <w:bCs/>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实验（践）课时数</w:t>
            </w:r>
            <w:r>
              <w:rPr>
                <w:rFonts w:ascii="黑体" w:hAnsi="黑体" w:eastAsia="黑体" w:cs="宋体"/>
                <w:b/>
                <w:bCs/>
                <w:sz w:val="18"/>
                <w:szCs w:val="18"/>
              </w:rPr>
            </w:r>
            <w:r>
              <w:rPr>
                <w:rFonts w:ascii="黑体" w:hAnsi="黑体" w:eastAsia="黑体" w:cs="宋体"/>
                <w:b/>
                <w:bCs/>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学分</w:t>
            </w:r>
            <w:r>
              <w:rPr>
                <w:rFonts w:ascii="黑体" w:hAnsi="黑体" w:eastAsia="黑体" w:cs="宋体"/>
                <w:b/>
                <w:bCs/>
                <w:sz w:val="18"/>
                <w:szCs w:val="18"/>
              </w:rPr>
            </w:r>
            <w:r>
              <w:rPr>
                <w:rFonts w:ascii="黑体" w:hAnsi="黑体" w:eastAsia="黑体" w:cs="宋体"/>
                <w:b/>
                <w:bCs/>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周学时</w:t>
            </w:r>
            <w:r>
              <w:rPr>
                <w:rFonts w:ascii="黑体" w:hAnsi="黑体" w:eastAsia="黑体" w:cs="宋体"/>
                <w:b/>
                <w:bCs/>
                <w:sz w:val="18"/>
                <w:szCs w:val="18"/>
              </w:rPr>
            </w:r>
            <w:r>
              <w:rPr>
                <w:rFonts w:ascii="黑体" w:hAnsi="黑体" w:eastAsia="黑体" w:cs="宋体"/>
                <w:b/>
                <w:bCs/>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建议修读学期</w:t>
            </w:r>
            <w:r>
              <w:rPr>
                <w:rFonts w:ascii="黑体" w:hAnsi="黑体" w:eastAsia="黑体" w:cs="宋体"/>
                <w:b/>
                <w:bCs/>
                <w:sz w:val="18"/>
                <w:szCs w:val="18"/>
              </w:rPr>
            </w:r>
            <w:r>
              <w:rPr>
                <w:rFonts w:ascii="黑体" w:hAnsi="黑体" w:eastAsia="黑体" w:cs="宋体"/>
                <w:b/>
                <w:bCs/>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考核方式</w:t>
            </w:r>
            <w:r>
              <w:rPr>
                <w:rFonts w:ascii="黑体" w:hAnsi="黑体" w:eastAsia="黑体" w:cs="宋体"/>
                <w:b/>
                <w:bCs/>
                <w:sz w:val="18"/>
                <w:szCs w:val="18"/>
              </w:rPr>
            </w:r>
            <w:r>
              <w:rPr>
                <w:rFonts w:ascii="黑体" w:hAnsi="黑体" w:eastAsia="黑体" w:cs="宋体"/>
                <w:b/>
                <w:bCs/>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开课单位</w:t>
            </w:r>
            <w:r>
              <w:rPr>
                <w:rFonts w:ascii="黑体" w:hAnsi="黑体" w:eastAsia="黑体" w:cs="宋体"/>
                <w:b/>
                <w:bCs/>
                <w:sz w:val="18"/>
                <w:szCs w:val="18"/>
              </w:rPr>
            </w:r>
            <w:r>
              <w:rPr>
                <w:rFonts w:ascii="黑体" w:hAnsi="黑体" w:eastAsia="黑体" w:cs="宋体"/>
                <w:b/>
                <w:bCs/>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备注</w:t>
            </w:r>
            <w:r>
              <w:rPr>
                <w:rFonts w:ascii="黑体" w:hAnsi="黑体" w:eastAsia="黑体" w:cs="宋体"/>
                <w:b/>
                <w:bCs/>
                <w:sz w:val="18"/>
                <w:szCs w:val="18"/>
              </w:rPr>
            </w:r>
            <w:r>
              <w:rPr>
                <w:rFonts w:ascii="黑体" w:hAnsi="黑体" w:eastAsia="黑体" w:cs="宋体"/>
                <w:b/>
                <w:bCs/>
                <w:sz w:val="18"/>
                <w:szCs w:val="18"/>
              </w:rPr>
            </w:r>
          </w:p>
        </w:tc>
      </w:tr>
      <w:tr>
        <w:trPr>
          <w:cantSplit/>
          <w:gridAfter w:val="1"/>
          <w:trHeight w:val="454"/>
        </w:trPr>
        <w:tc>
          <w:tcPr>
            <w:gridSpan w:val="2"/>
            <w:tcBorders/>
            <w:tcW w:w="462" w:type="dxa"/>
            <w:vAlign w:val="center"/>
            <w:vMerge w:val="restart"/>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restart"/>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9my32001</w:t>
            </w:r>
            <w:r>
              <w:rPr>
                <w:rFonts w:hint="eastAsia" w:ascii="宋体" w:hAnsi="宋体" w:cs="宋体"/>
                <w:sz w:val="18"/>
                <w:szCs w:val="18"/>
              </w:rPr>
              <w:t xml:space="preserve">　</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rPr>
            </w:pPr>
            <w:r>
              <w:rPr>
                <w:rFonts w:hint="eastAsia" w:ascii="宋体" w:hAnsi="宋体" w:cs="宋体"/>
                <w:sz w:val="18"/>
                <w:szCs w:val="18"/>
                <w:lang w:val="en-US" w:eastAsia="zh-CN"/>
              </w:rPr>
              <w:t xml:space="preserve">政治学原理</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28</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both"/>
              <w:rPr>
                <w:rFonts w:ascii="宋体" w:hAnsi="宋体" w:cs="宋体"/>
                <w:sz w:val="18"/>
                <w:szCs w:val="18"/>
              </w:rPr>
            </w:pPr>
            <w:r>
              <w:rPr>
                <w:rFonts w:hint="eastAsia" w:ascii="宋体" w:hAnsi="宋体" w:cs="宋体"/>
                <w:sz w:val="18"/>
                <w:szCs w:val="18"/>
                <w:lang w:val="en-US" w:eastAsia="zh-CN"/>
              </w:rPr>
              <w:t xml:space="preserve">1</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both"/>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hint="eastAsia" w:ascii="宋体" w:hAnsi="宋体" w:cs="宋体"/>
                <w:sz w:val="18"/>
                <w:szCs w:val="18"/>
              </w:rPr>
              <w:t xml:space="preserve">　</w:t>
            </w:r>
            <w:r>
              <w:rPr>
                <w:rFonts w:ascii="宋体" w:hAnsi="宋体" w:cs="宋体"/>
                <w:sz w:val="18"/>
                <w:szCs w:val="18"/>
              </w:rPr>
            </w:r>
            <w:r>
              <w:rPr>
                <w:rFonts w:ascii="宋体" w:hAnsi="宋体" w:cs="宋体"/>
                <w:sz w:val="18"/>
                <w:szCs w:val="18"/>
              </w:rPr>
            </w:r>
          </w:p>
        </w:tc>
        <w:tc>
          <w:tcPr>
            <w:gridSpan w:val="3"/>
            <w:tcBorders/>
            <w:tcW w:w="113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修满   学分，符合相关规定者，可授予海南师范大学辅修专业本科毕业证书。</w:t>
            </w: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9my33001</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lang w:val="en-US" w:eastAsia="zh-CN"/>
              </w:rPr>
            </w:pPr>
            <w:r>
              <w:rPr>
                <w:rFonts w:hint="eastAsia" w:ascii="宋体" w:hAnsi="宋体" w:cs="宋体"/>
                <w:sz w:val="18"/>
                <w:szCs w:val="18"/>
                <w:lang w:val="en-US" w:eastAsia="zh-CN"/>
              </w:rPr>
              <w:t xml:space="preserve">社会学概论</w:t>
            </w:r>
            <w:r>
              <w:rPr>
                <w:rFonts w:ascii="宋体" w:hAnsi="宋体" w:cs="宋体"/>
                <w:sz w:val="18"/>
                <w:szCs w:val="18"/>
                <w:lang w:val="en-US" w:eastAsia="zh-CN"/>
              </w:rPr>
            </w:r>
            <w:r>
              <w:rPr>
                <w:rFonts w:ascii="宋体" w:hAnsi="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48</w:t>
            </w:r>
            <w:r>
              <w:rPr>
                <w:rFonts w:ascii="宋体" w:hAnsi="宋体" w:cs="宋体"/>
                <w:sz w:val="18"/>
                <w:szCs w:val="18"/>
                <w:lang w:val="en-US" w:eastAsia="zh-CN"/>
              </w:rPr>
            </w:r>
            <w:r>
              <w:rPr>
                <w:rFonts w:ascii="宋体" w:hAnsi="宋体" w:cs="宋体"/>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48</w:t>
            </w:r>
            <w:r>
              <w:rPr>
                <w:rFonts w:ascii="宋体" w:hAnsi="宋体" w:cs="宋体"/>
                <w:sz w:val="18"/>
                <w:szCs w:val="18"/>
                <w:lang w:val="en-US" w:eastAsia="zh-CN"/>
              </w:rPr>
            </w:r>
            <w:r>
              <w:rPr>
                <w:rFonts w:ascii="宋体" w:hAnsi="宋体" w:cs="宋体"/>
                <w:sz w:val="18"/>
                <w:szCs w:val="18"/>
                <w:lang w:val="en-US" w:eastAsia="zh-CN"/>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0</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0</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3</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3</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both"/>
              <w:rPr>
                <w:rFonts w:ascii="宋体" w:hAnsi="宋体" w:cs="宋体"/>
                <w:sz w:val="18"/>
                <w:szCs w:val="18"/>
                <w:lang w:val="en-US" w:eastAsia="zh-CN"/>
              </w:rPr>
            </w:pPr>
            <w:r>
              <w:rPr>
                <w:rFonts w:hint="eastAsia" w:ascii="宋体" w:hAnsi="宋体" w:cs="宋体"/>
                <w:sz w:val="18"/>
                <w:szCs w:val="18"/>
                <w:lang w:val="en-US" w:eastAsia="zh-CN"/>
              </w:rPr>
              <w:t xml:space="preserve">2</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both"/>
              <w:rPr>
                <w:rFonts w:ascii="宋体" w:hAnsi="宋体" w:cs="宋体"/>
                <w:sz w:val="18"/>
                <w:szCs w:val="18"/>
                <w:lang w:val="en-US" w:eastAsia="zh-CN"/>
              </w:rPr>
            </w:pPr>
            <w:r>
              <w:rPr>
                <w:rFonts w:hint="eastAsia" w:ascii="宋体" w:hAnsi="宋体" w:cs="宋体"/>
                <w:sz w:val="18"/>
                <w:szCs w:val="18"/>
                <w:lang w:val="en-US" w:eastAsia="zh-CN"/>
              </w:rPr>
              <w:t xml:space="preserve">考查</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马克思主义学院</w:t>
            </w:r>
            <w:r>
              <w:rPr>
                <w:rFonts w:ascii="宋体" w:hAnsi="宋体" w:cs="宋体"/>
                <w:sz w:val="18"/>
                <w:szCs w:val="18"/>
                <w:lang w:val="en-US" w:eastAsia="zh-CN"/>
              </w:rPr>
            </w:r>
            <w:r>
              <w:rPr>
                <w:rFonts w:ascii="宋体" w:hAnsi="宋体" w:cs="宋体"/>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rPr>
            </w:pPr>
            <w:r>
              <w:rPr>
                <w:rFonts w:hint="eastAsia" w:ascii="宋体" w:hAnsi="宋体" w:cs="宋体"/>
                <w:sz w:val="18"/>
                <w:szCs w:val="18"/>
              </w:rPr>
            </w:r>
            <w:r>
              <w:rPr>
                <w:rFonts w:hint="eastAsia"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9my33003</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lang w:val="en-US"/>
              </w:rPr>
            </w:pPr>
            <w:r>
              <w:rPr>
                <w:rFonts w:hint="eastAsia" w:ascii="宋体" w:hAnsi="宋体" w:cs="宋体"/>
                <w:sz w:val="18"/>
                <w:szCs w:val="18"/>
                <w:lang w:val="en-US" w:eastAsia="zh-CN"/>
              </w:rPr>
              <w:t xml:space="preserve">逻辑学概论</w:t>
            </w:r>
            <w:r>
              <w:rPr>
                <w:rFonts w:ascii="宋体" w:hAnsi="宋体" w:cs="宋体"/>
                <w:sz w:val="18"/>
                <w:szCs w:val="18"/>
                <w:lang w:val="en-US"/>
              </w:rPr>
            </w:r>
            <w:r>
              <w:rPr>
                <w:rFonts w:ascii="宋体" w:hAnsi="宋体" w:cs="宋体"/>
                <w:sz w:val="18"/>
                <w:szCs w:val="18"/>
                <w:lang w:val="en-US"/>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32</w:t>
            </w:r>
            <w:r>
              <w:rPr>
                <w:rFonts w:ascii="宋体" w:hAnsi="宋体" w:cs="宋体"/>
                <w:sz w:val="18"/>
                <w:szCs w:val="18"/>
                <w:lang w:val="en-US"/>
              </w:rPr>
            </w:r>
            <w:r>
              <w:rPr>
                <w:rFonts w:ascii="宋体" w:hAnsi="宋体" w:cs="宋体"/>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32</w:t>
            </w:r>
            <w:r>
              <w:rPr>
                <w:rFonts w:ascii="宋体" w:hAnsi="宋体" w:cs="宋体"/>
                <w:sz w:val="18"/>
                <w:szCs w:val="18"/>
                <w:lang w:val="en-US"/>
              </w:rPr>
            </w:r>
            <w:r>
              <w:rPr>
                <w:rFonts w:ascii="宋体" w:hAnsi="宋体" w:cs="宋体"/>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9my33005</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hint="eastAsia" w:ascii="宋体" w:hAnsi="宋体" w:cs="宋体"/>
                <w:sz w:val="18"/>
                <w:szCs w:val="18"/>
              </w:rPr>
            </w:pPr>
            <w:r>
              <w:rPr>
                <w:rFonts w:hint="eastAsia" w:ascii="宋体" w:hAnsi="宋体" w:cs="宋体"/>
                <w:sz w:val="18"/>
                <w:szCs w:val="18"/>
                <w:lang w:val="en-US" w:eastAsia="zh-CN"/>
              </w:rPr>
              <w:t xml:space="preserve">马克思主义哲学</w:t>
            </w:r>
            <w:r>
              <w:rPr>
                <w:rFonts w:hint="eastAsia" w:ascii="宋体" w:hAnsi="宋体" w:cs="宋体"/>
                <w:sz w:val="18"/>
                <w:szCs w:val="18"/>
              </w:rPr>
            </w:r>
            <w:r>
              <w:rPr>
                <w:rFonts w:hint="eastAsia"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32</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32</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0</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0</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考查</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马克思主义学院</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9my33004</w:t>
            </w:r>
            <w:r>
              <w:rPr>
                <w:rFonts w:ascii="宋体" w:hAnsi="宋体" w:cs="宋体"/>
                <w:sz w:val="18"/>
                <w:szCs w:val="18"/>
                <w:lang w:val="en-US" w:eastAsia="zh-CN"/>
              </w:rPr>
            </w:r>
            <w:r>
              <w:rPr>
                <w:rFonts w:ascii="宋体" w:hAnsi="宋体" w:cs="宋体"/>
                <w:sz w:val="18"/>
                <w:szCs w:val="18"/>
                <w:lang w:val="en-US" w:eastAsia="zh-CN"/>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lang w:val="en-US" w:eastAsia="zh-CN"/>
              </w:rPr>
            </w:pPr>
            <w:r>
              <w:rPr>
                <w:rFonts w:hint="eastAsia" w:ascii="宋体" w:hAnsi="宋体" w:cs="宋体"/>
                <w:sz w:val="18"/>
                <w:szCs w:val="18"/>
                <w:lang w:val="en-US" w:eastAsia="zh-CN"/>
              </w:rPr>
              <w:t xml:space="preserve">中国哲学史</w:t>
            </w:r>
            <w:r>
              <w:rPr>
                <w:rFonts w:ascii="宋体" w:hAnsi="宋体" w:cs="宋体"/>
                <w:sz w:val="18"/>
                <w:szCs w:val="18"/>
                <w:lang w:val="en-US" w:eastAsia="zh-CN"/>
              </w:rPr>
            </w:r>
            <w:r>
              <w:rPr>
                <w:rFonts w:ascii="宋体" w:hAnsi="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32</w:t>
            </w:r>
            <w:r>
              <w:rPr>
                <w:rFonts w:ascii="宋体" w:hAnsi="宋体" w:cs="宋体"/>
                <w:sz w:val="18"/>
                <w:szCs w:val="18"/>
                <w:lang w:val="en-US" w:eastAsia="zh-CN"/>
              </w:rPr>
            </w:r>
            <w:r>
              <w:rPr>
                <w:rFonts w:ascii="宋体" w:hAnsi="宋体" w:cs="宋体"/>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32</w:t>
            </w:r>
            <w:r>
              <w:rPr>
                <w:rFonts w:ascii="宋体" w:hAnsi="宋体" w:cs="宋体"/>
                <w:sz w:val="18"/>
                <w:szCs w:val="18"/>
                <w:lang w:val="en-US" w:eastAsia="zh-CN"/>
              </w:rPr>
            </w:r>
            <w:r>
              <w:rPr>
                <w:rFonts w:ascii="宋体" w:hAnsi="宋体" w:cs="宋体"/>
                <w:sz w:val="18"/>
                <w:szCs w:val="18"/>
                <w:lang w:val="en-US" w:eastAsia="zh-CN"/>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0</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0</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2</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2</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2</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考查</w:t>
            </w:r>
            <w:r>
              <w:rPr>
                <w:rFonts w:ascii="宋体" w:hAnsi="宋体" w:cs="宋体"/>
                <w:sz w:val="18"/>
                <w:szCs w:val="18"/>
                <w:lang w:val="en-US" w:eastAsia="zh-CN"/>
              </w:rPr>
            </w:r>
            <w:r>
              <w:rPr>
                <w:rFonts w:ascii="宋体" w:hAnsi="宋体" w:cs="宋体"/>
                <w:sz w:val="18"/>
                <w:szCs w:val="18"/>
                <w:lang w:val="en-US" w:eastAsia="zh-CN"/>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eastAsia="zh-CN"/>
              </w:rPr>
            </w:pPr>
            <w:r>
              <w:rPr>
                <w:rFonts w:hint="eastAsia" w:ascii="宋体" w:hAnsi="宋体" w:cs="宋体"/>
                <w:sz w:val="18"/>
                <w:szCs w:val="18"/>
                <w:lang w:val="en-US" w:eastAsia="zh-CN"/>
              </w:rPr>
              <w:t xml:space="preserve">马克思主义学院</w:t>
            </w:r>
            <w:r>
              <w:rPr>
                <w:rFonts w:ascii="宋体" w:hAnsi="宋体" w:cs="宋体"/>
                <w:sz w:val="18"/>
                <w:szCs w:val="18"/>
                <w:lang w:val="en-US" w:eastAsia="zh-CN"/>
              </w:rPr>
            </w:r>
            <w:r>
              <w:rPr>
                <w:rFonts w:ascii="宋体" w:hAnsi="宋体" w:cs="宋体"/>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9my41001</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rPr>
              <w:t xml:space="preserve">中国共产党思想政治教育史</w:t>
            </w:r>
            <w:r>
              <w:rPr>
                <w:sz w:val="18"/>
                <w:szCs w:val="18"/>
              </w:rPr>
            </w:r>
            <w:r>
              <w:rPr>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9my41002</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rPr>
              <w:t xml:space="preserve">思想政治教育学原理与方法</w:t>
            </w:r>
            <w:r>
              <w:rPr>
                <w:sz w:val="18"/>
                <w:szCs w:val="18"/>
              </w:rPr>
            </w:r>
            <w:r>
              <w:rPr>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9my41003</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eastAsia="宋体"/>
                <w:sz w:val="18"/>
                <w:szCs w:val="18"/>
                <w:lang w:val="en-US" w:eastAsia="zh-CN"/>
              </w:rPr>
            </w:pPr>
            <w:r>
              <w:rPr>
                <w:rFonts w:hint="eastAsia" w:ascii="宋体" w:hAnsi="宋体" w:cs="宋体"/>
                <w:sz w:val="18"/>
                <w:szCs w:val="18"/>
              </w:rPr>
              <w:t xml:space="preserve">科学社会主义</w:t>
            </w:r>
            <w:r>
              <w:rPr>
                <w:rFonts w:hint="eastAsia" w:ascii="宋体" w:hAnsi="宋体" w:cs="宋体"/>
                <w:sz w:val="18"/>
                <w:szCs w:val="18"/>
                <w:lang w:val="en-US" w:eastAsia="zh-CN"/>
              </w:rPr>
              <w:t xml:space="preserve">概论</w:t>
            </w:r>
            <w:r>
              <w:rPr>
                <w:rFonts w:hint="eastAsia" w:eastAsia="宋体"/>
                <w:sz w:val="18"/>
                <w:szCs w:val="18"/>
                <w:lang w:val="en-US" w:eastAsia="zh-CN"/>
              </w:rPr>
            </w:r>
            <w:r>
              <w:rPr>
                <w:rFonts w:hint="eastAsia" w:eastAsia="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9my41004</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lang w:val="en-US"/>
              </w:rPr>
            </w:pPr>
            <w:r>
              <w:rPr>
                <w:rFonts w:hint="eastAsia" w:ascii="宋体" w:hAnsi="宋体" w:cs="宋体"/>
                <w:sz w:val="18"/>
                <w:szCs w:val="18"/>
                <w:lang w:val="en-US" w:eastAsia="zh-CN"/>
              </w:rPr>
              <w:t xml:space="preserve">中国共产党历史</w:t>
            </w:r>
            <w:r>
              <w:rPr>
                <w:sz w:val="18"/>
                <w:szCs w:val="18"/>
                <w:lang w:val="en-US"/>
              </w:rPr>
            </w:r>
            <w:r>
              <w:rPr>
                <w:sz w:val="18"/>
                <w:szCs w:val="18"/>
                <w:lang w:val="en-US"/>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lang w:val="en-US"/>
              </w:rPr>
            </w:pPr>
            <w:r>
              <w:rPr>
                <w:rFonts w:hint="eastAsia" w:ascii="宋体" w:hAnsi="宋体" w:cs="宋体"/>
                <w:sz w:val="18"/>
                <w:szCs w:val="18"/>
                <w:lang w:val="en-US" w:eastAsia="zh-CN"/>
              </w:rPr>
              <w:t xml:space="preserve">32</w:t>
            </w:r>
            <w:r>
              <w:rPr>
                <w:sz w:val="18"/>
                <w:szCs w:val="18"/>
                <w:lang w:val="en-US"/>
              </w:rPr>
            </w:r>
            <w:r>
              <w:rPr>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lang w:val="en-US"/>
              </w:rPr>
            </w:pPr>
            <w:r>
              <w:rPr>
                <w:rFonts w:hint="eastAsia" w:ascii="宋体" w:hAnsi="宋体" w:cs="宋体"/>
                <w:sz w:val="18"/>
                <w:szCs w:val="18"/>
                <w:lang w:val="en-US" w:eastAsia="zh-CN"/>
              </w:rPr>
              <w:t xml:space="preserve">32</w:t>
            </w:r>
            <w:r>
              <w:rPr>
                <w:sz w:val="18"/>
                <w:szCs w:val="18"/>
                <w:lang w:val="en-US"/>
              </w:rPr>
            </w:r>
            <w:r>
              <w:rPr>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9my41005</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eastAsia="宋体"/>
                <w:sz w:val="18"/>
                <w:szCs w:val="18"/>
                <w:lang w:val="en-US" w:eastAsia="zh-CN"/>
              </w:rPr>
            </w:pPr>
            <w:r>
              <w:rPr>
                <w:rFonts w:hint="eastAsia" w:ascii="宋体" w:hAnsi="宋体" w:cs="宋体"/>
                <w:sz w:val="18"/>
                <w:szCs w:val="18"/>
              </w:rPr>
              <w:t xml:space="preserve">马克思主义政治经济学</w:t>
            </w:r>
            <w:r>
              <w:rPr>
                <w:rFonts w:hint="eastAsia" w:ascii="宋体" w:hAnsi="宋体" w:cs="宋体"/>
                <w:sz w:val="18"/>
                <w:szCs w:val="18"/>
                <w:lang w:val="en-US" w:eastAsia="zh-CN"/>
              </w:rPr>
              <w:t xml:space="preserve">概论</w:t>
            </w:r>
            <w:r>
              <w:rPr>
                <w:rFonts w:hint="eastAsia" w:eastAsia="宋体"/>
                <w:sz w:val="18"/>
                <w:szCs w:val="18"/>
                <w:lang w:val="en-US" w:eastAsia="zh-CN"/>
              </w:rPr>
            </w:r>
            <w:r>
              <w:rPr>
                <w:rFonts w:hint="eastAsia" w:eastAsia="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9my41006</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eastAsia="宋体"/>
                <w:sz w:val="18"/>
                <w:szCs w:val="18"/>
                <w:lang w:val="en-US" w:eastAsia="zh-CN"/>
              </w:rPr>
            </w:pPr>
            <w:r>
              <w:rPr>
                <w:rFonts w:hint="eastAsia" w:ascii="宋体" w:hAnsi="宋体" w:cs="宋体"/>
                <w:sz w:val="18"/>
                <w:szCs w:val="18"/>
                <w:lang w:val="en-US" w:eastAsia="zh-CN"/>
              </w:rPr>
              <w:t xml:space="preserve">中国特色社会主义理论体系概论</w:t>
            </w:r>
            <w:r>
              <w:rPr>
                <w:rFonts w:eastAsia="宋体"/>
                <w:sz w:val="18"/>
                <w:szCs w:val="18"/>
                <w:lang w:val="en-US" w:eastAsia="zh-CN"/>
              </w:rPr>
            </w:r>
            <w:r>
              <w:rPr>
                <w:rFonts w:eastAsia="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9my41007</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rPr>
              <w:t xml:space="preserve">马克思主义经典文献导读</w:t>
            </w:r>
            <w:r>
              <w:rPr>
                <w:rFonts w:hint="eastAsia" w:ascii="宋体" w:hAnsi="宋体" w:cs="宋体"/>
                <w:sz w:val="18"/>
                <w:szCs w:val="18"/>
                <w:lang w:eastAsia="zh-CN"/>
              </w:rPr>
              <w:t xml:space="preserve">（</w:t>
            </w:r>
            <w:r>
              <w:rPr>
                <w:rFonts w:hint="eastAsia" w:ascii="宋体" w:hAnsi="宋体" w:cs="宋体"/>
                <w:sz w:val="18"/>
                <w:szCs w:val="18"/>
                <w:lang w:val="en-US" w:eastAsia="zh-CN"/>
              </w:rPr>
              <w:t xml:space="preserve">马恩列）</w:t>
            </w:r>
            <w:r>
              <w:rPr>
                <w:sz w:val="18"/>
                <w:szCs w:val="18"/>
              </w:rPr>
            </w:r>
            <w:r>
              <w:rPr>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9my41008</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rPr>
              <w:t xml:space="preserve">马克思主义经典文献导读</w:t>
            </w:r>
            <w:r>
              <w:rPr>
                <w:rFonts w:hint="eastAsia" w:ascii="宋体" w:hAnsi="宋体" w:cs="宋体"/>
                <w:sz w:val="18"/>
                <w:szCs w:val="18"/>
                <w:lang w:eastAsia="zh-CN"/>
              </w:rPr>
              <w:t xml:space="preserve">（</w:t>
            </w:r>
            <w:r>
              <w:rPr>
                <w:rFonts w:hint="eastAsia" w:ascii="宋体" w:hAnsi="宋体" w:cs="宋体"/>
                <w:sz w:val="18"/>
                <w:szCs w:val="18"/>
                <w:lang w:val="en-US" w:eastAsia="zh-CN"/>
              </w:rPr>
              <w:t xml:space="preserve">毛邓习）</w:t>
            </w:r>
            <w:r>
              <w:rPr>
                <w:sz w:val="18"/>
                <w:szCs w:val="18"/>
              </w:rPr>
            </w:r>
            <w:r>
              <w:rPr>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6</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9my41010</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eastAsia="宋体"/>
                <w:sz w:val="18"/>
                <w:szCs w:val="18"/>
                <w:lang w:val="en-US" w:eastAsia="zh-CN"/>
              </w:rPr>
            </w:pPr>
            <w:r>
              <w:rPr>
                <w:rFonts w:hint="eastAsia"/>
                <w:sz w:val="18"/>
                <w:szCs w:val="18"/>
              </w:rPr>
              <w:t xml:space="preserve">伦理学</w:t>
            </w:r>
            <w:r>
              <w:rPr>
                <w:rFonts w:hint="eastAsia"/>
                <w:sz w:val="18"/>
                <w:szCs w:val="18"/>
                <w:lang w:val="en-US" w:eastAsia="zh-CN"/>
              </w:rPr>
              <w:t xml:space="preserve">概论</w:t>
            </w:r>
            <w:r>
              <w:rPr>
                <w:rFonts w:hint="eastAsia" w:eastAsia="宋体"/>
                <w:sz w:val="18"/>
                <w:szCs w:val="18"/>
                <w:lang w:val="en-US" w:eastAsia="zh-CN"/>
              </w:rPr>
            </w:r>
            <w:r>
              <w:rPr>
                <w:rFonts w:hint="eastAsia" w:eastAsia="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48</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9my41011</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rPr>
              <w:t xml:space="preserve">西方哲学史</w:t>
            </w:r>
            <w:r>
              <w:rPr>
                <w:sz w:val="18"/>
                <w:szCs w:val="18"/>
              </w:rPr>
            </w:r>
            <w:r>
              <w:rPr>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lang w:val="en-US"/>
              </w:rPr>
            </w:pPr>
            <w:r>
              <w:rPr>
                <w:rFonts w:hint="eastAsia" w:ascii="宋体" w:hAnsi="宋体" w:cs="宋体"/>
                <w:sz w:val="18"/>
                <w:szCs w:val="18"/>
                <w:lang w:val="en-US" w:eastAsia="zh-CN"/>
              </w:rPr>
              <w:t xml:space="preserve">48</w:t>
            </w:r>
            <w:r>
              <w:rPr>
                <w:sz w:val="18"/>
                <w:szCs w:val="18"/>
                <w:lang w:val="en-US"/>
              </w:rPr>
            </w:r>
            <w:r>
              <w:rPr>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lang w:val="en-US"/>
              </w:rPr>
            </w:pPr>
            <w:r>
              <w:rPr>
                <w:rFonts w:hint="eastAsia" w:ascii="宋体" w:hAnsi="宋体" w:cs="宋体"/>
                <w:sz w:val="18"/>
                <w:szCs w:val="18"/>
                <w:lang w:val="en-US" w:eastAsia="zh-CN"/>
              </w:rPr>
              <w:t xml:space="preserve">48</w:t>
            </w:r>
            <w:r>
              <w:rPr>
                <w:sz w:val="18"/>
                <w:szCs w:val="18"/>
                <w:lang w:val="en-US"/>
              </w:rPr>
            </w:r>
            <w:r>
              <w:rPr>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9my41012</w:t>
            </w:r>
            <w:r>
              <w:rPr>
                <w:rFonts w:ascii="宋体" w:hAnsi="宋体" w:cs="宋体"/>
                <w:sz w:val="18"/>
                <w:szCs w:val="18"/>
                <w:lang w:val="en-US"/>
              </w:rPr>
            </w:r>
            <w:r>
              <w:rPr>
                <w:rFonts w:ascii="宋体" w:hAnsi="宋体" w:cs="宋体"/>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eastAsia="宋体"/>
                <w:sz w:val="18"/>
                <w:szCs w:val="18"/>
                <w:lang w:val="en-US" w:eastAsia="zh-CN"/>
              </w:rPr>
            </w:pPr>
            <w:r>
              <w:rPr>
                <w:rFonts w:hint="eastAsia" w:ascii="宋体" w:hAnsi="宋体" w:cs="宋体"/>
                <w:sz w:val="18"/>
                <w:szCs w:val="18"/>
                <w:lang w:val="en-US" w:eastAsia="zh-CN"/>
              </w:rPr>
              <w:t xml:space="preserve">毛泽东思想概论</w:t>
            </w:r>
            <w:r>
              <w:rPr>
                <w:rFonts w:eastAsia="宋体"/>
                <w:sz w:val="18"/>
                <w:szCs w:val="18"/>
                <w:lang w:val="en-US" w:eastAsia="zh-CN"/>
              </w:rPr>
            </w:r>
            <w:r>
              <w:rPr>
                <w:rFonts w:eastAsia="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9my41013</w:t>
            </w:r>
            <w:r>
              <w:rPr>
                <w:rFonts w:ascii="宋体" w:hAnsi="宋体" w:cs="宋体"/>
                <w:sz w:val="18"/>
                <w:szCs w:val="18"/>
                <w:lang w:val="en-US"/>
              </w:rPr>
            </w:r>
            <w:r>
              <w:rPr>
                <w:rFonts w:ascii="宋体" w:hAnsi="宋体" w:cs="宋体"/>
                <w:sz w:val="18"/>
                <w:szCs w:val="18"/>
                <w:lang w:val="en-US"/>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sz w:val="18"/>
                <w:szCs w:val="18"/>
              </w:rPr>
              <w:t xml:space="preserve">社会主义生态文明概论</w:t>
            </w:r>
            <w:r>
              <w:rPr>
                <w:sz w:val="18"/>
                <w:szCs w:val="18"/>
              </w:rPr>
            </w:r>
            <w:r>
              <w:rPr>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32</w:t>
            </w:r>
            <w:r>
              <w:rPr>
                <w:sz w:val="18"/>
                <w:szCs w:val="18"/>
              </w:rPr>
            </w:r>
            <w:r>
              <w:rPr>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6</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textDirection w:val="lrTb"/>
            <w:noWrap/>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小计</w:t>
            </w:r>
            <w:r>
              <w:rPr>
                <w:rFonts w:ascii="黑体" w:hAnsi="黑体" w:eastAsia="黑体" w:cs="宋体"/>
                <w:b/>
                <w:bCs/>
                <w:sz w:val="18"/>
                <w:szCs w:val="18"/>
              </w:rPr>
            </w:r>
            <w:r>
              <w:rPr>
                <w:rFonts w:ascii="黑体" w:hAnsi="黑体" w:eastAsia="黑体" w:cs="宋体"/>
                <w:b/>
                <w:bCs/>
                <w:sz w:val="18"/>
                <w:szCs w:val="18"/>
              </w:rPr>
            </w:r>
          </w:p>
        </w:tc>
        <w:tc>
          <w:tcPr>
            <w:gridSpan w:val="2"/>
            <w:tcBorders/>
            <w:tcW w:w="4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eastAsia="宋体"/>
                <w:sz w:val="18"/>
                <w:szCs w:val="18"/>
                <w:lang w:val="en-US" w:eastAsia="zh-CN"/>
              </w:rPr>
            </w:pPr>
            <w:r>
              <w:rPr>
                <w:rFonts w:hint="eastAsia"/>
                <w:sz w:val="18"/>
                <w:szCs w:val="18"/>
                <w:lang w:val="en-US" w:eastAsia="zh-CN"/>
              </w:rPr>
              <w:t xml:space="preserve">40</w:t>
            </w:r>
            <w:r>
              <w:rPr>
                <w:rFonts w:eastAsia="宋体"/>
                <w:sz w:val="18"/>
                <w:szCs w:val="18"/>
                <w:lang w:val="en-US" w:eastAsia="zh-CN"/>
              </w:rPr>
            </w:r>
            <w:r>
              <w:rPr>
                <w:rFonts w:eastAsia="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342" w:left="521"/>
              <w:jc w:val="left"/>
              <w:rPr>
                <w:rFonts w:ascii="黑体" w:hAnsi="黑体" w:eastAsia="黑体" w:cs="宋体"/>
                <w:b/>
                <w:bCs/>
                <w:sz w:val="18"/>
                <w:szCs w:val="18"/>
              </w:rPr>
            </w:pPr>
            <w:r>
              <w:rPr>
                <w:rFonts w:hint="eastAsia" w:ascii="宋体" w:hAnsi="宋体" w:cs="宋体"/>
                <w:sz w:val="18"/>
                <w:szCs w:val="18"/>
              </w:rPr>
              <w:t xml:space="preserve">注：辅修双专业的课程主要由该专业的学科专业基础课和专业核心课组成，课程学时、学分、学期安排必须与主修培养方案一致，学生至少修满30学分。</w:t>
            </w:r>
            <w:r>
              <w:rPr>
                <w:rFonts w:ascii="黑体" w:hAnsi="黑体" w:eastAsia="黑体" w:cs="宋体"/>
                <w:b/>
                <w:bCs/>
                <w:sz w:val="18"/>
                <w:szCs w:val="18"/>
              </w:rPr>
            </w:r>
            <w:r>
              <w:rPr>
                <w:rFonts w:ascii="黑体" w:hAnsi="黑体" w:eastAsia="黑体" w:cs="宋体"/>
                <w:b/>
                <w:bCs/>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jc w:val="center"/>
              <w:rPr>
                <w:rFonts w:ascii="黑体" w:hAnsi="黑体" w:eastAsia="黑体" w:cs="宋体"/>
                <w:b/>
                <w:bCs/>
                <w:sz w:val="18"/>
                <w:szCs w:val="18"/>
                <w:u w:val="single"/>
              </w:rPr>
            </w:pPr>
            <w:r>
              <w:rPr>
                <w:rFonts w:hint="eastAsia" w:ascii="黑体" w:hAnsi="黑体" w:eastAsia="黑体" w:cs="宋体"/>
                <w:b/>
                <w:bCs/>
                <w:sz w:val="18"/>
                <w:szCs w:val="18"/>
                <w:u w:val="single"/>
              </w:rPr>
              <w:t xml:space="preserve">   </w:t>
            </w:r>
            <w:r>
              <w:rPr>
                <w:rFonts w:hint="eastAsia" w:ascii="黑体" w:hAnsi="黑体" w:eastAsia="黑体" w:cs="宋体"/>
                <w:b/>
                <w:bCs/>
                <w:sz w:val="18"/>
                <w:szCs w:val="18"/>
                <w:u w:val="single"/>
                <w:lang w:val="en-US" w:eastAsia="zh-CN"/>
              </w:rPr>
              <w:t xml:space="preserve">思想政治教育</w:t>
            </w:r>
            <w:r>
              <w:rPr>
                <w:rFonts w:hint="eastAsia" w:ascii="黑体" w:hAnsi="黑体" w:eastAsia="黑体" w:cs="宋体"/>
                <w:b/>
                <w:bCs/>
                <w:sz w:val="18"/>
                <w:szCs w:val="18"/>
                <w:u w:val="single"/>
              </w:rPr>
              <w:t xml:space="preserve">      </w:t>
            </w:r>
            <w:r>
              <w:rPr>
                <w:rFonts w:hint="eastAsia" w:ascii="黑体" w:hAnsi="黑体" w:eastAsia="黑体" w:cs="宋体"/>
                <w:b/>
                <w:bCs/>
                <w:sz w:val="18"/>
                <w:szCs w:val="18"/>
              </w:rPr>
              <w:t xml:space="preserve">专业（为其它专业学生设置）辅修学位培养方案</w:t>
            </w:r>
            <w:r>
              <w:rPr>
                <w:rFonts w:ascii="黑体" w:hAnsi="黑体" w:eastAsia="黑体" w:cs="宋体"/>
                <w:b/>
                <w:bCs/>
                <w:sz w:val="18"/>
                <w:szCs w:val="18"/>
                <w:u w:val="single"/>
              </w:rPr>
            </w:r>
            <w:r>
              <w:rPr>
                <w:rFonts w:ascii="黑体" w:hAnsi="黑体" w:eastAsia="黑体" w:cs="宋体"/>
                <w:b/>
                <w:bCs/>
                <w:sz w:val="18"/>
                <w:szCs w:val="18"/>
                <w:u w:val="single"/>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after="156" w:before="156" w:line="360" w:lineRule="auto"/>
              <w:ind w:left="1060"/>
              <w:jc w:val="left"/>
              <w:rPr>
                <w:rFonts w:ascii="宋体" w:hAnsi="宋体" w:cs="宋体"/>
                <w:sz w:val="18"/>
                <w:szCs w:val="18"/>
              </w:rPr>
            </w:pPr>
            <w:r>
              <w:rPr>
                <w:rFonts w:hint="eastAsia" w:ascii="黑体" w:hAnsi="黑体" w:eastAsia="黑体" w:cs="宋体"/>
                <w:b/>
                <w:bCs/>
                <w:sz w:val="18"/>
                <w:szCs w:val="18"/>
              </w:rPr>
              <w:t xml:space="preserve">必修课（</w:t>
            </w:r>
            <w:r>
              <w:rPr>
                <w:rFonts w:hint="eastAsia" w:ascii="黑体" w:hAnsi="黑体" w:eastAsia="黑体" w:cs="宋体"/>
                <w:b/>
                <w:bCs/>
                <w:sz w:val="18"/>
                <w:szCs w:val="18"/>
                <w:lang w:val="en-US" w:eastAsia="zh-CN"/>
              </w:rPr>
              <w:t xml:space="preserve">46</w:t>
            </w:r>
            <w:r>
              <w:rPr>
                <w:rFonts w:hint="eastAsia" w:ascii="黑体" w:hAnsi="黑体" w:eastAsia="黑体" w:cs="宋体"/>
                <w:b/>
                <w:bCs/>
                <w:sz w:val="18"/>
                <w:szCs w:val="18"/>
              </w:rPr>
              <w:t xml:space="preserve">学分）</w:t>
            </w: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课程类别</w:t>
            </w:r>
            <w:r>
              <w:rPr>
                <w:rFonts w:ascii="黑体" w:hAnsi="黑体" w:eastAsia="黑体" w:cs="宋体"/>
                <w:b/>
                <w:bCs/>
                <w:sz w:val="18"/>
                <w:szCs w:val="18"/>
              </w:rPr>
            </w:r>
            <w:r>
              <w:rPr>
                <w:rFonts w:ascii="黑体" w:hAnsi="黑体" w:eastAsia="黑体" w:cs="宋体"/>
                <w:b/>
                <w:bCs/>
                <w:sz w:val="18"/>
                <w:szCs w:val="18"/>
              </w:rPr>
            </w:r>
          </w:p>
        </w:tc>
        <w:tc>
          <w:tcPr>
            <w:gridSpan w:val="2"/>
            <w:tcBorders/>
            <w:tcW w:w="4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课程性质</w:t>
            </w:r>
            <w:r>
              <w:rPr>
                <w:rFonts w:ascii="黑体" w:hAnsi="黑体" w:eastAsia="黑体" w:cs="宋体"/>
                <w:b/>
                <w:bCs/>
                <w:sz w:val="18"/>
                <w:szCs w:val="18"/>
              </w:rPr>
            </w:r>
            <w:r>
              <w:rPr>
                <w:rFonts w:ascii="黑体" w:hAnsi="黑体" w:eastAsia="黑体" w:cs="宋体"/>
                <w:b/>
                <w:bCs/>
                <w:sz w:val="18"/>
                <w:szCs w:val="18"/>
              </w:rPr>
            </w:r>
          </w:p>
        </w:tc>
        <w:tc>
          <w:tcPr>
            <w:tcBorders/>
            <w:tcW w:w="962"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课程编号</w:t>
            </w:r>
            <w:r>
              <w:rPr>
                <w:rFonts w:ascii="黑体" w:hAnsi="黑体" w:eastAsia="黑体" w:cs="宋体"/>
                <w:b/>
                <w:bCs/>
                <w:sz w:val="18"/>
                <w:szCs w:val="18"/>
              </w:rPr>
            </w:r>
            <w:r>
              <w:rPr>
                <w:rFonts w:ascii="黑体" w:hAnsi="黑体" w:eastAsia="黑体" w:cs="宋体"/>
                <w:b/>
                <w:bCs/>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课程名称</w:t>
            </w:r>
            <w:r>
              <w:rPr>
                <w:rFonts w:ascii="黑体" w:hAnsi="黑体" w:eastAsia="黑体" w:cs="宋体"/>
                <w:b/>
                <w:bCs/>
                <w:sz w:val="18"/>
                <w:szCs w:val="18"/>
              </w:rPr>
            </w:r>
            <w:r>
              <w:rPr>
                <w:rFonts w:ascii="黑体" w:hAnsi="黑体" w:eastAsia="黑体" w:cs="宋体"/>
                <w:b/>
                <w:bCs/>
                <w:sz w:val="18"/>
                <w:szCs w:val="18"/>
              </w:rPr>
            </w:r>
          </w:p>
        </w:tc>
        <w:tc>
          <w:tcPr>
            <w:tcBorders/>
            <w:tcW w:w="52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总学时</w:t>
            </w:r>
            <w:r>
              <w:rPr>
                <w:rFonts w:ascii="黑体" w:hAnsi="黑体" w:eastAsia="黑体" w:cs="宋体"/>
                <w:b/>
                <w:bCs/>
                <w:sz w:val="18"/>
                <w:szCs w:val="18"/>
              </w:rPr>
            </w:r>
            <w:r>
              <w:rPr>
                <w:rFonts w:ascii="黑体" w:hAnsi="黑体" w:eastAsia="黑体" w:cs="宋体"/>
                <w:b/>
                <w:bCs/>
                <w:sz w:val="18"/>
                <w:szCs w:val="18"/>
              </w:rPr>
            </w:r>
          </w:p>
        </w:tc>
        <w:tc>
          <w:tcPr>
            <w:tcBorders/>
            <w:tcW w:w="595"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课堂</w:t>
            </w:r>
            <w:r>
              <w:rPr>
                <w:rFonts w:hint="eastAsia" w:ascii="黑体" w:hAnsi="黑体" w:eastAsia="黑体" w:cs="宋体"/>
                <w:b/>
                <w:bCs/>
                <w:sz w:val="18"/>
                <w:szCs w:val="18"/>
              </w:rPr>
              <w:br w:type="textWrapping" w:clear="all"/>
            </w:r>
            <w:r>
              <w:rPr>
                <w:rFonts w:hint="eastAsia" w:ascii="黑体" w:hAnsi="黑体" w:eastAsia="黑体" w:cs="宋体"/>
                <w:b/>
                <w:bCs/>
                <w:sz w:val="18"/>
                <w:szCs w:val="18"/>
              </w:rPr>
              <w:t xml:space="preserve">教学</w:t>
            </w:r>
            <w:r>
              <w:rPr>
                <w:rFonts w:hint="eastAsia" w:ascii="黑体" w:hAnsi="黑体" w:eastAsia="黑体" w:cs="宋体"/>
                <w:b/>
                <w:bCs/>
                <w:sz w:val="18"/>
                <w:szCs w:val="18"/>
              </w:rPr>
              <w:br w:type="textWrapping" w:clear="all"/>
            </w:r>
            <w:r>
              <w:rPr>
                <w:rFonts w:hint="eastAsia" w:ascii="黑体" w:hAnsi="黑体" w:eastAsia="黑体" w:cs="宋体"/>
                <w:b/>
                <w:bCs/>
                <w:sz w:val="18"/>
                <w:szCs w:val="18"/>
              </w:rPr>
              <w:t xml:space="preserve">时数</w:t>
            </w:r>
            <w:r>
              <w:rPr>
                <w:rFonts w:ascii="黑体" w:hAnsi="黑体" w:eastAsia="黑体" w:cs="宋体"/>
                <w:b/>
                <w:bCs/>
                <w:sz w:val="18"/>
                <w:szCs w:val="18"/>
              </w:rPr>
            </w:r>
            <w:r>
              <w:rPr>
                <w:rFonts w:ascii="黑体" w:hAnsi="黑体" w:eastAsia="黑体" w:cs="宋体"/>
                <w:b/>
                <w:bCs/>
                <w:sz w:val="18"/>
                <w:szCs w:val="18"/>
              </w:rPr>
            </w:r>
          </w:p>
        </w:tc>
        <w:tc>
          <w:tcPr>
            <w:tcBorders/>
            <w:tcW w:w="589"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在线时数</w:t>
            </w:r>
            <w:r>
              <w:rPr>
                <w:rFonts w:ascii="黑体" w:hAnsi="黑体" w:eastAsia="黑体" w:cs="宋体"/>
                <w:b/>
                <w:bCs/>
                <w:sz w:val="18"/>
                <w:szCs w:val="18"/>
              </w:rPr>
            </w:r>
            <w:r>
              <w:rPr>
                <w:rFonts w:ascii="黑体" w:hAnsi="黑体" w:eastAsia="黑体" w:cs="宋体"/>
                <w:b/>
                <w:bCs/>
                <w:sz w:val="18"/>
                <w:szCs w:val="18"/>
              </w:rPr>
            </w:r>
          </w:p>
        </w:tc>
        <w:tc>
          <w:tcPr>
            <w:gridSpan w:val="2"/>
            <w:tcBorders/>
            <w:tcW w:w="108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实验（践）课时数</w:t>
            </w:r>
            <w:r>
              <w:rPr>
                <w:rFonts w:ascii="黑体" w:hAnsi="黑体" w:eastAsia="黑体" w:cs="宋体"/>
                <w:b/>
                <w:bCs/>
                <w:sz w:val="18"/>
                <w:szCs w:val="18"/>
              </w:rPr>
            </w:r>
            <w:r>
              <w:rPr>
                <w:rFonts w:ascii="黑体" w:hAnsi="黑体" w:eastAsia="黑体" w:cs="宋体"/>
                <w:b/>
                <w:bCs/>
                <w:sz w:val="18"/>
                <w:szCs w:val="18"/>
              </w:rPr>
            </w:r>
          </w:p>
        </w:tc>
        <w:tc>
          <w:tcPr>
            <w:gridSpan w:val="2"/>
            <w:tcBorders/>
            <w:tcW w:w="45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学分</w:t>
            </w:r>
            <w:r>
              <w:rPr>
                <w:rFonts w:ascii="黑体" w:hAnsi="黑体" w:eastAsia="黑体" w:cs="宋体"/>
                <w:b/>
                <w:bCs/>
                <w:sz w:val="18"/>
                <w:szCs w:val="18"/>
              </w:rPr>
            </w:r>
            <w:r>
              <w:rPr>
                <w:rFonts w:ascii="黑体" w:hAnsi="黑体" w:eastAsia="黑体" w:cs="宋体"/>
                <w:b/>
                <w:bCs/>
                <w:sz w:val="18"/>
                <w:szCs w:val="18"/>
              </w:rPr>
            </w:r>
          </w:p>
        </w:tc>
        <w:tc>
          <w:tcPr>
            <w:gridSpan w:val="2"/>
            <w:tcBorders/>
            <w:tcW w:w="478"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周学时</w:t>
            </w:r>
            <w:r>
              <w:rPr>
                <w:rFonts w:ascii="黑体" w:hAnsi="黑体" w:eastAsia="黑体" w:cs="宋体"/>
                <w:b/>
                <w:bCs/>
                <w:sz w:val="18"/>
                <w:szCs w:val="18"/>
              </w:rPr>
            </w:r>
            <w:r>
              <w:rPr>
                <w:rFonts w:ascii="黑体" w:hAnsi="黑体" w:eastAsia="黑体" w:cs="宋体"/>
                <w:b/>
                <w:bCs/>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建议修读学期</w:t>
            </w:r>
            <w:r>
              <w:rPr>
                <w:rFonts w:ascii="黑体" w:hAnsi="黑体" w:eastAsia="黑体" w:cs="宋体"/>
                <w:b/>
                <w:bCs/>
                <w:sz w:val="18"/>
                <w:szCs w:val="18"/>
              </w:rPr>
            </w:r>
            <w:r>
              <w:rPr>
                <w:rFonts w:ascii="黑体" w:hAnsi="黑体" w:eastAsia="黑体" w:cs="宋体"/>
                <w:b/>
                <w:bCs/>
                <w:sz w:val="18"/>
                <w:szCs w:val="18"/>
              </w:rPr>
            </w:r>
          </w:p>
        </w:tc>
        <w:tc>
          <w:tcPr>
            <w:gridSpan w:val="2"/>
            <w:tcBorders/>
            <w:tcW w:w="73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考核方式</w:t>
            </w:r>
            <w:r>
              <w:rPr>
                <w:rFonts w:ascii="黑体" w:hAnsi="黑体" w:eastAsia="黑体" w:cs="宋体"/>
                <w:b/>
                <w:bCs/>
                <w:sz w:val="18"/>
                <w:szCs w:val="18"/>
              </w:rPr>
            </w:r>
            <w:r>
              <w:rPr>
                <w:rFonts w:ascii="黑体" w:hAnsi="黑体" w:eastAsia="黑体" w:cs="宋体"/>
                <w:b/>
                <w:bCs/>
                <w:sz w:val="18"/>
                <w:szCs w:val="18"/>
              </w:rPr>
            </w:r>
          </w:p>
        </w:tc>
        <w:tc>
          <w:tcPr>
            <w:gridSpan w:val="2"/>
            <w:tcBorders/>
            <w:tcW w:w="960"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开课单位</w:t>
            </w:r>
            <w:r>
              <w:rPr>
                <w:rFonts w:ascii="黑体" w:hAnsi="黑体" w:eastAsia="黑体" w:cs="宋体"/>
                <w:b/>
                <w:bCs/>
                <w:sz w:val="18"/>
                <w:szCs w:val="18"/>
              </w:rPr>
            </w:r>
            <w:r>
              <w:rPr>
                <w:rFonts w:ascii="黑体" w:hAnsi="黑体" w:eastAsia="黑体" w:cs="宋体"/>
                <w:b/>
                <w:bCs/>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备注</w:t>
            </w:r>
            <w:r>
              <w:rPr>
                <w:rFonts w:ascii="黑体" w:hAnsi="黑体" w:eastAsia="黑体" w:cs="宋体"/>
                <w:b/>
                <w:bCs/>
                <w:sz w:val="18"/>
                <w:szCs w:val="18"/>
              </w:rPr>
            </w:r>
            <w:r>
              <w:rPr>
                <w:rFonts w:ascii="黑体" w:hAnsi="黑体" w:eastAsia="黑体" w:cs="宋体"/>
                <w:b/>
                <w:bCs/>
                <w:sz w:val="18"/>
                <w:szCs w:val="18"/>
              </w:rPr>
            </w:r>
          </w:p>
        </w:tc>
      </w:tr>
      <w:tr>
        <w:trPr>
          <w:cantSplit/>
          <w:gridAfter w:val="1"/>
          <w:trHeight w:val="454"/>
        </w:trPr>
        <w:tc>
          <w:tcPr>
            <w:gridSpan w:val="2"/>
            <w:tcBorders/>
            <w:tcW w:w="462" w:type="dxa"/>
            <w:vAlign w:val="center"/>
            <w:vMerge w:val="restart"/>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restart"/>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9my32001</w:t>
            </w:r>
            <w:r>
              <w:rPr>
                <w:rFonts w:hint="eastAsia" w:ascii="宋体" w:hAnsi="宋体" w:cs="宋体"/>
                <w:sz w:val="18"/>
                <w:szCs w:val="18"/>
              </w:rPr>
              <w:t xml:space="preserve">　</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rPr>
            </w:pPr>
            <w:r>
              <w:rPr>
                <w:rFonts w:hint="eastAsia" w:ascii="宋体" w:hAnsi="宋体" w:cs="宋体"/>
                <w:sz w:val="18"/>
                <w:szCs w:val="18"/>
                <w:lang w:val="en-US" w:eastAsia="zh-CN"/>
              </w:rPr>
              <w:t xml:space="preserve">政治学原理</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28</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both"/>
              <w:rPr>
                <w:rFonts w:ascii="宋体" w:hAnsi="宋体" w:cs="宋体"/>
                <w:sz w:val="18"/>
                <w:szCs w:val="18"/>
              </w:rPr>
            </w:pPr>
            <w:r>
              <w:rPr>
                <w:rFonts w:hint="eastAsia" w:ascii="宋体" w:hAnsi="宋体" w:cs="宋体"/>
                <w:sz w:val="18"/>
                <w:szCs w:val="18"/>
                <w:lang w:val="en-US" w:eastAsia="zh-CN"/>
              </w:rPr>
              <w:t xml:space="preserve">1</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both"/>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hint="eastAsia" w:ascii="宋体" w:hAnsi="宋体" w:cs="宋体"/>
                <w:sz w:val="18"/>
                <w:szCs w:val="18"/>
              </w:rPr>
              <w:t xml:space="preserve">　</w:t>
            </w:r>
            <w:r>
              <w:rPr>
                <w:rFonts w:ascii="宋体" w:hAnsi="宋体" w:cs="宋体"/>
                <w:sz w:val="18"/>
                <w:szCs w:val="18"/>
              </w:rPr>
            </w:r>
            <w:r>
              <w:rPr>
                <w:rFonts w:ascii="宋体" w:hAnsi="宋体" w:cs="宋体"/>
                <w:sz w:val="18"/>
                <w:szCs w:val="18"/>
              </w:rPr>
            </w:r>
          </w:p>
        </w:tc>
        <w:tc>
          <w:tcPr>
            <w:gridSpan w:val="3"/>
            <w:tcBorders/>
            <w:tcW w:w="1137" w:type="dxa"/>
            <w:vAlign w:val="center"/>
            <w:vMerge w:val="restart"/>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修满   学分，符合相关规定者，可授予海南师范大学辅修学位证书。</w:t>
            </w: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9my33001</w:t>
            </w:r>
            <w:r>
              <w:rPr>
                <w:rFonts w:hint="eastAsia" w:ascii="宋体" w:hAnsi="宋体" w:cs="宋体"/>
                <w:sz w:val="18"/>
                <w:szCs w:val="18"/>
              </w:rPr>
              <w:t xml:space="preserve">　</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lang w:val="en-US"/>
              </w:rPr>
            </w:pPr>
            <w:r>
              <w:rPr>
                <w:rFonts w:hint="eastAsia" w:ascii="宋体" w:hAnsi="宋体" w:eastAsia="宋体" w:cs="宋体"/>
                <w:sz w:val="18"/>
                <w:szCs w:val="18"/>
                <w:lang w:val="en-US" w:eastAsia="zh-CN"/>
              </w:rPr>
              <w:t xml:space="preserve">社会学概论</w:t>
            </w:r>
            <w:r>
              <w:rPr>
                <w:rFonts w:ascii="宋体" w:hAnsi="宋体" w:cs="宋体"/>
                <w:sz w:val="18"/>
                <w:szCs w:val="18"/>
                <w:lang w:val="en-US"/>
              </w:rPr>
            </w:r>
            <w:r>
              <w:rPr>
                <w:rFonts w:ascii="宋体" w:hAnsi="宋体" w:cs="宋体"/>
                <w:sz w:val="18"/>
                <w:szCs w:val="18"/>
                <w:lang w:val="en-US"/>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48</w:t>
            </w:r>
            <w:r>
              <w:rPr>
                <w:rFonts w:ascii="宋体" w:hAnsi="宋体" w:cs="宋体"/>
                <w:sz w:val="18"/>
                <w:szCs w:val="18"/>
                <w:lang w:val="en-US"/>
              </w:rPr>
            </w:r>
            <w:r>
              <w:rPr>
                <w:rFonts w:ascii="宋体" w:hAnsi="宋体" w:cs="宋体"/>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48</w:t>
            </w:r>
            <w:r>
              <w:rPr>
                <w:rFonts w:ascii="宋体" w:hAnsi="宋体" w:cs="宋体"/>
                <w:sz w:val="18"/>
                <w:szCs w:val="18"/>
                <w:lang w:val="en-US"/>
              </w:rPr>
            </w:r>
            <w:r>
              <w:rPr>
                <w:rFonts w:ascii="宋体" w:hAnsi="宋体" w:cs="宋体"/>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2</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hint="eastAsia" w:ascii="宋体" w:hAnsi="宋体" w:cs="宋体"/>
                <w:sz w:val="18"/>
                <w:szCs w:val="18"/>
              </w:rPr>
              <w:t xml:space="preserve">　</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rPr>
            </w:pPr>
            <w:r>
              <w:rPr>
                <w:rFonts w:hint="eastAsia" w:ascii="宋体" w:hAnsi="宋体" w:cs="宋体"/>
                <w:sz w:val="18"/>
                <w:szCs w:val="18"/>
              </w:rPr>
            </w:r>
            <w:r>
              <w:rPr>
                <w:rFonts w:hint="eastAsia"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9my33003</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ascii="宋体" w:hAnsi="宋体" w:cs="宋体"/>
                <w:sz w:val="18"/>
                <w:szCs w:val="18"/>
                <w:lang w:val="en-US"/>
              </w:rPr>
            </w:pPr>
            <w:r>
              <w:rPr>
                <w:rFonts w:hint="eastAsia" w:ascii="宋体" w:hAnsi="宋体" w:cs="宋体"/>
                <w:sz w:val="18"/>
                <w:szCs w:val="18"/>
                <w:lang w:val="en-US" w:eastAsia="zh-CN"/>
              </w:rPr>
              <w:t xml:space="preserve">逻辑学概论</w:t>
            </w:r>
            <w:r>
              <w:rPr>
                <w:rFonts w:ascii="宋体" w:hAnsi="宋体" w:cs="宋体"/>
                <w:sz w:val="18"/>
                <w:szCs w:val="18"/>
                <w:lang w:val="en-US"/>
              </w:rPr>
            </w:r>
            <w:r>
              <w:rPr>
                <w:rFonts w:ascii="宋体" w:hAnsi="宋体" w:cs="宋体"/>
                <w:sz w:val="18"/>
                <w:szCs w:val="18"/>
                <w:lang w:val="en-US"/>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32</w:t>
            </w:r>
            <w:r>
              <w:rPr>
                <w:rFonts w:ascii="宋体" w:hAnsi="宋体" w:cs="宋体"/>
                <w:sz w:val="18"/>
                <w:szCs w:val="18"/>
                <w:lang w:val="en-US"/>
              </w:rPr>
            </w:r>
            <w:r>
              <w:rPr>
                <w:rFonts w:ascii="宋体" w:hAnsi="宋体" w:cs="宋体"/>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32</w:t>
            </w:r>
            <w:r>
              <w:rPr>
                <w:rFonts w:ascii="宋体" w:hAnsi="宋体" w:cs="宋体"/>
                <w:sz w:val="18"/>
                <w:szCs w:val="18"/>
                <w:lang w:val="en-US"/>
              </w:rPr>
            </w:r>
            <w:r>
              <w:rPr>
                <w:rFonts w:ascii="宋体" w:hAnsi="宋体" w:cs="宋体"/>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9my33005</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hint="eastAsia" w:ascii="宋体" w:hAnsi="宋体" w:cs="宋体"/>
                <w:sz w:val="18"/>
                <w:szCs w:val="18"/>
              </w:rPr>
            </w:pPr>
            <w:r>
              <w:rPr>
                <w:rFonts w:hint="eastAsia" w:ascii="宋体" w:hAnsi="宋体" w:cs="宋体"/>
                <w:sz w:val="18"/>
                <w:szCs w:val="18"/>
                <w:lang w:val="en-US" w:eastAsia="zh-CN"/>
              </w:rPr>
              <w:t xml:space="preserve">马克思主义哲学</w:t>
            </w:r>
            <w:r>
              <w:rPr>
                <w:rFonts w:hint="eastAsia" w:ascii="宋体" w:hAnsi="宋体" w:cs="宋体"/>
                <w:sz w:val="18"/>
                <w:szCs w:val="18"/>
              </w:rPr>
            </w:r>
            <w:r>
              <w:rPr>
                <w:rFonts w:hint="eastAsia"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32</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32</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0</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0</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考查</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马克思主义学院</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9my33004</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left"/>
              <w:rPr>
                <w:rFonts w:hint="eastAsia" w:ascii="宋体" w:hAnsi="宋体" w:cs="宋体"/>
                <w:sz w:val="18"/>
                <w:szCs w:val="18"/>
                <w:lang w:val="en-US" w:eastAsia="zh-CN"/>
              </w:rPr>
            </w:pPr>
            <w:r>
              <w:rPr>
                <w:rFonts w:hint="eastAsia" w:ascii="宋体" w:hAnsi="宋体" w:cs="宋体"/>
                <w:sz w:val="18"/>
                <w:szCs w:val="18"/>
                <w:lang w:val="en-US" w:eastAsia="zh-CN"/>
              </w:rPr>
              <w:t xml:space="preserve">中国哲学史</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32</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32</w:t>
            </w:r>
            <w:r>
              <w:rPr>
                <w:rFonts w:hint="eastAsia" w:ascii="宋体" w:hAnsi="宋体" w:cs="宋体"/>
                <w:sz w:val="18"/>
                <w:szCs w:val="18"/>
                <w:lang w:val="en-US" w:eastAsia="zh-CN"/>
              </w:rPr>
            </w:r>
            <w:r>
              <w:rPr>
                <w:rFonts w:hint="eastAsia" w:ascii="宋体" w:hAnsi="宋体" w:cs="宋体"/>
                <w:sz w:val="18"/>
                <w:szCs w:val="18"/>
                <w:lang w:val="en-US" w:eastAsia="zh-CN"/>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0</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0</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2</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考查</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cs="宋体"/>
                <w:sz w:val="18"/>
                <w:szCs w:val="18"/>
                <w:lang w:val="en-US" w:eastAsia="zh-CN"/>
              </w:rPr>
            </w:pPr>
            <w:r>
              <w:rPr>
                <w:rFonts w:hint="eastAsia" w:ascii="宋体" w:hAnsi="宋体" w:cs="宋体"/>
                <w:sz w:val="18"/>
                <w:szCs w:val="18"/>
                <w:lang w:val="en-US" w:eastAsia="zh-CN"/>
              </w:rPr>
              <w:t xml:space="preserve">马克思主义学院</w:t>
            </w:r>
            <w:r>
              <w:rPr>
                <w:rFonts w:hint="eastAsia" w:ascii="宋体" w:hAnsi="宋体" w:cs="宋体"/>
                <w:sz w:val="18"/>
                <w:szCs w:val="18"/>
                <w:lang w:val="en-US" w:eastAsia="zh-CN"/>
              </w:rPr>
            </w:r>
            <w:r>
              <w:rPr>
                <w:rFonts w:hint="eastAsia" w:ascii="宋体" w:hAnsi="宋体" w:cs="宋体"/>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9my41001</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中国共产党思想政治教育史</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9my41002</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思想政治教育学原理与方法</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9my41003</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rPr>
              <w:t xml:space="preserve">科学社会主义</w:t>
            </w:r>
            <w:r>
              <w:rPr>
                <w:rFonts w:hint="eastAsia" w:ascii="宋体" w:hAnsi="宋体" w:cs="宋体"/>
                <w:sz w:val="18"/>
                <w:szCs w:val="18"/>
                <w:lang w:val="en-US" w:eastAsia="zh-CN"/>
              </w:rPr>
              <w:t xml:space="preserve">概论</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9my41004</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中国共产党历史</w:t>
            </w:r>
            <w:r>
              <w:rPr>
                <w:rFonts w:ascii="宋体" w:hAnsi="宋体" w:cs="宋体"/>
                <w:sz w:val="18"/>
                <w:szCs w:val="18"/>
                <w:lang w:val="en-US"/>
              </w:rPr>
            </w:r>
            <w:r>
              <w:rPr>
                <w:rFonts w:ascii="宋体" w:hAnsi="宋体" w:cs="宋体"/>
                <w:sz w:val="18"/>
                <w:szCs w:val="18"/>
                <w:lang w:val="en-US"/>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32</w:t>
            </w:r>
            <w:r>
              <w:rPr>
                <w:rFonts w:ascii="宋体" w:hAnsi="宋体" w:cs="宋体"/>
                <w:sz w:val="18"/>
                <w:szCs w:val="18"/>
                <w:lang w:val="en-US"/>
              </w:rPr>
            </w:r>
            <w:r>
              <w:rPr>
                <w:rFonts w:ascii="宋体" w:hAnsi="宋体" w:cs="宋体"/>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32</w:t>
            </w:r>
            <w:r>
              <w:rPr>
                <w:rFonts w:ascii="宋体" w:hAnsi="宋体" w:cs="宋体"/>
                <w:sz w:val="18"/>
                <w:szCs w:val="18"/>
                <w:lang w:val="en-US"/>
              </w:rPr>
            </w:r>
            <w:r>
              <w:rPr>
                <w:rFonts w:ascii="宋体" w:hAnsi="宋体" w:cs="宋体"/>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9my41005</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rPr>
              <w:t xml:space="preserve">马克思主义政治经济学</w:t>
            </w:r>
            <w:r>
              <w:rPr>
                <w:rFonts w:hint="eastAsia" w:ascii="宋体" w:hAnsi="宋体" w:cs="宋体"/>
                <w:sz w:val="18"/>
                <w:szCs w:val="18"/>
                <w:lang w:val="en-US" w:eastAsia="zh-CN"/>
              </w:rPr>
              <w:t xml:space="preserve">概论</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9my41006</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中国特色社会主义理论体系概论</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9my41007</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马克思主义经典文献导读</w:t>
            </w:r>
            <w:r>
              <w:rPr>
                <w:rFonts w:hint="eastAsia" w:ascii="宋体" w:hAnsi="宋体" w:cs="宋体"/>
                <w:sz w:val="18"/>
                <w:szCs w:val="18"/>
                <w:lang w:eastAsia="zh-CN"/>
              </w:rPr>
              <w:t xml:space="preserve">（</w:t>
            </w:r>
            <w:r>
              <w:rPr>
                <w:rFonts w:hint="eastAsia" w:ascii="宋体" w:hAnsi="宋体" w:cs="宋体"/>
                <w:sz w:val="18"/>
                <w:szCs w:val="18"/>
                <w:lang w:val="en-US" w:eastAsia="zh-CN"/>
              </w:rPr>
              <w:t xml:space="preserve">马恩列）</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9my41008</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马克思主义经典文献导读</w:t>
            </w:r>
            <w:r>
              <w:rPr>
                <w:rFonts w:hint="eastAsia" w:ascii="宋体" w:hAnsi="宋体" w:cs="宋体"/>
                <w:sz w:val="18"/>
                <w:szCs w:val="18"/>
                <w:lang w:eastAsia="zh-CN"/>
              </w:rPr>
              <w:t xml:space="preserve">（</w:t>
            </w:r>
            <w:r>
              <w:rPr>
                <w:rFonts w:hint="eastAsia" w:ascii="宋体" w:hAnsi="宋体" w:cs="宋体"/>
                <w:sz w:val="18"/>
                <w:szCs w:val="18"/>
                <w:lang w:val="en-US" w:eastAsia="zh-CN"/>
              </w:rPr>
              <w:t xml:space="preserve">毛邓习）</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6</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9my41009</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sz w:val="18"/>
                <w:szCs w:val="18"/>
              </w:rPr>
              <w:t xml:space="preserve">比较思想政治教育</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6</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firstLine="180"/>
              <w:jc w:val="both"/>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9my41010</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sz w:val="18"/>
                <w:szCs w:val="18"/>
              </w:rPr>
              <w:t xml:space="preserve">伦理学</w:t>
            </w:r>
            <w:r>
              <w:rPr>
                <w:rFonts w:hint="eastAsia"/>
                <w:sz w:val="18"/>
                <w:szCs w:val="18"/>
                <w:lang w:val="en-US" w:eastAsia="zh-CN"/>
              </w:rPr>
              <w:t xml:space="preserve">概论</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48</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4</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9my41011</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西方哲学史</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48</w:t>
            </w:r>
            <w:r>
              <w:rPr>
                <w:rFonts w:ascii="宋体" w:hAnsi="宋体" w:cs="宋体"/>
                <w:sz w:val="18"/>
                <w:szCs w:val="18"/>
                <w:lang w:val="en-US"/>
              </w:rPr>
            </w:r>
            <w:r>
              <w:rPr>
                <w:rFonts w:ascii="宋体" w:hAnsi="宋体" w:cs="宋体"/>
                <w:sz w:val="18"/>
                <w:szCs w:val="18"/>
                <w:lang w:val="en-US"/>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lang w:val="en-US"/>
              </w:rPr>
            </w:pPr>
            <w:r>
              <w:rPr>
                <w:rFonts w:hint="eastAsia" w:ascii="宋体" w:hAnsi="宋体" w:cs="宋体"/>
                <w:sz w:val="18"/>
                <w:szCs w:val="18"/>
                <w:lang w:val="en-US" w:eastAsia="zh-CN"/>
              </w:rPr>
              <w:t xml:space="preserve">48</w:t>
            </w:r>
            <w:r>
              <w:rPr>
                <w:rFonts w:ascii="宋体" w:hAnsi="宋体" w:cs="宋体"/>
                <w:sz w:val="18"/>
                <w:szCs w:val="18"/>
                <w:lang w:val="en-US"/>
              </w:rPr>
            </w:r>
            <w:r>
              <w:rPr>
                <w:rFonts w:ascii="宋体" w:hAnsi="宋体" w:cs="宋体"/>
                <w:sz w:val="18"/>
                <w:szCs w:val="18"/>
                <w:lang w:val="en-US"/>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3</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5</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9my41012</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毛泽东思想概论</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4</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考试</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9my41013</w:t>
            </w: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sz w:val="18"/>
                <w:szCs w:val="18"/>
              </w:rPr>
              <w:t xml:space="preserve">社会主义生态文明概论</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32</w:t>
            </w: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0</w:t>
            </w: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0</w:t>
            </w:r>
            <w:r>
              <w:rPr>
                <w:sz w:val="18"/>
                <w:szCs w:val="18"/>
              </w:rPr>
            </w:r>
            <w:r>
              <w:rPr>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rFonts w:hint="eastAsia" w:ascii="宋体" w:hAnsi="宋体" w:cs="宋体"/>
                <w:sz w:val="18"/>
                <w:szCs w:val="18"/>
                <w:lang w:val="en-US" w:eastAsia="zh-CN"/>
              </w:rPr>
              <w:t xml:space="preserve">2</w:t>
            </w: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6</w:t>
            </w: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考查</w:t>
            </w: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马克思主义学院</w:t>
            </w:r>
            <w:r>
              <w:rPr>
                <w:rFonts w:ascii="宋体" w:hAnsi="宋体" w:cs="宋体"/>
                <w:sz w:val="18"/>
                <w:szCs w:val="18"/>
              </w:rPr>
            </w:r>
            <w:r>
              <w:rPr>
                <w:rFonts w:ascii="宋体" w:hAnsi="宋体" w:cs="宋体"/>
                <w:sz w:val="18"/>
                <w:szCs w:val="18"/>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vMerge w:val="continue"/>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426" w:type="dxa"/>
            <w:vAlign w:val="center"/>
            <w:vMerge w:val="continue"/>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lang w:val="en-US" w:eastAsia="zh-CN"/>
              </w:rPr>
              <w:t xml:space="preserve">9my51021</w:t>
            </w:r>
            <w:r>
              <w:rPr>
                <w:rFonts w:ascii="宋体" w:hAnsi="宋体" w:cs="宋体"/>
                <w:sz w:val="18"/>
                <w:szCs w:val="18"/>
              </w:rPr>
            </w:r>
            <w:r>
              <w:rPr>
                <w:rFonts w:ascii="宋体" w:hAnsi="宋体" w:cs="宋体"/>
                <w:sz w:val="18"/>
                <w:szCs w:val="18"/>
              </w:rPr>
            </w:r>
          </w:p>
        </w:tc>
        <w:tc>
          <w:tcPr>
            <w:tcBorders/>
            <w:tcW w:w="1705"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hint="eastAsia" w:ascii="宋体" w:hAnsi="宋体" w:cs="宋体"/>
                <w:sz w:val="18"/>
                <w:szCs w:val="18"/>
              </w:rPr>
              <w:t xml:space="preserve">毕业论文（毕业设计）</w:t>
            </w: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eastAsia="宋体" w:cs="宋体"/>
                <w:sz w:val="18"/>
                <w:szCs w:val="18"/>
                <w:lang w:val="en-US" w:eastAsia="zh-CN"/>
              </w:rPr>
            </w:pPr>
            <w:r>
              <w:rPr>
                <w:rFonts w:hint="eastAsia" w:ascii="宋体" w:hAnsi="宋体" w:cs="宋体"/>
                <w:sz w:val="18"/>
                <w:szCs w:val="18"/>
                <w:lang w:val="en-US" w:eastAsia="zh-CN"/>
              </w:rPr>
              <w:t xml:space="preserve">8周</w:t>
            </w:r>
            <w:r>
              <w:rPr>
                <w:rFonts w:ascii="宋体" w:hAnsi="宋体" w:eastAsia="宋体" w:cs="宋体"/>
                <w:sz w:val="18"/>
                <w:szCs w:val="18"/>
                <w:lang w:val="en-US" w:eastAsia="zh-CN"/>
              </w:rPr>
            </w:r>
            <w:r>
              <w:rPr>
                <w:rFonts w:ascii="宋体" w:hAnsi="宋体" w:eastAsia="宋体" w:cs="宋体"/>
                <w:sz w:val="18"/>
                <w:szCs w:val="18"/>
                <w:lang w:val="en-US" w:eastAsia="zh-CN"/>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eastAsia="宋体"/>
                <w:sz w:val="18"/>
                <w:szCs w:val="18"/>
                <w:lang w:val="en-US" w:eastAsia="zh-CN"/>
              </w:rPr>
            </w:pPr>
            <w:r>
              <w:rPr>
                <w:rFonts w:hint="eastAsia"/>
                <w:sz w:val="18"/>
                <w:szCs w:val="18"/>
                <w:lang w:val="en-US" w:eastAsia="zh-CN"/>
              </w:rPr>
              <w:t xml:space="preserve">8周</w:t>
            </w:r>
            <w:r>
              <w:rPr>
                <w:rFonts w:eastAsia="宋体"/>
                <w:sz w:val="18"/>
                <w:szCs w:val="18"/>
                <w:lang w:val="en-US" w:eastAsia="zh-CN"/>
              </w:rPr>
            </w:r>
            <w:r>
              <w:rPr>
                <w:rFonts w:eastAsia="宋体"/>
                <w:sz w:val="18"/>
                <w:szCs w:val="18"/>
                <w:lang w:val="en-US" w:eastAsia="zh-CN"/>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hint="eastAsia" w:eastAsia="宋体"/>
                <w:sz w:val="18"/>
                <w:szCs w:val="18"/>
                <w:lang w:val="en-US" w:eastAsia="zh-CN"/>
              </w:rPr>
            </w:pPr>
            <w:r>
              <w:rPr>
                <w:rFonts w:hint="eastAsia"/>
                <w:sz w:val="18"/>
                <w:szCs w:val="18"/>
                <w:lang w:val="en-US" w:eastAsia="zh-CN"/>
              </w:rPr>
              <w:t xml:space="preserve">4</w:t>
            </w:r>
            <w:r>
              <w:rPr>
                <w:rFonts w:hint="eastAsia" w:eastAsia="宋体"/>
                <w:sz w:val="18"/>
                <w:szCs w:val="18"/>
                <w:lang w:val="en-US" w:eastAsia="zh-CN"/>
              </w:rPr>
            </w:r>
            <w:r>
              <w:rPr>
                <w:rFonts w:hint="eastAsia" w:eastAsia="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 xml:space="preserve">7-8</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 xml:space="preserve">考查</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 xml:space="preserve">马克思主义学院</w:t>
            </w:r>
            <w:r>
              <w:rPr>
                <w:rFonts w:hint="eastAsia" w:ascii="宋体" w:hAnsi="宋体" w:eastAsia="宋体" w:cs="宋体"/>
                <w:sz w:val="18"/>
                <w:szCs w:val="18"/>
                <w:lang w:val="en-US" w:eastAsia="zh-CN"/>
              </w:rPr>
            </w:r>
            <w:r>
              <w:rPr>
                <w:rFonts w:hint="eastAsia" w:ascii="宋体" w:hAnsi="宋体" w:eastAsia="宋体" w:cs="宋体"/>
                <w:sz w:val="18"/>
                <w:szCs w:val="18"/>
                <w:lang w:val="en-US" w:eastAsia="zh-CN"/>
              </w:rPr>
            </w:r>
          </w:p>
        </w:tc>
        <w:tc>
          <w:tcPr>
            <w:gridSpan w:val="3"/>
            <w:tcBorders/>
            <w:tcW w:w="1137" w:type="dxa"/>
            <w:vAlign w:val="center"/>
            <w:vMerge w:val="continue"/>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
            <w:tcBorders/>
            <w:tcW w:w="462" w:type="dxa"/>
            <w:vAlign w:val="center"/>
            <w:textDirection w:val="lrTb"/>
            <w:noWrap/>
          </w:tcPr>
          <w:p>
            <w:pPr>
              <w:pStyle w:val="644"/>
              <w:keepNext w:val="false"/>
              <w:keepLines w:val="false"/>
              <w:pageBreakBefore w:val="false"/>
              <w:widowControl w:val="true"/>
              <w:pBdr/>
              <w:spacing w:line="240" w:lineRule="auto"/>
              <w:ind/>
              <w:jc w:val="center"/>
              <w:rPr>
                <w:rFonts w:ascii="黑体" w:hAnsi="黑体" w:eastAsia="黑体" w:cs="宋体"/>
                <w:b/>
                <w:bCs/>
                <w:sz w:val="18"/>
                <w:szCs w:val="18"/>
              </w:rPr>
            </w:pPr>
            <w:r>
              <w:rPr>
                <w:rFonts w:hint="eastAsia" w:ascii="黑体" w:hAnsi="黑体" w:eastAsia="黑体" w:cs="宋体"/>
                <w:b/>
                <w:bCs/>
                <w:sz w:val="18"/>
                <w:szCs w:val="18"/>
              </w:rPr>
              <w:t xml:space="preserve">小计</w:t>
            </w:r>
            <w:r>
              <w:rPr>
                <w:rFonts w:ascii="黑体" w:hAnsi="黑体" w:eastAsia="黑体" w:cs="宋体"/>
                <w:b/>
                <w:bCs/>
                <w:sz w:val="18"/>
                <w:szCs w:val="18"/>
              </w:rPr>
            </w:r>
            <w:r>
              <w:rPr>
                <w:rFonts w:ascii="黑体" w:hAnsi="黑体" w:eastAsia="黑体" w:cs="宋体"/>
                <w:b/>
                <w:bCs/>
                <w:sz w:val="18"/>
                <w:szCs w:val="18"/>
              </w:rPr>
            </w:r>
          </w:p>
        </w:tc>
        <w:tc>
          <w:tcPr>
            <w:gridSpan w:val="2"/>
            <w:tcBorders/>
            <w:tcW w:w="426"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962"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170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2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95"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tcBorders/>
            <w:tcW w:w="589"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1088"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457" w:type="dxa"/>
            <w:vAlign w:val="center"/>
            <w:textDirection w:val="lrTb"/>
            <w:noWrap/>
          </w:tcPr>
          <w:p>
            <w:pPr>
              <w:pStyle w:val="644"/>
              <w:keepNext w:val="false"/>
              <w:keepLines w:val="false"/>
              <w:pageBreakBefore w:val="false"/>
              <w:widowControl w:val="true"/>
              <w:pBdr/>
              <w:spacing w:line="240" w:lineRule="auto"/>
              <w:ind/>
              <w:jc w:val="center"/>
              <w:rPr>
                <w:rFonts w:eastAsia="宋体"/>
                <w:sz w:val="18"/>
                <w:szCs w:val="18"/>
                <w:lang w:val="en-US" w:eastAsia="zh-CN"/>
              </w:rPr>
            </w:pPr>
            <w:r>
              <w:rPr>
                <w:rFonts w:hint="eastAsia"/>
                <w:sz w:val="18"/>
                <w:szCs w:val="18"/>
                <w:lang w:val="en-US" w:eastAsia="zh-CN"/>
              </w:rPr>
              <w:t xml:space="preserve">44</w:t>
            </w:r>
            <w:r>
              <w:rPr>
                <w:rFonts w:eastAsia="宋体"/>
                <w:sz w:val="18"/>
                <w:szCs w:val="18"/>
                <w:lang w:val="en-US" w:eastAsia="zh-CN"/>
              </w:rPr>
            </w:r>
            <w:r>
              <w:rPr>
                <w:rFonts w:eastAsia="宋体"/>
                <w:sz w:val="18"/>
                <w:szCs w:val="18"/>
                <w:lang w:val="en-US" w:eastAsia="zh-CN"/>
              </w:rPr>
            </w:r>
          </w:p>
        </w:tc>
        <w:tc>
          <w:tcPr>
            <w:gridSpan w:val="2"/>
            <w:tcBorders/>
            <w:tcW w:w="478" w:type="dxa"/>
            <w:vAlign w:val="center"/>
            <w:textDirection w:val="lrTb"/>
            <w:noWrap/>
          </w:tcPr>
          <w:p>
            <w:pPr>
              <w:pStyle w:val="644"/>
              <w:keepNext w:val="false"/>
              <w:keepLines w:val="false"/>
              <w:pageBreakBefore w:val="false"/>
              <w:widowControl w:val="true"/>
              <w:pBdr/>
              <w:spacing w:line="240" w:lineRule="auto"/>
              <w:ind/>
              <w:jc w:val="center"/>
              <w:rPr>
                <w:sz w:val="18"/>
                <w:szCs w:val="18"/>
              </w:rPr>
            </w:pPr>
            <w:r>
              <w:rPr>
                <w:sz w:val="18"/>
                <w:szCs w:val="18"/>
              </w:rPr>
            </w:r>
            <w:r>
              <w:rPr>
                <w:sz w:val="18"/>
                <w:szCs w:val="18"/>
              </w:rPr>
            </w:r>
          </w:p>
        </w:tc>
        <w:tc>
          <w:tcPr>
            <w:gridSpan w:val="2"/>
            <w:tcBorders/>
            <w:tcW w:w="1026" w:type="dxa"/>
            <w:vAlign w:val="center"/>
            <w:textDirection w:val="lrTb"/>
            <w:noWrap w:val="false"/>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73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2"/>
            <w:tcBorders/>
            <w:tcW w:w="960" w:type="dxa"/>
            <w:vAlign w:val="center"/>
            <w:textDirection w:val="lrTb"/>
            <w:noWrap/>
          </w:tcPr>
          <w:p>
            <w:pPr>
              <w:pStyle w:val="644"/>
              <w:keepNext w:val="false"/>
              <w:keepLines w:val="false"/>
              <w:pageBreakBefore w:val="false"/>
              <w:widowControl w:val="true"/>
              <w:pBdr/>
              <w:spacing w:line="240" w:lineRule="auto"/>
              <w:ind/>
              <w:jc w:val="center"/>
              <w:rPr>
                <w:rFonts w:ascii="宋体" w:hAnsi="宋体" w:cs="宋体"/>
                <w:sz w:val="18"/>
                <w:szCs w:val="18"/>
              </w:rPr>
            </w:pPr>
            <w:r>
              <w:rPr>
                <w:rFonts w:ascii="宋体" w:hAnsi="宋体" w:cs="宋体"/>
                <w:sz w:val="18"/>
                <w:szCs w:val="18"/>
              </w:rPr>
            </w:r>
            <w:r>
              <w:rPr>
                <w:rFonts w:ascii="宋体" w:hAnsi="宋体" w:cs="宋体"/>
                <w:sz w:val="18"/>
                <w:szCs w:val="18"/>
              </w:rPr>
            </w:r>
          </w:p>
        </w:tc>
        <w:tc>
          <w:tcPr>
            <w:gridSpan w:val="3"/>
            <w:tcBorders/>
            <w:tcW w:w="1137" w:type="dxa"/>
            <w:vAlign w:val="center"/>
            <w:textDirection w:val="lrTb"/>
            <w:noWrap w:val="false"/>
          </w:tcPr>
          <w:p>
            <w:pPr>
              <w:pStyle w:val="644"/>
              <w:keepNext w:val="false"/>
              <w:keepLines w:val="false"/>
              <w:pageBreakBefore w:val="false"/>
              <w:widowControl w:val="true"/>
              <w:pBdr/>
              <w:spacing w:line="240" w:lineRule="auto"/>
              <w:ind/>
              <w:jc w:val="left"/>
              <w:rPr>
                <w:rFonts w:ascii="宋体" w:hAnsi="宋体" w:cs="宋体"/>
                <w:sz w:val="18"/>
                <w:szCs w:val="18"/>
              </w:rPr>
            </w:pPr>
            <w:r>
              <w:rPr>
                <w:rFonts w:ascii="宋体" w:hAnsi="宋体" w:cs="宋体"/>
                <w:sz w:val="18"/>
                <w:szCs w:val="18"/>
              </w:rPr>
            </w:r>
            <w:r>
              <w:rPr>
                <w:rFonts w:ascii="宋体" w:hAnsi="宋体" w:cs="宋体"/>
                <w:sz w:val="18"/>
                <w:szCs w:val="18"/>
              </w:rPr>
            </w:r>
          </w:p>
        </w:tc>
      </w:tr>
      <w:tr>
        <w:trPr>
          <w:cantSplit/>
          <w:gridAfter w:val="1"/>
          <w:trHeight w:val="454"/>
        </w:trPr>
        <w:tc>
          <w:tcPr>
            <w:gridSpan w:val="24"/>
            <w:tcBorders/>
            <w:tcW w:w="11140" w:type="dxa"/>
            <w:vAlign w:val="center"/>
            <w:textDirection w:val="lrTb"/>
            <w:noWrap w:val="false"/>
          </w:tcPr>
          <w:p>
            <w:pPr>
              <w:pStyle w:val="644"/>
              <w:keepNext w:val="false"/>
              <w:keepLines w:val="false"/>
              <w:pageBreakBefore w:val="false"/>
              <w:widowControl w:val="true"/>
              <w:pBdr/>
              <w:spacing w:line="360" w:lineRule="auto"/>
              <w:ind w:right="342" w:left="521"/>
              <w:jc w:val="left"/>
              <w:rPr>
                <w:rFonts w:hint="eastAsia" w:ascii="宋体" w:hAnsi="宋体" w:cs="宋体"/>
                <w:sz w:val="18"/>
                <w:szCs w:val="18"/>
              </w:rPr>
            </w:pPr>
            <w:r>
              <w:rPr>
                <w:rFonts w:hint="eastAsia" w:ascii="宋体" w:hAnsi="宋体" w:cs="宋体"/>
                <w:sz w:val="18"/>
                <w:szCs w:val="18"/>
              </w:rPr>
              <w:t xml:space="preserve">注：辅修双学位的课程主要由该专业的学科专业基础课和专业核心课组成，课程学时、学分、学期安排必须与主修培养方案一致，学生至少修满40学分。</w:t>
            </w:r>
            <w:r>
              <w:rPr>
                <w:rFonts w:hint="eastAsia" w:ascii="宋体" w:hAnsi="宋体" w:cs="宋体"/>
                <w:sz w:val="18"/>
                <w:szCs w:val="18"/>
              </w:rPr>
            </w:r>
            <w:r>
              <w:rPr>
                <w:rFonts w:hint="eastAsia" w:ascii="宋体" w:hAnsi="宋体" w:cs="宋体"/>
                <w:sz w:val="18"/>
                <w:szCs w:val="18"/>
              </w:rPr>
            </w:r>
          </w:p>
          <w:p>
            <w:pPr>
              <w:pStyle w:val="644"/>
              <w:keepNext w:val="false"/>
              <w:keepLines w:val="false"/>
              <w:pageBreakBefore w:val="false"/>
              <w:widowControl w:val="true"/>
              <w:pBdr/>
              <w:spacing w:line="360" w:lineRule="auto"/>
              <w:ind w:right="342" w:left="521"/>
              <w:jc w:val="left"/>
              <w:rPr>
                <w:rFonts w:ascii="黑体" w:hAnsi="黑体" w:eastAsia="黑体" w:cs="宋体"/>
                <w:b/>
                <w:bCs/>
                <w:sz w:val="18"/>
                <w:szCs w:val="18"/>
              </w:rPr>
            </w:pPr>
            <w:r>
              <w:rPr>
                <w:rFonts w:ascii="黑体" w:hAnsi="黑体" w:eastAsia="黑体" w:cs="宋体"/>
                <w:b/>
                <w:bCs/>
                <w:sz w:val="18"/>
                <w:szCs w:val="18"/>
              </w:rPr>
            </w:r>
            <w:r>
              <w:rPr>
                <w:rFonts w:ascii="黑体" w:hAnsi="黑体" w:eastAsia="黑体" w:cs="宋体"/>
                <w:b/>
                <w:bCs/>
                <w:sz w:val="18"/>
                <w:szCs w:val="18"/>
              </w:rPr>
            </w:r>
          </w:p>
        </w:tc>
      </w:tr>
    </w:tbl>
    <w:p>
      <w:pPr>
        <w:pStyle w:val="644"/>
        <w:keepNext w:val="false"/>
        <w:keepLines w:val="false"/>
        <w:pageBreakBefore w:val="false"/>
        <w:widowControl w:val="true"/>
        <w:pBdr/>
        <w:spacing w:line="360" w:lineRule="auto"/>
        <w:ind/>
        <w:jc w:val="left"/>
        <w:rPr>
          <w:rFonts w:hint="eastAsia" w:ascii="宋体" w:hAnsi="宋体" w:cs="宋体"/>
          <w:sz w:val="18"/>
          <w:szCs w:val="18"/>
        </w:rPr>
      </w:pPr>
      <w:r>
        <w:rPr>
          <w:rFonts w:hint="eastAsia" w:ascii="宋体" w:hAnsi="宋体" w:cs="宋体"/>
          <w:sz w:val="18"/>
          <w:szCs w:val="18"/>
        </w:rPr>
      </w:r>
      <w:r>
        <w:rPr>
          <w:rFonts w:hint="eastAsia" w:ascii="宋体" w:hAnsi="宋体" w:cs="宋体"/>
          <w:sz w:val="18"/>
          <w:szCs w:val="18"/>
        </w:rPr>
      </w:r>
    </w:p>
    <w:p>
      <w:pPr>
        <w:pStyle w:val="644"/>
        <w:keepNext w:val="false"/>
        <w:keepLines w:val="false"/>
        <w:pageBreakBefore w:val="false"/>
        <w:widowControl w:val="true"/>
        <w:pBdr/>
        <w:spacing w:line="360" w:lineRule="auto"/>
        <w:ind/>
        <w:jc w:val="left"/>
        <w:rPr>
          <w:rFonts w:hint="eastAsia" w:ascii="宋体" w:hAnsi="宋体" w:cs="宋体"/>
          <w:szCs w:val="21"/>
        </w:rPr>
      </w:pPr>
      <w:r>
        <w:rPr>
          <w:rFonts w:hint="eastAsia" w:ascii="宋体" w:hAnsi="宋体" w:cs="宋体"/>
          <w:szCs w:val="21"/>
        </w:rPr>
        <w:t xml:space="preserve">制定人：              校对人：              审定人：               学院院长（盖章）：</w:t>
      </w:r>
      <w:r>
        <w:rPr>
          <w:rFonts w:hint="eastAsia" w:ascii="宋体" w:hAnsi="宋体" w:cs="宋体"/>
          <w:szCs w:val="21"/>
        </w:rPr>
      </w:r>
    </w:p>
    <w:sectPr>
      <w:headerReference w:type="default" r:id="rId8"/>
      <w:footerReference w:type="default" r:id="rId9"/>
      <w:footnotePr/>
      <w:endnotePr/>
      <w:type w:val="nextPage"/>
      <w:pgSz w:h="16838" w:orient="landscape" w:w="11906"/>
      <w:pgMar w:top="1440" w:right="1474" w:bottom="1440" w:left="1587" w:header="851" w:footer="992" w:gutter="0"/>
      <w:cols w:num="1" w:sep="0" w:space="1701" w:equalWidth="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r>
        <w:separator/>
      </w:r>
      <w:r/>
    </w:p>
  </w:endnote>
  <w:endnote w:type="continuationSeparator" w:id="0">
    <w:p>
      <w:pPr>
        <w:pBdr/>
        <w:spacing w:after="0" w:line="240" w:lineRule="auto"/>
        <w:ind/>
        <w:rPr/>
      </w:pPr>
      <w: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黑体">
    <w:panose1 w:val="02010609060101010101"/>
  </w:font>
  <w:font w:name="仿宋_GB2312">
    <w:panose1 w:val="02010609030101010101"/>
  </w:font>
  <w:font w:name="Cambria">
    <w:panose1 w:val="02040503050406030204"/>
  </w:font>
  <w:font w:name="Arial">
    <w:panose1 w:val="020B0604020202020204"/>
  </w:font>
  <w:font w:name="宋体">
    <w:panose1 w:val="02010600030101010101"/>
  </w:font>
  <w:font w:name="Times New Roman">
    <w:panose1 w:val="02020603050405020304"/>
  </w:font>
  <w:font w:name="等线">
    <w:panose1 w:val="02010600030101010101"/>
  </w:font>
  <w:font w:name="Calibri">
    <w:panose1 w:val="020F05020202040302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54"/>
      <w:pBdr/>
      <w:tabs>
        <w:tab w:val="center" w:leader="none" w:pos="4153"/>
        <w:tab w:val="right" w:leader="none" w:pos="8306"/>
      </w:tabs>
      <w:spacing/>
      <w:ind/>
      <w:jc w:val="center"/>
      <w:rPr/>
    </w:pPr>
    <w:r>
      <w:fldChar w:fldCharType="begin"/>
    </w:r>
    <w:r>
      <w:instrText xml:space="preserve">PAGE   \* MERGEFORMAT</w:instrText>
    </w:r>
    <w:r>
      <w:fldChar w:fldCharType="separate"/>
    </w:r>
    <w:r>
      <w:rPr>
        <w:lang w:val="zh-CN"/>
      </w:rPr>
      <w:t xml:space="preserve">6</w:t>
    </w:r>
    <w:r>
      <w:fldChar w:fldCharType="end"/>
    </w:r>
    <w:r/>
  </w:p>
  <w:p>
    <w:pPr>
      <w:pStyle w:val="654"/>
      <w:pBdr/>
      <w:tabs>
        <w:tab w:val="center" w:leader="none" w:pos="4153"/>
        <w:tab w:val="right" w:leader="none" w:pos="8306"/>
      </w:tabs>
      <w:spacing/>
      <w:ind/>
      <w:rPr/>
    </w:pPr>
    <w: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r>
        <w:separator/>
      </w:r>
      <w:r/>
    </w:p>
  </w:footnote>
  <w:footnote w:type="continuationSeparator" w:id="0">
    <w:p>
      <w:pPr>
        <w:pBdr/>
        <w:spacing w:after="0" w:line="240" w:lineRule="auto"/>
        <w:ind/>
        <w:rPr/>
      </w:pPr>
      <w:r/>
      <w:r>
        <w:continuationSeparator/>
      </w: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56"/>
      <w:pBdr>
        <w:bottom w:val="none" w:color="000000" w:sz="0" w:space="0"/>
      </w:pBdr>
      <w:tabs>
        <w:tab w:val="center" w:leader="none" w:pos="4153"/>
        <w:tab w:val="right" w:leader="none" w:pos="8306"/>
      </w:tabs>
      <w:spacing/>
      <w:ind/>
      <w:rPr/>
    </w:pPr>
    <w:r>
      <w:rPr>
        <w:rFonts w:hint="eastAsia"/>
      </w:rPr>
      <w:t xml:space="preserve"> </w:t>
    </w: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420"/>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balanceSingleByteDoubleByteWidth w:val="true"/>
    <w:ulTrailSpace w:val="tru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Calibri" w:hAnsi="Calibri" w:eastAsia="宋体" w:cs="Times New Roman"/>
      </w:rPr>
    </w:rPrDefault>
    <w:pPrDefault>
      <w:pPr>
        <w:pBdr/>
        <w:spacing/>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13">
    <w:name w:val="Heading 1"/>
    <w:basedOn w:val="644"/>
    <w:next w:val="644"/>
    <w:link w:val="14"/>
    <w:uiPriority w:val="9"/>
    <w:qFormat/>
    <w:pPr>
      <w:keepNext w:val="true"/>
      <w:keepLines w:val="true"/>
      <w:pBdr/>
      <w:spacing w:after="200" w:before="480"/>
      <w:ind/>
      <w:outlineLvl w:val="0"/>
    </w:pPr>
    <w:rPr>
      <w:rFonts w:ascii="等线" w:hAnsi="等线" w:eastAsia="等线" w:cs="等线"/>
      <w:sz w:val="40"/>
      <w:szCs w:val="40"/>
    </w:rPr>
  </w:style>
  <w:style w:type="character" w:styleId="14">
    <w:name w:val="Heading 1 Char"/>
    <w:basedOn w:val="11"/>
    <w:link w:val="13"/>
    <w:uiPriority w:val="9"/>
    <w:pPr>
      <w:pBdr/>
      <w:spacing/>
      <w:ind/>
    </w:pPr>
    <w:rPr>
      <w:rFonts w:ascii="等线" w:hAnsi="等线" w:eastAsia="等线" w:cs="等线"/>
      <w:sz w:val="40"/>
      <w:szCs w:val="40"/>
    </w:rPr>
  </w:style>
  <w:style w:type="paragraph" w:styleId="15">
    <w:name w:val="Heading 2"/>
    <w:basedOn w:val="644"/>
    <w:next w:val="644"/>
    <w:link w:val="16"/>
    <w:uiPriority w:val="9"/>
    <w:unhideWhenUsed/>
    <w:qFormat/>
    <w:pPr>
      <w:keepNext w:val="true"/>
      <w:keepLines w:val="true"/>
      <w:pBdr/>
      <w:spacing w:after="200" w:before="360"/>
      <w:ind/>
      <w:outlineLvl w:val="1"/>
    </w:pPr>
    <w:rPr>
      <w:rFonts w:ascii="等线" w:hAnsi="等线" w:eastAsia="等线" w:cs="等线"/>
      <w:sz w:val="34"/>
    </w:rPr>
  </w:style>
  <w:style w:type="character" w:styleId="16">
    <w:name w:val="Heading 2 Char"/>
    <w:basedOn w:val="11"/>
    <w:link w:val="15"/>
    <w:uiPriority w:val="9"/>
    <w:pPr>
      <w:pBdr/>
      <w:spacing/>
      <w:ind/>
    </w:pPr>
    <w:rPr>
      <w:rFonts w:ascii="等线" w:hAnsi="等线" w:eastAsia="等线" w:cs="等线"/>
      <w:sz w:val="34"/>
    </w:rPr>
  </w:style>
  <w:style w:type="paragraph" w:styleId="17">
    <w:name w:val="Heading 3"/>
    <w:basedOn w:val="644"/>
    <w:next w:val="644"/>
    <w:link w:val="18"/>
    <w:uiPriority w:val="9"/>
    <w:unhideWhenUsed/>
    <w:qFormat/>
    <w:pPr>
      <w:keepNext w:val="true"/>
      <w:keepLines w:val="true"/>
      <w:pBdr/>
      <w:spacing w:after="200" w:before="320"/>
      <w:ind/>
      <w:outlineLvl w:val="2"/>
    </w:pPr>
    <w:rPr>
      <w:rFonts w:ascii="等线" w:hAnsi="等线" w:eastAsia="等线" w:cs="等线"/>
      <w:sz w:val="30"/>
      <w:szCs w:val="30"/>
    </w:rPr>
  </w:style>
  <w:style w:type="character" w:styleId="18">
    <w:name w:val="Heading 3 Char"/>
    <w:basedOn w:val="11"/>
    <w:link w:val="17"/>
    <w:uiPriority w:val="9"/>
    <w:pPr>
      <w:pBdr/>
      <w:spacing/>
      <w:ind/>
    </w:pPr>
    <w:rPr>
      <w:rFonts w:ascii="等线" w:hAnsi="等线" w:eastAsia="等线" w:cs="等线"/>
      <w:sz w:val="30"/>
      <w:szCs w:val="30"/>
    </w:rPr>
  </w:style>
  <w:style w:type="paragraph" w:styleId="19">
    <w:name w:val="Heading 4"/>
    <w:basedOn w:val="644"/>
    <w:next w:val="644"/>
    <w:link w:val="20"/>
    <w:uiPriority w:val="9"/>
    <w:unhideWhenUsed/>
    <w:qFormat/>
    <w:pPr>
      <w:keepNext w:val="true"/>
      <w:keepLines w:val="true"/>
      <w:pBdr/>
      <w:spacing w:after="200" w:before="320"/>
      <w:ind/>
      <w:outlineLvl w:val="3"/>
    </w:pPr>
    <w:rPr>
      <w:rFonts w:ascii="等线" w:hAnsi="等线" w:eastAsia="等线" w:cs="等线"/>
      <w:b/>
      <w:bCs/>
      <w:sz w:val="26"/>
      <w:szCs w:val="26"/>
    </w:rPr>
  </w:style>
  <w:style w:type="character" w:styleId="20">
    <w:name w:val="Heading 4 Char"/>
    <w:basedOn w:val="11"/>
    <w:link w:val="19"/>
    <w:uiPriority w:val="9"/>
    <w:pPr>
      <w:pBdr/>
      <w:spacing/>
      <w:ind/>
    </w:pPr>
    <w:rPr>
      <w:rFonts w:ascii="等线" w:hAnsi="等线" w:eastAsia="等线" w:cs="等线"/>
      <w:b/>
      <w:bCs/>
      <w:sz w:val="26"/>
      <w:szCs w:val="26"/>
    </w:rPr>
  </w:style>
  <w:style w:type="paragraph" w:styleId="21">
    <w:name w:val="Heading 5"/>
    <w:basedOn w:val="644"/>
    <w:next w:val="644"/>
    <w:link w:val="22"/>
    <w:uiPriority w:val="9"/>
    <w:unhideWhenUsed/>
    <w:qFormat/>
    <w:pPr>
      <w:keepNext w:val="true"/>
      <w:keepLines w:val="true"/>
      <w:pBdr/>
      <w:spacing w:after="200" w:before="320"/>
      <w:ind/>
      <w:outlineLvl w:val="4"/>
    </w:pPr>
    <w:rPr>
      <w:rFonts w:ascii="等线" w:hAnsi="等线" w:eastAsia="等线" w:cs="等线"/>
      <w:b/>
      <w:bCs/>
      <w:sz w:val="24"/>
      <w:szCs w:val="24"/>
    </w:rPr>
  </w:style>
  <w:style w:type="character" w:styleId="22">
    <w:name w:val="Heading 5 Char"/>
    <w:basedOn w:val="11"/>
    <w:link w:val="21"/>
    <w:uiPriority w:val="9"/>
    <w:pPr>
      <w:pBdr/>
      <w:spacing/>
      <w:ind/>
    </w:pPr>
    <w:rPr>
      <w:rFonts w:ascii="等线" w:hAnsi="等线" w:eastAsia="等线" w:cs="等线"/>
      <w:b/>
      <w:bCs/>
      <w:sz w:val="24"/>
      <w:szCs w:val="24"/>
    </w:rPr>
  </w:style>
  <w:style w:type="paragraph" w:styleId="23">
    <w:name w:val="Heading 6"/>
    <w:basedOn w:val="644"/>
    <w:next w:val="644"/>
    <w:link w:val="24"/>
    <w:uiPriority w:val="9"/>
    <w:unhideWhenUsed/>
    <w:qFormat/>
    <w:pPr>
      <w:keepNext w:val="true"/>
      <w:keepLines w:val="true"/>
      <w:pBdr/>
      <w:spacing w:after="200" w:before="320"/>
      <w:ind/>
      <w:outlineLvl w:val="5"/>
    </w:pPr>
    <w:rPr>
      <w:rFonts w:ascii="等线" w:hAnsi="等线" w:eastAsia="等线" w:cs="等线"/>
      <w:b/>
      <w:bCs/>
      <w:sz w:val="22"/>
      <w:szCs w:val="22"/>
    </w:rPr>
  </w:style>
  <w:style w:type="character" w:styleId="24">
    <w:name w:val="Heading 6 Char"/>
    <w:basedOn w:val="11"/>
    <w:link w:val="23"/>
    <w:uiPriority w:val="9"/>
    <w:pPr>
      <w:pBdr/>
      <w:spacing/>
      <w:ind/>
    </w:pPr>
    <w:rPr>
      <w:rFonts w:ascii="等线" w:hAnsi="等线" w:eastAsia="等线" w:cs="等线"/>
      <w:b/>
      <w:bCs/>
      <w:sz w:val="22"/>
      <w:szCs w:val="22"/>
    </w:rPr>
  </w:style>
  <w:style w:type="paragraph" w:styleId="25">
    <w:name w:val="Heading 7"/>
    <w:basedOn w:val="644"/>
    <w:next w:val="644"/>
    <w:link w:val="26"/>
    <w:uiPriority w:val="9"/>
    <w:unhideWhenUsed/>
    <w:qFormat/>
    <w:pPr>
      <w:keepNext w:val="true"/>
      <w:keepLines w:val="true"/>
      <w:pBdr/>
      <w:spacing w:after="200" w:before="320"/>
      <w:ind/>
      <w:outlineLvl w:val="6"/>
    </w:pPr>
    <w:rPr>
      <w:rFonts w:ascii="等线" w:hAnsi="等线" w:eastAsia="等线" w:cs="等线"/>
      <w:b/>
      <w:bCs/>
      <w:i/>
      <w:iCs/>
      <w:sz w:val="22"/>
      <w:szCs w:val="22"/>
    </w:rPr>
  </w:style>
  <w:style w:type="character" w:styleId="26">
    <w:name w:val="Heading 7 Char"/>
    <w:basedOn w:val="11"/>
    <w:link w:val="25"/>
    <w:uiPriority w:val="9"/>
    <w:pPr>
      <w:pBdr/>
      <w:spacing/>
      <w:ind/>
    </w:pPr>
    <w:rPr>
      <w:rFonts w:ascii="等线" w:hAnsi="等线" w:eastAsia="等线" w:cs="等线"/>
      <w:b/>
      <w:bCs/>
      <w:i/>
      <w:iCs/>
      <w:sz w:val="22"/>
      <w:szCs w:val="22"/>
    </w:rPr>
  </w:style>
  <w:style w:type="paragraph" w:styleId="27">
    <w:name w:val="Heading 8"/>
    <w:basedOn w:val="644"/>
    <w:next w:val="644"/>
    <w:link w:val="28"/>
    <w:uiPriority w:val="9"/>
    <w:unhideWhenUsed/>
    <w:qFormat/>
    <w:pPr>
      <w:keepNext w:val="true"/>
      <w:keepLines w:val="true"/>
      <w:pBdr/>
      <w:spacing w:after="200" w:before="320"/>
      <w:ind/>
      <w:outlineLvl w:val="7"/>
    </w:pPr>
    <w:rPr>
      <w:rFonts w:ascii="等线" w:hAnsi="等线" w:eastAsia="等线" w:cs="等线"/>
      <w:i/>
      <w:iCs/>
      <w:sz w:val="22"/>
      <w:szCs w:val="22"/>
    </w:rPr>
  </w:style>
  <w:style w:type="character" w:styleId="28">
    <w:name w:val="Heading 8 Char"/>
    <w:basedOn w:val="11"/>
    <w:link w:val="27"/>
    <w:uiPriority w:val="9"/>
    <w:pPr>
      <w:pBdr/>
      <w:spacing/>
      <w:ind/>
    </w:pPr>
    <w:rPr>
      <w:rFonts w:ascii="等线" w:hAnsi="等线" w:eastAsia="等线" w:cs="等线"/>
      <w:i/>
      <w:iCs/>
      <w:sz w:val="22"/>
      <w:szCs w:val="22"/>
    </w:rPr>
  </w:style>
  <w:style w:type="paragraph" w:styleId="29">
    <w:name w:val="Heading 9"/>
    <w:basedOn w:val="644"/>
    <w:next w:val="644"/>
    <w:link w:val="30"/>
    <w:uiPriority w:val="9"/>
    <w:unhideWhenUsed/>
    <w:qFormat/>
    <w:pPr>
      <w:keepNext w:val="true"/>
      <w:keepLines w:val="true"/>
      <w:pBdr/>
      <w:spacing w:after="200" w:before="320"/>
      <w:ind/>
      <w:outlineLvl w:val="8"/>
    </w:pPr>
    <w:rPr>
      <w:rFonts w:ascii="等线" w:hAnsi="等线" w:eastAsia="等线" w:cs="等线"/>
      <w:i/>
      <w:iCs/>
      <w:sz w:val="21"/>
      <w:szCs w:val="21"/>
    </w:rPr>
  </w:style>
  <w:style w:type="character" w:styleId="30">
    <w:name w:val="Heading 9 Char"/>
    <w:basedOn w:val="11"/>
    <w:link w:val="29"/>
    <w:uiPriority w:val="9"/>
    <w:pPr>
      <w:pBdr/>
      <w:spacing/>
      <w:ind/>
    </w:pPr>
    <w:rPr>
      <w:rFonts w:ascii="等线" w:hAnsi="等线" w:eastAsia="等线" w:cs="等线"/>
      <w:i/>
      <w:iCs/>
      <w:sz w:val="21"/>
      <w:szCs w:val="21"/>
    </w:rPr>
  </w:style>
  <w:style w:type="paragraph" w:styleId="31">
    <w:name w:val="List Paragraph"/>
    <w:basedOn w:val="644"/>
    <w:uiPriority w:val="34"/>
    <w:qFormat/>
    <w:pPr>
      <w:pBdr/>
      <w:spacing/>
      <w:ind w:left="720"/>
      <w:contextualSpacing w:val="true"/>
    </w:pPr>
  </w:style>
  <w:style w:type="paragraph" w:styleId="33">
    <w:name w:val="No Spacing"/>
    <w:uiPriority w:val="1"/>
    <w:qFormat/>
    <w:pPr>
      <w:pBdr/>
      <w:spacing w:after="0" w:before="0" w:line="240" w:lineRule="auto"/>
      <w:ind/>
    </w:pPr>
  </w:style>
  <w:style w:type="paragraph" w:styleId="34">
    <w:name w:val="Title"/>
    <w:basedOn w:val="644"/>
    <w:next w:val="644"/>
    <w:link w:val="35"/>
    <w:uiPriority w:val="10"/>
    <w:qFormat/>
    <w:pPr>
      <w:pBdr/>
      <w:spacing w:after="200" w:before="300"/>
      <w:ind/>
      <w:contextualSpacing w:val="true"/>
    </w:pPr>
    <w:rPr>
      <w:sz w:val="48"/>
      <w:szCs w:val="48"/>
    </w:rPr>
  </w:style>
  <w:style w:type="character" w:styleId="35">
    <w:name w:val="Title Char"/>
    <w:basedOn w:val="11"/>
    <w:link w:val="34"/>
    <w:uiPriority w:val="10"/>
    <w:pPr>
      <w:pBdr/>
      <w:spacing/>
      <w:ind/>
    </w:pPr>
    <w:rPr>
      <w:sz w:val="48"/>
      <w:szCs w:val="48"/>
    </w:rPr>
  </w:style>
  <w:style w:type="paragraph" w:styleId="36">
    <w:name w:val="Subtitle"/>
    <w:basedOn w:val="644"/>
    <w:next w:val="644"/>
    <w:link w:val="37"/>
    <w:uiPriority w:val="11"/>
    <w:qFormat/>
    <w:pPr>
      <w:pBdr/>
      <w:spacing w:after="200" w:before="200"/>
      <w:ind/>
    </w:pPr>
    <w:rPr>
      <w:sz w:val="24"/>
      <w:szCs w:val="24"/>
    </w:rPr>
  </w:style>
  <w:style w:type="character" w:styleId="37">
    <w:name w:val="Subtitle Char"/>
    <w:basedOn w:val="11"/>
    <w:link w:val="36"/>
    <w:uiPriority w:val="11"/>
    <w:pPr>
      <w:pBdr/>
      <w:spacing/>
      <w:ind/>
    </w:pPr>
    <w:rPr>
      <w:sz w:val="24"/>
      <w:szCs w:val="24"/>
    </w:rPr>
  </w:style>
  <w:style w:type="paragraph" w:styleId="38">
    <w:name w:val="Quote"/>
    <w:basedOn w:val="644"/>
    <w:next w:val="644"/>
    <w:link w:val="39"/>
    <w:uiPriority w:val="29"/>
    <w:qFormat/>
    <w:pPr>
      <w:pBdr/>
      <w:spacing/>
      <w:ind w:right="720" w:left="720"/>
    </w:pPr>
    <w:rPr>
      <w:i/>
    </w:rPr>
  </w:style>
  <w:style w:type="character" w:styleId="39">
    <w:name w:val="Quote Char"/>
    <w:link w:val="38"/>
    <w:uiPriority w:val="29"/>
    <w:pPr>
      <w:pBdr/>
      <w:spacing/>
      <w:ind/>
    </w:pPr>
    <w:rPr>
      <w:i/>
    </w:rPr>
  </w:style>
  <w:style w:type="paragraph" w:styleId="40">
    <w:name w:val="Intense Quote"/>
    <w:basedOn w:val="644"/>
    <w:next w:val="644"/>
    <w:link w:val="41"/>
    <w:uiPriority w:val="30"/>
    <w:qFormat/>
    <w:pPr>
      <w:pBdr>
        <w:top w:val="single" w:color="ffffff" w:sz="4" w:space="5"/>
        <w:left w:val="single" w:color="ffffff" w:sz="4" w:space="10"/>
        <w:bottom w:val="single" w:color="ffffff" w:sz="4" w:space="5"/>
        <w:right w:val="single" w:color="ffffff" w:sz="4" w:space="10"/>
      </w:pBdr>
      <w:shd w:val="clear" w:color="auto" w:fill="f2f2f2"/>
      <w:spacing/>
      <w:ind w:right="720" w:left="720"/>
      <w:contextualSpacing w:val="false"/>
    </w:pPr>
    <w:rPr>
      <w:i/>
    </w:rPr>
  </w:style>
  <w:style w:type="character" w:styleId="41">
    <w:name w:val="Intense Quote Char"/>
    <w:link w:val="40"/>
    <w:uiPriority w:val="30"/>
    <w:pPr>
      <w:pBdr/>
      <w:spacing/>
      <w:ind/>
    </w:pPr>
    <w:rPr>
      <w:i/>
    </w:rPr>
  </w:style>
  <w:style w:type="paragraph" w:styleId="42">
    <w:name w:val="Header"/>
    <w:basedOn w:val="644"/>
    <w:link w:val="43"/>
    <w:uiPriority w:val="99"/>
    <w:unhideWhenUsed/>
    <w:pPr>
      <w:pBdr/>
      <w:tabs>
        <w:tab w:val="center" w:leader="none" w:pos="7143"/>
        <w:tab w:val="right" w:leader="none" w:pos="14287"/>
      </w:tabs>
      <w:spacing w:after="0" w:line="240" w:lineRule="auto"/>
      <w:ind/>
    </w:pPr>
  </w:style>
  <w:style w:type="character" w:styleId="43">
    <w:name w:val="Header Char"/>
    <w:basedOn w:val="11"/>
    <w:link w:val="42"/>
    <w:uiPriority w:val="99"/>
    <w:pPr>
      <w:pBdr/>
      <w:spacing/>
      <w:ind/>
    </w:pPr>
  </w:style>
  <w:style w:type="paragraph" w:styleId="44">
    <w:name w:val="Footer"/>
    <w:basedOn w:val="644"/>
    <w:link w:val="47"/>
    <w:uiPriority w:val="99"/>
    <w:unhideWhenUsed/>
    <w:pPr>
      <w:pBdr/>
      <w:tabs>
        <w:tab w:val="center" w:leader="none" w:pos="7143"/>
        <w:tab w:val="right" w:leader="none" w:pos="14287"/>
      </w:tabs>
      <w:spacing w:after="0" w:line="240" w:lineRule="auto"/>
      <w:ind/>
    </w:pPr>
  </w:style>
  <w:style w:type="character" w:styleId="45">
    <w:name w:val="Footer Char"/>
    <w:basedOn w:val="11"/>
    <w:link w:val="44"/>
    <w:uiPriority w:val="99"/>
    <w:pPr>
      <w:pBdr/>
      <w:spacing/>
      <w:ind/>
    </w:pPr>
  </w:style>
  <w:style w:type="paragraph" w:styleId="46">
    <w:name w:val="Caption"/>
    <w:basedOn w:val="644"/>
    <w:next w:val="644"/>
    <w:uiPriority w:val="35"/>
    <w:semiHidden/>
    <w:unhideWhenUsed/>
    <w:qFormat/>
    <w:pPr>
      <w:pBdr/>
      <w:spacing w:line="276" w:lineRule="auto"/>
      <w:ind/>
    </w:pPr>
    <w:rPr>
      <w:b/>
      <w:bCs/>
      <w:color w:val="4f81bd" w:themeColor="accent1"/>
      <w:sz w:val="18"/>
      <w:szCs w:val="18"/>
    </w:rPr>
  </w:style>
  <w:style w:type="character" w:styleId="47">
    <w:name w:val="Caption Char"/>
    <w:basedOn w:val="46"/>
    <w:link w:val="44"/>
    <w:uiPriority w:val="99"/>
    <w:pPr>
      <w:pBdr/>
      <w:spacing/>
      <w:ind/>
    </w:pPr>
  </w:style>
  <w:style w:type="table" w:styleId="48">
    <w:name w:val="Table Grid"/>
    <w:basedOn w:val="32"/>
    <w:uiPriority w:val="59"/>
    <w:pPr>
      <w:pBdr/>
      <w:spacing w:after="0" w:line="240" w:lineRule="auto"/>
      <w:ind/>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49">
    <w:name w:val="Table Grid Light"/>
    <w:basedOn w:val="32"/>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0">
    <w:name w:val="Plain Table 1"/>
    <w:basedOn w:val="32"/>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1">
    <w:name w:val="Plain Table 2"/>
    <w:basedOn w:val="32"/>
    <w:uiPriority w:val="59"/>
    <w:pPr>
      <w:pBdr/>
      <w:spacing w:after="0" w:line="240" w:lineRule="auto"/>
      <w:ind/>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2">
    <w:name w:val="Plain Table 3"/>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3">
    <w:name w:val="Plain Table 4"/>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4">
    <w:name w:val="Plain Table 5"/>
    <w:basedOn w:val="32"/>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right w:val="single" w:color="404040" w:sz="4" w:space="0"/>
        </w:tcBorders>
      </w:tcPr>
    </w:tblStylePr>
    <w:tblStylePr w:type="firstRow">
      <w:rPr>
        <w:i/>
        <w:color w:val="404040"/>
      </w:rPr>
      <w:pPr>
        <w:pBdr/>
        <w:spacing/>
        <w:ind/>
      </w:pPr>
      <w:tblPr>
        <w:tblBorders/>
      </w:tblPr>
      <w:tcPr>
        <w:shd w:val="clear" w:color="ffffff"/>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tcBorders>
          <w:left w:val="single" w:color="404040" w:sz="4" w:space="0"/>
        </w:tcBorders>
      </w:tcPr>
    </w:tblStylePr>
    <w:tblStylePr w:type="lastRow">
      <w:rPr>
        <w:i/>
        <w:color w:val="404040"/>
      </w:rPr>
      <w:pPr>
        <w:pBdr/>
        <w:spacing/>
        <w:ind/>
      </w:pPr>
      <w:tblPr>
        <w:tblBorders/>
      </w:tblPr>
      <w:tcPr>
        <w:shd w:val="clear" w:color="ffffff"/>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5">
    <w:name w:val="Grid Table 1 Light"/>
    <w:basedOn w:val="32"/>
    <w:uiPriority w:val="99"/>
    <w:pPr>
      <w:pBdr/>
      <w:spacing w:after="0" w:line="240" w:lineRule="auto"/>
      <w:ind/>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6">
    <w:name w:val="Grid Table 1 Light - Accent 1"/>
    <w:basedOn w:val="32"/>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7">
    <w:name w:val="Grid Table 1 Light - Accent 2"/>
    <w:basedOn w:val="32"/>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8">
    <w:name w:val="Grid Table 1 Light - Accent 3"/>
    <w:basedOn w:val="32"/>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9">
    <w:name w:val="Grid Table 1 Light - Accent 4"/>
    <w:basedOn w:val="32"/>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0">
    <w:name w:val="Grid Table 1 Light - Accent 5"/>
    <w:basedOn w:val="32"/>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1">
    <w:name w:val="Grid Table 1 Light - Accent 6"/>
    <w:basedOn w:val="32"/>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2">
    <w:name w:val="Grid Table 2"/>
    <w:basedOn w:val="32"/>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3">
    <w:name w:val="Grid Table 2 - Accent 1"/>
    <w:basedOn w:val="32"/>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4">
    <w:name w:val="Grid Table 2 - Accent 2"/>
    <w:basedOn w:val="32"/>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5">
    <w:name w:val="Grid Table 2 - Accent 3"/>
    <w:basedOn w:val="32"/>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6">
    <w:name w:val="Grid Table 2 - Accent 4"/>
    <w:basedOn w:val="32"/>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7">
    <w:name w:val="Grid Table 2 - Accent 5"/>
    <w:basedOn w:val="32"/>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8">
    <w:name w:val="Grid Table 2 - Accent 6"/>
    <w:basedOn w:val="32"/>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9">
    <w:name w:val="Grid Table 3"/>
    <w:basedOn w:val="32"/>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0">
    <w:name w:val="Grid Table 3 - Accent 1"/>
    <w:basedOn w:val="32"/>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1">
    <w:name w:val="Grid Table 3 - Accent 2"/>
    <w:basedOn w:val="32"/>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2">
    <w:name w:val="Grid Table 3 - Accent 3"/>
    <w:basedOn w:val="32"/>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3">
    <w:name w:val="Grid Table 3 - Accent 4"/>
    <w:basedOn w:val="32"/>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4">
    <w:name w:val="Grid Table 3 - Accent 5"/>
    <w:basedOn w:val="32"/>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5">
    <w:name w:val="Grid Table 3 - Accent 6"/>
    <w:basedOn w:val="32"/>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
    <w:name w:val="Grid Table 4"/>
    <w:basedOn w:val="32"/>
    <w:uiPriority w:val="59"/>
    <w:pPr>
      <w:pBdr/>
      <w:spacing w:after="0" w:line="240" w:lineRule="auto"/>
      <w:ind/>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
    <w:name w:val="Grid Table 4 - Accent 1"/>
    <w:basedOn w:val="32"/>
    <w:uiPriority w:val="5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1Vert">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themeTint="EA" w:fill="5d8dc2"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
    <w:name w:val="Grid Table 4 - Accent 2"/>
    <w:basedOn w:val="32"/>
    <w:uiPriority w:val="5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
    <w:name w:val="Grid Table 4 - Accent 3"/>
    <w:basedOn w:val="32"/>
    <w:uiPriority w:val="5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FE" w:fill="9bba59"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
    <w:name w:val="Grid Table 4 - Accent 4"/>
    <w:basedOn w:val="32"/>
    <w:uiPriority w:val="5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
    <w:name w:val="Grid Table 4 - Accent 5"/>
    <w:basedOn w:val="32"/>
    <w:uiPriority w:val="5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
    <w:name w:val="Grid Table 4 - Accent 6"/>
    <w:basedOn w:val="32"/>
    <w:uiPriority w:val="5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
    <w:name w:val="Grid Table 5 Dark"/>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cPr>
      <w:tcBorders/>
    </w:tcPr>
    <w:tblStylePr w:type="band1Horz">
      <w:pPr>
        <w:pBdr/>
        <w:spacing/>
        <w:ind/>
      </w:pPr>
      <w:tblPr>
        <w:tblBorders/>
      </w:tblPr>
      <w:tcPr>
        <w:shd w:val="clear" w:color="ffffff" w:themeColor="text1" w:themeTint="75" w:fill="8a8a8a" w:themeFill="text1" w:themeFillTint="75"/>
        <w:tcBorders/>
      </w:tcPr>
    </w:tblStylePr>
    <w:tblStylePr w:type="band1Vert">
      <w:pPr>
        <w:pBdr/>
        <w:spacing/>
        <w:ind/>
      </w:pPr>
      <w:tblPr>
        <w:tblBorders/>
      </w:tblPr>
      <w:tcPr>
        <w:shd w:val="clear" w:color="ffffff"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text1" w:fill="000000" w:themeFill="text1"/>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rFonts w:ascii="Arial" w:hAnsi="Arial"/>
        <w:b/>
        <w:color w:val="ffffff"/>
        <w:sz w:val="22"/>
      </w:rPr>
      <w:pPr>
        <w:pBdr/>
        <w:spacing/>
        <w:ind/>
      </w:pPr>
      <w:tblPr>
        <w:tblBorders/>
      </w:tblPr>
      <w:tcPr>
        <w:shd w:val="clear" w:color="ffffff" w:themeColor="text1" w:fill="000000" w:themeFill="text1"/>
        <w:tcBorders/>
      </w:tcPr>
    </w:tblStylePr>
    <w:tblStylePr w:type="lastRow">
      <w:rPr>
        <w:rFonts w:ascii="Arial" w:hAnsi="Arial"/>
        <w:b/>
        <w:color w:val="ffffff"/>
        <w:sz w:val="22"/>
      </w:rPr>
      <w:pPr>
        <w:pBdr/>
        <w:spacing/>
        <w:ind/>
      </w:pPr>
      <w:tblPr>
        <w:tblBorders/>
      </w:tblPr>
      <w:tcPr>
        <w:shd w:val="clear" w:color="ffffff" w:themeColor="text1" w:fill="000000" w:themeFill="tex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
    <w:name w:val="Grid Table 5 Dark- Accent 1"/>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ae5f1" w:themeFill="accent1" w:themeFillTint="34"/>
    </w:tblPr>
    <w:tcPr>
      <w:tcBorders/>
    </w:tcPr>
    <w:tblStylePr w:type="band1Horz">
      <w:pPr>
        <w:pBdr/>
        <w:spacing/>
        <w:ind/>
      </w:pPr>
      <w:tblPr>
        <w:tblBorders/>
      </w:tblPr>
      <w:tcPr>
        <w:shd w:val="clear" w:color="ffffff" w:themeColor="accent1" w:themeTint="75" w:fill="adc5e0" w:themeFill="accent1" w:themeFillTint="75"/>
        <w:tcBorders/>
      </w:tcPr>
    </w:tblStylePr>
    <w:tblStylePr w:type="band1Vert">
      <w:pPr>
        <w:pBdr/>
        <w:spacing/>
        <w:ind/>
      </w:pPr>
      <w:tblPr>
        <w:tblBorders/>
      </w:tblPr>
      <w:tcPr>
        <w:shd w:val="clear" w:color="ffffff" w:themeColor="accent1" w:themeTint="75" w:fill="adc5e0"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1" w:fill="4f81bd" w:themeFill="accent1"/>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rFonts w:ascii="Arial" w:hAnsi="Arial"/>
        <w:b/>
        <w:color w:val="ffffff"/>
        <w:sz w:val="22"/>
      </w:rPr>
      <w:pPr>
        <w:pBdr/>
        <w:spacing/>
        <w:ind/>
      </w:pPr>
      <w:tblPr>
        <w:tblBorders/>
      </w:tblPr>
      <w:tcPr>
        <w:shd w:val="clear" w:color="ffffff" w:themeColor="accent1" w:fill="4f81bd" w:themeFill="accent1"/>
        <w:tcBorders/>
      </w:tcPr>
    </w:tblStylePr>
    <w:tblStylePr w:type="lastRow">
      <w:rPr>
        <w:rFonts w:ascii="Arial" w:hAnsi="Arial"/>
        <w:b/>
        <w:color w:val="ffffff"/>
        <w:sz w:val="22"/>
      </w:rPr>
      <w:pPr>
        <w:pBdr/>
        <w:spacing/>
        <w:ind/>
      </w:pPr>
      <w:tblPr>
        <w:tblBorders/>
      </w:tblPr>
      <w:tcPr>
        <w:shd w:val="clear" w:color="ffffff" w:themeColor="accent1" w:fill="4f81bd" w:themeFill="accen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
    <w:name w:val="Grid Table 5 Dark - Accent 2"/>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2dcdb" w:themeFill="accent2" w:themeFillTint="32"/>
    </w:tblPr>
    <w:tcPr>
      <w:tcBorders/>
    </w:tcPr>
    <w:tblStylePr w:type="band1Horz">
      <w:pPr>
        <w:pBdr/>
        <w:spacing/>
        <w:ind/>
      </w:pPr>
      <w:tblPr>
        <w:tblBorders/>
      </w:tblPr>
      <w:tcPr>
        <w:shd w:val="clear" w:color="ffffff" w:themeColor="accent2" w:themeTint="75" w:fill="e1adac" w:themeFill="accent2" w:themeFillTint="75"/>
        <w:tcBorders/>
      </w:tcPr>
    </w:tblStylePr>
    <w:tblStylePr w:type="band1Vert">
      <w:pPr>
        <w:pBdr/>
        <w:spacing/>
        <w:ind/>
      </w:pPr>
      <w:tblPr>
        <w:tblBorders/>
      </w:tblPr>
      <w:tcPr>
        <w:shd w:val="clear" w:color="ffffff" w:themeColor="accent2" w:themeTint="75" w:fill="e1adac"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2" w:fill="c0504d" w:themeFill="accent2"/>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rFonts w:ascii="Arial" w:hAnsi="Arial"/>
        <w:b/>
        <w:color w:val="ffffff"/>
        <w:sz w:val="22"/>
      </w:rPr>
      <w:pPr>
        <w:pBdr/>
        <w:spacing/>
        <w:ind/>
      </w:pPr>
      <w:tblPr>
        <w:tblBorders/>
      </w:tblPr>
      <w:tcPr>
        <w:shd w:val="clear" w:color="ffffff" w:themeColor="accent2" w:fill="c0504d" w:themeFill="accent2"/>
        <w:tcBorders/>
      </w:tcPr>
    </w:tblStylePr>
    <w:tblStylePr w:type="lastRow">
      <w:rPr>
        <w:rFonts w:ascii="Arial" w:hAnsi="Arial"/>
        <w:b/>
        <w:color w:val="ffffff"/>
        <w:sz w:val="22"/>
      </w:rPr>
      <w:pPr>
        <w:pBdr/>
        <w:spacing/>
        <w:ind/>
      </w:pPr>
      <w:tblPr>
        <w:tblBorders/>
      </w:tblPr>
      <w:tcPr>
        <w:shd w:val="clear" w:color="ffffff" w:themeColor="accent2" w:fill="c0504d" w:themeFill="accent2"/>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
    <w:name w:val="Grid Table 5 Dark - Accent 3"/>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af0dd" w:themeFill="accent3" w:themeFillTint="34"/>
    </w:tblPr>
    <w:tcPr>
      <w:tcBorders/>
    </w:tcPr>
    <w:tblStylePr w:type="band1Horz">
      <w:pPr>
        <w:pBdr/>
        <w:spacing/>
        <w:ind/>
      </w:pPr>
      <w:tblPr>
        <w:tblBorders/>
      </w:tblPr>
      <w:tcPr>
        <w:shd w:val="clear" w:color="ffffff" w:themeColor="accent3" w:themeTint="75" w:fill="d1dfb2" w:themeFill="accent3" w:themeFillTint="75"/>
        <w:tcBorders/>
      </w:tcPr>
    </w:tblStylePr>
    <w:tblStylePr w:type="band1Vert">
      <w:pPr>
        <w:pBdr/>
        <w:spacing/>
        <w:ind/>
      </w:pPr>
      <w:tblPr>
        <w:tblBorders/>
      </w:tblPr>
      <w:tcPr>
        <w:shd w:val="clear" w:color="ffffff" w:themeColor="accent3" w:themeTint="75" w:fill="d1dfb2"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3" w:fill="9bbb59" w:themeFill="accent3"/>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rFonts w:ascii="Arial" w:hAnsi="Arial"/>
        <w:b/>
        <w:color w:val="ffffff"/>
        <w:sz w:val="22"/>
      </w:rPr>
      <w:pPr>
        <w:pBdr/>
        <w:spacing/>
        <w:ind/>
      </w:pPr>
      <w:tblPr>
        <w:tblBorders/>
      </w:tblPr>
      <w:tcPr>
        <w:shd w:val="clear" w:color="ffffff" w:themeColor="accent3" w:fill="9bbb59" w:themeFill="accent3"/>
        <w:tcBorders/>
      </w:tcPr>
    </w:tblStylePr>
    <w:tblStylePr w:type="lastRow">
      <w:rPr>
        <w:rFonts w:ascii="Arial" w:hAnsi="Arial"/>
        <w:b/>
        <w:color w:val="ffffff"/>
        <w:sz w:val="22"/>
      </w:rPr>
      <w:pPr>
        <w:pBdr/>
        <w:spacing/>
        <w:ind/>
      </w:pPr>
      <w:tblPr>
        <w:tblBorders/>
      </w:tblPr>
      <w:tcPr>
        <w:shd w:val="clear" w:color="ffffff" w:themeColor="accent3" w:fill="9bbb59" w:themeFill="accent3"/>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
    <w:name w:val="Grid Table 5 Dark- Accent 4"/>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e5dfec" w:themeFill="accent4" w:themeFillTint="34"/>
    </w:tblPr>
    <w:tcPr>
      <w:tcBorders/>
    </w:tcPr>
    <w:tblStylePr w:type="band1Horz">
      <w:pPr>
        <w:pBdr/>
        <w:spacing/>
        <w:ind/>
      </w:pPr>
      <w:tblPr>
        <w:tblBorders/>
      </w:tblPr>
      <w:tcPr>
        <w:shd w:val="clear" w:color="ffffff" w:themeColor="accent4" w:themeTint="75" w:fill="c4b7d4" w:themeFill="accent4" w:themeFillTint="75"/>
        <w:tcBorders/>
      </w:tcPr>
    </w:tblStylePr>
    <w:tblStylePr w:type="band1Vert">
      <w:pPr>
        <w:pBdr/>
        <w:spacing/>
        <w:ind/>
      </w:pPr>
      <w:tblPr>
        <w:tblBorders/>
      </w:tblPr>
      <w:tcPr>
        <w:shd w:val="clear" w:color="ffffff" w:themeColor="accent4" w:themeTint="75" w:fill="c4b7d4"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4" w:fill="8064a2" w:themeFill="accent4"/>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rFonts w:ascii="Arial" w:hAnsi="Arial"/>
        <w:b/>
        <w:color w:val="ffffff"/>
        <w:sz w:val="22"/>
      </w:rPr>
      <w:pPr>
        <w:pBdr/>
        <w:spacing/>
        <w:ind/>
      </w:pPr>
      <w:tblPr>
        <w:tblBorders/>
      </w:tblPr>
      <w:tcPr>
        <w:shd w:val="clear" w:color="ffffff" w:themeColor="accent4" w:fill="8064a2" w:themeFill="accent4"/>
        <w:tcBorders/>
      </w:tcPr>
    </w:tblStylePr>
    <w:tblStylePr w:type="lastRow">
      <w:rPr>
        <w:rFonts w:ascii="Arial" w:hAnsi="Arial"/>
        <w:b/>
        <w:color w:val="ffffff"/>
        <w:sz w:val="22"/>
      </w:rPr>
      <w:pPr>
        <w:pBdr/>
        <w:spacing/>
        <w:ind/>
      </w:pPr>
      <w:tblPr>
        <w:tblBorders/>
      </w:tblPr>
      <w:tcPr>
        <w:shd w:val="clear" w:color="ffffff" w:themeColor="accent4" w:fill="8064a2" w:themeFill="accent4"/>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
    <w:name w:val="Grid Table 5 Dark - Accent 5"/>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aeef3" w:themeFill="accent5" w:themeFillTint="34"/>
    </w:tblPr>
    <w:tcPr>
      <w:tcBorders/>
    </w:tcPr>
    <w:tblStylePr w:type="band1Horz">
      <w:pPr>
        <w:pBdr/>
        <w:spacing/>
        <w:ind/>
      </w:pPr>
      <w:tblPr>
        <w:tblBorders/>
      </w:tblPr>
      <w:tcPr>
        <w:shd w:val="clear" w:color="ffffff" w:themeColor="accent5" w:themeTint="75" w:fill="abd9e4" w:themeFill="accent5" w:themeFillTint="75"/>
        <w:tcBorders/>
      </w:tcPr>
    </w:tblStylePr>
    <w:tblStylePr w:type="band1Vert">
      <w:pPr>
        <w:pBdr/>
        <w:spacing/>
        <w:ind/>
      </w:pPr>
      <w:tblPr>
        <w:tblBorders/>
      </w:tblPr>
      <w:tcPr>
        <w:shd w:val="clear" w:color="ffffff" w:themeColor="accent5" w:themeTint="75" w:fill="abd9e4"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5" w:fill="4bacc6" w:themeFill="accent5"/>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rFonts w:ascii="Arial" w:hAnsi="Arial"/>
        <w:b/>
        <w:color w:val="ffffff"/>
        <w:sz w:val="22"/>
      </w:rPr>
      <w:pPr>
        <w:pBdr/>
        <w:spacing/>
        <w:ind/>
      </w:pPr>
      <w:tblPr>
        <w:tblBorders/>
      </w:tblPr>
      <w:tcPr>
        <w:shd w:val="clear" w:color="ffffff" w:themeColor="accent5" w:fill="4bacc6" w:themeFill="accent5"/>
        <w:tcBorders/>
      </w:tcPr>
    </w:tblStylePr>
    <w:tblStylePr w:type="lastRow">
      <w:rPr>
        <w:rFonts w:ascii="Arial" w:hAnsi="Arial"/>
        <w:b/>
        <w:color w:val="ffffff"/>
        <w:sz w:val="22"/>
      </w:rPr>
      <w:pPr>
        <w:pBdr/>
        <w:spacing/>
        <w:ind/>
      </w:pPr>
      <w:tblPr>
        <w:tblBorders/>
      </w:tblPr>
      <w:tcPr>
        <w:shd w:val="clear" w:color="ffffff" w:themeColor="accent5" w:fill="4bacc6" w:themeFill="accent5"/>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
    <w:name w:val="Grid Table 5 Dark - Accent 6"/>
    <w:basedOn w:val="32"/>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fde9d8" w:themeFill="accent6" w:themeFillTint="34"/>
    </w:tblPr>
    <w:tcPr>
      <w:tcBorders/>
    </w:tcPr>
    <w:tblStylePr w:type="band1Horz">
      <w:pPr>
        <w:pBdr/>
        <w:spacing/>
        <w:ind/>
      </w:pPr>
      <w:tblPr>
        <w:tblBorders/>
      </w:tblPr>
      <w:tcPr>
        <w:shd w:val="clear" w:color="ffffff" w:themeColor="accent6" w:themeTint="75" w:fill="fbcda8" w:themeFill="accent6" w:themeFillTint="75"/>
        <w:tcBorders/>
      </w:tcPr>
    </w:tblStylePr>
    <w:tblStylePr w:type="band1Vert">
      <w:pPr>
        <w:pBdr/>
        <w:spacing/>
        <w:ind/>
      </w:pPr>
      <w:tblPr>
        <w:tblBorders/>
      </w:tblPr>
      <w:tcPr>
        <w:shd w:val="clear" w:color="ffffff" w:themeColor="accent6" w:themeTint="75" w:fill="fbcd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6" w:fill="f79646" w:themeFill="accent6"/>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rFonts w:ascii="Arial" w:hAnsi="Arial"/>
        <w:b/>
        <w:color w:val="ffffff"/>
        <w:sz w:val="22"/>
      </w:rPr>
      <w:pPr>
        <w:pBdr/>
        <w:spacing/>
        <w:ind/>
      </w:pPr>
      <w:tblPr>
        <w:tblBorders/>
      </w:tblPr>
      <w:tcPr>
        <w:shd w:val="clear" w:color="ffffff" w:themeColor="accent6" w:fill="f79646" w:themeFill="accent6"/>
        <w:tcBorders/>
      </w:tcPr>
    </w:tblStylePr>
    <w:tblStylePr w:type="lastRow">
      <w:rPr>
        <w:rFonts w:ascii="Arial" w:hAnsi="Arial"/>
        <w:b/>
        <w:color w:val="ffffff"/>
        <w:sz w:val="22"/>
      </w:rPr>
      <w:pPr>
        <w:pBdr/>
        <w:spacing/>
        <w:ind/>
      </w:pPr>
      <w:tblPr>
        <w:tblBorders/>
      </w:tblPr>
      <w:tcPr>
        <w:shd w:val="clear" w:color="ffffff" w:themeColor="accent6" w:fill="f79646" w:themeFill="accent6"/>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
    <w:name w:val="Grid Table 6 Colorful"/>
    <w:basedOn w:val="32"/>
    <w:uiPriority w:val="99"/>
    <w:pPr>
      <w:pBdr/>
      <w:spacing w:after="0" w:line="240" w:lineRule="auto"/>
      <w:ind/>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04040" w:themeColor="text1" w:themeTint="80" w:themeShade="95"/>
        <w:sz w:val="22"/>
      </w:rPr>
      <w:pPr>
        <w:pBdr/>
        <w:spacing/>
        <w:ind/>
      </w:pPr>
      <w:tblPr>
        <w:tblBorders/>
      </w:tblPr>
      <w:tcPr>
        <w:shd w:val="clear" w:color="ffffff" w:themeColor="text1" w:themeTint="34" w:fill="cbcbcb" w:themeFill="text1" w:themeFillTint="34"/>
        <w:tcBorders/>
      </w:tcPr>
    </w:tblStylePr>
    <w:tblStylePr w:type="band1Vert">
      <w:pPr>
        <w:pBdr/>
        <w:spacing/>
        <w:ind/>
      </w:pPr>
      <w:tblPr>
        <w:tblBorders/>
      </w:tblPr>
      <w:tcPr>
        <w:shd w:val="clear" w:color="ffffff" w:themeColor="text1" w:themeTint="34" w:fill="cbcbcb" w:themeFill="text1" w:themeFillTint="34"/>
        <w:tcBorders/>
      </w:tcPr>
    </w:tblStylePr>
    <w:tblStylePr w:type="band2Horz">
      <w:rPr>
        <w:rFonts w:ascii="Arial" w:hAnsi="Arial"/>
        <w:color w:val="404040"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4a4a4a" w:themeColor="text1" w:themeTint="80" w:themeShade="95"/>
      </w:rPr>
      <w:pPr>
        <w:pBdr/>
        <w:spacing/>
        <w:ind/>
      </w:pPr>
      <w:tblPr>
        <w:tblBorders/>
      </w:tblPr>
      <w:tcPr>
        <w:tcBorders/>
      </w:tcPr>
    </w:tblStylePr>
    <w:tblStylePr w:type="firstRow">
      <w:rPr>
        <w:b/>
        <w:color w:val="4a4a4a" w:themeColor="text1" w:themeTint="80" w:themeShade="95"/>
      </w:rPr>
      <w:pPr>
        <w:pBdr/>
        <w:spacing/>
        <w:ind/>
      </w:pPr>
      <w:tblPr>
        <w:tblBorders/>
      </w:tblPr>
      <w:tcPr>
        <w:tcBorders>
          <w:bottom w:val="single" w:color="000000" w:themeColor="text1" w:themeTint="80" w:sz="12" w:space="0"/>
        </w:tcBorders>
      </w:tcPr>
    </w:tblStylePr>
    <w:tblStylePr w:type="lastCol">
      <w:rPr>
        <w:b/>
        <w:color w:val="4a4a4a" w:themeColor="text1" w:themeTint="80" w:themeShade="95"/>
      </w:rPr>
      <w:pPr>
        <w:pBdr/>
        <w:spacing/>
        <w:ind/>
      </w:pPr>
      <w:tblPr>
        <w:tblBorders/>
      </w:tblPr>
      <w:tcPr>
        <w:tcBorders/>
      </w:tcPr>
    </w:tblStylePr>
    <w:tblStylePr w:type="lastRow">
      <w:rPr>
        <w:b/>
        <w:color w:val="4a4a4a"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text1" w:themeTint="80" w:themeShade="95"/>
        <w:sz w:val="22"/>
      </w:rPr>
      <w:pPr>
        <w:pBdr/>
        <w:spacing/>
        <w:ind/>
      </w:pPr>
      <w:tblPr>
        <w:tblBorders/>
      </w:tblPr>
      <w:tcPr>
        <w:tcBorders/>
      </w:tcPr>
    </w:tblStylePr>
  </w:style>
  <w:style w:type="table" w:styleId="91">
    <w:name w:val="Grid Table 6 Colorful - Accent 1"/>
    <w:basedOn w:val="32"/>
    <w:uiPriority w:val="99"/>
    <w:pPr>
      <w:pBdr/>
      <w:spacing w:after="0" w:line="240" w:lineRule="auto"/>
      <w:ind/>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404040"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404040"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e70a3" w:themeColor="accent1" w:themeTint="80" w:themeShade="95"/>
      </w:rPr>
      <w:pPr>
        <w:pBdr/>
        <w:spacing/>
        <w:ind/>
      </w:pPr>
      <w:tblPr>
        <w:tblBorders/>
      </w:tblPr>
      <w:tcPr>
        <w:tcBorders/>
      </w:tcPr>
    </w:tblStylePr>
    <w:tblStylePr w:type="firstRow">
      <w:rPr>
        <w:b/>
        <w:color w:val="3e70a3" w:themeColor="accent1" w:themeTint="80" w:themeShade="95"/>
      </w:rPr>
      <w:pPr>
        <w:pBdr/>
        <w:spacing/>
        <w:ind/>
      </w:pPr>
      <w:tblPr>
        <w:tblBorders/>
      </w:tblPr>
      <w:tcPr>
        <w:tcBorders>
          <w:bottom w:val="single" w:color="000000" w:themeColor="accent1" w:themeTint="80" w:sz="12" w:space="0"/>
        </w:tcBorders>
      </w:tcPr>
    </w:tblStylePr>
    <w:tblStylePr w:type="lastCol">
      <w:rPr>
        <w:b/>
        <w:color w:val="3e70a3" w:themeColor="accent1" w:themeTint="80" w:themeShade="95"/>
      </w:rPr>
      <w:pPr>
        <w:pBdr/>
        <w:spacing/>
        <w:ind/>
      </w:pPr>
      <w:tblPr>
        <w:tblBorders/>
      </w:tblPr>
      <w:tcPr>
        <w:tcBorders/>
      </w:tcPr>
    </w:tblStylePr>
    <w:tblStylePr w:type="lastRow">
      <w:rPr>
        <w:b/>
        <w:color w:val="3e70a3"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1" w:themeTint="80" w:themeShade="95"/>
        <w:sz w:val="22"/>
      </w:rPr>
      <w:pPr>
        <w:pBdr/>
        <w:spacing/>
        <w:ind/>
      </w:pPr>
      <w:tblPr>
        <w:tblBorders/>
      </w:tblPr>
      <w:tcPr>
        <w:tcBorders/>
      </w:tcPr>
    </w:tblStylePr>
  </w:style>
  <w:style w:type="table" w:styleId="92">
    <w:name w:val="Grid Table 6 Colorful - Accent 2"/>
    <w:basedOn w:val="32"/>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12"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2" w:themeTint="97" w:themeShade="95"/>
        <w:sz w:val="22"/>
      </w:rPr>
      <w:pPr>
        <w:pBdr/>
        <w:spacing/>
        <w:ind/>
      </w:pPr>
      <w:tblPr>
        <w:tblBorders/>
      </w:tblPr>
      <w:tcPr>
        <w:tcBorders/>
      </w:tcPr>
    </w:tblStylePr>
  </w:style>
  <w:style w:type="table" w:styleId="93">
    <w:name w:val="Grid Table 6 Colorful - Accent 3"/>
    <w:basedOn w:val="32"/>
    <w:uiPriority w:val="99"/>
    <w:pPr>
      <w:pBdr/>
      <w:spacing w:after="0" w:line="240" w:lineRule="auto"/>
      <w:ind/>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40404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5c702f" w:themeColor="accent3" w:themeTint="FE" w:themeShade="95"/>
      </w:rPr>
      <w:pPr>
        <w:pBdr/>
        <w:spacing/>
        <w:ind/>
      </w:pPr>
      <w:tblPr>
        <w:tblBorders/>
      </w:tblPr>
      <w:tcPr>
        <w:tcBorders/>
      </w:tcPr>
    </w:tblStylePr>
    <w:tblStylePr w:type="firstRow">
      <w:rPr>
        <w:b/>
        <w:color w:val="5c702f" w:themeColor="accent3" w:themeTint="FE" w:themeShade="95"/>
      </w:rPr>
      <w:pPr>
        <w:pBdr/>
        <w:spacing/>
        <w:ind/>
      </w:pPr>
      <w:tblPr>
        <w:tblBorders/>
      </w:tblPr>
      <w:tcPr>
        <w:tcBorders>
          <w:bottom w:val="single" w:color="000000" w:themeColor="accent3" w:themeTint="FE" w:sz="12" w:space="0"/>
        </w:tcBorders>
      </w:tcPr>
    </w:tblStylePr>
    <w:tblStylePr w:type="lastCol">
      <w:rPr>
        <w:b/>
        <w:color w:val="5c702f" w:themeColor="accent3" w:themeTint="FE" w:themeShade="95"/>
      </w:rPr>
      <w:pPr>
        <w:pBdr/>
        <w:spacing/>
        <w:ind/>
      </w:pPr>
      <w:tblPr>
        <w:tblBorders/>
      </w:tblPr>
      <w:tcPr>
        <w:tcBorders/>
      </w:tcPr>
    </w:tblStylePr>
    <w:tblStylePr w:type="lastRow">
      <w:rPr>
        <w:b/>
        <w:color w:val="5c702f"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3" w:themeTint="FE" w:themeShade="95"/>
        <w:sz w:val="22"/>
      </w:rPr>
      <w:pPr>
        <w:pBdr/>
        <w:spacing/>
        <w:ind/>
      </w:pPr>
      <w:tblPr>
        <w:tblBorders/>
      </w:tblPr>
      <w:tcPr>
        <w:tcBorders/>
      </w:tcPr>
    </w:tblStylePr>
  </w:style>
  <w:style w:type="table" w:styleId="94">
    <w:name w:val="Grid Table 6 Colorful - Accent 4"/>
    <w:basedOn w:val="32"/>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12"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4" w:themeTint="9A" w:themeShade="95"/>
        <w:sz w:val="22"/>
      </w:rPr>
      <w:pPr>
        <w:pBdr/>
        <w:spacing/>
        <w:ind/>
      </w:pPr>
      <w:tblPr>
        <w:tblBorders/>
      </w:tblPr>
      <w:tcPr>
        <w:tcBorders/>
      </w:tcPr>
    </w:tblStylePr>
  </w:style>
  <w:style w:type="table" w:styleId="95">
    <w:name w:val="Grid Table 6 Colorful - Accent 5"/>
    <w:basedOn w:val="32"/>
    <w:uiPriority w:val="99"/>
    <w:pPr>
      <w:pBdr/>
      <w:spacing w:after="0" w:line="240" w:lineRule="auto"/>
      <w:ind/>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5"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6">
    <w:name w:val="Grid Table 6 Colorful - Accent 6"/>
    <w:basedOn w:val="32"/>
    <w:uiPriority w:val="99"/>
    <w:pPr>
      <w:pBdr/>
      <w:spacing w:after="0" w:line="240" w:lineRule="auto"/>
      <w:ind/>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6"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7">
    <w:name w:val="Grid Table 7 Colorful"/>
    <w:basedOn w:val="32"/>
    <w:uiPriority w:val="99"/>
    <w:pPr>
      <w:pBdr/>
      <w:spacing w:after="0" w:line="240" w:lineRule="auto"/>
      <w:ind/>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8">
    <w:name w:val="Grid Table 7 Colorful - Accent 1"/>
    <w:basedOn w:val="32"/>
    <w:uiPriority w:val="99"/>
    <w:pPr>
      <w:pBdr/>
      <w:spacing w:after="0" w:line="240" w:lineRule="auto"/>
      <w:ind/>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3e70a3"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3e70a3"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e70a3" w:themeColor="accent1" w:themeTint="80" w:themeShade="95"/>
        <w:sz w:val="22"/>
      </w:rPr>
      <w:pPr>
        <w:pBdr/>
        <w:spacing/>
        <w:ind/>
        <w:jc w:val="right"/>
      </w:pPr>
      <w:tblPr>
        <w:tblBorders/>
      </w:tblPr>
      <w:tcPr>
        <w:shd w:color="ffffff"/>
        <w:tcBorders>
          <w:top w:val="none"/>
          <w:left w:val="none"/>
          <w:bottom w:val="none"/>
          <w:right w:val="single" w:color="000000" w:themeColor="accent1" w:themeTint="80" w:sz="4" w:space="0"/>
        </w:tcBorders>
      </w:tcPr>
    </w:tblStylePr>
    <w:tblStylePr w:type="fir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none"/>
          <w:left w:val="none"/>
          <w:bottom w:val="single" w:color="000000" w:themeColor="accent1" w:themeTint="80" w:sz="4" w:space="0"/>
          <w:right w:val="none"/>
        </w:tcBorders>
      </w:tcPr>
    </w:tblStylePr>
    <w:tblStylePr w:type="lastCol">
      <w:rPr>
        <w:rFonts w:ascii="Arial" w:hAnsi="Arial"/>
        <w:i/>
        <w:color w:val="3e70a3" w:themeColor="accent1" w:themeTint="80" w:themeShade="95"/>
        <w:sz w:val="22"/>
      </w:rPr>
      <w:pPr>
        <w:pBdr/>
        <w:spacing/>
        <w:ind/>
      </w:pPr>
      <w:tblPr>
        <w:tblBorders/>
      </w:tblPr>
      <w:tcPr>
        <w:shd w:color="ffffff"/>
        <w:tcBorders>
          <w:top w:val="none"/>
          <w:left w:val="single" w:color="000000" w:themeColor="accent1" w:themeTint="80" w:sz="4" w:space="0"/>
          <w:bottom w:val="none"/>
          <w:right w:val="none"/>
        </w:tcBorders>
      </w:tcPr>
    </w:tblStylePr>
    <w:tblStylePr w:type="la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single" w:color="000000" w:themeColor="accen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9">
    <w:name w:val="Grid Table 7 Colorful - Accent 2"/>
    <w:basedOn w:val="32"/>
    <w:uiPriority w:val="99"/>
    <w:pPr>
      <w:pBdr/>
      <w:spacing w:after="0" w:line="240" w:lineRule="auto"/>
      <w:ind/>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0">
    <w:name w:val="Grid Table 7 Colorful - Accent 3"/>
    <w:basedOn w:val="32"/>
    <w:uiPriority w:val="99"/>
    <w:pPr>
      <w:pBdr/>
      <w:spacing w:after="0" w:line="240" w:lineRule="auto"/>
      <w:ind/>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5c702f"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5c702f"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5c702f" w:themeColor="accent3" w:themeTint="FE" w:themeShade="95"/>
        <w:sz w:val="22"/>
      </w:rPr>
      <w:pPr>
        <w:pBdr/>
        <w:spacing/>
        <w:ind/>
        <w:jc w:val="right"/>
      </w:pPr>
      <w:tblPr>
        <w:tblBorders/>
      </w:tblPr>
      <w:tcPr>
        <w:shd w:color="ffffff"/>
        <w:tcBorders>
          <w:top w:val="none"/>
          <w:left w:val="none"/>
          <w:bottom w:val="none"/>
          <w:right w:val="single" w:color="000000" w:themeColor="accent3" w:themeTint="FE" w:sz="4" w:space="0"/>
        </w:tcBorders>
      </w:tcPr>
    </w:tblStylePr>
    <w:tblStylePr w:type="fir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none"/>
          <w:left w:val="none"/>
          <w:bottom w:val="single" w:color="000000" w:themeColor="accent3" w:themeTint="FE" w:sz="4" w:space="0"/>
          <w:right w:val="none"/>
        </w:tcBorders>
      </w:tcPr>
    </w:tblStylePr>
    <w:tblStylePr w:type="lastCol">
      <w:rPr>
        <w:rFonts w:ascii="Arial" w:hAnsi="Arial"/>
        <w:i/>
        <w:color w:val="5c702f" w:themeColor="accent3" w:themeTint="FE" w:themeShade="95"/>
        <w:sz w:val="22"/>
      </w:rPr>
      <w:pPr>
        <w:pBdr/>
        <w:spacing/>
        <w:ind/>
      </w:pPr>
      <w:tblPr>
        <w:tblBorders/>
      </w:tblPr>
      <w:tcPr>
        <w:shd w:color="ffffff"/>
        <w:tcBorders>
          <w:top w:val="none"/>
          <w:left w:val="single" w:color="000000" w:themeColor="accent3" w:themeTint="FE" w:sz="4" w:space="0"/>
          <w:bottom w:val="none"/>
          <w:right w:val="none"/>
        </w:tcBorders>
      </w:tcPr>
    </w:tblStylePr>
    <w:tblStylePr w:type="la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single" w:color="000000" w:themeColor="accent3" w:themeTint="FE"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1">
    <w:name w:val="Grid Table 7 Colorful - Accent 4"/>
    <w:basedOn w:val="32"/>
    <w:uiPriority w:val="99"/>
    <w:pPr>
      <w:pBdr/>
      <w:spacing w:after="0" w:line="240" w:lineRule="auto"/>
      <w:ind/>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2">
    <w:name w:val="Grid Table 7 Colorful - Accent 5"/>
    <w:basedOn w:val="32"/>
    <w:uiPriority w:val="99"/>
    <w:pPr>
      <w:pBdr/>
      <w:spacing w:after="0" w:line="240" w:lineRule="auto"/>
      <w:ind/>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266777"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266777"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66777" w:themeColor="accent5" w:themeShade="95"/>
        <w:sz w:val="22"/>
      </w:rPr>
      <w:pPr>
        <w:pBdr/>
        <w:spacing/>
        <w:ind/>
        <w:jc w:val="right"/>
      </w:pPr>
      <w:tblPr>
        <w:tblBorders/>
      </w:tblPr>
      <w:tcPr>
        <w:shd w:color="ffffff"/>
        <w:tcBorders>
          <w:top w:val="none"/>
          <w:left w:val="none"/>
          <w:bottom w:val="none"/>
          <w:right w:val="single" w:color="000000" w:themeColor="accent5" w:themeTint="90" w:sz="4" w:space="0"/>
        </w:tcBorders>
      </w:tcPr>
    </w:tblStylePr>
    <w:tblStylePr w:type="firstRow">
      <w:rPr>
        <w:rFonts w:ascii="Arial" w:hAnsi="Arial"/>
        <w:b/>
        <w:color w:val="266777" w:themeColor="accent5" w:themeShade="95"/>
        <w:sz w:val="22"/>
      </w:rPr>
      <w:pPr>
        <w:pBdr/>
        <w:spacing/>
        <w:ind/>
      </w:pPr>
      <w:tblPr>
        <w:tblBorders/>
      </w:tblPr>
      <w:tcPr>
        <w:shd w:val="clear" w:color="ffffff" w:themeColor="light1" w:fill="ffffff" w:themeFill="light1"/>
        <w:tcBorders>
          <w:top w:val="none"/>
          <w:left w:val="none"/>
          <w:bottom w:val="single" w:color="000000" w:themeColor="accent5" w:themeTint="90" w:sz="4" w:space="0"/>
          <w:right w:val="none"/>
        </w:tcBorders>
      </w:tcPr>
    </w:tblStylePr>
    <w:tblStylePr w:type="lastCol">
      <w:rPr>
        <w:rFonts w:ascii="Arial" w:hAnsi="Arial"/>
        <w:i/>
        <w:color w:val="266777" w:themeColor="accent5" w:themeShade="95"/>
        <w:sz w:val="22"/>
      </w:rPr>
      <w:pPr>
        <w:pBdr/>
        <w:spacing/>
        <w:ind/>
      </w:pPr>
      <w:tblPr>
        <w:tblBorders/>
      </w:tblPr>
      <w:tcPr>
        <w:shd w:color="ffffff"/>
        <w:tcBorders>
          <w:top w:val="none"/>
          <w:left w:val="single" w:color="000000" w:themeColor="accent5" w:themeTint="90" w:sz="4" w:space="0"/>
          <w:bottom w:val="none"/>
          <w:right w:val="none"/>
        </w:tcBorders>
      </w:tcPr>
    </w:tblStylePr>
    <w:tblStylePr w:type="lastRow">
      <w:rPr>
        <w:rFonts w:ascii="Arial" w:hAnsi="Arial"/>
        <w:b/>
        <w:color w:val="266777" w:themeColor="accent5" w:themeShade="95"/>
        <w:sz w:val="22"/>
      </w:rPr>
      <w:pPr>
        <w:pBdr/>
        <w:spacing/>
        <w:ind/>
      </w:pPr>
      <w:tblPr>
        <w:tblBorders/>
      </w:tblPr>
      <w:tcPr>
        <w:shd w:val="clear" w:color="ffffff" w:themeColor="light1" w:fill="ffffff" w:themeFill="light1"/>
        <w:tcBorders>
          <w:top w:val="single" w:color="000000" w:themeColor="accent5"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3">
    <w:name w:val="Grid Table 7 Colorful - Accent 6"/>
    <w:basedOn w:val="32"/>
    <w:uiPriority w:val="99"/>
    <w:pPr>
      <w:pBdr/>
      <w:spacing w:after="0" w:line="240" w:lineRule="auto"/>
      <w:ind/>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b05307" w:themeColor="accent6"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b05307"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b05307" w:themeColor="accent6" w:themeShade="95"/>
        <w:sz w:val="22"/>
      </w:rPr>
      <w:pPr>
        <w:pBdr/>
        <w:spacing/>
        <w:ind/>
        <w:jc w:val="right"/>
      </w:pPr>
      <w:tblPr>
        <w:tblBorders/>
      </w:tblPr>
      <w:tcPr>
        <w:shd w:color="ffffff"/>
        <w:tcBorders>
          <w:top w:val="none"/>
          <w:left w:val="none"/>
          <w:bottom w:val="none"/>
          <w:right w:val="single" w:color="000000" w:themeColor="accent6" w:themeTint="90" w:sz="4" w:space="0"/>
        </w:tcBorders>
      </w:tcPr>
    </w:tblStylePr>
    <w:tblStylePr w:type="firstRow">
      <w:rPr>
        <w:rFonts w:ascii="Arial" w:hAnsi="Arial"/>
        <w:b/>
        <w:color w:val="b05307" w:themeColor="accent6" w:themeShade="95"/>
        <w:sz w:val="22"/>
      </w:rPr>
      <w:pPr>
        <w:pBdr/>
        <w:spacing/>
        <w:ind/>
      </w:pPr>
      <w:tblPr>
        <w:tblBorders/>
      </w:tblPr>
      <w:tcPr>
        <w:shd w:val="clear" w:color="ffffff" w:themeColor="light1" w:fill="ffffff" w:themeFill="light1"/>
        <w:tcBorders>
          <w:top w:val="none"/>
          <w:left w:val="none"/>
          <w:bottom w:val="single" w:color="000000" w:themeColor="accent6" w:themeTint="90" w:sz="4" w:space="0"/>
          <w:right w:val="none"/>
        </w:tcBorders>
      </w:tcPr>
    </w:tblStylePr>
    <w:tblStylePr w:type="lastCol">
      <w:rPr>
        <w:rFonts w:ascii="Arial" w:hAnsi="Arial"/>
        <w:i/>
        <w:color w:val="b05307" w:themeColor="accent6" w:themeShade="95"/>
        <w:sz w:val="22"/>
      </w:rPr>
      <w:pPr>
        <w:pBdr/>
        <w:spacing/>
        <w:ind/>
      </w:pPr>
      <w:tblPr>
        <w:tblBorders/>
      </w:tblPr>
      <w:tcPr>
        <w:shd w:color="ffffff"/>
        <w:tcBorders>
          <w:top w:val="none"/>
          <w:left w:val="single" w:color="000000" w:themeColor="accent6" w:themeTint="90" w:sz="4" w:space="0"/>
          <w:bottom w:val="none"/>
          <w:right w:val="none"/>
        </w:tcBorders>
      </w:tcPr>
    </w:tblStylePr>
    <w:tblStylePr w:type="lastRow">
      <w:rPr>
        <w:rFonts w:ascii="Arial" w:hAnsi="Arial"/>
        <w:b/>
        <w:color w:val="b05307" w:themeColor="accent6" w:themeShade="95"/>
        <w:sz w:val="22"/>
      </w:rPr>
      <w:pPr>
        <w:pBdr/>
        <w:spacing/>
        <w:ind/>
      </w:pPr>
      <w:tblPr>
        <w:tblBorders/>
      </w:tblPr>
      <w:tcPr>
        <w:shd w:val="clear" w:color="ffffff" w:themeColor="light1" w:fill="ffffff" w:themeFill="light1"/>
        <w:tcBorders>
          <w:top w:val="single" w:color="000000" w:themeColor="accent6"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4">
    <w:name w:val="List Table 1 Light"/>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5">
    <w:name w:val="List Table 1 Light - Accent 1"/>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6">
    <w:name w:val="List Table 1 Light - Accent 2"/>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7">
    <w:name w:val="List Table 1 Light - Accent 3"/>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8">
    <w:name w:val="List Table 1 Light - Accent 4"/>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9">
    <w:name w:val="List Table 1 Light - Accent 5"/>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0">
    <w:name w:val="List Table 1 Light - Accent 6"/>
    <w:basedOn w:val="32"/>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1">
    <w:name w:val="List Table 2"/>
    <w:basedOn w:val="32"/>
    <w:uiPriority w:val="99"/>
    <w:pPr>
      <w:pBdr/>
      <w:spacing w:after="0" w:line="240" w:lineRule="auto"/>
      <w:ind/>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2">
    <w:name w:val="List Table 2 - Accent 1"/>
    <w:basedOn w:val="32"/>
    <w:uiPriority w:val="99"/>
    <w:pPr>
      <w:pBdr/>
      <w:spacing w:after="0" w:line="240" w:lineRule="auto"/>
      <w:ind/>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3">
    <w:name w:val="List Table 2 - Accent 2"/>
    <w:basedOn w:val="32"/>
    <w:uiPriority w:val="99"/>
    <w:pPr>
      <w:pBdr/>
      <w:spacing w:after="0" w:line="240" w:lineRule="auto"/>
      <w:ind/>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4">
    <w:name w:val="List Table 2 - Accent 3"/>
    <w:basedOn w:val="32"/>
    <w:uiPriority w:val="99"/>
    <w:pPr>
      <w:pBdr/>
      <w:spacing w:after="0" w:line="240" w:lineRule="auto"/>
      <w:ind/>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5">
    <w:name w:val="List Table 2 - Accent 4"/>
    <w:basedOn w:val="32"/>
    <w:uiPriority w:val="99"/>
    <w:pPr>
      <w:pBdr/>
      <w:spacing w:after="0" w:line="240" w:lineRule="auto"/>
      <w:ind/>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6">
    <w:name w:val="List Table 2 - Accent 5"/>
    <w:basedOn w:val="32"/>
    <w:uiPriority w:val="99"/>
    <w:pPr>
      <w:pBdr/>
      <w:spacing w:after="0" w:line="240" w:lineRule="auto"/>
      <w:ind/>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7">
    <w:name w:val="List Table 2 - Accent 6"/>
    <w:basedOn w:val="32"/>
    <w:uiPriority w:val="99"/>
    <w:pPr>
      <w:pBdr/>
      <w:spacing w:after="0" w:line="240" w:lineRule="auto"/>
      <w:ind/>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8">
    <w:name w:val="List Table 3"/>
    <w:basedOn w:val="32"/>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9">
    <w:name w:val="List Table 3 - Accent 1"/>
    <w:basedOn w:val="32"/>
    <w:uiPriority w:val="99"/>
    <w:pPr>
      <w:pBdr/>
      <w:spacing w:after="0" w:line="240" w:lineRule="auto"/>
      <w:ind/>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cBorders/>
    </w:tcPr>
    <w:tblStylePr w:type="band1Horz">
      <w:rPr>
        <w:rFonts w:ascii="Arial" w:hAnsi="Arial"/>
        <w:color w:val="404040"/>
        <w:sz w:val="22"/>
      </w:rPr>
      <w:pPr>
        <w:pBdr/>
        <w:spacing/>
        <w:ind/>
      </w:pPr>
      <w:tblPr>
        <w:tblBorders/>
      </w:tblPr>
      <w:tcPr>
        <w:tcBorders>
          <w:top w:val="single" w:color="000000" w:themeColor="accent1" w:sz="4" w:space="0"/>
          <w:bottom w:val="single" w:color="000000" w:themeColor="accent1" w:sz="4" w:space="0"/>
        </w:tcBorders>
      </w:tcPr>
    </w:tblStylePr>
    <w:tblStylePr w:type="band1Vert">
      <w:rPr>
        <w:rFonts w:ascii="Arial" w:hAnsi="Arial"/>
        <w:color w:val="404040"/>
        <w:sz w:val="22"/>
      </w:rPr>
      <w:pPr>
        <w:pBdr/>
        <w:spacing/>
        <w:ind/>
      </w:pPr>
      <w:tblPr>
        <w:tblBorders/>
      </w:tblPr>
      <w:tcPr>
        <w:tcBorders>
          <w:left w:val="single" w:color="000000" w:themeColor="accent1" w:sz="4" w:space="0"/>
          <w:right w:val="single" w:color="000000"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0">
    <w:name w:val="List Table 3 - Accent 2"/>
    <w:basedOn w:val="32"/>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pPr>
        <w:pBdr/>
        <w:spacing/>
        <w:ind/>
      </w:pPr>
      <w:tblPr>
        <w:tblBorders/>
      </w:tblPr>
      <w:tcPr>
        <w:tcBorders>
          <w:left w:val="single" w:color="000000" w:themeColor="accent2" w:themeTint="97" w:sz="4" w:space="0"/>
          <w:right w:val="single" w:color="000000"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1">
    <w:name w:val="List Table 3 - Accent 3"/>
    <w:basedOn w:val="32"/>
    <w:uiPriority w:val="99"/>
    <w:pPr>
      <w:pBdr/>
      <w:spacing w:after="0" w:line="240" w:lineRule="auto"/>
      <w:ind/>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pPr>
        <w:pBdr/>
        <w:spacing/>
        <w:ind/>
      </w:pPr>
      <w:tblPr>
        <w:tblBorders/>
      </w:tblPr>
      <w:tcPr>
        <w:tcBorders>
          <w:left w:val="single" w:color="000000" w:themeColor="accent3" w:themeTint="98" w:sz="4" w:space="0"/>
          <w:right w:val="single" w:color="000000"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98" w:fill="c3d69b"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2">
    <w:name w:val="List Table 3 - Accent 4"/>
    <w:basedOn w:val="32"/>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pPr>
        <w:pBdr/>
        <w:spacing/>
        <w:ind/>
      </w:pPr>
      <w:tblPr>
        <w:tblBorders/>
      </w:tblPr>
      <w:tcPr>
        <w:tcBorders>
          <w:left w:val="single" w:color="000000" w:themeColor="accent4" w:themeTint="9A" w:sz="4" w:space="0"/>
          <w:right w:val="single" w:color="000000"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3">
    <w:name w:val="List Table 3 - Accent 5"/>
    <w:basedOn w:val="32"/>
    <w:uiPriority w:val="99"/>
    <w:pPr>
      <w:pBdr/>
      <w:spacing w:after="0" w:line="240" w:lineRule="auto"/>
      <w:ind/>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pPr>
        <w:pBdr/>
        <w:spacing/>
        <w:ind/>
      </w:pPr>
      <w:tblPr>
        <w:tblBorders/>
      </w:tblPr>
      <w:tcPr>
        <w:tcBorders>
          <w:left w:val="single" w:color="000000" w:themeColor="accent5" w:themeTint="9A" w:sz="4" w:space="0"/>
          <w:right w:val="single" w:color="000000"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themeTint="9A" w:fill="91cddc"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4">
    <w:name w:val="List Table 3 - Accent 6"/>
    <w:basedOn w:val="32"/>
    <w:uiPriority w:val="99"/>
    <w:pPr>
      <w:pBdr/>
      <w:spacing w:after="0" w:line="240" w:lineRule="auto"/>
      <w:ind/>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pPr>
        <w:pBdr/>
        <w:spacing/>
        <w:ind/>
      </w:pPr>
      <w:tblPr>
        <w:tblBorders/>
      </w:tblPr>
      <w:tcPr>
        <w:tcBorders>
          <w:left w:val="single" w:color="000000" w:themeColor="accent6" w:themeTint="98" w:sz="4" w:space="0"/>
          <w:right w:val="single" w:color="000000"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themeTint="98" w:fill="f9bf90"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5">
    <w:name w:val="List Table 4"/>
    <w:basedOn w:val="32"/>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6">
    <w:name w:val="List Table 4 - Accent 1"/>
    <w:basedOn w:val="32"/>
    <w:uiPriority w:val="9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7">
    <w:name w:val="List Table 4 - Accent 2"/>
    <w:basedOn w:val="32"/>
    <w:uiPriority w:val="9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8">
    <w:name w:val="List Table 4 - Accent 3"/>
    <w:basedOn w:val="32"/>
    <w:uiPriority w:val="9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9">
    <w:name w:val="List Table 4 - Accent 4"/>
    <w:basedOn w:val="32"/>
    <w:uiPriority w:val="9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0">
    <w:name w:val="List Table 4 - Accent 5"/>
    <w:basedOn w:val="32"/>
    <w:uiPriority w:val="9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1">
    <w:name w:val="List Table 4 - Accent 6"/>
    <w:basedOn w:val="32"/>
    <w:uiPriority w:val="9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2">
    <w:name w:val="List Table 5 Dark"/>
    <w:basedOn w:val="32"/>
    <w:uiPriority w:val="99"/>
    <w:pPr>
      <w:pBdr/>
      <w:spacing w:after="0" w:line="240" w:lineRule="auto"/>
      <w:ind/>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cPr>
      <w:tcBorders/>
    </w:tcPr>
    <w:tblStylePr w:type="band1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3">
    <w:name w:val="List Table 5 Dark - Accent 1"/>
    <w:basedOn w:val="32"/>
    <w:uiPriority w:val="99"/>
    <w:pPr>
      <w:pBdr/>
      <w:spacing w:after="0" w:line="240" w:lineRule="auto"/>
      <w:ind/>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4f81bd" w:themeFill="accent1"/>
    </w:tblPr>
    <w:tcPr>
      <w:tcBorders/>
    </w:tcPr>
    <w:tblStylePr w:type="band1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1" w:fill="4f81bd" w:themeFill="accent1"/>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1" w:fill="4f81bd" w:themeFill="accent1"/>
        <w:tcBorders>
          <w:top w:val="single" w:color="000000" w:themeColor="accent1"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4">
    <w:name w:val="List Table 5 Dark - Accent 2"/>
    <w:basedOn w:val="32"/>
    <w:uiPriority w:val="99"/>
    <w:pPr>
      <w:pBdr/>
      <w:spacing w:after="0" w:line="240" w:lineRule="auto"/>
      <w:ind/>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d99694" w:themeFill="accent2" w:themeFillTint="97"/>
    </w:tblPr>
    <w:tcPr>
      <w:tcBorders/>
    </w:tcPr>
    <w:tblStylePr w:type="band1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2" w:themeTint="97" w:fill="d99694" w:themeFill="accent2" w:themeFillTint="97"/>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2" w:themeTint="97" w:fill="d99694" w:themeFill="accent2" w:themeFillTint="97"/>
        <w:tcBorders>
          <w:top w:val="single" w:color="000000" w:themeColor="accent2" w:themeTint="97"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5">
    <w:name w:val="List Table 5 Dark - Accent 3"/>
    <w:basedOn w:val="32"/>
    <w:uiPriority w:val="99"/>
    <w:pPr>
      <w:pBdr/>
      <w:spacing w:after="0" w:line="240" w:lineRule="auto"/>
      <w:ind/>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3d69b" w:themeFill="accent3" w:themeFillTint="98"/>
    </w:tblPr>
    <w:tcPr>
      <w:tcBorders/>
    </w:tcPr>
    <w:tblStylePr w:type="band1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3" w:themeTint="98" w:fill="c3d69b" w:themeFill="accent3"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3" w:themeTint="98" w:fill="c3d69b" w:themeFill="accent3" w:themeFillTint="98"/>
        <w:tcBorders>
          <w:top w:val="single" w:color="000000" w:themeColor="accent3"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6">
    <w:name w:val="List Table 5 Dark - Accent 4"/>
    <w:basedOn w:val="32"/>
    <w:uiPriority w:val="99"/>
    <w:pPr>
      <w:pBdr/>
      <w:spacing w:after="0" w:line="240" w:lineRule="auto"/>
      <w:ind/>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b2a1c6" w:themeFill="accent4" w:themeFillTint="9A"/>
    </w:tblPr>
    <w:tcPr>
      <w:tcBorders/>
    </w:tcPr>
    <w:tblStylePr w:type="band1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4" w:themeTint="9A" w:fill="b2a1c6" w:themeFill="accent4"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4" w:themeTint="9A" w:fill="b2a1c6" w:themeFill="accent4" w:themeFillTint="9A"/>
        <w:tcBorders>
          <w:top w:val="single" w:color="000000" w:themeColor="accent4"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7">
    <w:name w:val="List Table 5 Dark - Accent 5"/>
    <w:basedOn w:val="32"/>
    <w:uiPriority w:val="99"/>
    <w:pPr>
      <w:pBdr/>
      <w:spacing w:after="0" w:line="240" w:lineRule="auto"/>
      <w:ind/>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91cddc" w:themeFill="accent5" w:themeFillTint="9A"/>
    </w:tblPr>
    <w:tcPr>
      <w:tcBorders/>
    </w:tcPr>
    <w:tblStylePr w:type="band1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5" w:themeTint="9A" w:fill="91cddc" w:themeFill="accent5"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5" w:themeTint="9A" w:fill="91cddc" w:themeFill="accent5" w:themeFillTint="9A"/>
        <w:tcBorders>
          <w:top w:val="single" w:color="000000" w:themeColor="accent5"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8">
    <w:name w:val="List Table 5 Dark - Accent 6"/>
    <w:basedOn w:val="32"/>
    <w:uiPriority w:val="99"/>
    <w:pPr>
      <w:pBdr/>
      <w:spacing w:after="0" w:line="240" w:lineRule="auto"/>
      <w:ind/>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f9bf90" w:themeFill="accent6" w:themeFillTint="98"/>
    </w:tblPr>
    <w:tcPr>
      <w:tcBorders/>
    </w:tcPr>
    <w:tblStylePr w:type="band1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6" w:themeTint="98" w:fill="f9bf90" w:themeFill="accent6"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6" w:themeTint="98" w:fill="f9bf90" w:themeFill="accent6" w:themeFillTint="98"/>
        <w:tcBorders>
          <w:top w:val="single" w:color="000000" w:themeColor="accent6"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9">
    <w:name w:val="List Table 6 Colorful"/>
    <w:basedOn w:val="32"/>
    <w:uiPriority w:val="99"/>
    <w:pPr>
      <w:pBdr/>
      <w:spacing w:after="0" w:line="240" w:lineRule="auto"/>
      <w:ind/>
    </w:pPr>
    <w:tblPr>
      <w:tblStyleRowBandSize w:val="1"/>
      <w:tblStyleColBandSize w:val="1"/>
      <w:tblInd w:w="0" w:type="dxa"/>
      <w:tblBorders>
        <w:top w:val="single" w:color="000000" w:themeColor="text1" w:themeTint="80" w:sz="4" w:space="0"/>
        <w:bottom w:val="single" w:color="000000" w:themeColor="text1" w:themeTint="80" w:sz="4" w:space="0"/>
      </w:tblBorders>
    </w:tblPr>
    <w:tcPr>
      <w:tcBorders/>
    </w:tcPr>
    <w:tblStylePr w:type="band1Horz">
      <w:rPr>
        <w:rFonts w:ascii="Arial" w:hAnsi="Arial"/>
        <w:color w:val="404040" w:themeColor="text1"/>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0404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000000"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000000"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0">
    <w:name w:val="List Table 6 Colorful - Accent 1"/>
    <w:basedOn w:val="32"/>
    <w:uiPriority w:val="99"/>
    <w:pPr>
      <w:pBdr/>
      <w:spacing w:after="0" w:line="240" w:lineRule="auto"/>
      <w:ind/>
    </w:pPr>
    <w:tblPr>
      <w:tblStyleRowBandSize w:val="1"/>
      <w:tblStyleColBandSize w:val="1"/>
      <w:tblInd w:w="0" w:type="dxa"/>
      <w:tblBorders>
        <w:top w:val="single" w:color="000000" w:themeColor="accent1" w:sz="4" w:space="0"/>
        <w:bottom w:val="single" w:color="000000" w:themeColor="accent1" w:sz="4" w:space="0"/>
      </w:tblBorders>
    </w:tblPr>
    <w:tcPr>
      <w:tcBorders/>
    </w:tcPr>
    <w:tblStylePr w:type="band1Horz">
      <w:rPr>
        <w:rFonts w:ascii="Arial" w:hAnsi="Arial"/>
        <w:color w:val="404040"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404040"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a4b71" w:themeColor="accent1" w:themeShade="95"/>
      </w:rPr>
      <w:pPr>
        <w:pBdr/>
        <w:spacing/>
        <w:ind/>
      </w:pPr>
      <w:tblPr>
        <w:tblBorders/>
      </w:tblPr>
      <w:tcPr>
        <w:tcBorders/>
      </w:tcPr>
    </w:tblStylePr>
    <w:tblStylePr w:type="firstRow">
      <w:rPr>
        <w:b/>
        <w:color w:val="2a4b71" w:themeColor="accent1" w:themeShade="95"/>
      </w:rPr>
      <w:pPr>
        <w:pBdr/>
        <w:spacing/>
        <w:ind/>
      </w:pPr>
      <w:tblPr>
        <w:tblBorders/>
      </w:tblPr>
      <w:tcPr>
        <w:tcBorders>
          <w:bottom w:val="single" w:color="000000" w:themeColor="accent1" w:sz="4" w:space="0"/>
        </w:tcBorders>
      </w:tcPr>
    </w:tblStylePr>
    <w:tblStylePr w:type="lastCol">
      <w:rPr>
        <w:b/>
        <w:color w:val="2a4b71" w:themeColor="accent1" w:themeShade="95"/>
      </w:rPr>
      <w:pPr>
        <w:pBdr/>
        <w:spacing/>
        <w:ind/>
      </w:pPr>
      <w:tblPr>
        <w:tblBorders/>
      </w:tblPr>
      <w:tcPr>
        <w:tcBorders/>
      </w:tcPr>
    </w:tblStylePr>
    <w:tblStylePr w:type="lastRow">
      <w:rPr>
        <w:b/>
        <w:color w:val="2a4b71" w:themeColor="accent1" w:themeShade="95"/>
      </w:rPr>
      <w:pPr>
        <w:pBdr/>
        <w:spacing/>
        <w:ind/>
      </w:pPr>
      <w:tblPr>
        <w:tblBorders/>
      </w:tblPr>
      <w:tcPr>
        <w:tcBorders>
          <w:top w:val="single" w:color="000000"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1">
    <w:name w:val="List Table 6 Colorful - Accent 2"/>
    <w:basedOn w:val="32"/>
    <w:uiPriority w:val="99"/>
    <w:pPr>
      <w:pBdr/>
      <w:spacing w:after="0" w:line="240" w:lineRule="auto"/>
      <w:ind/>
    </w:pPr>
    <w:tblPr>
      <w:tblStyleRowBandSize w:val="1"/>
      <w:tblStyleColBandSize w:val="1"/>
      <w:tblInd w:w="0" w:type="dxa"/>
      <w:tblBorders>
        <w:top w:val="single" w:color="000000" w:themeColor="accent2" w:themeTint="97" w:sz="4" w:space="0"/>
        <w:bottom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4"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2">
    <w:name w:val="List Table 6 Colorful - Accent 3"/>
    <w:basedOn w:val="32"/>
    <w:uiPriority w:val="99"/>
    <w:pPr>
      <w:pBdr/>
      <w:spacing w:after="0" w:line="240" w:lineRule="auto"/>
      <w:ind/>
    </w:pPr>
    <w:tblPr>
      <w:tblStyleRowBandSize w:val="1"/>
      <w:tblStyleColBandSize w:val="1"/>
      <w:tblInd w:w="0" w:type="dxa"/>
      <w:tblBorders>
        <w:top w:val="single" w:color="000000" w:themeColor="accent3" w:themeTint="98" w:sz="4" w:space="0"/>
        <w:bottom w:val="single" w:color="000000" w:themeColor="accent3" w:themeTint="98" w:sz="4" w:space="0"/>
      </w:tblBorders>
    </w:tblPr>
    <w:tcPr>
      <w:tcBorders/>
    </w:tcPr>
    <w:tblStylePr w:type="band1Horz">
      <w:rPr>
        <w:rFonts w:ascii="Arial" w:hAnsi="Arial"/>
        <w:color w:val="404040"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404040"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c983f" w:themeColor="accent3" w:themeTint="98" w:themeShade="95"/>
      </w:rPr>
      <w:pPr>
        <w:pBdr/>
        <w:spacing/>
        <w:ind/>
      </w:pPr>
      <w:tblPr>
        <w:tblBorders/>
      </w:tblPr>
      <w:tcPr>
        <w:tcBorders/>
      </w:tcPr>
    </w:tblStylePr>
    <w:tblStylePr w:type="firstRow">
      <w:rPr>
        <w:b/>
        <w:color w:val="7c983f" w:themeColor="accent3" w:themeTint="98" w:themeShade="95"/>
      </w:rPr>
      <w:pPr>
        <w:pBdr/>
        <w:spacing/>
        <w:ind/>
      </w:pPr>
      <w:tblPr>
        <w:tblBorders/>
      </w:tblPr>
      <w:tcPr>
        <w:tcBorders>
          <w:bottom w:val="single" w:color="000000" w:themeColor="accent3" w:themeTint="98" w:sz="4" w:space="0"/>
        </w:tcBorders>
      </w:tcPr>
    </w:tblStylePr>
    <w:tblStylePr w:type="lastCol">
      <w:rPr>
        <w:b/>
        <w:color w:val="7c983f" w:themeColor="accent3" w:themeTint="98" w:themeShade="95"/>
      </w:rPr>
      <w:pPr>
        <w:pBdr/>
        <w:spacing/>
        <w:ind/>
      </w:pPr>
      <w:tblPr>
        <w:tblBorders/>
      </w:tblPr>
      <w:tcPr>
        <w:tcBorders/>
      </w:tcPr>
    </w:tblStylePr>
    <w:tblStylePr w:type="lastRow">
      <w:rPr>
        <w:b/>
        <w:color w:val="7c983f" w:themeColor="accent3" w:themeTint="98" w:themeShade="95"/>
      </w:rPr>
      <w:pPr>
        <w:pBdr/>
        <w:spacing/>
        <w:ind/>
      </w:pPr>
      <w:tblPr>
        <w:tblBorders/>
      </w:tblPr>
      <w:tcPr>
        <w:tcBorders>
          <w:top w:val="single" w:color="000000"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3">
    <w:name w:val="List Table 6 Colorful - Accent 4"/>
    <w:basedOn w:val="32"/>
    <w:uiPriority w:val="99"/>
    <w:pPr>
      <w:pBdr/>
      <w:spacing w:after="0" w:line="240" w:lineRule="auto"/>
      <w:ind/>
    </w:pPr>
    <w:tblPr>
      <w:tblStyleRowBandSize w:val="1"/>
      <w:tblStyleColBandSize w:val="1"/>
      <w:tblInd w:w="0" w:type="dxa"/>
      <w:tblBorders>
        <w:top w:val="single" w:color="000000" w:themeColor="accent4" w:themeTint="9A" w:sz="4" w:space="0"/>
        <w:bottom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4"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4">
    <w:name w:val="List Table 6 Colorful - Accent 5"/>
    <w:basedOn w:val="32"/>
    <w:uiPriority w:val="99"/>
    <w:pPr>
      <w:pBdr/>
      <w:spacing w:after="0" w:line="240" w:lineRule="auto"/>
      <w:ind/>
    </w:pPr>
    <w:tblPr>
      <w:tblStyleRowBandSize w:val="1"/>
      <w:tblStyleColBandSize w:val="1"/>
      <w:tblInd w:w="0" w:type="dxa"/>
      <w:tblBorders>
        <w:top w:val="single" w:color="000000" w:themeColor="accent5" w:themeTint="9A" w:sz="4" w:space="0"/>
        <w:bottom w:val="single" w:color="000000" w:themeColor="accent5" w:themeTint="9A" w:sz="4" w:space="0"/>
      </w:tblBorders>
    </w:tblPr>
    <w:tcPr>
      <w:tcBorders/>
    </w:tcPr>
    <w:tblStylePr w:type="band1Horz">
      <w:rPr>
        <w:rFonts w:ascii="Arial" w:hAnsi="Arial"/>
        <w:color w:val="40404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40404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38aa0" w:themeColor="accent5" w:themeTint="9A" w:themeShade="95"/>
      </w:rPr>
      <w:pPr>
        <w:pBdr/>
        <w:spacing/>
        <w:ind/>
      </w:pPr>
      <w:tblPr>
        <w:tblBorders/>
      </w:tblPr>
      <w:tcPr>
        <w:tcBorders/>
      </w:tcPr>
    </w:tblStylePr>
    <w:tblStylePr w:type="firstRow">
      <w:rPr>
        <w:b/>
        <w:color w:val="338aa0" w:themeColor="accent5" w:themeTint="9A" w:themeShade="95"/>
      </w:rPr>
      <w:pPr>
        <w:pBdr/>
        <w:spacing/>
        <w:ind/>
      </w:pPr>
      <w:tblPr>
        <w:tblBorders/>
      </w:tblPr>
      <w:tcPr>
        <w:tcBorders>
          <w:bottom w:val="single" w:color="000000" w:themeColor="accent5" w:themeTint="9A" w:sz="4" w:space="0"/>
        </w:tcBorders>
      </w:tcPr>
    </w:tblStylePr>
    <w:tblStylePr w:type="lastCol">
      <w:rPr>
        <w:b/>
        <w:color w:val="338aa0" w:themeColor="accent5" w:themeTint="9A" w:themeShade="95"/>
      </w:rPr>
      <w:pPr>
        <w:pBdr/>
        <w:spacing/>
        <w:ind/>
      </w:pPr>
      <w:tblPr>
        <w:tblBorders/>
      </w:tblPr>
      <w:tcPr>
        <w:tcBorders/>
      </w:tcPr>
    </w:tblStylePr>
    <w:tblStylePr w:type="lastRow">
      <w:rPr>
        <w:b/>
        <w:color w:val="338aa0" w:themeColor="accent5" w:themeTint="9A" w:themeShade="95"/>
      </w:rPr>
      <w:pPr>
        <w:pBdr/>
        <w:spacing/>
        <w:ind/>
      </w:pPr>
      <w:tblPr>
        <w:tblBorders/>
      </w:tblPr>
      <w:tcPr>
        <w:tcBorders>
          <w:top w:val="single" w:color="000000"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5">
    <w:name w:val="List Table 6 Colorful - Accent 6"/>
    <w:basedOn w:val="32"/>
    <w:uiPriority w:val="99"/>
    <w:pPr>
      <w:pBdr/>
      <w:spacing w:after="0" w:line="240" w:lineRule="auto"/>
      <w:ind/>
    </w:pPr>
    <w:tblPr>
      <w:tblStyleRowBandSize w:val="1"/>
      <w:tblStyleColBandSize w:val="1"/>
      <w:tblInd w:w="0" w:type="dxa"/>
      <w:tblBorders>
        <w:top w:val="single" w:color="000000" w:themeColor="accent6" w:themeTint="98" w:sz="4" w:space="0"/>
        <w:bottom w:val="single" w:color="000000" w:themeColor="accent6" w:themeTint="98" w:sz="4" w:space="0"/>
      </w:tblBorders>
    </w:tblPr>
    <w:tcPr>
      <w:tcBorders/>
    </w:tcPr>
    <w:tblStylePr w:type="band1Horz">
      <w:rPr>
        <w:rFonts w:ascii="Arial" w:hAnsi="Arial"/>
        <w:color w:val="404040"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404040"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9680c" w:themeColor="accent6" w:themeTint="98" w:themeShade="95"/>
      </w:rPr>
      <w:pPr>
        <w:pBdr/>
        <w:spacing/>
        <w:ind/>
      </w:pPr>
      <w:tblPr>
        <w:tblBorders/>
      </w:tblPr>
      <w:tcPr>
        <w:tcBorders/>
      </w:tcPr>
    </w:tblStylePr>
    <w:tblStylePr w:type="firstRow">
      <w:rPr>
        <w:b/>
        <w:color w:val="d9680c" w:themeColor="accent6" w:themeTint="98" w:themeShade="95"/>
      </w:rPr>
      <w:pPr>
        <w:pBdr/>
        <w:spacing/>
        <w:ind/>
      </w:pPr>
      <w:tblPr>
        <w:tblBorders/>
      </w:tblPr>
      <w:tcPr>
        <w:tcBorders>
          <w:bottom w:val="single" w:color="000000" w:themeColor="accent6" w:themeTint="98" w:sz="4" w:space="0"/>
        </w:tcBorders>
      </w:tcPr>
    </w:tblStylePr>
    <w:tblStylePr w:type="lastCol">
      <w:rPr>
        <w:b/>
        <w:color w:val="d9680c" w:themeColor="accent6" w:themeTint="98" w:themeShade="95"/>
      </w:rPr>
      <w:pPr>
        <w:pBdr/>
        <w:spacing/>
        <w:ind/>
      </w:pPr>
      <w:tblPr>
        <w:tblBorders/>
      </w:tblPr>
      <w:tcPr>
        <w:tcBorders/>
      </w:tcPr>
    </w:tblStylePr>
    <w:tblStylePr w:type="lastRow">
      <w:rPr>
        <w:b/>
        <w:color w:val="d9680c" w:themeColor="accent6" w:themeTint="98" w:themeShade="95"/>
      </w:rPr>
      <w:pPr>
        <w:pBdr/>
        <w:spacing/>
        <w:ind/>
      </w:pPr>
      <w:tblPr>
        <w:tblBorders/>
      </w:tblPr>
      <w:tcPr>
        <w:tcBorders>
          <w:top w:val="single" w:color="000000"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6">
    <w:name w:val="List Table 7 Colorful"/>
    <w:basedOn w:val="32"/>
    <w:uiPriority w:val="99"/>
    <w:pPr>
      <w:pBdr/>
      <w:spacing w:after="0" w:line="240" w:lineRule="auto"/>
      <w:ind/>
    </w:pPr>
    <w:tblPr>
      <w:tblStyleRowBandSize w:val="1"/>
      <w:tblStyleColBandSize w:val="1"/>
      <w:tblInd w:w="0" w:type="dxa"/>
      <w:tblBorders>
        <w:right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a4a4a" w:themeColor="text1" w:themeTint="80" w:themeShade="95"/>
        <w:sz w:val="22"/>
      </w:rPr>
      <w:pPr>
        <w:pBdr/>
        <w:spacing/>
        <w:ind/>
      </w:pPr>
      <w:tblPr>
        <w:tblBorders/>
      </w:tblPr>
      <w:tcPr>
        <w:tcBorders/>
      </w:tcPr>
    </w:tblStylePr>
  </w:style>
  <w:style w:type="table" w:styleId="147">
    <w:name w:val="List Table 7 Colorful - Accent 1"/>
    <w:basedOn w:val="32"/>
    <w:uiPriority w:val="99"/>
    <w:pPr>
      <w:pBdr/>
      <w:spacing w:after="0" w:line="240" w:lineRule="auto"/>
      <w:ind/>
    </w:pPr>
    <w:tblPr>
      <w:tblStyleRowBandSize w:val="1"/>
      <w:tblStyleColBandSize w:val="1"/>
      <w:tblInd w:w="0" w:type="dxa"/>
      <w:tblBorders>
        <w:right w:val="single" w:color="000000" w:themeColor="accent1" w:sz="4" w:space="0"/>
      </w:tblBorders>
    </w:tblPr>
    <w:tcPr>
      <w:tcBorders/>
    </w:tcPr>
    <w:tblStylePr w:type="band1Horz">
      <w:rPr>
        <w:rFonts w:ascii="Arial" w:hAnsi="Arial"/>
        <w:color w:val="2a4b71"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2a4b71"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a4b71" w:themeColor="accent1" w:themeShade="95"/>
        <w:sz w:val="22"/>
      </w:rPr>
      <w:pPr>
        <w:pBdr/>
        <w:spacing/>
        <w:ind/>
        <w:jc w:val="right"/>
      </w:pPr>
      <w:tblPr>
        <w:tblBorders/>
      </w:tblPr>
      <w:tcPr>
        <w:shd w:color="ffffff"/>
        <w:tcBorders>
          <w:top w:val="none"/>
          <w:left w:val="none"/>
          <w:bottom w:val="none"/>
          <w:right w:val="single" w:color="000000" w:themeColor="accent1" w:sz="4" w:space="0"/>
        </w:tcBorders>
      </w:tcPr>
    </w:tblStylePr>
    <w:tblStylePr w:type="firstRow">
      <w:rPr>
        <w:rFonts w:ascii="Arial" w:hAnsi="Arial"/>
        <w:i/>
        <w:color w:val="2a4b71" w:themeColor="accent1" w:themeShade="95"/>
        <w:sz w:val="22"/>
      </w:rPr>
      <w:pPr>
        <w:pBdr/>
        <w:spacing/>
        <w:ind/>
      </w:pPr>
      <w:tblPr>
        <w:tblBorders/>
      </w:tblPr>
      <w:tcPr>
        <w:shd w:val="clear" w:color="ffffff" w:themeColor="light1" w:fill="ffffff" w:themeFill="light1"/>
        <w:tcBorders>
          <w:top w:val="none"/>
          <w:left w:val="none"/>
          <w:bottom w:val="single" w:color="000000" w:themeColor="accent1" w:sz="4" w:space="0"/>
          <w:right w:val="none"/>
        </w:tcBorders>
      </w:tcPr>
    </w:tblStylePr>
    <w:tblStylePr w:type="lastCol">
      <w:rPr>
        <w:rFonts w:ascii="Arial" w:hAnsi="Arial"/>
        <w:i/>
        <w:color w:val="2a4b71" w:themeColor="accent1" w:themeShade="95"/>
        <w:sz w:val="22"/>
      </w:rPr>
      <w:pPr>
        <w:pBdr/>
        <w:spacing/>
        <w:ind/>
      </w:pPr>
      <w:tblPr>
        <w:tblBorders/>
      </w:tblPr>
      <w:tcPr>
        <w:shd w:color="ffffff"/>
        <w:tcBorders>
          <w:top w:val="none"/>
          <w:left w:val="single" w:color="000000" w:themeColor="accent1" w:sz="4" w:space="0"/>
          <w:bottom w:val="none"/>
          <w:right w:val="none"/>
        </w:tcBorders>
      </w:tcPr>
    </w:tblStylePr>
    <w:tblStylePr w:type="lastRow">
      <w:rPr>
        <w:rFonts w:ascii="Arial" w:hAnsi="Arial"/>
        <w:i/>
        <w:color w:val="2a4b71" w:themeColor="accent1" w:themeShade="95"/>
        <w:sz w:val="22"/>
      </w:rPr>
      <w:pPr>
        <w:pBdr/>
        <w:spacing/>
        <w:ind/>
      </w:pPr>
      <w:tblPr>
        <w:tblBorders/>
      </w:tblPr>
      <w:tcPr>
        <w:shd w:val="clear" w:color="ffffff" w:themeColor="light1" w:fill="ffffff" w:themeFill="light1"/>
        <w:tcBorders>
          <w:top w:val="single" w:color="000000" w:themeColor="accent1"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2a4b71" w:themeColor="accent1" w:themeShade="95"/>
        <w:sz w:val="22"/>
      </w:rPr>
      <w:pPr>
        <w:pBdr/>
        <w:spacing/>
        <w:ind/>
      </w:pPr>
      <w:tblPr>
        <w:tblBorders/>
      </w:tblPr>
      <w:tcPr>
        <w:tcBorders/>
      </w:tcPr>
    </w:tblStylePr>
  </w:style>
  <w:style w:type="table" w:styleId="148">
    <w:name w:val="List Table 7 Colorful - Accent 2"/>
    <w:basedOn w:val="32"/>
    <w:uiPriority w:val="99"/>
    <w:pPr>
      <w:pBdr/>
      <w:spacing w:after="0" w:line="240" w:lineRule="auto"/>
      <w:ind/>
    </w:pPr>
    <w:tblPr>
      <w:tblStyleRowBandSize w:val="1"/>
      <w:tblStyleColBandSize w:val="1"/>
      <w:tblInd w:w="0" w:type="dxa"/>
      <w:tblBorders>
        <w:right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9c3a37" w:themeColor="accent2" w:themeTint="97" w:themeShade="95"/>
        <w:sz w:val="22"/>
      </w:rPr>
      <w:pPr>
        <w:pBdr/>
        <w:spacing/>
        <w:ind/>
      </w:pPr>
      <w:tblPr>
        <w:tblBorders/>
      </w:tblPr>
      <w:tcPr>
        <w:tcBorders/>
      </w:tcPr>
    </w:tblStylePr>
  </w:style>
  <w:style w:type="table" w:styleId="149">
    <w:name w:val="List Table 7 Colorful - Accent 3"/>
    <w:basedOn w:val="32"/>
    <w:uiPriority w:val="99"/>
    <w:pPr>
      <w:pBdr/>
      <w:spacing w:after="0" w:line="240" w:lineRule="auto"/>
      <w:ind/>
    </w:pPr>
    <w:tblPr>
      <w:tblStyleRowBandSize w:val="1"/>
      <w:tblStyleColBandSize w:val="1"/>
      <w:tblInd w:w="0" w:type="dxa"/>
      <w:tblBorders>
        <w:right w:val="single" w:color="000000" w:themeColor="accent3" w:themeTint="98" w:sz="4" w:space="0"/>
      </w:tblBorders>
    </w:tblPr>
    <w:tcPr>
      <w:tcBorders/>
    </w:tcPr>
    <w:tblStylePr w:type="band1Horz">
      <w:rPr>
        <w:rFonts w:ascii="Arial" w:hAnsi="Arial"/>
        <w:color w:val="7c983f"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7c983f"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c983f" w:themeColor="accent3" w:themeTint="98" w:themeShade="95"/>
        <w:sz w:val="22"/>
      </w:rPr>
      <w:pPr>
        <w:pBdr/>
        <w:spacing/>
        <w:ind/>
        <w:jc w:val="right"/>
      </w:pPr>
      <w:tblPr>
        <w:tblBorders/>
      </w:tblPr>
      <w:tcPr>
        <w:shd w:color="ffffff"/>
        <w:tcBorders>
          <w:top w:val="none"/>
          <w:left w:val="none"/>
          <w:bottom w:val="none"/>
          <w:right w:val="single" w:color="000000" w:themeColor="accent3" w:themeTint="98" w:sz="4" w:space="0"/>
        </w:tcBorders>
      </w:tcPr>
    </w:tblStylePr>
    <w:tblStylePr w:type="fir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none"/>
          <w:left w:val="none"/>
          <w:bottom w:val="single" w:color="000000" w:themeColor="accent3" w:themeTint="98" w:sz="4" w:space="0"/>
          <w:right w:val="none"/>
        </w:tcBorders>
      </w:tcPr>
    </w:tblStylePr>
    <w:tblStylePr w:type="lastCol">
      <w:rPr>
        <w:rFonts w:ascii="Arial" w:hAnsi="Arial"/>
        <w:i/>
        <w:color w:val="7c983f" w:themeColor="accent3" w:themeTint="98" w:themeShade="95"/>
        <w:sz w:val="22"/>
      </w:rPr>
      <w:pPr>
        <w:pBdr/>
        <w:spacing/>
        <w:ind/>
      </w:pPr>
      <w:tblPr>
        <w:tblBorders/>
      </w:tblPr>
      <w:tcPr>
        <w:shd w:color="ffffff"/>
        <w:tcBorders>
          <w:top w:val="none"/>
          <w:left w:val="single" w:color="000000" w:themeColor="accent3" w:themeTint="98" w:sz="4" w:space="0"/>
          <w:bottom w:val="none"/>
          <w:right w:val="none"/>
        </w:tcBorders>
      </w:tcPr>
    </w:tblStylePr>
    <w:tblStylePr w:type="la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single" w:color="000000" w:themeColor="accent3"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7c983f" w:themeColor="accent3" w:themeTint="98" w:themeShade="95"/>
        <w:sz w:val="22"/>
      </w:rPr>
      <w:pPr>
        <w:pBdr/>
        <w:spacing/>
        <w:ind/>
      </w:pPr>
      <w:tblPr>
        <w:tblBorders/>
      </w:tblPr>
      <w:tcPr>
        <w:tcBorders/>
      </w:tcPr>
    </w:tblStylePr>
  </w:style>
  <w:style w:type="table" w:styleId="150">
    <w:name w:val="List Table 7 Colorful - Accent 4"/>
    <w:basedOn w:val="32"/>
    <w:uiPriority w:val="99"/>
    <w:pPr>
      <w:pBdr/>
      <w:spacing w:after="0" w:line="240" w:lineRule="auto"/>
      <w:ind/>
    </w:pPr>
    <w:tblPr>
      <w:tblStyleRowBandSize w:val="1"/>
      <w:tblStyleColBandSize w:val="1"/>
      <w:tblInd w:w="0" w:type="dxa"/>
      <w:tblBorders>
        <w:right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664f82" w:themeColor="accent4" w:themeTint="9A" w:themeShade="95"/>
        <w:sz w:val="22"/>
      </w:rPr>
      <w:pPr>
        <w:pBdr/>
        <w:spacing/>
        <w:ind/>
      </w:pPr>
      <w:tblPr>
        <w:tblBorders/>
      </w:tblPr>
      <w:tcPr>
        <w:tcBorders/>
      </w:tcPr>
    </w:tblStylePr>
  </w:style>
  <w:style w:type="table" w:styleId="151">
    <w:name w:val="List Table 7 Colorful - Accent 5"/>
    <w:basedOn w:val="32"/>
    <w:uiPriority w:val="99"/>
    <w:pPr>
      <w:pBdr/>
      <w:spacing w:after="0" w:line="240" w:lineRule="auto"/>
      <w:ind/>
    </w:pPr>
    <w:tblPr>
      <w:tblStyleRowBandSize w:val="1"/>
      <w:tblStyleColBandSize w:val="1"/>
      <w:tblInd w:w="0" w:type="dxa"/>
      <w:tblBorders>
        <w:right w:val="single" w:color="000000" w:themeColor="accent5" w:themeTint="9A" w:sz="4" w:space="0"/>
      </w:tblBorders>
    </w:tblPr>
    <w:tcPr>
      <w:tcBorders/>
    </w:tcPr>
    <w:tblStylePr w:type="band1Horz">
      <w:rPr>
        <w:rFonts w:ascii="Arial" w:hAnsi="Arial"/>
        <w:color w:val="338aa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338aa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38aa0" w:themeColor="accent5" w:themeTint="9A" w:themeShade="95"/>
        <w:sz w:val="22"/>
      </w:rPr>
      <w:pPr>
        <w:pBdr/>
        <w:spacing/>
        <w:ind/>
        <w:jc w:val="right"/>
      </w:pPr>
      <w:tblPr>
        <w:tblBorders/>
      </w:tblPr>
      <w:tcPr>
        <w:shd w:color="ffffff"/>
        <w:tcBorders>
          <w:top w:val="none"/>
          <w:left w:val="none"/>
          <w:bottom w:val="none"/>
          <w:right w:val="single" w:color="000000" w:themeColor="accent5" w:themeTint="9A" w:sz="4" w:space="0"/>
        </w:tcBorders>
      </w:tcPr>
    </w:tblStylePr>
    <w:tblStylePr w:type="fir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none"/>
          <w:left w:val="none"/>
          <w:bottom w:val="single" w:color="000000" w:themeColor="accent5" w:themeTint="9A" w:sz="4" w:space="0"/>
          <w:right w:val="none"/>
        </w:tcBorders>
      </w:tcPr>
    </w:tblStylePr>
    <w:tblStylePr w:type="lastCol">
      <w:rPr>
        <w:rFonts w:ascii="Arial" w:hAnsi="Arial"/>
        <w:i/>
        <w:color w:val="338aa0" w:themeColor="accent5" w:themeTint="9A" w:themeShade="95"/>
        <w:sz w:val="22"/>
      </w:rPr>
      <w:pPr>
        <w:pBdr/>
        <w:spacing/>
        <w:ind/>
      </w:pPr>
      <w:tblPr>
        <w:tblBorders/>
      </w:tblPr>
      <w:tcPr>
        <w:shd w:color="ffffff"/>
        <w:tcBorders>
          <w:top w:val="none"/>
          <w:left w:val="single" w:color="000000" w:themeColor="accent5" w:themeTint="9A" w:sz="4" w:space="0"/>
          <w:bottom w:val="none"/>
          <w:right w:val="none"/>
        </w:tcBorders>
      </w:tcPr>
    </w:tblStylePr>
    <w:tblStylePr w:type="la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single" w:color="000000" w:themeColor="accent5"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338aa0" w:themeColor="accent5" w:themeTint="9A" w:themeShade="95"/>
        <w:sz w:val="22"/>
      </w:rPr>
      <w:pPr>
        <w:pBdr/>
        <w:spacing/>
        <w:ind/>
      </w:pPr>
      <w:tblPr>
        <w:tblBorders/>
      </w:tblPr>
      <w:tcPr>
        <w:tcBorders/>
      </w:tcPr>
    </w:tblStylePr>
  </w:style>
  <w:style w:type="table" w:styleId="152">
    <w:name w:val="List Table 7 Colorful - Accent 6"/>
    <w:basedOn w:val="32"/>
    <w:uiPriority w:val="99"/>
    <w:pPr>
      <w:pBdr/>
      <w:spacing w:after="0" w:line="240" w:lineRule="auto"/>
      <w:ind/>
    </w:pPr>
    <w:tblPr>
      <w:tblStyleRowBandSize w:val="1"/>
      <w:tblStyleColBandSize w:val="1"/>
      <w:tblInd w:w="0" w:type="dxa"/>
      <w:tblBorders>
        <w:right w:val="single" w:color="000000" w:themeColor="accent6" w:themeTint="98" w:sz="4" w:space="0"/>
      </w:tblBorders>
    </w:tblPr>
    <w:tcPr>
      <w:tcBorders/>
    </w:tcPr>
    <w:tblStylePr w:type="band1Horz">
      <w:rPr>
        <w:rFonts w:ascii="Arial" w:hAnsi="Arial"/>
        <w:color w:val="d9680c"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d9680c"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9680c" w:themeColor="accent6" w:themeTint="98" w:themeShade="95"/>
        <w:sz w:val="22"/>
      </w:rPr>
      <w:pPr>
        <w:pBdr/>
        <w:spacing/>
        <w:ind/>
        <w:jc w:val="right"/>
      </w:pPr>
      <w:tblPr>
        <w:tblBorders/>
      </w:tblPr>
      <w:tcPr>
        <w:shd w:color="ffffff"/>
        <w:tcBorders>
          <w:top w:val="none"/>
          <w:left w:val="none"/>
          <w:bottom w:val="none"/>
          <w:right w:val="single" w:color="000000" w:themeColor="accent6" w:themeTint="98" w:sz="4" w:space="0"/>
        </w:tcBorders>
      </w:tcPr>
    </w:tblStylePr>
    <w:tblStylePr w:type="fir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none"/>
          <w:left w:val="none"/>
          <w:bottom w:val="single" w:color="000000" w:themeColor="accent6" w:themeTint="98" w:sz="4" w:space="0"/>
          <w:right w:val="none"/>
        </w:tcBorders>
      </w:tcPr>
    </w:tblStylePr>
    <w:tblStylePr w:type="lastCol">
      <w:rPr>
        <w:rFonts w:ascii="Arial" w:hAnsi="Arial"/>
        <w:i/>
        <w:color w:val="d9680c" w:themeColor="accent6" w:themeTint="98" w:themeShade="95"/>
        <w:sz w:val="22"/>
      </w:rPr>
      <w:pPr>
        <w:pBdr/>
        <w:spacing/>
        <w:ind/>
      </w:pPr>
      <w:tblPr>
        <w:tblBorders/>
      </w:tblPr>
      <w:tcPr>
        <w:shd w:color="ffffff"/>
        <w:tcBorders>
          <w:top w:val="none"/>
          <w:left w:val="single" w:color="000000" w:themeColor="accent6" w:themeTint="98" w:sz="4" w:space="0"/>
          <w:bottom w:val="none"/>
          <w:right w:val="none"/>
        </w:tcBorders>
      </w:tcPr>
    </w:tblStylePr>
    <w:tblStylePr w:type="la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single" w:color="000000" w:themeColor="accent6"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d9680c" w:themeColor="accent6" w:themeTint="98" w:themeShade="95"/>
        <w:sz w:val="22"/>
      </w:rPr>
      <w:pPr>
        <w:pBdr/>
        <w:spacing/>
        <w:ind/>
      </w:pPr>
      <w:tblPr>
        <w:tblBorders/>
      </w:tblPr>
      <w:tcPr>
        <w:tcBorders/>
      </w:tcPr>
    </w:tblStylePr>
  </w:style>
  <w:style w:type="table" w:styleId="153">
    <w:name w:val="Lined - Accent"/>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4">
    <w:name w:val="Lined - Accent 1"/>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5">
    <w:name w:val="Lined - Accent 2"/>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6">
    <w:name w:val="Lined - Accent 3"/>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7">
    <w:name w:val="Lined - Accent 4"/>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8">
    <w:name w:val="Lined - Accent 5"/>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9">
    <w:name w:val="Lined - Accent 6"/>
    <w:basedOn w:val="32"/>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0">
    <w:name w:val="Bordered &amp; Lined - Accent"/>
    <w:basedOn w:val="32"/>
    <w:uiPriority w:val="99"/>
    <w:pPr>
      <w:pBdr/>
      <w:spacing w:after="0" w:line="240" w:lineRule="auto"/>
      <w:ind/>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1">
    <w:name w:val="Bordered &amp; Lined - Accent 1"/>
    <w:basedOn w:val="32"/>
    <w:uiPriority w:val="99"/>
    <w:pPr>
      <w:pBdr/>
      <w:spacing w:after="0" w:line="240" w:lineRule="auto"/>
      <w:ind/>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2">
    <w:name w:val="Bordered &amp; Lined - Accent 2"/>
    <w:basedOn w:val="32"/>
    <w:uiPriority w:val="99"/>
    <w:pPr>
      <w:pBdr/>
      <w:spacing w:after="0" w:line="240" w:lineRule="auto"/>
      <w:ind/>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3">
    <w:name w:val="Bordered &amp; Lined - Accent 3"/>
    <w:basedOn w:val="32"/>
    <w:uiPriority w:val="99"/>
    <w:pPr>
      <w:pBdr/>
      <w:spacing w:after="0" w:line="240" w:lineRule="auto"/>
      <w:ind/>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4">
    <w:name w:val="Bordered &amp; Lined - Accent 4"/>
    <w:basedOn w:val="32"/>
    <w:uiPriority w:val="99"/>
    <w:pPr>
      <w:pBdr/>
      <w:spacing w:after="0" w:line="240" w:lineRule="auto"/>
      <w:ind/>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5">
    <w:name w:val="Bordered &amp; Lined - Accent 5"/>
    <w:basedOn w:val="32"/>
    <w:uiPriority w:val="99"/>
    <w:pPr>
      <w:pBdr/>
      <w:spacing w:after="0" w:line="240" w:lineRule="auto"/>
      <w:ind/>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6">
    <w:name w:val="Bordered &amp; Lined - Accent 6"/>
    <w:basedOn w:val="32"/>
    <w:uiPriority w:val="99"/>
    <w:pPr>
      <w:pBdr/>
      <w:spacing w:after="0" w:line="240" w:lineRule="auto"/>
      <w:ind/>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7">
    <w:name w:val="Bordered"/>
    <w:basedOn w:val="32"/>
    <w:uiPriority w:val="99"/>
    <w:pPr>
      <w:pBdr/>
      <w:spacing w:after="0" w:line="240" w:lineRule="auto"/>
      <w:ind/>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text1" w:themeTint="80" w:sz="12" w:space="0"/>
        </w:tcBorders>
      </w:tcPr>
    </w:tblStylePr>
    <w:tblStylePr w:type="lastCol">
      <w:rPr>
        <w:rFonts w:ascii="Arial" w:hAnsi="Arial"/>
        <w:color w:val="404040"/>
        <w:sz w:val="22"/>
      </w:rPr>
      <w:pPr>
        <w:pBdr/>
        <w:spacing/>
        <w:ind/>
      </w:pPr>
      <w:tblPr>
        <w:tblBorders/>
      </w:tblPr>
      <w:tcPr>
        <w:tcBorders>
          <w:left w:val="single" w:color="000000" w:themeColor="text1" w:themeTint="80" w:sz="12" w:space="0"/>
        </w:tcBorders>
      </w:tcPr>
    </w:tblStylePr>
    <w:tblStylePr w:type="lastRow">
      <w:rPr>
        <w:rFonts w:ascii="Arial" w:hAnsi="Arial"/>
        <w:color w:val="404040"/>
        <w:sz w:val="22"/>
      </w:rPr>
      <w:pPr>
        <w:pBdr/>
        <w:spacing/>
        <w:ind/>
      </w:pPr>
      <w:tblPr>
        <w:tblBorders/>
      </w:tblPr>
      <w:tcPr>
        <w:tcBorders>
          <w:top w:val="single" w:color="000000"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8">
    <w:name w:val="Bordered - Accent 1"/>
    <w:basedOn w:val="32"/>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1" w:sz="12" w:space="0"/>
        </w:tcBorders>
      </w:tcPr>
    </w:tblStylePr>
    <w:tblStylePr w:type="lastCol">
      <w:rPr>
        <w:rFonts w:ascii="Arial" w:hAnsi="Arial"/>
        <w:color w:val="404040"/>
        <w:sz w:val="22"/>
      </w:rPr>
      <w:pPr>
        <w:pBdr/>
        <w:spacing/>
        <w:ind/>
      </w:pPr>
      <w:tblPr>
        <w:tblBorders/>
      </w:tblPr>
      <w:tcPr>
        <w:tcBorders>
          <w:left w:val="single" w:color="000000" w:themeColor="accent1" w:sz="12" w:space="0"/>
        </w:tcBorders>
      </w:tcPr>
    </w:tblStylePr>
    <w:tblStylePr w:type="lastRow">
      <w:rPr>
        <w:rFonts w:ascii="Arial" w:hAnsi="Arial"/>
        <w:color w:val="404040"/>
        <w:sz w:val="22"/>
      </w:rPr>
      <w:pPr>
        <w:pBdr/>
        <w:spacing/>
        <w:ind/>
      </w:pPr>
      <w:tblPr>
        <w:tblBorders/>
      </w:tblPr>
      <w:tcPr>
        <w:tcBorders>
          <w:top w:val="single" w:color="000000"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9">
    <w:name w:val="Bordered - Accent 2"/>
    <w:basedOn w:val="32"/>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2" w:themeTint="97" w:sz="12" w:space="0"/>
        </w:tcBorders>
      </w:tcPr>
    </w:tblStylePr>
    <w:tblStylePr w:type="lastCol">
      <w:rPr>
        <w:rFonts w:ascii="Arial" w:hAnsi="Arial"/>
        <w:color w:val="404040"/>
        <w:sz w:val="22"/>
      </w:rPr>
      <w:pPr>
        <w:pBdr/>
        <w:spacing/>
        <w:ind/>
      </w:pPr>
      <w:tblPr>
        <w:tblBorders/>
      </w:tblPr>
      <w:tcPr>
        <w:tcBorders>
          <w:left w:val="single" w:color="000000" w:themeColor="accent2" w:themeTint="97" w:sz="12" w:space="0"/>
        </w:tcBorders>
      </w:tcPr>
    </w:tblStylePr>
    <w:tblStylePr w:type="lastRow">
      <w:rPr>
        <w:rFonts w:ascii="Arial" w:hAnsi="Arial"/>
        <w:color w:val="404040"/>
        <w:sz w:val="22"/>
      </w:rPr>
      <w:pPr>
        <w:pBdr/>
        <w:spacing/>
        <w:ind/>
      </w:pPr>
      <w:tblPr>
        <w:tblBorders/>
      </w:tblPr>
      <w:tcPr>
        <w:tcBorders>
          <w:top w:val="single" w:color="000000"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0">
    <w:name w:val="Bordered - Accent 3"/>
    <w:basedOn w:val="32"/>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3" w:themeTint="98" w:sz="12" w:space="0"/>
        </w:tcBorders>
      </w:tcPr>
    </w:tblStylePr>
    <w:tblStylePr w:type="lastCol">
      <w:rPr>
        <w:rFonts w:ascii="Arial" w:hAnsi="Arial"/>
        <w:color w:val="404040"/>
        <w:sz w:val="22"/>
      </w:rPr>
      <w:pPr>
        <w:pBdr/>
        <w:spacing/>
        <w:ind/>
      </w:pPr>
      <w:tblPr>
        <w:tblBorders/>
      </w:tblPr>
      <w:tcPr>
        <w:tcBorders>
          <w:left w:val="single" w:color="000000" w:themeColor="accent3" w:themeTint="98" w:sz="12" w:space="0"/>
        </w:tcBorders>
      </w:tcPr>
    </w:tblStylePr>
    <w:tblStylePr w:type="lastRow">
      <w:rPr>
        <w:rFonts w:ascii="Arial" w:hAnsi="Arial"/>
        <w:color w:val="404040"/>
        <w:sz w:val="22"/>
      </w:rPr>
      <w:pPr>
        <w:pBdr/>
        <w:spacing/>
        <w:ind/>
      </w:pPr>
      <w:tblPr>
        <w:tblBorders/>
      </w:tblPr>
      <w:tcPr>
        <w:tcBorders>
          <w:top w:val="single" w:color="000000"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1">
    <w:name w:val="Bordered - Accent 4"/>
    <w:basedOn w:val="32"/>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4" w:themeTint="9A" w:sz="12" w:space="0"/>
        </w:tcBorders>
      </w:tcPr>
    </w:tblStylePr>
    <w:tblStylePr w:type="lastCol">
      <w:rPr>
        <w:rFonts w:ascii="Arial" w:hAnsi="Arial"/>
        <w:color w:val="404040"/>
        <w:sz w:val="22"/>
      </w:rPr>
      <w:pPr>
        <w:pBdr/>
        <w:spacing/>
        <w:ind/>
      </w:pPr>
      <w:tblPr>
        <w:tblBorders/>
      </w:tblPr>
      <w:tcPr>
        <w:tcBorders>
          <w:left w:val="single" w:color="000000" w:themeColor="accent4" w:themeTint="9A" w:sz="12" w:space="0"/>
        </w:tcBorders>
      </w:tcPr>
    </w:tblStylePr>
    <w:tblStylePr w:type="lastRow">
      <w:rPr>
        <w:rFonts w:ascii="Arial" w:hAnsi="Arial"/>
        <w:color w:val="404040"/>
        <w:sz w:val="22"/>
      </w:rPr>
      <w:pPr>
        <w:pBdr/>
        <w:spacing/>
        <w:ind/>
      </w:pPr>
      <w:tblPr>
        <w:tblBorders/>
      </w:tblPr>
      <w:tcPr>
        <w:tcBorders>
          <w:top w:val="single" w:color="000000"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2">
    <w:name w:val="Bordered - Accent 5"/>
    <w:basedOn w:val="32"/>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5" w:themeTint="9A" w:sz="12" w:space="0"/>
        </w:tcBorders>
      </w:tcPr>
    </w:tblStylePr>
    <w:tblStylePr w:type="lastCol">
      <w:rPr>
        <w:rFonts w:ascii="Arial" w:hAnsi="Arial"/>
        <w:color w:val="404040"/>
        <w:sz w:val="22"/>
      </w:rPr>
      <w:pPr>
        <w:pBdr/>
        <w:spacing/>
        <w:ind/>
      </w:pPr>
      <w:tblPr>
        <w:tblBorders/>
      </w:tblPr>
      <w:tcPr>
        <w:tcBorders>
          <w:left w:val="single" w:color="000000" w:themeColor="accent5" w:themeTint="9A" w:sz="12" w:space="0"/>
        </w:tcBorders>
      </w:tcPr>
    </w:tblStylePr>
    <w:tblStylePr w:type="lastRow">
      <w:rPr>
        <w:rFonts w:ascii="Arial" w:hAnsi="Arial"/>
        <w:color w:val="404040"/>
        <w:sz w:val="22"/>
      </w:rPr>
      <w:pPr>
        <w:pBdr/>
        <w:spacing/>
        <w:ind/>
      </w:pPr>
      <w:tblPr>
        <w:tblBorders/>
      </w:tblPr>
      <w:tcPr>
        <w:tcBorders>
          <w:top w:val="single" w:color="000000"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3">
    <w:name w:val="Bordered - Accent 6"/>
    <w:basedOn w:val="32"/>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6" w:themeTint="98" w:sz="12" w:space="0"/>
        </w:tcBorders>
      </w:tcPr>
    </w:tblStylePr>
    <w:tblStylePr w:type="lastCol">
      <w:rPr>
        <w:rFonts w:ascii="Arial" w:hAnsi="Arial"/>
        <w:color w:val="404040"/>
        <w:sz w:val="22"/>
      </w:rPr>
      <w:pPr>
        <w:pBdr/>
        <w:spacing/>
        <w:ind/>
      </w:pPr>
      <w:tblPr>
        <w:tblBorders/>
      </w:tblPr>
      <w:tcPr>
        <w:tcBorders>
          <w:left w:val="single" w:color="000000" w:themeColor="accent6" w:themeTint="98" w:sz="12" w:space="0"/>
        </w:tcBorders>
      </w:tcPr>
    </w:tblStylePr>
    <w:tblStylePr w:type="lastRow">
      <w:rPr>
        <w:rFonts w:ascii="Arial" w:hAnsi="Arial"/>
        <w:color w:val="404040"/>
        <w:sz w:val="22"/>
      </w:rPr>
      <w:pPr>
        <w:pBdr/>
        <w:spacing/>
        <w:ind/>
      </w:pPr>
      <w:tblPr>
        <w:tblBorders/>
      </w:tblPr>
      <w:tcPr>
        <w:tcBorders>
          <w:top w:val="single" w:color="000000"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174">
    <w:name w:val="Hyperlink"/>
    <w:uiPriority w:val="99"/>
    <w:unhideWhenUsed/>
    <w:pPr>
      <w:pBdr/>
      <w:spacing/>
      <w:ind/>
    </w:pPr>
    <w:rPr>
      <w:color w:val="0000ff" w:themeColor="hyperlink"/>
      <w:u w:val="single"/>
    </w:rPr>
  </w:style>
  <w:style w:type="paragraph" w:styleId="175">
    <w:name w:val="footnote text"/>
    <w:basedOn w:val="644"/>
    <w:link w:val="176"/>
    <w:uiPriority w:val="99"/>
    <w:semiHidden/>
    <w:unhideWhenUsed/>
    <w:pPr>
      <w:pBdr/>
      <w:spacing w:after="40" w:line="240" w:lineRule="auto"/>
      <w:ind/>
    </w:pPr>
    <w:rPr>
      <w:sz w:val="18"/>
    </w:rPr>
  </w:style>
  <w:style w:type="character" w:styleId="176">
    <w:name w:val="Footnote Text Char"/>
    <w:link w:val="175"/>
    <w:uiPriority w:val="99"/>
    <w:pPr>
      <w:pBdr/>
      <w:spacing/>
      <w:ind/>
    </w:pPr>
    <w:rPr>
      <w:sz w:val="18"/>
    </w:rPr>
  </w:style>
  <w:style w:type="character" w:styleId="177">
    <w:name w:val="footnote reference"/>
    <w:basedOn w:val="11"/>
    <w:uiPriority w:val="99"/>
    <w:unhideWhenUsed/>
    <w:pPr>
      <w:pBdr/>
      <w:spacing/>
      <w:ind/>
    </w:pPr>
    <w:rPr>
      <w:vertAlign w:val="superscript"/>
    </w:rPr>
  </w:style>
  <w:style w:type="paragraph" w:styleId="178">
    <w:name w:val="endnote text"/>
    <w:basedOn w:val="644"/>
    <w:link w:val="179"/>
    <w:uiPriority w:val="99"/>
    <w:semiHidden/>
    <w:unhideWhenUsed/>
    <w:pPr>
      <w:pBdr/>
      <w:spacing w:after="0" w:line="240" w:lineRule="auto"/>
      <w:ind/>
    </w:pPr>
    <w:rPr>
      <w:sz w:val="20"/>
    </w:rPr>
  </w:style>
  <w:style w:type="character" w:styleId="179">
    <w:name w:val="Endnote Text Char"/>
    <w:link w:val="178"/>
    <w:uiPriority w:val="99"/>
    <w:pPr>
      <w:pBdr/>
      <w:spacing/>
      <w:ind/>
    </w:pPr>
    <w:rPr>
      <w:sz w:val="20"/>
    </w:rPr>
  </w:style>
  <w:style w:type="character" w:styleId="180">
    <w:name w:val="endnote reference"/>
    <w:basedOn w:val="11"/>
    <w:uiPriority w:val="99"/>
    <w:semiHidden/>
    <w:unhideWhenUsed/>
    <w:pPr>
      <w:pBdr/>
      <w:spacing/>
      <w:ind/>
    </w:pPr>
    <w:rPr>
      <w:vertAlign w:val="superscript"/>
    </w:rPr>
  </w:style>
  <w:style w:type="paragraph" w:styleId="181">
    <w:name w:val="toc 1"/>
    <w:basedOn w:val="644"/>
    <w:next w:val="644"/>
    <w:uiPriority w:val="39"/>
    <w:unhideWhenUsed/>
    <w:pPr>
      <w:pBdr/>
      <w:spacing w:after="57"/>
      <w:ind w:right="0" w:firstLine="0" w:left="0"/>
    </w:pPr>
  </w:style>
  <w:style w:type="paragraph" w:styleId="182">
    <w:name w:val="toc 2"/>
    <w:basedOn w:val="644"/>
    <w:next w:val="644"/>
    <w:uiPriority w:val="39"/>
    <w:unhideWhenUsed/>
    <w:pPr>
      <w:pBdr/>
      <w:spacing w:after="57"/>
      <w:ind w:right="0" w:firstLine="0" w:left="283"/>
    </w:pPr>
  </w:style>
  <w:style w:type="paragraph" w:styleId="183">
    <w:name w:val="toc 3"/>
    <w:basedOn w:val="644"/>
    <w:next w:val="644"/>
    <w:uiPriority w:val="39"/>
    <w:unhideWhenUsed/>
    <w:pPr>
      <w:pBdr/>
      <w:spacing w:after="57"/>
      <w:ind w:right="0" w:firstLine="0" w:left="567"/>
    </w:pPr>
  </w:style>
  <w:style w:type="paragraph" w:styleId="184">
    <w:name w:val="toc 4"/>
    <w:basedOn w:val="644"/>
    <w:next w:val="644"/>
    <w:uiPriority w:val="39"/>
    <w:unhideWhenUsed/>
    <w:pPr>
      <w:pBdr/>
      <w:spacing w:after="57"/>
      <w:ind w:right="0" w:firstLine="0" w:left="850"/>
    </w:pPr>
  </w:style>
  <w:style w:type="paragraph" w:styleId="185">
    <w:name w:val="toc 5"/>
    <w:basedOn w:val="644"/>
    <w:next w:val="644"/>
    <w:uiPriority w:val="39"/>
    <w:unhideWhenUsed/>
    <w:pPr>
      <w:pBdr/>
      <w:spacing w:after="57"/>
      <w:ind w:right="0" w:firstLine="0" w:left="1134"/>
    </w:pPr>
  </w:style>
  <w:style w:type="paragraph" w:styleId="186">
    <w:name w:val="toc 6"/>
    <w:basedOn w:val="644"/>
    <w:next w:val="644"/>
    <w:uiPriority w:val="39"/>
    <w:unhideWhenUsed/>
    <w:pPr>
      <w:pBdr/>
      <w:spacing w:after="57"/>
      <w:ind w:right="0" w:firstLine="0" w:left="1417"/>
    </w:pPr>
  </w:style>
  <w:style w:type="paragraph" w:styleId="187">
    <w:name w:val="toc 7"/>
    <w:basedOn w:val="644"/>
    <w:next w:val="644"/>
    <w:uiPriority w:val="39"/>
    <w:unhideWhenUsed/>
    <w:pPr>
      <w:pBdr/>
      <w:spacing w:after="57"/>
      <w:ind w:right="0" w:firstLine="0" w:left="1701"/>
    </w:pPr>
  </w:style>
  <w:style w:type="paragraph" w:styleId="188">
    <w:name w:val="toc 8"/>
    <w:basedOn w:val="644"/>
    <w:next w:val="644"/>
    <w:uiPriority w:val="39"/>
    <w:unhideWhenUsed/>
    <w:pPr>
      <w:pBdr/>
      <w:spacing w:after="57"/>
      <w:ind w:right="0" w:firstLine="0" w:left="1984"/>
    </w:pPr>
  </w:style>
  <w:style w:type="paragraph" w:styleId="189">
    <w:name w:val="toc 9"/>
    <w:basedOn w:val="644"/>
    <w:next w:val="644"/>
    <w:uiPriority w:val="39"/>
    <w:unhideWhenUsed/>
    <w:pPr>
      <w:pBdr/>
      <w:spacing w:after="57"/>
      <w:ind w:right="0" w:firstLine="0" w:left="2268"/>
    </w:pPr>
  </w:style>
  <w:style w:type="paragraph" w:styleId="190">
    <w:name w:val="TOC Heading"/>
    <w:uiPriority w:val="39"/>
    <w:unhideWhenUsed/>
    <w:pPr>
      <w:pBdr/>
      <w:spacing/>
      <w:ind/>
    </w:pPr>
  </w:style>
  <w:style w:type="paragraph" w:styleId="191">
    <w:name w:val="table of figures"/>
    <w:basedOn w:val="644"/>
    <w:next w:val="644"/>
    <w:uiPriority w:val="99"/>
    <w:unhideWhenUsed/>
    <w:pPr>
      <w:pBdr/>
      <w:spacing w:after="0" w:afterAutospacing="0"/>
      <w:ind/>
    </w:pPr>
  </w:style>
  <w:style w:type="paragraph" w:styleId="644" w:default="1">
    <w:name w:val="Normal"/>
    <w:next w:val="644"/>
    <w:link w:val="644"/>
    <w:qFormat/>
    <w:pPr>
      <w:widowControl w:val="false"/>
      <w:pBdr/>
      <w:spacing/>
      <w:ind/>
      <w:jc w:val="both"/>
    </w:pPr>
    <w:rPr>
      <w:sz w:val="21"/>
      <w:szCs w:val="24"/>
      <w:lang w:val="en-US" w:eastAsia="zh-CN" w:bidi="ar-SA"/>
    </w:rPr>
  </w:style>
  <w:style w:type="paragraph" w:styleId="645">
    <w:name w:val="标题 2"/>
    <w:basedOn w:val="644"/>
    <w:next w:val="644"/>
    <w:link w:val="648"/>
    <w:uiPriority w:val="9"/>
    <w:qFormat/>
    <w:pPr>
      <w:keepNext w:val="true"/>
      <w:keepLines w:val="true"/>
      <w:pBdr/>
      <w:spacing w:after="260" w:before="260" w:line="416" w:lineRule="auto"/>
      <w:ind/>
      <w:outlineLvl w:val="1"/>
    </w:pPr>
    <w:rPr>
      <w:rFonts w:ascii="Cambria" w:hAnsi="Cambria"/>
      <w:b/>
      <w:bCs/>
      <w:sz w:val="32"/>
      <w:szCs w:val="32"/>
    </w:rPr>
  </w:style>
  <w:style w:type="character" w:styleId="646">
    <w:name w:val="默认段落字体"/>
    <w:next w:val="646"/>
    <w:link w:val="644"/>
    <w:semiHidden/>
    <w:pPr>
      <w:pBdr/>
      <w:spacing/>
      <w:ind/>
    </w:pPr>
  </w:style>
  <w:style w:type="table" w:styleId="647">
    <w:name w:val="普通表格"/>
    <w:next w:val="647"/>
    <w:link w:val="644"/>
    <w:semiHidden/>
    <w:pPr>
      <w:pBdr/>
      <w:spacing/>
      <w:ind/>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648">
    <w:name w:val="标题 2 Char"/>
    <w:next w:val="648"/>
    <w:link w:val="645"/>
    <w:uiPriority w:val="9"/>
    <w:pPr>
      <w:pBdr/>
      <w:spacing/>
      <w:ind/>
    </w:pPr>
    <w:rPr>
      <w:rFonts w:ascii="Cambria" w:hAnsi="Cambria"/>
      <w:b/>
      <w:bCs/>
      <w:sz w:val="32"/>
      <w:szCs w:val="32"/>
    </w:rPr>
  </w:style>
  <w:style w:type="paragraph" w:styleId="649">
    <w:name w:val="正文文本缩进"/>
    <w:basedOn w:val="644"/>
    <w:next w:val="649"/>
    <w:link w:val="644"/>
    <w:pPr>
      <w:pBdr/>
      <w:spacing w:after="120"/>
      <w:ind w:left="420"/>
    </w:pPr>
  </w:style>
  <w:style w:type="paragraph" w:styleId="650">
    <w:name w:val="日期"/>
    <w:basedOn w:val="644"/>
    <w:next w:val="644"/>
    <w:link w:val="644"/>
    <w:pPr>
      <w:pBdr/>
      <w:spacing/>
      <w:ind/>
    </w:pPr>
  </w:style>
  <w:style w:type="paragraph" w:styleId="651">
    <w:name w:val="正文文本缩进 2"/>
    <w:basedOn w:val="644"/>
    <w:next w:val="651"/>
    <w:link w:val="644"/>
    <w:pPr>
      <w:pBdr/>
      <w:spacing w:after="120" w:line="480" w:lineRule="auto"/>
      <w:ind w:left="420"/>
    </w:pPr>
  </w:style>
  <w:style w:type="paragraph" w:styleId="652">
    <w:name w:val="批注框文本"/>
    <w:basedOn w:val="644"/>
    <w:next w:val="652"/>
    <w:link w:val="653"/>
    <w:pPr>
      <w:pBdr/>
      <w:spacing/>
      <w:ind/>
    </w:pPr>
    <w:rPr>
      <w:sz w:val="18"/>
      <w:szCs w:val="18"/>
    </w:rPr>
  </w:style>
  <w:style w:type="character" w:styleId="653">
    <w:name w:val="批注框文本 Char"/>
    <w:next w:val="653"/>
    <w:link w:val="652"/>
    <w:pPr>
      <w:pBdr/>
      <w:spacing/>
      <w:ind/>
    </w:pPr>
    <w:rPr>
      <w:sz w:val="18"/>
      <w:szCs w:val="18"/>
    </w:rPr>
  </w:style>
  <w:style w:type="paragraph" w:styleId="654">
    <w:name w:val="页脚"/>
    <w:basedOn w:val="644"/>
    <w:next w:val="654"/>
    <w:link w:val="655"/>
    <w:uiPriority w:val="99"/>
    <w:pPr>
      <w:pBdr/>
      <w:tabs>
        <w:tab w:val="center" w:leader="none" w:pos="4153"/>
        <w:tab w:val="right" w:leader="none" w:pos="8306"/>
      </w:tabs>
      <w:spacing/>
      <w:ind/>
      <w:jc w:val="left"/>
    </w:pPr>
    <w:rPr>
      <w:sz w:val="18"/>
      <w:szCs w:val="18"/>
    </w:rPr>
  </w:style>
  <w:style w:type="character" w:styleId="655">
    <w:name w:val="页脚 Char"/>
    <w:next w:val="655"/>
    <w:link w:val="654"/>
    <w:uiPriority w:val="99"/>
    <w:pPr>
      <w:pBdr/>
      <w:spacing/>
      <w:ind/>
    </w:pPr>
    <w:rPr>
      <w:sz w:val="18"/>
      <w:szCs w:val="18"/>
    </w:rPr>
  </w:style>
  <w:style w:type="paragraph" w:styleId="656">
    <w:name w:val="页眉"/>
    <w:basedOn w:val="644"/>
    <w:next w:val="656"/>
    <w:link w:val="644"/>
    <w:pPr>
      <w:pBdr>
        <w:bottom w:val="single" w:color="000000" w:sz="6" w:space="1"/>
      </w:pBdr>
      <w:tabs>
        <w:tab w:val="center" w:leader="none" w:pos="4153"/>
        <w:tab w:val="right" w:leader="none" w:pos="8306"/>
      </w:tabs>
      <w:spacing/>
      <w:ind/>
      <w:jc w:val="center"/>
    </w:pPr>
    <w:rPr>
      <w:sz w:val="18"/>
      <w:szCs w:val="18"/>
    </w:rPr>
  </w:style>
  <w:style w:type="table" w:styleId="657">
    <w:name w:val="网格型"/>
    <w:basedOn w:val="647"/>
    <w:next w:val="657"/>
    <w:link w:val="644"/>
    <w:pPr>
      <w:widowControl w:val="false"/>
      <w:pBdr/>
      <w:spacing/>
      <w:ind/>
      <w:jc w:val="both"/>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paragraph" w:styleId="658">
    <w:name w:val=" Char Char"/>
    <w:next w:val="658"/>
    <w:link w:val="644"/>
    <w:pPr>
      <w:widowControl w:val="false"/>
      <w:pBdr/>
      <w:spacing w:line="300" w:lineRule="auto"/>
      <w:ind w:firstLine="480"/>
      <w:jc w:val="both"/>
    </w:pPr>
    <w:rPr>
      <w:rFonts w:eastAsia="仿宋_GB2312"/>
      <w:sz w:val="24"/>
      <w:szCs w:val="24"/>
      <w:lang w:val="en-US" w:eastAsia="zh-CN" w:bidi="ar-SA"/>
    </w:rPr>
  </w:style>
  <w:style w:type="character" w:styleId="28829" w:default="1">
    <w:name w:val="Default Paragraph Font"/>
    <w:uiPriority w:val="1"/>
    <w:semiHidden/>
    <w:unhideWhenUsed/>
    <w:pPr>
      <w:pBdr/>
      <w:spacing/>
      <w:ind/>
    </w:pPr>
  </w:style>
  <w:style w:type="numbering" w:styleId="28830" w:default="1">
    <w:name w:val="No List"/>
    <w:uiPriority w:val="99"/>
    <w:semiHidden/>
    <w:unhideWhenUsed/>
    <w:pPr>
      <w:pBdr/>
      <w:spacing/>
      <w:ind/>
    </w:pPr>
  </w:style>
  <w:style w:type="table" w:styleId="28831" w:default="1">
    <w:name w:val="Normal Table"/>
    <w:uiPriority w:val="99"/>
    <w:semiHidden/>
    <w:unhideWhenUsed/>
    <w:pPr>
      <w:pBdr/>
      <w:spacing/>
      <w:ind/>
    </w:pPr>
    <w:tblPr>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footer" Target="footer1.xml" /></Relationships>
</file>

<file path=word/_rels/endnotes.xml.rels><?xml version="1.0" encoding="UTF-8" standalone="yes"?><Relationships xmlns="http://schemas.openxmlformats.org/package/2006/relationships"></Relationships>
</file>

<file path=word/_rels/footer1.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_rels/header1.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Application>ONLYOFFICE/7.5.1.23</Application>
  <Company>Micro</Company>
  <DocSecurity>0</DocSecurity>
  <ScaleCrop>false</ScaleCrop>
  <Template>Nor</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海南师范大学×</dc:title>
  <dc:creator>Skyf</dc:creator>
  <cp:lastModifiedBy>匿名</cp:lastModifiedBy>
  <cp:revision>7</cp:revision>
  <dcterms:created xsi:type="dcterms:W3CDTF">2016-04-26T01:38:00Z</dcterms:created>
  <dcterms:modified xsi:type="dcterms:W3CDTF">2025-04-23T04:18:21Z</dcterms:modified>
</cp:coreProperties>
</file>