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46424D" w14:textId="77777777" w:rsidR="00B97A82" w:rsidRDefault="00B97A82">
      <w:pPr>
        <w:rPr>
          <w:sz w:val="24"/>
        </w:rPr>
      </w:pPr>
    </w:p>
    <w:p w14:paraId="006A8D9F" w14:textId="77777777" w:rsidR="00B97A82" w:rsidRDefault="00000000">
      <w:pPr>
        <w:jc w:val="center"/>
        <w:rPr>
          <w:sz w:val="52"/>
          <w:szCs w:val="52"/>
        </w:rPr>
      </w:pPr>
      <w:r>
        <w:rPr>
          <w:rFonts w:ascii="仿宋" w:eastAsia="仿宋" w:hAnsi="仿宋" w:hint="eastAsia"/>
          <w:noProof/>
          <w:sz w:val="36"/>
          <w:szCs w:val="36"/>
        </w:rPr>
        <w:drawing>
          <wp:anchor distT="0" distB="0" distL="114300" distR="114300" simplePos="0" relativeHeight="251660288" behindDoc="1" locked="0" layoutInCell="1" allowOverlap="1" wp14:anchorId="1C262AC1" wp14:editId="7F42F691">
            <wp:simplePos x="0" y="0"/>
            <wp:positionH relativeFrom="column">
              <wp:posOffset>-130810</wp:posOffset>
            </wp:positionH>
            <wp:positionV relativeFrom="paragraph">
              <wp:posOffset>-119380</wp:posOffset>
            </wp:positionV>
            <wp:extent cx="3311525" cy="1092835"/>
            <wp:effectExtent l="0" t="0" r="3175" b="12065"/>
            <wp:wrapTight wrapText="bothSides">
              <wp:wrapPolygon edited="0">
                <wp:start x="0" y="0"/>
                <wp:lineTo x="0" y="21085"/>
                <wp:lineTo x="21496" y="21085"/>
                <wp:lineTo x="21496" y="0"/>
                <wp:lineTo x="0" y="0"/>
              </wp:wrapPolygon>
            </wp:wrapTight>
            <wp:docPr id="5" name="图片 11" descr="新校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1" descr="新校徽"/>
                    <pic:cNvPicPr>
                      <a:picLocks noChangeAspect="1"/>
                    </pic:cNvPicPr>
                  </pic:nvPicPr>
                  <pic:blipFill>
                    <a:blip r:embed="rId8"/>
                    <a:stretch>
                      <a:fillRect/>
                    </a:stretch>
                  </pic:blipFill>
                  <pic:spPr>
                    <a:xfrm>
                      <a:off x="0" y="0"/>
                      <a:ext cx="3311525" cy="1092835"/>
                    </a:xfrm>
                    <a:prstGeom prst="rect">
                      <a:avLst/>
                    </a:prstGeom>
                    <a:noFill/>
                    <a:ln>
                      <a:noFill/>
                    </a:ln>
                  </pic:spPr>
                </pic:pic>
              </a:graphicData>
            </a:graphic>
          </wp:anchor>
        </w:drawing>
      </w:r>
    </w:p>
    <w:p w14:paraId="12C7B3CD" w14:textId="77777777" w:rsidR="00B97A82" w:rsidRDefault="00B97A82">
      <w:pPr>
        <w:jc w:val="center"/>
        <w:rPr>
          <w:b/>
          <w:bCs/>
          <w:sz w:val="52"/>
          <w:szCs w:val="52"/>
        </w:rPr>
      </w:pPr>
    </w:p>
    <w:p w14:paraId="12498B4E" w14:textId="77777777" w:rsidR="00B97A82" w:rsidRDefault="00B97A82">
      <w:pPr>
        <w:jc w:val="center"/>
        <w:rPr>
          <w:b/>
          <w:bCs/>
          <w:sz w:val="52"/>
          <w:szCs w:val="52"/>
        </w:rPr>
      </w:pPr>
    </w:p>
    <w:p w14:paraId="2A71E76C" w14:textId="77777777" w:rsidR="00B97A82" w:rsidRDefault="00000000">
      <w:pPr>
        <w:jc w:val="center"/>
        <w:rPr>
          <w:rFonts w:ascii="华文楷体" w:eastAsia="华文楷体" w:hAnsi="华文楷体" w:cs="华文楷体"/>
          <w:b/>
          <w:bCs/>
          <w:sz w:val="84"/>
          <w:szCs w:val="84"/>
        </w:rPr>
      </w:pPr>
      <w:r>
        <w:rPr>
          <w:rFonts w:ascii="华文楷体" w:eastAsia="华文楷体" w:hAnsi="华文楷体" w:cs="华文楷体" w:hint="eastAsia"/>
          <w:b/>
          <w:bCs/>
          <w:sz w:val="84"/>
          <w:szCs w:val="84"/>
        </w:rPr>
        <w:t>科研与学科</w:t>
      </w:r>
    </w:p>
    <w:p w14:paraId="6EC7DF47" w14:textId="77777777" w:rsidR="00B97A82" w:rsidRDefault="00000000">
      <w:pPr>
        <w:jc w:val="center"/>
        <w:rPr>
          <w:rFonts w:ascii="华文楷体" w:eastAsia="华文楷体" w:hAnsi="华文楷体" w:cs="华文楷体"/>
          <w:b/>
          <w:bCs/>
          <w:sz w:val="84"/>
          <w:szCs w:val="84"/>
        </w:rPr>
      </w:pPr>
      <w:r>
        <w:rPr>
          <w:rFonts w:ascii="华文楷体" w:eastAsia="华文楷体" w:hAnsi="华文楷体" w:cs="华文楷体" w:hint="eastAsia"/>
          <w:b/>
          <w:bCs/>
          <w:sz w:val="84"/>
          <w:szCs w:val="84"/>
        </w:rPr>
        <w:t>管理办法汇编</w:t>
      </w:r>
    </w:p>
    <w:p w14:paraId="04CDA277" w14:textId="77777777" w:rsidR="00B97A82" w:rsidRDefault="00B97A82">
      <w:pPr>
        <w:jc w:val="center"/>
      </w:pPr>
    </w:p>
    <w:p w14:paraId="5FDE6E3E" w14:textId="77777777" w:rsidR="00B97A82" w:rsidRDefault="00B97A82">
      <w:pPr>
        <w:jc w:val="center"/>
      </w:pPr>
    </w:p>
    <w:p w14:paraId="73383782" w14:textId="77777777" w:rsidR="00B97A82" w:rsidRDefault="00B97A82">
      <w:pPr>
        <w:jc w:val="center"/>
        <w:rPr>
          <w:rFonts w:ascii="仿宋" w:eastAsia="仿宋" w:hAnsi="仿宋" w:cs="黑体"/>
          <w:sz w:val="84"/>
          <w:szCs w:val="84"/>
        </w:rPr>
      </w:pPr>
    </w:p>
    <w:p w14:paraId="4EB66126" w14:textId="77777777" w:rsidR="00B97A82" w:rsidRDefault="00B97A82">
      <w:pPr>
        <w:jc w:val="center"/>
      </w:pPr>
    </w:p>
    <w:p w14:paraId="45B9D070" w14:textId="77777777" w:rsidR="00B97A82" w:rsidRDefault="00B97A82">
      <w:pPr>
        <w:jc w:val="center"/>
      </w:pPr>
    </w:p>
    <w:p w14:paraId="047E262B" w14:textId="77777777" w:rsidR="00B97A82" w:rsidRDefault="00B97A82">
      <w:pPr>
        <w:jc w:val="center"/>
      </w:pPr>
    </w:p>
    <w:p w14:paraId="768AEC0D" w14:textId="77777777" w:rsidR="00B97A82" w:rsidRDefault="00B97A82">
      <w:pPr>
        <w:jc w:val="center"/>
      </w:pPr>
    </w:p>
    <w:p w14:paraId="4A8EA3E9" w14:textId="77777777" w:rsidR="00B97A82" w:rsidRDefault="00B97A82">
      <w:pPr>
        <w:jc w:val="center"/>
      </w:pPr>
    </w:p>
    <w:p w14:paraId="5D32FEC7" w14:textId="77777777" w:rsidR="00B97A82" w:rsidRDefault="00B97A82">
      <w:pPr>
        <w:jc w:val="center"/>
      </w:pPr>
    </w:p>
    <w:p w14:paraId="08651008" w14:textId="77777777" w:rsidR="00B97A82" w:rsidRDefault="00B97A82">
      <w:pPr>
        <w:jc w:val="center"/>
      </w:pPr>
    </w:p>
    <w:p w14:paraId="2824C06D" w14:textId="77777777" w:rsidR="00B97A82" w:rsidRDefault="00B97A82">
      <w:pPr>
        <w:jc w:val="center"/>
      </w:pPr>
    </w:p>
    <w:p w14:paraId="24F6CDF2" w14:textId="77777777" w:rsidR="00B97A82" w:rsidRDefault="00000000">
      <w:pPr>
        <w:jc w:val="center"/>
        <w:rPr>
          <w:rFonts w:ascii="楷体" w:eastAsia="楷体" w:hAnsi="楷体" w:cs="楷体"/>
          <w:b/>
          <w:bCs/>
          <w:sz w:val="32"/>
          <w:szCs w:val="32"/>
        </w:rPr>
      </w:pPr>
      <w:r>
        <w:rPr>
          <w:rFonts w:ascii="楷体" w:eastAsia="楷体" w:hAnsi="楷体" w:cs="楷体" w:hint="eastAsia"/>
          <w:b/>
          <w:bCs/>
          <w:sz w:val="32"/>
          <w:szCs w:val="32"/>
        </w:rPr>
        <w:t>科研管理与学科建设处 编</w:t>
      </w:r>
    </w:p>
    <w:p w14:paraId="2B47872B" w14:textId="77777777" w:rsidR="00B97A82" w:rsidRDefault="00000000">
      <w:pPr>
        <w:jc w:val="center"/>
        <w:rPr>
          <w:rFonts w:ascii="楷体" w:eastAsia="楷体" w:hAnsi="楷体" w:cs="楷体"/>
          <w:b/>
          <w:bCs/>
          <w:sz w:val="32"/>
          <w:szCs w:val="32"/>
        </w:rPr>
      </w:pPr>
      <w:r>
        <w:rPr>
          <w:rFonts w:ascii="楷体" w:eastAsia="楷体" w:hAnsi="楷体" w:cs="楷体" w:hint="eastAsia"/>
          <w:b/>
          <w:bCs/>
          <w:sz w:val="32"/>
          <w:szCs w:val="32"/>
        </w:rPr>
        <w:t>2021年6月</w:t>
      </w:r>
    </w:p>
    <w:p w14:paraId="721956AF" w14:textId="77777777" w:rsidR="00B97A82" w:rsidRDefault="00B97A82">
      <w:pPr>
        <w:jc w:val="center"/>
      </w:pPr>
    </w:p>
    <w:p w14:paraId="511F5E26" w14:textId="77777777" w:rsidR="00B97A82" w:rsidRDefault="00B97A82">
      <w:pPr>
        <w:jc w:val="center"/>
      </w:pPr>
    </w:p>
    <w:p w14:paraId="3B6BCB45" w14:textId="77777777" w:rsidR="00B97A82" w:rsidRDefault="00B97A82">
      <w:pPr>
        <w:jc w:val="center"/>
      </w:pPr>
    </w:p>
    <w:p w14:paraId="3161EC63" w14:textId="77777777" w:rsidR="00B97A82" w:rsidRDefault="00B97A82">
      <w:pPr>
        <w:jc w:val="center"/>
      </w:pPr>
    </w:p>
    <w:p w14:paraId="14B64F09" w14:textId="77777777" w:rsidR="00B97A82" w:rsidRDefault="00B97A82">
      <w:pPr>
        <w:jc w:val="center"/>
      </w:pPr>
    </w:p>
    <w:p w14:paraId="3102C12C" w14:textId="77777777" w:rsidR="00B97A82" w:rsidRDefault="00B97A82">
      <w:pPr>
        <w:jc w:val="center"/>
      </w:pPr>
    </w:p>
    <w:p w14:paraId="51B9719A" w14:textId="77777777" w:rsidR="00B97A82" w:rsidRDefault="00B97A82">
      <w:pPr>
        <w:jc w:val="center"/>
      </w:pPr>
    </w:p>
    <w:p w14:paraId="5247F8C3" w14:textId="77777777" w:rsidR="00B97A82" w:rsidRDefault="00B97A82">
      <w:pPr>
        <w:jc w:val="center"/>
      </w:pPr>
    </w:p>
    <w:p w14:paraId="2E1F262F" w14:textId="77777777" w:rsidR="00B97A82" w:rsidRDefault="00B97A82">
      <w:pPr>
        <w:jc w:val="center"/>
      </w:pPr>
    </w:p>
    <w:p w14:paraId="7C08AEA4" w14:textId="77777777" w:rsidR="00B97A82" w:rsidRDefault="00B97A82">
      <w:pPr>
        <w:jc w:val="center"/>
      </w:pPr>
    </w:p>
    <w:p w14:paraId="7420B40C" w14:textId="77777777" w:rsidR="00B97A82" w:rsidRDefault="00B97A82">
      <w:pPr>
        <w:jc w:val="center"/>
      </w:pPr>
    </w:p>
    <w:p w14:paraId="25A834E9" w14:textId="77777777" w:rsidR="00B97A82" w:rsidRDefault="00B97A82">
      <w:pPr>
        <w:jc w:val="center"/>
      </w:pPr>
    </w:p>
    <w:p w14:paraId="41028E8F" w14:textId="77777777" w:rsidR="00B97A82" w:rsidRDefault="00B97A82">
      <w:pPr>
        <w:jc w:val="center"/>
      </w:pPr>
    </w:p>
    <w:p w14:paraId="1A23DB78" w14:textId="77777777" w:rsidR="00B97A82" w:rsidRDefault="00B97A82">
      <w:pPr>
        <w:jc w:val="center"/>
      </w:pPr>
    </w:p>
    <w:p w14:paraId="6CA74410" w14:textId="77777777" w:rsidR="00B97A82" w:rsidRDefault="00B97A82">
      <w:pPr>
        <w:jc w:val="center"/>
      </w:pPr>
    </w:p>
    <w:p w14:paraId="67EAFFDD" w14:textId="77777777" w:rsidR="00B97A82" w:rsidRDefault="00B97A82">
      <w:pPr>
        <w:jc w:val="center"/>
      </w:pPr>
    </w:p>
    <w:p w14:paraId="3D66AA69" w14:textId="77777777" w:rsidR="00B97A82" w:rsidRDefault="00B97A82">
      <w:pPr>
        <w:jc w:val="center"/>
      </w:pPr>
    </w:p>
    <w:p w14:paraId="26A451EB" w14:textId="77777777" w:rsidR="00B97A82" w:rsidRDefault="00B97A82">
      <w:pPr>
        <w:jc w:val="center"/>
      </w:pPr>
    </w:p>
    <w:p w14:paraId="08E75AB3" w14:textId="77777777" w:rsidR="00B97A82" w:rsidRDefault="00B97A82">
      <w:pPr>
        <w:jc w:val="center"/>
      </w:pPr>
    </w:p>
    <w:p w14:paraId="2E8F2C97" w14:textId="77777777" w:rsidR="00B97A82" w:rsidRDefault="00B97A82">
      <w:pPr>
        <w:jc w:val="center"/>
      </w:pPr>
    </w:p>
    <w:p w14:paraId="45AE7319" w14:textId="77777777" w:rsidR="00B97A82" w:rsidRDefault="00B97A82">
      <w:pPr>
        <w:jc w:val="center"/>
      </w:pPr>
    </w:p>
    <w:p w14:paraId="5082628B" w14:textId="77777777" w:rsidR="00B97A82" w:rsidRDefault="00B97A82">
      <w:pPr>
        <w:jc w:val="center"/>
      </w:pPr>
    </w:p>
    <w:p w14:paraId="350B4DE1" w14:textId="77777777" w:rsidR="00B97A82" w:rsidRDefault="00B97A82">
      <w:pPr>
        <w:jc w:val="center"/>
      </w:pPr>
    </w:p>
    <w:p w14:paraId="0DB79359" w14:textId="77777777" w:rsidR="00B97A82" w:rsidRDefault="00B97A82">
      <w:pPr>
        <w:jc w:val="center"/>
      </w:pPr>
    </w:p>
    <w:p w14:paraId="569C724E" w14:textId="77777777" w:rsidR="00B97A82" w:rsidRDefault="00B97A82">
      <w:pPr>
        <w:jc w:val="center"/>
      </w:pPr>
    </w:p>
    <w:p w14:paraId="4ADA0449" w14:textId="77777777" w:rsidR="00B97A82" w:rsidRDefault="00B97A82">
      <w:pPr>
        <w:jc w:val="center"/>
      </w:pPr>
    </w:p>
    <w:p w14:paraId="28E33837" w14:textId="77777777" w:rsidR="00B97A82" w:rsidRDefault="00B97A82">
      <w:pPr>
        <w:jc w:val="center"/>
      </w:pPr>
    </w:p>
    <w:p w14:paraId="2FF06BB3" w14:textId="77777777" w:rsidR="00B97A82" w:rsidRDefault="00B97A82">
      <w:pPr>
        <w:jc w:val="center"/>
        <w:rPr>
          <w:rFonts w:ascii="仿宋" w:eastAsia="仿宋" w:hAnsi="仿宋" w:cs="仿宋"/>
          <w:b/>
          <w:bCs/>
          <w:sz w:val="44"/>
          <w:szCs w:val="44"/>
        </w:rPr>
        <w:sectPr w:rsidR="00B97A82">
          <w:pgSz w:w="11850" w:h="16783"/>
          <w:pgMar w:top="1440" w:right="1800" w:bottom="1440" w:left="1800" w:header="851" w:footer="992" w:gutter="0"/>
          <w:pgNumType w:start="1"/>
          <w:cols w:space="720"/>
          <w:docGrid w:type="lines" w:linePitch="317"/>
        </w:sectPr>
      </w:pPr>
    </w:p>
    <w:p w14:paraId="35608413" w14:textId="77777777" w:rsidR="00B97A82" w:rsidRDefault="00B97A82">
      <w:pPr>
        <w:jc w:val="center"/>
        <w:rPr>
          <w:rFonts w:ascii="黑体" w:eastAsia="黑体" w:hAnsi="黑体" w:cs="黑体"/>
          <w:b/>
          <w:bCs/>
          <w:sz w:val="44"/>
          <w:szCs w:val="44"/>
        </w:rPr>
      </w:pPr>
    </w:p>
    <w:p w14:paraId="52B7A2C5" w14:textId="77777777" w:rsidR="00B97A82" w:rsidRDefault="00000000">
      <w:pPr>
        <w:jc w:val="center"/>
        <w:rPr>
          <w:rFonts w:ascii="黑体" w:eastAsia="黑体" w:hAnsi="黑体" w:cs="黑体"/>
          <w:b/>
          <w:bCs/>
          <w:sz w:val="44"/>
          <w:szCs w:val="44"/>
        </w:rPr>
      </w:pPr>
      <w:r>
        <w:rPr>
          <w:rFonts w:ascii="黑体" w:eastAsia="黑体" w:hAnsi="黑体" w:cs="黑体" w:hint="eastAsia"/>
          <w:b/>
          <w:bCs/>
          <w:sz w:val="44"/>
          <w:szCs w:val="44"/>
        </w:rPr>
        <w:t>前   言</w:t>
      </w:r>
    </w:p>
    <w:p w14:paraId="69EC3F8C" w14:textId="77777777" w:rsidR="00B97A82" w:rsidRDefault="00B97A82">
      <w:pPr>
        <w:ind w:firstLineChars="200" w:firstLine="640"/>
        <w:rPr>
          <w:rFonts w:ascii="仿宋" w:eastAsia="仿宋" w:hAnsi="仿宋" w:cs="仿宋"/>
          <w:sz w:val="32"/>
          <w:szCs w:val="32"/>
        </w:rPr>
      </w:pPr>
    </w:p>
    <w:p w14:paraId="274ED1DA" w14:textId="77777777" w:rsidR="00B97A82" w:rsidRDefault="00000000">
      <w:pPr>
        <w:ind w:firstLineChars="200" w:firstLine="640"/>
        <w:rPr>
          <w:rFonts w:ascii="仿宋" w:eastAsia="仿宋" w:hAnsi="仿宋" w:cs="仿宋"/>
          <w:sz w:val="32"/>
          <w:szCs w:val="32"/>
        </w:rPr>
      </w:pPr>
      <w:r>
        <w:rPr>
          <w:rFonts w:ascii="仿宋" w:eastAsia="仿宋" w:hAnsi="仿宋" w:cs="仿宋" w:hint="eastAsia"/>
          <w:sz w:val="32"/>
          <w:szCs w:val="32"/>
        </w:rPr>
        <w:t>制度建设是学校科研与学科治理体系与治理能力现代化的基础性工作。为健全科研与学科管理制度化、规范化和科学化，形成有章可循、按章办事、规范高效的管理体制，科研与学科主管部门现将有效期内的管理办法汇编成册，以便相关部门和科研人员查阅、学习和贯彻。</w:t>
      </w:r>
    </w:p>
    <w:p w14:paraId="15D55291" w14:textId="77777777" w:rsidR="00B97A82" w:rsidRDefault="00000000">
      <w:pPr>
        <w:ind w:firstLineChars="200" w:firstLine="640"/>
        <w:rPr>
          <w:rFonts w:ascii="仿宋" w:eastAsia="仿宋" w:hAnsi="仿宋" w:cs="仿宋"/>
          <w:sz w:val="32"/>
          <w:szCs w:val="32"/>
        </w:rPr>
      </w:pPr>
      <w:r>
        <w:rPr>
          <w:rFonts w:ascii="仿宋" w:eastAsia="仿宋" w:hAnsi="仿宋" w:cs="仿宋" w:hint="eastAsia"/>
          <w:sz w:val="32"/>
          <w:szCs w:val="32"/>
        </w:rPr>
        <w:t>本办法汇编按照科研与学科管理职能分成五个部分，分别是项目成果、学科平台、经费管理、科研考核和学术治理。</w:t>
      </w:r>
    </w:p>
    <w:p w14:paraId="33CD4B42" w14:textId="77777777" w:rsidR="00B97A82" w:rsidRDefault="00B97A82">
      <w:pPr>
        <w:jc w:val="right"/>
        <w:rPr>
          <w:rFonts w:ascii="仿宋" w:eastAsia="仿宋" w:hAnsi="仿宋" w:cs="仿宋"/>
          <w:sz w:val="32"/>
          <w:szCs w:val="32"/>
        </w:rPr>
      </w:pPr>
    </w:p>
    <w:p w14:paraId="65CD00DC" w14:textId="77777777" w:rsidR="00B97A82" w:rsidRDefault="00B97A82">
      <w:pPr>
        <w:jc w:val="right"/>
        <w:rPr>
          <w:rFonts w:ascii="仿宋" w:eastAsia="仿宋" w:hAnsi="仿宋" w:cs="仿宋"/>
          <w:sz w:val="32"/>
          <w:szCs w:val="32"/>
        </w:rPr>
      </w:pPr>
    </w:p>
    <w:p w14:paraId="04A6E89E" w14:textId="77777777" w:rsidR="00B97A82" w:rsidRDefault="00000000">
      <w:pPr>
        <w:rPr>
          <w:sz w:val="24"/>
        </w:rPr>
      </w:pPr>
      <w:r>
        <w:rPr>
          <w:rFonts w:ascii="仿宋" w:eastAsia="仿宋" w:hAnsi="仿宋" w:cs="仿宋" w:hint="eastAsia"/>
          <w:sz w:val="32"/>
          <w:szCs w:val="32"/>
        </w:rPr>
        <w:t xml:space="preserve">             </w:t>
      </w:r>
    </w:p>
    <w:p w14:paraId="1236B012" w14:textId="77777777" w:rsidR="00B97A82" w:rsidRDefault="00B97A82">
      <w:pPr>
        <w:rPr>
          <w:sz w:val="24"/>
        </w:rPr>
      </w:pPr>
    </w:p>
    <w:p w14:paraId="570D5EA1" w14:textId="77777777" w:rsidR="00B97A82" w:rsidRDefault="00B97A82">
      <w:pPr>
        <w:pStyle w:val="1"/>
        <w:sectPr w:rsidR="00B97A82">
          <w:footerReference w:type="default" r:id="rId9"/>
          <w:pgSz w:w="11850" w:h="16783"/>
          <w:pgMar w:top="1440" w:right="1800" w:bottom="1440" w:left="1800" w:header="851" w:footer="992" w:gutter="0"/>
          <w:pgNumType w:start="1"/>
          <w:cols w:space="720"/>
          <w:docGrid w:type="lines" w:linePitch="317"/>
        </w:sectPr>
      </w:pPr>
      <w:bookmarkStart w:id="0" w:name="_Toc5815"/>
      <w:bookmarkStart w:id="1" w:name="_Toc23974"/>
    </w:p>
    <w:p w14:paraId="36F43A41" w14:textId="77777777" w:rsidR="00B97A82" w:rsidRDefault="00B97A82">
      <w:pPr>
        <w:pStyle w:val="1"/>
      </w:pPr>
      <w:bookmarkStart w:id="2" w:name="_Toc13012"/>
      <w:bookmarkStart w:id="3" w:name="_Toc49"/>
      <w:bookmarkStart w:id="4" w:name="_Toc598"/>
      <w:bookmarkStart w:id="5" w:name="_Toc11703"/>
    </w:p>
    <w:p w14:paraId="526B9B71" w14:textId="77777777" w:rsidR="00B97A82" w:rsidRDefault="00B97A82">
      <w:pPr>
        <w:pStyle w:val="1"/>
      </w:pPr>
    </w:p>
    <w:p w14:paraId="05371100" w14:textId="77777777" w:rsidR="00B97A82" w:rsidRDefault="00B97A82">
      <w:pPr>
        <w:pStyle w:val="1"/>
      </w:pPr>
    </w:p>
    <w:p w14:paraId="2C93E366" w14:textId="77777777" w:rsidR="00B97A82" w:rsidRDefault="00B97A82">
      <w:pPr>
        <w:pStyle w:val="1"/>
      </w:pPr>
    </w:p>
    <w:p w14:paraId="408794F3" w14:textId="77777777" w:rsidR="00B97A82" w:rsidRDefault="00B97A82">
      <w:pPr>
        <w:pStyle w:val="1"/>
      </w:pPr>
    </w:p>
    <w:p w14:paraId="2C6A0066" w14:textId="77777777" w:rsidR="00B97A82" w:rsidRDefault="00B97A82">
      <w:pPr>
        <w:pStyle w:val="1"/>
      </w:pPr>
    </w:p>
    <w:p w14:paraId="799E25E3" w14:textId="77777777" w:rsidR="00B97A82" w:rsidRDefault="00B97A82">
      <w:pPr>
        <w:pStyle w:val="1"/>
      </w:pPr>
    </w:p>
    <w:p w14:paraId="432077B1" w14:textId="77777777" w:rsidR="00B97A82" w:rsidRDefault="00B97A82">
      <w:pPr>
        <w:pStyle w:val="1"/>
      </w:pPr>
    </w:p>
    <w:p w14:paraId="4F9C8F73" w14:textId="77777777" w:rsidR="00B97A82" w:rsidRDefault="00B97A82">
      <w:pPr>
        <w:pStyle w:val="1"/>
      </w:pPr>
    </w:p>
    <w:p w14:paraId="443819ED" w14:textId="77777777" w:rsidR="00B97A82" w:rsidRDefault="00B97A82">
      <w:pPr>
        <w:pStyle w:val="1"/>
      </w:pPr>
    </w:p>
    <w:p w14:paraId="37476932" w14:textId="77777777" w:rsidR="00B97A82" w:rsidRDefault="00B97A82">
      <w:pPr>
        <w:pStyle w:val="1"/>
      </w:pPr>
    </w:p>
    <w:p w14:paraId="499B83AC" w14:textId="77777777" w:rsidR="00B97A82" w:rsidRDefault="00B97A82">
      <w:pPr>
        <w:pStyle w:val="1"/>
      </w:pPr>
    </w:p>
    <w:p w14:paraId="6E173586" w14:textId="77777777" w:rsidR="00B97A82" w:rsidRDefault="00B97A82">
      <w:pPr>
        <w:pStyle w:val="1"/>
      </w:pPr>
    </w:p>
    <w:p w14:paraId="0B6D3FEE" w14:textId="77777777" w:rsidR="00B97A82" w:rsidRDefault="00B97A82">
      <w:pPr>
        <w:pStyle w:val="1"/>
      </w:pPr>
    </w:p>
    <w:p w14:paraId="793A56D0" w14:textId="77777777" w:rsidR="00B97A82" w:rsidRDefault="00B97A82">
      <w:pPr>
        <w:pStyle w:val="1"/>
      </w:pPr>
    </w:p>
    <w:p w14:paraId="4E216318" w14:textId="77777777" w:rsidR="00B97A82" w:rsidRDefault="00B97A82">
      <w:pPr>
        <w:pStyle w:val="1"/>
      </w:pPr>
    </w:p>
    <w:p w14:paraId="71E38188" w14:textId="77777777" w:rsidR="00B97A82" w:rsidRDefault="00B97A82">
      <w:pPr>
        <w:pStyle w:val="1"/>
      </w:pPr>
    </w:p>
    <w:p w14:paraId="3FED3B3D" w14:textId="77777777" w:rsidR="00B97A82" w:rsidRDefault="00B97A82">
      <w:pPr>
        <w:pStyle w:val="1"/>
      </w:pPr>
    </w:p>
    <w:p w14:paraId="0B065E51" w14:textId="77777777" w:rsidR="00B97A82" w:rsidRDefault="00B97A82">
      <w:pPr>
        <w:pStyle w:val="1"/>
      </w:pPr>
    </w:p>
    <w:p w14:paraId="0E5D0406" w14:textId="77777777" w:rsidR="00B97A82" w:rsidRDefault="00B97A82">
      <w:pPr>
        <w:pStyle w:val="1"/>
      </w:pPr>
    </w:p>
    <w:p w14:paraId="21700F4E" w14:textId="77777777" w:rsidR="00B97A82" w:rsidRDefault="00B97A82">
      <w:pPr>
        <w:pStyle w:val="1"/>
      </w:pPr>
    </w:p>
    <w:p w14:paraId="6307F4DB" w14:textId="77777777" w:rsidR="00B97A82" w:rsidRDefault="00B97A82">
      <w:pPr>
        <w:pStyle w:val="1"/>
        <w:sectPr w:rsidR="00B97A82">
          <w:footerReference w:type="default" r:id="rId10"/>
          <w:pgSz w:w="11850" w:h="16783"/>
          <w:pgMar w:top="1440" w:right="1800" w:bottom="1440" w:left="1800" w:header="851" w:footer="992" w:gutter="0"/>
          <w:cols w:space="720"/>
          <w:docGrid w:type="lines" w:linePitch="317"/>
        </w:sectPr>
      </w:pPr>
      <w:bookmarkStart w:id="6" w:name="_Toc12656"/>
      <w:bookmarkStart w:id="7" w:name="_Toc26068"/>
      <w:bookmarkStart w:id="8" w:name="_Toc24797"/>
      <w:bookmarkStart w:id="9" w:name="_Toc13982"/>
      <w:bookmarkStart w:id="10" w:name="_Toc3658"/>
      <w:bookmarkStart w:id="11" w:name="_Toc14760"/>
    </w:p>
    <w:p w14:paraId="43496760" w14:textId="77777777" w:rsidR="00B97A82" w:rsidRDefault="00000000">
      <w:pPr>
        <w:pStyle w:val="1"/>
      </w:pPr>
      <w:r>
        <w:rPr>
          <w:rFonts w:hint="eastAsia"/>
        </w:rPr>
        <w:lastRenderedPageBreak/>
        <w:t>目</w:t>
      </w:r>
      <w:r>
        <w:rPr>
          <w:rFonts w:hint="eastAsia"/>
        </w:rPr>
        <w:t xml:space="preserve">   </w:t>
      </w:r>
      <w:r>
        <w:rPr>
          <w:rFonts w:hint="eastAsia"/>
        </w:rPr>
        <w:t>录</w:t>
      </w:r>
      <w:bookmarkEnd w:id="0"/>
      <w:bookmarkEnd w:id="1"/>
      <w:bookmarkEnd w:id="2"/>
      <w:bookmarkEnd w:id="3"/>
      <w:bookmarkEnd w:id="4"/>
      <w:bookmarkEnd w:id="5"/>
      <w:bookmarkEnd w:id="6"/>
      <w:bookmarkEnd w:id="7"/>
      <w:bookmarkEnd w:id="8"/>
      <w:bookmarkEnd w:id="9"/>
      <w:bookmarkEnd w:id="10"/>
      <w:bookmarkEnd w:id="11"/>
    </w:p>
    <w:p w14:paraId="720FA457" w14:textId="77777777" w:rsidR="00B97A82" w:rsidRDefault="00B97A82">
      <w:pPr>
        <w:jc w:val="center"/>
        <w:rPr>
          <w:rFonts w:ascii="仿宋" w:eastAsia="仿宋" w:hAnsi="仿宋" w:cs="仿宋"/>
          <w:b/>
          <w:bCs/>
          <w:sz w:val="32"/>
          <w:szCs w:val="32"/>
        </w:rPr>
      </w:pPr>
    </w:p>
    <w:p w14:paraId="5D208EF8" w14:textId="77777777" w:rsidR="00B97A82" w:rsidRDefault="00000000">
      <w:pPr>
        <w:jc w:val="center"/>
        <w:rPr>
          <w:rFonts w:ascii="仿宋" w:eastAsia="仿宋" w:hAnsi="仿宋" w:cs="仿宋"/>
          <w:b/>
          <w:bCs/>
          <w:sz w:val="32"/>
          <w:szCs w:val="32"/>
        </w:rPr>
      </w:pPr>
      <w:r>
        <w:rPr>
          <w:rFonts w:ascii="仿宋" w:eastAsia="仿宋" w:hAnsi="仿宋" w:cs="仿宋" w:hint="eastAsia"/>
          <w:b/>
          <w:bCs/>
          <w:sz w:val="32"/>
          <w:szCs w:val="32"/>
        </w:rPr>
        <w:t>项目成果（4个）</w:t>
      </w:r>
    </w:p>
    <w:bookmarkStart w:id="12" w:name="_Toc29747"/>
    <w:p w14:paraId="4519B98D" w14:textId="77777777" w:rsidR="00B97A82" w:rsidRDefault="00000000">
      <w:pPr>
        <w:pStyle w:val="TOC1"/>
        <w:tabs>
          <w:tab w:val="right" w:leader="dot" w:pos="8250"/>
        </w:tabs>
      </w:pPr>
      <w:r>
        <w:fldChar w:fldCharType="begin"/>
      </w:r>
      <w:r>
        <w:instrText xml:space="preserve">TOC \o "1-1" \h \u </w:instrText>
      </w:r>
      <w:r>
        <w:fldChar w:fldCharType="separate"/>
      </w:r>
      <w:hyperlink w:anchor="_Toc17007" w:history="1">
        <w:r>
          <w:rPr>
            <w:rFonts w:hint="eastAsia"/>
          </w:rPr>
          <w:t>海南师范大学科研项目管理办法</w:t>
        </w:r>
        <w:r>
          <w:tab/>
        </w:r>
        <w:r>
          <w:fldChar w:fldCharType="begin"/>
        </w:r>
        <w:r>
          <w:instrText xml:space="preserve"> PAGEREF _Toc17007 \h </w:instrText>
        </w:r>
        <w:r>
          <w:fldChar w:fldCharType="separate"/>
        </w:r>
        <w:r>
          <w:t>5</w:t>
        </w:r>
        <w:r>
          <w:fldChar w:fldCharType="end"/>
        </w:r>
      </w:hyperlink>
    </w:p>
    <w:p w14:paraId="06F040ED" w14:textId="77777777" w:rsidR="00B97A82" w:rsidRDefault="00000000">
      <w:pPr>
        <w:pStyle w:val="TOC1"/>
        <w:tabs>
          <w:tab w:val="right" w:leader="dot" w:pos="8250"/>
        </w:tabs>
      </w:pPr>
      <w:hyperlink w:anchor="_Toc19188" w:history="1">
        <w:r>
          <w:rPr>
            <w:rFonts w:hint="eastAsia"/>
          </w:rPr>
          <w:t>海南师范大学校级科研项目管理办法（试行）</w:t>
        </w:r>
        <w:r>
          <w:tab/>
        </w:r>
        <w:r>
          <w:fldChar w:fldCharType="begin"/>
        </w:r>
        <w:r>
          <w:instrText xml:space="preserve"> PAGEREF _Toc19188 \h </w:instrText>
        </w:r>
        <w:r>
          <w:fldChar w:fldCharType="separate"/>
        </w:r>
        <w:r>
          <w:t>27</w:t>
        </w:r>
        <w:r>
          <w:fldChar w:fldCharType="end"/>
        </w:r>
      </w:hyperlink>
    </w:p>
    <w:p w14:paraId="49F76A63" w14:textId="77777777" w:rsidR="00B97A82" w:rsidRDefault="00000000">
      <w:pPr>
        <w:pStyle w:val="TOC1"/>
        <w:tabs>
          <w:tab w:val="right" w:leader="dot" w:pos="8250"/>
        </w:tabs>
      </w:pPr>
      <w:hyperlink w:anchor="_Toc1173" w:history="1">
        <w:r>
          <w:rPr>
            <w:rFonts w:hint="eastAsia"/>
          </w:rPr>
          <w:t>海南师范大学校企合作及科技成果转化暂行办法</w:t>
        </w:r>
        <w:r>
          <w:tab/>
        </w:r>
        <w:r>
          <w:fldChar w:fldCharType="begin"/>
        </w:r>
        <w:r>
          <w:instrText xml:space="preserve"> PAGEREF _Toc1173 \h </w:instrText>
        </w:r>
        <w:r>
          <w:fldChar w:fldCharType="separate"/>
        </w:r>
        <w:r>
          <w:t>47</w:t>
        </w:r>
        <w:r>
          <w:fldChar w:fldCharType="end"/>
        </w:r>
      </w:hyperlink>
    </w:p>
    <w:p w14:paraId="33B92AD6" w14:textId="77777777" w:rsidR="00B97A82" w:rsidRDefault="00000000">
      <w:pPr>
        <w:pStyle w:val="TOC1"/>
        <w:tabs>
          <w:tab w:val="right" w:leader="dot" w:pos="8250"/>
        </w:tabs>
      </w:pPr>
      <w:hyperlink w:anchor="_Toc5013" w:history="1">
        <w:r>
          <w:rPr>
            <w:rFonts w:hint="eastAsia"/>
          </w:rPr>
          <w:t>海南师范大学科研成果登记与科研业绩认定暂行办法</w:t>
        </w:r>
        <w:r>
          <w:tab/>
        </w:r>
        <w:r>
          <w:fldChar w:fldCharType="begin"/>
        </w:r>
        <w:r>
          <w:instrText xml:space="preserve"> PAGEREF _Toc5013 \h </w:instrText>
        </w:r>
        <w:r>
          <w:fldChar w:fldCharType="separate"/>
        </w:r>
        <w:r>
          <w:t>51</w:t>
        </w:r>
        <w:r>
          <w:fldChar w:fldCharType="end"/>
        </w:r>
      </w:hyperlink>
    </w:p>
    <w:p w14:paraId="61AD2989" w14:textId="77777777" w:rsidR="00B97A82" w:rsidRDefault="00000000">
      <w:pPr>
        <w:jc w:val="center"/>
      </w:pPr>
      <w:r>
        <w:rPr>
          <w:rFonts w:ascii="仿宋" w:eastAsia="仿宋" w:hAnsi="仿宋" w:cs="仿宋" w:hint="eastAsia"/>
          <w:b/>
          <w:bCs/>
          <w:sz w:val="32"/>
          <w:szCs w:val="32"/>
        </w:rPr>
        <w:t>学科平台（4个）</w:t>
      </w:r>
    </w:p>
    <w:p w14:paraId="4B1F45C9" w14:textId="77777777" w:rsidR="00B97A82" w:rsidRDefault="00000000">
      <w:pPr>
        <w:pStyle w:val="TOC1"/>
        <w:tabs>
          <w:tab w:val="right" w:leader="dot" w:pos="8250"/>
        </w:tabs>
      </w:pPr>
      <w:hyperlink w:anchor="_Toc21145" w:history="1">
        <w:r>
          <w:rPr>
            <w:rFonts w:hint="eastAsia"/>
          </w:rPr>
          <w:t>海南师范大学重点学科建设与管理办法</w:t>
        </w:r>
        <w:r>
          <w:tab/>
        </w:r>
        <w:r>
          <w:fldChar w:fldCharType="begin"/>
        </w:r>
        <w:r>
          <w:instrText xml:space="preserve"> PAGEREF _Toc21145 \h </w:instrText>
        </w:r>
        <w:r>
          <w:fldChar w:fldCharType="separate"/>
        </w:r>
        <w:r>
          <w:t>57</w:t>
        </w:r>
        <w:r>
          <w:fldChar w:fldCharType="end"/>
        </w:r>
      </w:hyperlink>
    </w:p>
    <w:p w14:paraId="09C501C5" w14:textId="77777777" w:rsidR="00B97A82" w:rsidRDefault="00000000">
      <w:pPr>
        <w:pStyle w:val="TOC1"/>
        <w:tabs>
          <w:tab w:val="right" w:leader="dot" w:pos="8250"/>
        </w:tabs>
      </w:pPr>
      <w:hyperlink w:anchor="_Toc12915" w:history="1">
        <w:r>
          <w:rPr>
            <w:rFonts w:hint="eastAsia"/>
          </w:rPr>
          <w:t>海南师范大学学科考核实施细则</w:t>
        </w:r>
        <w:r>
          <w:tab/>
        </w:r>
        <w:r>
          <w:rPr>
            <w:rFonts w:hint="eastAsia"/>
          </w:rPr>
          <w:t>6</w:t>
        </w:r>
      </w:hyperlink>
      <w:r>
        <w:rPr>
          <w:rFonts w:hint="eastAsia"/>
        </w:rPr>
        <w:t>3</w:t>
      </w:r>
    </w:p>
    <w:p w14:paraId="65E19C8F" w14:textId="77777777" w:rsidR="00B97A82" w:rsidRDefault="00000000">
      <w:pPr>
        <w:pStyle w:val="TOC1"/>
        <w:tabs>
          <w:tab w:val="right" w:leader="dot" w:pos="8250"/>
        </w:tabs>
      </w:pPr>
      <w:hyperlink w:anchor="_Toc22885" w:history="1">
        <w:r>
          <w:rPr>
            <w:rFonts w:hint="eastAsia"/>
          </w:rPr>
          <w:t>海南师范大学学科带头人遴选与考核办法（试行）</w:t>
        </w:r>
        <w:r>
          <w:tab/>
        </w:r>
        <w:r>
          <w:fldChar w:fldCharType="begin"/>
        </w:r>
        <w:r>
          <w:instrText xml:space="preserve"> PAGEREF _Toc22885 \h </w:instrText>
        </w:r>
        <w:r>
          <w:fldChar w:fldCharType="separate"/>
        </w:r>
        <w:r>
          <w:t>71</w:t>
        </w:r>
        <w:r>
          <w:fldChar w:fldCharType="end"/>
        </w:r>
      </w:hyperlink>
    </w:p>
    <w:p w14:paraId="1B400A6B" w14:textId="77777777" w:rsidR="00B97A82" w:rsidRDefault="00000000">
      <w:pPr>
        <w:pStyle w:val="TOC1"/>
        <w:tabs>
          <w:tab w:val="right" w:leader="dot" w:pos="8250"/>
        </w:tabs>
      </w:pPr>
      <w:hyperlink w:anchor="_Toc31103" w:history="1">
        <w:r>
          <w:rPr>
            <w:rFonts w:hint="eastAsia"/>
          </w:rPr>
          <w:t>海南师范大学科研机构管理办法</w:t>
        </w:r>
        <w:r>
          <w:tab/>
        </w:r>
        <w:r>
          <w:fldChar w:fldCharType="begin"/>
        </w:r>
        <w:r>
          <w:instrText xml:space="preserve"> PAGEREF _Toc31103 \h </w:instrText>
        </w:r>
        <w:r>
          <w:fldChar w:fldCharType="separate"/>
        </w:r>
        <w:r>
          <w:t>85</w:t>
        </w:r>
        <w:r>
          <w:fldChar w:fldCharType="end"/>
        </w:r>
      </w:hyperlink>
    </w:p>
    <w:p w14:paraId="02DC7701" w14:textId="77777777" w:rsidR="00B97A82" w:rsidRDefault="00000000">
      <w:pPr>
        <w:jc w:val="center"/>
      </w:pPr>
      <w:r>
        <w:rPr>
          <w:rFonts w:ascii="仿宋" w:eastAsia="仿宋" w:hAnsi="仿宋" w:cs="仿宋" w:hint="eastAsia"/>
          <w:b/>
          <w:bCs/>
          <w:sz w:val="32"/>
          <w:szCs w:val="32"/>
        </w:rPr>
        <w:t>经费管理（7个）</w:t>
      </w:r>
    </w:p>
    <w:p w14:paraId="5ECE0374" w14:textId="77777777" w:rsidR="00B97A82" w:rsidRDefault="00000000">
      <w:pPr>
        <w:pStyle w:val="TOC1"/>
        <w:tabs>
          <w:tab w:val="right" w:leader="dot" w:pos="8250"/>
        </w:tabs>
      </w:pPr>
      <w:hyperlink w:anchor="_Toc24845" w:history="1">
        <w:r>
          <w:rPr>
            <w:rFonts w:hint="eastAsia"/>
          </w:rPr>
          <w:t>海南师范大学学科建设资金管理办法</w:t>
        </w:r>
        <w:r>
          <w:tab/>
        </w:r>
        <w:r>
          <w:fldChar w:fldCharType="begin"/>
        </w:r>
        <w:r>
          <w:instrText xml:space="preserve"> PAGEREF _Toc24845 \h </w:instrText>
        </w:r>
        <w:r>
          <w:fldChar w:fldCharType="separate"/>
        </w:r>
        <w:r>
          <w:t>91</w:t>
        </w:r>
        <w:r>
          <w:fldChar w:fldCharType="end"/>
        </w:r>
      </w:hyperlink>
    </w:p>
    <w:p w14:paraId="20676BC9" w14:textId="77777777" w:rsidR="00B97A82" w:rsidRDefault="00000000">
      <w:pPr>
        <w:pStyle w:val="TOC1"/>
        <w:tabs>
          <w:tab w:val="right" w:leader="dot" w:pos="8250"/>
        </w:tabs>
      </w:pPr>
      <w:hyperlink w:anchor="_Toc32452" w:history="1">
        <w:r>
          <w:rPr>
            <w:rFonts w:hint="eastAsia"/>
          </w:rPr>
          <w:t>海南师范大学科研项目资金管理办法（试行）</w:t>
        </w:r>
        <w:r>
          <w:tab/>
        </w:r>
        <w:r>
          <w:fldChar w:fldCharType="begin"/>
        </w:r>
        <w:r>
          <w:instrText xml:space="preserve"> PAGEREF _Toc32452 \h </w:instrText>
        </w:r>
        <w:r>
          <w:fldChar w:fldCharType="separate"/>
        </w:r>
        <w:r>
          <w:t>107</w:t>
        </w:r>
        <w:r>
          <w:fldChar w:fldCharType="end"/>
        </w:r>
      </w:hyperlink>
    </w:p>
    <w:p w14:paraId="3A9EC50D" w14:textId="77777777" w:rsidR="00B97A82" w:rsidRDefault="00000000">
      <w:pPr>
        <w:pStyle w:val="TOC1"/>
        <w:tabs>
          <w:tab w:val="right" w:leader="dot" w:pos="8250"/>
        </w:tabs>
      </w:pPr>
      <w:hyperlink w:anchor="_Toc25772" w:history="1">
        <w:r>
          <w:rPr>
            <w:rFonts w:hint="eastAsia"/>
          </w:rPr>
          <w:t>海南师范大学科研项目间接费用管理细则（试行）</w:t>
        </w:r>
        <w:r>
          <w:tab/>
        </w:r>
        <w:r>
          <w:fldChar w:fldCharType="begin"/>
        </w:r>
        <w:r>
          <w:instrText xml:space="preserve"> PAGEREF _Toc25772 \h </w:instrText>
        </w:r>
        <w:r>
          <w:fldChar w:fldCharType="separate"/>
        </w:r>
        <w:r>
          <w:t>129</w:t>
        </w:r>
        <w:r>
          <w:fldChar w:fldCharType="end"/>
        </w:r>
      </w:hyperlink>
    </w:p>
    <w:p w14:paraId="77FA650D" w14:textId="77777777" w:rsidR="00B97A82" w:rsidRDefault="00000000">
      <w:pPr>
        <w:pStyle w:val="TOC1"/>
        <w:tabs>
          <w:tab w:val="right" w:leader="dot" w:pos="8250"/>
        </w:tabs>
      </w:pPr>
      <w:hyperlink w:anchor="_Toc320" w:history="1">
        <w:r>
          <w:rPr>
            <w:rFonts w:hint="eastAsia"/>
          </w:rPr>
          <w:t>海南师范大学科研项目预算调整管理细则（试行）</w:t>
        </w:r>
        <w:r>
          <w:tab/>
        </w:r>
        <w:r>
          <w:fldChar w:fldCharType="begin"/>
        </w:r>
        <w:r>
          <w:instrText xml:space="preserve"> PAGEREF _Toc320 \h </w:instrText>
        </w:r>
        <w:r>
          <w:fldChar w:fldCharType="separate"/>
        </w:r>
        <w:r>
          <w:t>139</w:t>
        </w:r>
        <w:r>
          <w:fldChar w:fldCharType="end"/>
        </w:r>
      </w:hyperlink>
    </w:p>
    <w:p w14:paraId="5C03A20D" w14:textId="77777777" w:rsidR="00B97A82" w:rsidRDefault="00000000">
      <w:pPr>
        <w:pStyle w:val="TOC1"/>
        <w:tabs>
          <w:tab w:val="right" w:leader="dot" w:pos="8250"/>
        </w:tabs>
      </w:pPr>
      <w:hyperlink w:anchor="_Toc24145" w:history="1">
        <w:r>
          <w:rPr>
            <w:rFonts w:hint="eastAsia"/>
          </w:rPr>
          <w:t>海南师范大学纵向科研项目结余资金管理细则（试行）</w:t>
        </w:r>
        <w:r>
          <w:tab/>
        </w:r>
        <w:r>
          <w:fldChar w:fldCharType="begin"/>
        </w:r>
        <w:r>
          <w:instrText xml:space="preserve"> PAGEREF _Toc24145 \h </w:instrText>
        </w:r>
        <w:r>
          <w:fldChar w:fldCharType="separate"/>
        </w:r>
        <w:r>
          <w:t>147</w:t>
        </w:r>
        <w:r>
          <w:fldChar w:fldCharType="end"/>
        </w:r>
      </w:hyperlink>
    </w:p>
    <w:p w14:paraId="126CB028" w14:textId="77777777" w:rsidR="00B97A82" w:rsidRDefault="00000000">
      <w:pPr>
        <w:pStyle w:val="TOC1"/>
        <w:tabs>
          <w:tab w:val="right" w:leader="dot" w:pos="8250"/>
        </w:tabs>
      </w:pPr>
      <w:hyperlink w:anchor="_Toc5542" w:history="1">
        <w:r>
          <w:rPr>
            <w:rFonts w:hint="eastAsia"/>
          </w:rPr>
          <w:t>海南师范大学科研财务助理管理办法</w:t>
        </w:r>
        <w:r>
          <w:tab/>
        </w:r>
        <w:r>
          <w:fldChar w:fldCharType="begin"/>
        </w:r>
        <w:r>
          <w:instrText xml:space="preserve"> PAGEREF _Toc5542 \h </w:instrText>
        </w:r>
        <w:r>
          <w:fldChar w:fldCharType="separate"/>
        </w:r>
        <w:r>
          <w:t>151</w:t>
        </w:r>
        <w:r>
          <w:fldChar w:fldCharType="end"/>
        </w:r>
      </w:hyperlink>
    </w:p>
    <w:p w14:paraId="6EAEA36E" w14:textId="77777777" w:rsidR="00B97A82" w:rsidRDefault="00000000">
      <w:pPr>
        <w:pStyle w:val="TOC1"/>
        <w:tabs>
          <w:tab w:val="right" w:leader="dot" w:pos="8250"/>
        </w:tabs>
      </w:pPr>
      <w:hyperlink w:anchor="_Toc3898" w:history="1">
        <w:r>
          <w:rPr>
            <w:rFonts w:hint="eastAsia"/>
          </w:rPr>
          <w:t>关于在科研项目预算调整、结余资金使用等事项中实行随时申请制的通知</w:t>
        </w:r>
        <w:r>
          <w:tab/>
        </w:r>
        <w:r>
          <w:fldChar w:fldCharType="begin"/>
        </w:r>
        <w:r>
          <w:instrText xml:space="preserve"> PAGEREF _Toc3898 \h </w:instrText>
        </w:r>
        <w:r>
          <w:fldChar w:fldCharType="separate"/>
        </w:r>
        <w:r>
          <w:t>157</w:t>
        </w:r>
        <w:r>
          <w:fldChar w:fldCharType="end"/>
        </w:r>
      </w:hyperlink>
    </w:p>
    <w:p w14:paraId="3CC095F1" w14:textId="77777777" w:rsidR="00B97A82" w:rsidRDefault="00000000">
      <w:pPr>
        <w:jc w:val="center"/>
        <w:rPr>
          <w:rFonts w:ascii="仿宋" w:eastAsia="仿宋" w:hAnsi="仿宋" w:cs="仿宋"/>
          <w:b/>
          <w:bCs/>
          <w:sz w:val="32"/>
          <w:szCs w:val="32"/>
        </w:rPr>
      </w:pPr>
      <w:r>
        <w:rPr>
          <w:rFonts w:ascii="仿宋" w:eastAsia="仿宋" w:hAnsi="仿宋" w:cs="仿宋" w:hint="eastAsia"/>
          <w:b/>
          <w:bCs/>
          <w:sz w:val="32"/>
          <w:szCs w:val="32"/>
        </w:rPr>
        <w:t>评价考核（4个）</w:t>
      </w:r>
    </w:p>
    <w:p w14:paraId="43451671" w14:textId="77777777" w:rsidR="00B97A82" w:rsidRDefault="00000000">
      <w:pPr>
        <w:pStyle w:val="TOC1"/>
        <w:tabs>
          <w:tab w:val="right" w:leader="dot" w:pos="8250"/>
        </w:tabs>
      </w:pPr>
      <w:hyperlink w:anchor="_Toc3816" w:history="1">
        <w:r>
          <w:rPr>
            <w:rFonts w:hint="eastAsia"/>
          </w:rPr>
          <w:t>海南师范大学人文社会科学研究项目、成果及平台分类办法（试行）</w:t>
        </w:r>
        <w:r>
          <w:lastRenderedPageBreak/>
          <w:tab/>
        </w:r>
        <w:r>
          <w:fldChar w:fldCharType="begin"/>
        </w:r>
        <w:r>
          <w:instrText xml:space="preserve"> PAGEREF _Toc3816 \h </w:instrText>
        </w:r>
        <w:r>
          <w:fldChar w:fldCharType="separate"/>
        </w:r>
        <w:r>
          <w:t>160</w:t>
        </w:r>
        <w:r>
          <w:fldChar w:fldCharType="end"/>
        </w:r>
      </w:hyperlink>
    </w:p>
    <w:p w14:paraId="4C7AC95D" w14:textId="77777777" w:rsidR="00B97A82" w:rsidRDefault="00000000">
      <w:pPr>
        <w:pStyle w:val="TOC1"/>
        <w:tabs>
          <w:tab w:val="right" w:leader="dot" w:pos="8250"/>
        </w:tabs>
      </w:pPr>
      <w:hyperlink w:anchor="_Toc10719" w:history="1">
        <w:r>
          <w:rPr>
            <w:rFonts w:hint="eastAsia"/>
          </w:rPr>
          <w:t>海南师范大学自然科学研究项目、成果及平台分类办法（试行）</w:t>
        </w:r>
        <w:r>
          <w:tab/>
        </w:r>
        <w:r>
          <w:fldChar w:fldCharType="begin"/>
        </w:r>
        <w:r>
          <w:instrText xml:space="preserve"> PAGEREF _Toc10719 \h </w:instrText>
        </w:r>
        <w:r>
          <w:fldChar w:fldCharType="separate"/>
        </w:r>
        <w:r>
          <w:t>176</w:t>
        </w:r>
        <w:r>
          <w:fldChar w:fldCharType="end"/>
        </w:r>
      </w:hyperlink>
    </w:p>
    <w:p w14:paraId="1D8BC63C" w14:textId="77777777" w:rsidR="00B97A82" w:rsidRDefault="00000000">
      <w:pPr>
        <w:pStyle w:val="TOC1"/>
        <w:tabs>
          <w:tab w:val="right" w:leader="dot" w:pos="8250"/>
        </w:tabs>
      </w:pPr>
      <w:hyperlink w:anchor="_Toc32723" w:history="1">
        <w:r>
          <w:rPr>
            <w:rFonts w:hint="eastAsia"/>
          </w:rPr>
          <w:t>海南师范大学科研与学科建设工作量化办法（试行）</w:t>
        </w:r>
        <w:r>
          <w:tab/>
        </w:r>
        <w:r>
          <w:fldChar w:fldCharType="begin"/>
        </w:r>
        <w:r>
          <w:instrText xml:space="preserve"> PAGEREF _Toc32723 \h </w:instrText>
        </w:r>
        <w:r>
          <w:fldChar w:fldCharType="separate"/>
        </w:r>
        <w:r>
          <w:t>199</w:t>
        </w:r>
        <w:r>
          <w:fldChar w:fldCharType="end"/>
        </w:r>
      </w:hyperlink>
    </w:p>
    <w:p w14:paraId="1640B049" w14:textId="77777777" w:rsidR="00B97A82" w:rsidRDefault="00000000">
      <w:pPr>
        <w:pStyle w:val="TOC1"/>
        <w:tabs>
          <w:tab w:val="right" w:leader="dot" w:pos="8250"/>
        </w:tabs>
      </w:pPr>
      <w:hyperlink w:anchor="_Toc10971" w:history="1">
        <w:r>
          <w:rPr>
            <w:rFonts w:hint="eastAsia"/>
          </w:rPr>
          <w:t>海南师范大学二级学院工作目标管理（评估）指标体系主要观测点及评价方法</w:t>
        </w:r>
        <w:r>
          <w:tab/>
        </w:r>
        <w:r>
          <w:fldChar w:fldCharType="begin"/>
        </w:r>
        <w:r>
          <w:instrText xml:space="preserve"> PAGEREF _Toc10971 \h </w:instrText>
        </w:r>
        <w:r>
          <w:fldChar w:fldCharType="separate"/>
        </w:r>
        <w:r>
          <w:t>209</w:t>
        </w:r>
        <w:r>
          <w:fldChar w:fldCharType="end"/>
        </w:r>
      </w:hyperlink>
    </w:p>
    <w:p w14:paraId="4AB794BF" w14:textId="77777777" w:rsidR="00B97A82" w:rsidRDefault="00000000">
      <w:pPr>
        <w:jc w:val="center"/>
      </w:pPr>
      <w:r>
        <w:rPr>
          <w:rFonts w:ascii="仿宋" w:eastAsia="仿宋" w:hAnsi="仿宋" w:cs="仿宋" w:hint="eastAsia"/>
          <w:b/>
          <w:bCs/>
          <w:sz w:val="32"/>
          <w:szCs w:val="32"/>
        </w:rPr>
        <w:t>学术治理（3个）</w:t>
      </w:r>
    </w:p>
    <w:p w14:paraId="7FD22E03" w14:textId="77777777" w:rsidR="00B97A82" w:rsidRDefault="00000000">
      <w:pPr>
        <w:pStyle w:val="TOC1"/>
        <w:tabs>
          <w:tab w:val="right" w:leader="dot" w:pos="8250"/>
        </w:tabs>
      </w:pPr>
      <w:hyperlink w:anchor="_Toc32457" w:history="1">
        <w:r>
          <w:rPr>
            <w:rFonts w:hint="eastAsia"/>
          </w:rPr>
          <w:t>海南师范大学学术委员会章程</w:t>
        </w:r>
        <w:r>
          <w:tab/>
        </w:r>
        <w:r>
          <w:fldChar w:fldCharType="begin"/>
        </w:r>
        <w:r>
          <w:instrText xml:space="preserve"> PAGEREF _Toc32457 \h </w:instrText>
        </w:r>
        <w:r>
          <w:fldChar w:fldCharType="separate"/>
        </w:r>
        <w:r>
          <w:t>225</w:t>
        </w:r>
        <w:r>
          <w:fldChar w:fldCharType="end"/>
        </w:r>
      </w:hyperlink>
    </w:p>
    <w:p w14:paraId="3D3C25FF" w14:textId="77777777" w:rsidR="00B97A82" w:rsidRDefault="00000000">
      <w:pPr>
        <w:pStyle w:val="TOC1"/>
        <w:tabs>
          <w:tab w:val="right" w:leader="dot" w:pos="8250"/>
        </w:tabs>
      </w:pPr>
      <w:hyperlink w:anchor="_Toc12508" w:history="1">
        <w:r>
          <w:rPr>
            <w:rFonts w:hint="eastAsia"/>
          </w:rPr>
          <w:t>海南师范大学学风建设实施细则</w:t>
        </w:r>
        <w:r>
          <w:tab/>
        </w:r>
        <w:r>
          <w:fldChar w:fldCharType="begin"/>
        </w:r>
        <w:r>
          <w:instrText xml:space="preserve"> PAGEREF _Toc12508 \h </w:instrText>
        </w:r>
        <w:r>
          <w:fldChar w:fldCharType="separate"/>
        </w:r>
        <w:r>
          <w:t>235</w:t>
        </w:r>
        <w:r>
          <w:fldChar w:fldCharType="end"/>
        </w:r>
      </w:hyperlink>
    </w:p>
    <w:p w14:paraId="478A79AF" w14:textId="77777777" w:rsidR="00B97A82" w:rsidRDefault="00000000">
      <w:pPr>
        <w:pStyle w:val="TOC1"/>
        <w:tabs>
          <w:tab w:val="right" w:leader="dot" w:pos="8250"/>
        </w:tabs>
      </w:pPr>
      <w:hyperlink w:anchor="_Toc19005" w:history="1">
        <w:r>
          <w:rPr>
            <w:rFonts w:hint="eastAsia"/>
          </w:rPr>
          <w:t>海南师范大学科学技术协会章程</w:t>
        </w:r>
        <w:r>
          <w:tab/>
        </w:r>
        <w:r>
          <w:fldChar w:fldCharType="begin"/>
        </w:r>
        <w:r>
          <w:instrText xml:space="preserve"> PAGEREF _Toc19005 \h </w:instrText>
        </w:r>
        <w:r>
          <w:fldChar w:fldCharType="separate"/>
        </w:r>
        <w:r>
          <w:t>243</w:t>
        </w:r>
        <w:r>
          <w:fldChar w:fldCharType="end"/>
        </w:r>
      </w:hyperlink>
    </w:p>
    <w:p w14:paraId="266B0472" w14:textId="77777777" w:rsidR="00B97A82" w:rsidRDefault="00000000">
      <w:r>
        <w:fldChar w:fldCharType="end"/>
      </w:r>
    </w:p>
    <w:p w14:paraId="72964308" w14:textId="77777777" w:rsidR="00B97A82" w:rsidRDefault="00B97A82"/>
    <w:p w14:paraId="09967DE6" w14:textId="77777777" w:rsidR="00B97A82" w:rsidRDefault="00B97A82"/>
    <w:p w14:paraId="6D689AEC" w14:textId="77777777" w:rsidR="00B97A82" w:rsidRDefault="00B97A82"/>
    <w:p w14:paraId="610C3CAE" w14:textId="77777777" w:rsidR="00B97A82" w:rsidRDefault="00B97A82"/>
    <w:p w14:paraId="2D80BD3F" w14:textId="77777777" w:rsidR="00B97A82" w:rsidRDefault="00B97A82"/>
    <w:p w14:paraId="3EE8F227" w14:textId="77777777" w:rsidR="00B97A82" w:rsidRDefault="00B97A82"/>
    <w:p w14:paraId="099E9AF6" w14:textId="77777777" w:rsidR="00B97A82" w:rsidRDefault="00B97A82"/>
    <w:p w14:paraId="24AB8C36" w14:textId="77777777" w:rsidR="00B97A82" w:rsidRDefault="00B97A82"/>
    <w:p w14:paraId="642EB9F9" w14:textId="77777777" w:rsidR="00B97A82" w:rsidRDefault="00B97A82"/>
    <w:p w14:paraId="6FA174CC" w14:textId="77777777" w:rsidR="00B97A82" w:rsidRDefault="00B97A82"/>
    <w:p w14:paraId="200AB32B" w14:textId="77777777" w:rsidR="00B97A82" w:rsidRDefault="00B97A82"/>
    <w:p w14:paraId="5588323D" w14:textId="77777777" w:rsidR="00B97A82" w:rsidRDefault="00B97A82"/>
    <w:p w14:paraId="64FC4226" w14:textId="77777777" w:rsidR="00B97A82" w:rsidRDefault="00B97A82"/>
    <w:p w14:paraId="3C828C8A" w14:textId="77777777" w:rsidR="00B97A82" w:rsidRDefault="00B97A82"/>
    <w:p w14:paraId="775650B6" w14:textId="77777777" w:rsidR="00B97A82" w:rsidRDefault="00B97A82"/>
    <w:p w14:paraId="45635A5E" w14:textId="77777777" w:rsidR="00B97A82" w:rsidRDefault="00B97A82">
      <w:pPr>
        <w:pStyle w:val="1"/>
        <w:sectPr w:rsidR="00B97A82">
          <w:footerReference w:type="default" r:id="rId11"/>
          <w:pgSz w:w="11850" w:h="16783"/>
          <w:pgMar w:top="1440" w:right="1800" w:bottom="1440" w:left="1800" w:header="851" w:footer="992" w:gutter="0"/>
          <w:cols w:space="720"/>
          <w:docGrid w:type="lines" w:linePitch="317"/>
        </w:sectPr>
      </w:pPr>
    </w:p>
    <w:p w14:paraId="0F8E928E" w14:textId="77777777" w:rsidR="00B97A82" w:rsidRDefault="00B97A82">
      <w:pPr>
        <w:jc w:val="center"/>
        <w:rPr>
          <w:rFonts w:ascii="宋体" w:hAnsi="宋体"/>
          <w:b/>
          <w:color w:val="FF0000"/>
          <w:spacing w:val="-20"/>
          <w:w w:val="70"/>
          <w:sz w:val="72"/>
          <w:szCs w:val="72"/>
        </w:rPr>
      </w:pPr>
      <w:bookmarkStart w:id="13" w:name="_Toc17007"/>
    </w:p>
    <w:p w14:paraId="6B991339"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t>海南师范大学办公室文件</w:t>
      </w:r>
    </w:p>
    <w:p w14:paraId="6A83500A" w14:textId="77777777" w:rsidR="00B97A82" w:rsidRDefault="00000000">
      <w:pPr>
        <w:tabs>
          <w:tab w:val="center" w:pos="4535"/>
          <w:tab w:val="left" w:pos="6435"/>
        </w:tabs>
        <w:spacing w:line="560" w:lineRule="exact"/>
        <w:jc w:val="center"/>
        <w:rPr>
          <w:rFonts w:ascii="仿宋_GB2312" w:eastAsia="仿宋_GB2312" w:hAnsi="宋体"/>
          <w:bCs/>
          <w:sz w:val="32"/>
          <w:szCs w:val="32"/>
        </w:rPr>
      </w:pPr>
      <w:bookmarkStart w:id="14" w:name="文号"/>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2018〕60号</w:t>
      </w:r>
      <w:bookmarkEnd w:id="14"/>
    </w:p>
    <w:p w14:paraId="4AA283D9" w14:textId="77777777" w:rsidR="00B97A82" w:rsidRDefault="00000000">
      <w:pPr>
        <w:tabs>
          <w:tab w:val="center" w:pos="4535"/>
          <w:tab w:val="left" w:pos="6435"/>
        </w:tabs>
        <w:spacing w:line="560" w:lineRule="exact"/>
        <w:jc w:val="left"/>
        <w:rPr>
          <w:rFonts w:ascii="仿宋_GB2312" w:hAnsi="宋体"/>
          <w:bCs/>
        </w:rPr>
      </w:pPr>
      <w:r>
        <w:rPr>
          <w:rFonts w:ascii="仿宋_GB2312" w:eastAsia="仿宋_GB2312" w:hAnsi="宋体"/>
          <w:bCs/>
          <w:noProof/>
          <w:sz w:val="32"/>
          <w:szCs w:val="32"/>
        </w:rPr>
        <mc:AlternateContent>
          <mc:Choice Requires="wps">
            <w:drawing>
              <wp:anchor distT="0" distB="0" distL="114300" distR="114300" simplePos="0" relativeHeight="251661312" behindDoc="0" locked="0" layoutInCell="1" allowOverlap="1" wp14:anchorId="46FA0B51" wp14:editId="0190F8F9">
                <wp:simplePos x="0" y="0"/>
                <wp:positionH relativeFrom="column">
                  <wp:posOffset>167005</wp:posOffset>
                </wp:positionH>
                <wp:positionV relativeFrom="page">
                  <wp:posOffset>3021330</wp:posOffset>
                </wp:positionV>
                <wp:extent cx="5021580" cy="22860"/>
                <wp:effectExtent l="0" t="10795" r="7620" b="23495"/>
                <wp:wrapSquare wrapText="bothSides"/>
                <wp:docPr id="1" name="直接连接符 1"/>
                <wp:cNvGraphicFramePr/>
                <a:graphic xmlns:a="http://schemas.openxmlformats.org/drawingml/2006/main">
                  <a:graphicData uri="http://schemas.microsoft.com/office/word/2010/wordprocessingShape">
                    <wps:wsp>
                      <wps:cNvCnPr/>
                      <wps:spPr>
                        <a:xfrm>
                          <a:off x="0" y="0"/>
                          <a:ext cx="5021580" cy="22860"/>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7B37D6E5" id="直接连接符 1"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page" from="13.15pt,237.9pt" to="408.55pt,23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" strokecolor="red" strokeweight="1.75pt">
                <w10:wrap type="square" anchory="page"/>
              </v:line>
            </w:pict>
          </mc:Fallback>
        </mc:AlternateContent>
      </w:r>
    </w:p>
    <w:p w14:paraId="57A8EB1B"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关于印发海南师范大学科研项目管理办法等</w:t>
      </w:r>
    </w:p>
    <w:p w14:paraId="06504B65"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四个管理规定的通知</w:t>
      </w:r>
    </w:p>
    <w:p w14:paraId="51691A56"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 xml:space="preserve"> </w:t>
      </w:r>
    </w:p>
    <w:p w14:paraId="48243B5F" w14:textId="77777777" w:rsidR="00B97A82" w:rsidRDefault="00000000">
      <w:pPr>
        <w:kinsoku w:val="0"/>
        <w:overflowPunct w:val="0"/>
        <w:autoSpaceDE w:val="0"/>
        <w:autoSpaceDN w:val="0"/>
        <w:adjustRightInd w:val="0"/>
        <w:spacing w:line="560" w:lineRule="exact"/>
        <w:jc w:val="lef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各单位</w:t>
      </w:r>
    </w:p>
    <w:p w14:paraId="31067518" w14:textId="77777777" w:rsidR="00B97A82" w:rsidRDefault="00000000">
      <w:pPr>
        <w:kinsoku w:val="0"/>
        <w:overflowPunct w:val="0"/>
        <w:autoSpaceDE w:val="0"/>
        <w:autoSpaceDN w:val="0"/>
        <w:adjustRightInd w:val="0"/>
        <w:spacing w:line="560" w:lineRule="exact"/>
        <w:ind w:firstLine="630"/>
        <w:jc w:val="lef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为适应学校科研工作的发展，促进学校科研项目管理的科学化、规范化、制度化，保证学校纵横向科研项目的顺利实施，经学校党委会研究同意，现将修订后的《海南师范大学科研项目管理办法》《海南师范大学科研项目资金管理办法》《海南师范大学校级科研项目管理办法》《海南师范大学学科建设资金管理办法》等四个管理规定印发给你们，认真组织学习，严格遵照执行。</w:t>
      </w:r>
    </w:p>
    <w:p w14:paraId="5FC6DB6E" w14:textId="77777777" w:rsidR="00B97A82" w:rsidRDefault="00000000">
      <w:pPr>
        <w:kinsoku w:val="0"/>
        <w:overflowPunct w:val="0"/>
        <w:autoSpaceDE w:val="0"/>
        <w:autoSpaceDN w:val="0"/>
        <w:adjustRightInd w:val="0"/>
        <w:spacing w:line="560" w:lineRule="exact"/>
        <w:ind w:firstLine="630"/>
        <w:jc w:val="righ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 xml:space="preserve">  </w:t>
      </w:r>
    </w:p>
    <w:p w14:paraId="6ADCF043" w14:textId="77777777" w:rsidR="00B97A82" w:rsidRDefault="00B97A82">
      <w:pPr>
        <w:kinsoku w:val="0"/>
        <w:overflowPunct w:val="0"/>
        <w:autoSpaceDE w:val="0"/>
        <w:autoSpaceDN w:val="0"/>
        <w:adjustRightInd w:val="0"/>
        <w:spacing w:line="560" w:lineRule="exact"/>
        <w:ind w:right="159" w:firstLine="630"/>
        <w:jc w:val="right"/>
        <w:outlineLvl w:val="0"/>
        <w:rPr>
          <w:rFonts w:ascii="仿宋_GB2312" w:eastAsia="仿宋_GB2312" w:hAnsi="仿宋" w:cs="Calibri"/>
          <w:spacing w:val="-1"/>
          <w:sz w:val="32"/>
          <w:szCs w:val="32"/>
        </w:rPr>
      </w:pPr>
    </w:p>
    <w:p w14:paraId="38FA2A5C" w14:textId="77777777" w:rsidR="00B97A82" w:rsidRDefault="00000000">
      <w:pPr>
        <w:kinsoku w:val="0"/>
        <w:overflowPunct w:val="0"/>
        <w:autoSpaceDE w:val="0"/>
        <w:autoSpaceDN w:val="0"/>
        <w:adjustRightInd w:val="0"/>
        <w:spacing w:line="560" w:lineRule="exact"/>
        <w:ind w:right="477" w:firstLine="630"/>
        <w:jc w:val="righ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海南师范大学办公室</w:t>
      </w:r>
    </w:p>
    <w:p w14:paraId="7037D42D" w14:textId="77777777" w:rsidR="00B97A82" w:rsidRDefault="00000000">
      <w:pPr>
        <w:kinsoku w:val="0"/>
        <w:overflowPunct w:val="0"/>
        <w:autoSpaceDE w:val="0"/>
        <w:autoSpaceDN w:val="0"/>
        <w:adjustRightInd w:val="0"/>
        <w:spacing w:line="560" w:lineRule="exact"/>
        <w:ind w:right="954" w:firstLine="630"/>
        <w:jc w:val="right"/>
        <w:outlineLvl w:val="0"/>
        <w:rPr>
          <w:rFonts w:ascii="仿宋_GB2312" w:eastAsia="仿宋_GB2312" w:hAnsi="宋体" w:cs="Arial Unicode MS"/>
          <w:b/>
          <w:bCs/>
          <w:spacing w:val="-1"/>
          <w:kern w:val="0"/>
          <w:sz w:val="44"/>
          <w:szCs w:val="44"/>
        </w:rPr>
      </w:pPr>
      <w:r>
        <w:rPr>
          <w:rFonts w:ascii="仿宋_GB2312" w:eastAsia="仿宋_GB2312" w:hAnsi="仿宋" w:cs="Calibri" w:hint="eastAsia"/>
          <w:spacing w:val="-1"/>
          <w:sz w:val="32"/>
          <w:szCs w:val="32"/>
        </w:rPr>
        <w:t>2018年6月5日</w:t>
      </w:r>
    </w:p>
    <w:p w14:paraId="28D3AA80" w14:textId="77777777" w:rsidR="00B97A82" w:rsidRDefault="00B97A82">
      <w:pPr>
        <w:pStyle w:val="1"/>
      </w:pPr>
    </w:p>
    <w:p w14:paraId="5B40B68E" w14:textId="77777777" w:rsidR="00B97A82" w:rsidRDefault="00B97A82"/>
    <w:p w14:paraId="5CA85F6B" w14:textId="77777777" w:rsidR="00B97A82" w:rsidRDefault="00000000">
      <w:pPr>
        <w:pStyle w:val="1"/>
      </w:pPr>
      <w:r>
        <w:rPr>
          <w:rFonts w:hint="eastAsia"/>
        </w:rPr>
        <w:lastRenderedPageBreak/>
        <w:t>海南师范大学科研项目管理办法</w:t>
      </w:r>
      <w:bookmarkEnd w:id="12"/>
      <w:bookmarkEnd w:id="13"/>
    </w:p>
    <w:p w14:paraId="4261730C" w14:textId="77777777" w:rsidR="00B97A82" w:rsidRDefault="00B97A82">
      <w:pPr>
        <w:kinsoku w:val="0"/>
        <w:overflowPunct w:val="0"/>
        <w:spacing w:line="560" w:lineRule="exact"/>
        <w:jc w:val="center"/>
        <w:rPr>
          <w:rFonts w:ascii="仿宋" w:eastAsia="仿宋" w:hAnsi="仿宋" w:cs="Calibri"/>
          <w:spacing w:val="-1"/>
          <w:sz w:val="32"/>
          <w:szCs w:val="32"/>
        </w:rPr>
      </w:pPr>
    </w:p>
    <w:p w14:paraId="2F8771C5" w14:textId="77777777" w:rsidR="00B97A82" w:rsidRDefault="00000000">
      <w:pPr>
        <w:kinsoku w:val="0"/>
        <w:overflowPunct w:val="0"/>
        <w:spacing w:line="560" w:lineRule="exact"/>
        <w:jc w:val="center"/>
        <w:rPr>
          <w:rFonts w:ascii="仿宋" w:eastAsia="仿宋" w:hAnsi="仿宋" w:cs="Calibri"/>
          <w:spacing w:val="-1"/>
          <w:sz w:val="32"/>
          <w:szCs w:val="32"/>
        </w:rPr>
      </w:pPr>
      <w:r>
        <w:rPr>
          <w:rFonts w:ascii="仿宋" w:eastAsia="仿宋" w:hAnsi="仿宋" w:cs="Calibri" w:hint="eastAsia"/>
          <w:spacing w:val="-1"/>
          <w:sz w:val="32"/>
          <w:szCs w:val="32"/>
        </w:rPr>
        <w:t>第一章</w:t>
      </w:r>
      <w:r>
        <w:rPr>
          <w:rFonts w:ascii="仿宋" w:eastAsia="仿宋" w:hAnsi="仿宋" w:cs="Calibri" w:hint="eastAsia"/>
          <w:spacing w:val="-1"/>
          <w:sz w:val="32"/>
          <w:szCs w:val="32"/>
        </w:rPr>
        <w:tab/>
        <w:t>总</w:t>
      </w:r>
      <w:r>
        <w:rPr>
          <w:rFonts w:ascii="仿宋" w:eastAsia="仿宋" w:hAnsi="仿宋" w:cs="Calibri" w:hint="eastAsia"/>
          <w:spacing w:val="-1"/>
          <w:sz w:val="32"/>
          <w:szCs w:val="32"/>
        </w:rPr>
        <w:tab/>
        <w:t>则</w:t>
      </w:r>
    </w:p>
    <w:p w14:paraId="7A24674F" w14:textId="77777777" w:rsidR="00B97A82" w:rsidRDefault="00000000">
      <w:pPr>
        <w:kinsoku w:val="0"/>
        <w:overflowPunct w:val="0"/>
        <w:adjustRightInd w:val="0"/>
        <w:snapToGrid w:val="0"/>
        <w:spacing w:line="560" w:lineRule="exact"/>
        <w:ind w:firstLineChars="200" w:firstLine="643"/>
        <w:rPr>
          <w:rFonts w:ascii="仿宋" w:eastAsia="仿宋" w:hAnsi="仿宋" w:cs="Calibri"/>
          <w:spacing w:val="-1"/>
          <w:sz w:val="32"/>
          <w:szCs w:val="32"/>
        </w:rPr>
      </w:pPr>
      <w:r>
        <w:rPr>
          <w:rFonts w:ascii="仿宋" w:eastAsia="仿宋" w:hAnsi="仿宋" w:cs="Calibri" w:hint="eastAsia"/>
          <w:b/>
          <w:bCs/>
          <w:sz w:val="32"/>
          <w:szCs w:val="32"/>
        </w:rPr>
        <w:t>第一条</w:t>
      </w:r>
      <w:r>
        <w:rPr>
          <w:rFonts w:ascii="仿宋" w:eastAsia="仿宋" w:hAnsi="仿宋" w:cs="Calibri" w:hint="eastAsia"/>
          <w:sz w:val="32"/>
          <w:szCs w:val="32"/>
        </w:rPr>
        <w:t xml:space="preserve">  </w:t>
      </w:r>
      <w:r>
        <w:rPr>
          <w:rFonts w:ascii="仿宋" w:eastAsia="仿宋" w:hAnsi="仿宋" w:cs="Calibri" w:hint="eastAsia"/>
          <w:spacing w:val="-1"/>
          <w:sz w:val="32"/>
          <w:szCs w:val="32"/>
        </w:rPr>
        <w:t>为适应学校科研工作的发展，促进学校科研项目管理的科学化、规范化、制度化，保证学校纵横向科研项目的顺利实施，推进“放、管、服”改革，根据中共中央办公厅和国务院办公厅印发的《关于进一步完善中央财政科研项目资金管理等政策的若干意见》（中办发[2016]50号）、</w:t>
      </w:r>
      <w:r>
        <w:rPr>
          <w:rFonts w:ascii="仿宋" w:eastAsia="仿宋" w:hAnsi="仿宋" w:cs="宋体" w:hint="eastAsia"/>
          <w:sz w:val="32"/>
          <w:szCs w:val="32"/>
        </w:rPr>
        <w:t>财政部等四部委</w:t>
      </w:r>
      <w:r>
        <w:rPr>
          <w:rFonts w:ascii="仿宋" w:eastAsia="仿宋" w:hAnsi="仿宋" w:cs="Calibri" w:hint="eastAsia"/>
          <w:spacing w:val="-1"/>
          <w:sz w:val="32"/>
          <w:szCs w:val="32"/>
        </w:rPr>
        <w:t>联合印发的《关于进一步做好中央财政科研项目资金管理等政策贯彻落实工作的通知》（财科教[2017]6号）、中共海南省委办公厅和海南省人民政府办公厅联合印发的《关于进一步完善海南省财政科研项目资金管理等政策的实施意见》（</w:t>
      </w:r>
      <w:proofErr w:type="gramStart"/>
      <w:r>
        <w:rPr>
          <w:rFonts w:ascii="仿宋" w:eastAsia="仿宋" w:hAnsi="仿宋" w:cs="Calibri" w:hint="eastAsia"/>
          <w:spacing w:val="-1"/>
          <w:sz w:val="32"/>
          <w:szCs w:val="32"/>
        </w:rPr>
        <w:t>琼办发</w:t>
      </w:r>
      <w:proofErr w:type="gramEnd"/>
      <w:r>
        <w:rPr>
          <w:rFonts w:ascii="仿宋" w:eastAsia="仿宋" w:hAnsi="仿宋" w:cs="Calibri" w:hint="eastAsia"/>
          <w:spacing w:val="-1"/>
          <w:sz w:val="32"/>
          <w:szCs w:val="32"/>
        </w:rPr>
        <w:t>[2017]16号）等有关文件及相关法律法规，结合学校实际，特制定本办法。</w:t>
      </w:r>
    </w:p>
    <w:p w14:paraId="619C2C3F" w14:textId="77777777" w:rsidR="00B97A82" w:rsidRDefault="00000000">
      <w:pPr>
        <w:kinsoku w:val="0"/>
        <w:overflowPunct w:val="0"/>
        <w:adjustRightInd w:val="0"/>
        <w:snapToGrid w:val="0"/>
        <w:spacing w:line="560" w:lineRule="exact"/>
        <w:ind w:firstLineChars="200" w:firstLine="643"/>
        <w:rPr>
          <w:rFonts w:ascii="仿宋" w:eastAsia="仿宋" w:hAnsi="仿宋" w:cs="Calibri"/>
          <w:spacing w:val="-1"/>
          <w:sz w:val="32"/>
          <w:szCs w:val="32"/>
        </w:rPr>
      </w:pPr>
      <w:r>
        <w:rPr>
          <w:rFonts w:ascii="仿宋" w:eastAsia="仿宋" w:hAnsi="仿宋" w:cs="Calibri" w:hint="eastAsia"/>
          <w:b/>
          <w:bCs/>
          <w:sz w:val="32"/>
          <w:szCs w:val="32"/>
        </w:rPr>
        <w:t>第二条</w:t>
      </w:r>
      <w:r>
        <w:rPr>
          <w:rFonts w:ascii="仿宋" w:eastAsia="仿宋" w:hAnsi="仿宋" w:cs="Calibri" w:hint="eastAsia"/>
          <w:sz w:val="32"/>
          <w:szCs w:val="32"/>
        </w:rPr>
        <w:t xml:space="preserve">  </w:t>
      </w:r>
      <w:r>
        <w:rPr>
          <w:rFonts w:ascii="仿宋" w:eastAsia="仿宋" w:hAnsi="仿宋" w:cs="Calibri" w:hint="eastAsia"/>
          <w:spacing w:val="-1"/>
          <w:sz w:val="32"/>
          <w:szCs w:val="32"/>
        </w:rPr>
        <w:t>纵向科研项目是指国家自然科学基金委、国家社会科学规划办公室、科技部、教育部和海南省科技厅、海南省社会科学联合会、海南省教育厅等政府主管部门下达的，其资金来源性质属于中央或地方财政资金，经过正式竞争性申报、评议获得立项的科研项目。</w:t>
      </w:r>
    </w:p>
    <w:p w14:paraId="3F5A521D" w14:textId="77777777" w:rsidR="00B97A82" w:rsidRDefault="00000000">
      <w:pPr>
        <w:kinsoku w:val="0"/>
        <w:overflowPunct w:val="0"/>
        <w:adjustRightInd w:val="0"/>
        <w:snapToGrid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第三条</w:t>
      </w:r>
      <w:r>
        <w:rPr>
          <w:rFonts w:ascii="仿宋" w:eastAsia="仿宋" w:hAnsi="仿宋" w:cs="Calibri" w:hint="eastAsia"/>
          <w:sz w:val="32"/>
          <w:szCs w:val="32"/>
        </w:rPr>
        <w:t xml:space="preserve">  横向科研项目是学校扩大对外联系，服务地方经济建设，提高科研水平和知名度的重要途径。横向科研项目是受第三方委托开展的各类科学研究、技术开发、技术服务、技术咨询、管理决策、软件开发等项目，资金来源包括财政性资金和社会性资金。</w:t>
      </w:r>
    </w:p>
    <w:p w14:paraId="070D0B97" w14:textId="77777777" w:rsidR="00B97A82" w:rsidRDefault="00000000">
      <w:pPr>
        <w:kinsoku w:val="0"/>
        <w:overflowPunct w:val="0"/>
        <w:adjustRightInd w:val="0"/>
        <w:snapToGrid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lastRenderedPageBreak/>
        <w:t>社会性横向科研项目是指与国际机构、港澳台地区、企事业单位合作，其资金来源性质属于社会资金的项目。</w:t>
      </w:r>
    </w:p>
    <w:p w14:paraId="1A82464C" w14:textId="77777777" w:rsidR="00B97A82" w:rsidRDefault="00000000">
      <w:pPr>
        <w:kinsoku w:val="0"/>
        <w:overflowPunct w:val="0"/>
        <w:adjustRightInd w:val="0"/>
        <w:snapToGrid w:val="0"/>
        <w:spacing w:line="560" w:lineRule="exact"/>
        <w:ind w:firstLineChars="200" w:firstLine="640"/>
        <w:rPr>
          <w:rFonts w:ascii="仿宋" w:eastAsia="仿宋" w:hAnsi="仿宋" w:cs="Calibri"/>
          <w:spacing w:val="-1"/>
          <w:sz w:val="32"/>
          <w:szCs w:val="32"/>
        </w:rPr>
      </w:pPr>
      <w:r>
        <w:rPr>
          <w:rFonts w:ascii="仿宋" w:eastAsia="仿宋" w:hAnsi="仿宋" w:cs="Calibri" w:hint="eastAsia"/>
          <w:sz w:val="32"/>
          <w:szCs w:val="32"/>
        </w:rPr>
        <w:t>财政性横向科研项目是指与行政部门、企事业单位合作，资金来源性质属于地方财政资金支付的项目，具体包括：通过非竞争性申报、评议获得的由地方财政资金支付的委托性项目；由地方财政资金委托项目的依托单位二次委托的衍生性项目；纵向科研项目申请文件的承担单位中没有海南师范大学署名，而由承担</w:t>
      </w:r>
      <w:r>
        <w:rPr>
          <w:rFonts w:ascii="仿宋" w:eastAsia="仿宋" w:hAnsi="仿宋" w:cs="Calibri" w:hint="eastAsia"/>
          <w:spacing w:val="-1"/>
          <w:sz w:val="32"/>
          <w:szCs w:val="32"/>
        </w:rPr>
        <w:t>单位转</w:t>
      </w:r>
      <w:proofErr w:type="gramStart"/>
      <w:r>
        <w:rPr>
          <w:rFonts w:ascii="仿宋" w:eastAsia="仿宋" w:hAnsi="仿宋" w:cs="Calibri" w:hint="eastAsia"/>
          <w:spacing w:val="-1"/>
          <w:sz w:val="32"/>
          <w:szCs w:val="32"/>
        </w:rPr>
        <w:t>拨海</w:t>
      </w:r>
      <w:proofErr w:type="gramEnd"/>
      <w:r>
        <w:rPr>
          <w:rFonts w:ascii="仿宋" w:eastAsia="仿宋" w:hAnsi="仿宋" w:cs="Calibri" w:hint="eastAsia"/>
          <w:spacing w:val="-1"/>
          <w:sz w:val="32"/>
          <w:szCs w:val="32"/>
        </w:rPr>
        <w:t>南师范大学的子课题或者外协资金。</w:t>
      </w:r>
    </w:p>
    <w:p w14:paraId="12CF8C0E" w14:textId="77777777" w:rsidR="00B97A82" w:rsidRDefault="00000000">
      <w:pPr>
        <w:kinsoku w:val="0"/>
        <w:overflowPunct w:val="0"/>
        <w:spacing w:line="560" w:lineRule="exact"/>
        <w:jc w:val="center"/>
        <w:rPr>
          <w:rFonts w:ascii="仿宋" w:eastAsia="仿宋" w:hAnsi="仿宋" w:cs="Calibri"/>
          <w:spacing w:val="-1"/>
          <w:sz w:val="32"/>
          <w:szCs w:val="32"/>
        </w:rPr>
      </w:pPr>
      <w:r>
        <w:rPr>
          <w:rFonts w:ascii="仿宋" w:eastAsia="仿宋" w:hAnsi="仿宋" w:cs="Calibri" w:hint="eastAsia"/>
          <w:spacing w:val="-1"/>
          <w:sz w:val="32"/>
          <w:szCs w:val="32"/>
        </w:rPr>
        <w:t>第二章</w:t>
      </w:r>
      <w:r>
        <w:rPr>
          <w:rFonts w:ascii="仿宋" w:eastAsia="仿宋" w:hAnsi="仿宋" w:cs="Calibri" w:hint="eastAsia"/>
          <w:spacing w:val="-1"/>
          <w:sz w:val="32"/>
          <w:szCs w:val="32"/>
        </w:rPr>
        <w:tab/>
        <w:t>职责分工</w:t>
      </w:r>
    </w:p>
    <w:p w14:paraId="3F3CC2A3" w14:textId="77777777" w:rsidR="00B97A82" w:rsidRDefault="00000000">
      <w:pPr>
        <w:kinsoku w:val="0"/>
        <w:overflowPunct w:val="0"/>
        <w:spacing w:line="560" w:lineRule="exact"/>
        <w:ind w:firstLineChars="200" w:firstLine="643"/>
        <w:rPr>
          <w:rFonts w:ascii="仿宋" w:eastAsia="仿宋" w:hAnsi="仿宋" w:cs="Calibri"/>
          <w:spacing w:val="-2"/>
          <w:kern w:val="0"/>
          <w:sz w:val="32"/>
          <w:szCs w:val="32"/>
        </w:rPr>
      </w:pPr>
      <w:r>
        <w:rPr>
          <w:rFonts w:ascii="仿宋" w:eastAsia="仿宋" w:hAnsi="仿宋" w:cs="Calibri" w:hint="eastAsia"/>
          <w:b/>
          <w:bCs/>
          <w:sz w:val="32"/>
          <w:szCs w:val="32"/>
        </w:rPr>
        <w:t>第四条</w:t>
      </w:r>
      <w:r>
        <w:rPr>
          <w:rFonts w:ascii="仿宋" w:eastAsia="仿宋" w:hAnsi="仿宋" w:cs="Calibri" w:hint="eastAsia"/>
          <w:sz w:val="32"/>
          <w:szCs w:val="32"/>
        </w:rPr>
        <w:t xml:space="preserve">  </w:t>
      </w:r>
      <w:r>
        <w:rPr>
          <w:rFonts w:ascii="仿宋" w:eastAsia="仿宋" w:hAnsi="仿宋" w:cs="Calibri" w:hint="eastAsia"/>
          <w:spacing w:val="-2"/>
          <w:kern w:val="0"/>
          <w:sz w:val="32"/>
          <w:szCs w:val="32"/>
        </w:rPr>
        <w:t>科研管理与学科建设处是学校纵横向科研项目管理部门，负责核定科研项目类型，履行项目的申报、实施、结项（验收）、合同管理、档案整理等方面的管理工作；同时配合项目主管部门（委托单位）做好项目监督、检查和审计等组织协调工作。</w:t>
      </w:r>
    </w:p>
    <w:p w14:paraId="1903C0FB" w14:textId="77777777" w:rsidR="00B97A82" w:rsidRDefault="00000000">
      <w:pPr>
        <w:kinsoku w:val="0"/>
        <w:overflowPunct w:val="0"/>
        <w:spacing w:line="560" w:lineRule="exact"/>
        <w:ind w:firstLineChars="200" w:firstLine="643"/>
        <w:rPr>
          <w:rFonts w:ascii="仿宋" w:eastAsia="仿宋" w:hAnsi="仿宋" w:cs="Calibri"/>
          <w:sz w:val="32"/>
          <w:szCs w:val="32"/>
          <w:highlight w:val="lightGray"/>
        </w:rPr>
      </w:pPr>
      <w:r>
        <w:rPr>
          <w:rFonts w:ascii="仿宋" w:eastAsia="仿宋" w:hAnsi="仿宋" w:cs="Calibri" w:hint="eastAsia"/>
          <w:b/>
          <w:bCs/>
          <w:sz w:val="32"/>
          <w:szCs w:val="32"/>
        </w:rPr>
        <w:t xml:space="preserve">第五条  </w:t>
      </w:r>
      <w:r>
        <w:rPr>
          <w:rFonts w:ascii="仿宋" w:eastAsia="仿宋" w:hAnsi="仿宋" w:cs="Calibri" w:hint="eastAsia"/>
          <w:sz w:val="32"/>
          <w:szCs w:val="32"/>
        </w:rPr>
        <w:t>二级教学与科研单位作为科研活动基层管理单位，要履行对所属科研项目的二级管理权力，应按照学校相关科研管理规章制度负责本单位科研项目的过程管理工作，并为项目的顺利实施提供条件保障。</w:t>
      </w:r>
    </w:p>
    <w:p w14:paraId="400F27E3"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第六条</w:t>
      </w:r>
      <w:r>
        <w:rPr>
          <w:rFonts w:ascii="仿宋" w:eastAsia="仿宋" w:hAnsi="仿宋" w:cs="Calibri" w:hint="eastAsia"/>
          <w:sz w:val="32"/>
          <w:szCs w:val="32"/>
        </w:rPr>
        <w:t xml:space="preserve">  项目负责人对科研项目的完成负首要、直接责任，且该责任不随退休、调离、出国等情况发生变化。项目负责人有义务对科研项目进行痕迹管理并向二级教学与科研单位和学校汇报所负责的科研项目的所有情况，</w:t>
      </w:r>
      <w:r>
        <w:rPr>
          <w:rFonts w:ascii="仿宋" w:eastAsia="仿宋" w:hAnsi="仿宋" w:cs="Calibri" w:hint="eastAsia"/>
          <w:spacing w:val="-1"/>
          <w:sz w:val="32"/>
          <w:szCs w:val="32"/>
        </w:rPr>
        <w:t>对资金使用的相关性、真实性、合理性、规范性、节约性和有效性负责，</w:t>
      </w:r>
      <w:r>
        <w:rPr>
          <w:rFonts w:ascii="仿宋" w:eastAsia="仿宋" w:hAnsi="仿宋" w:cs="Calibri" w:hint="eastAsia"/>
          <w:sz w:val="32"/>
          <w:szCs w:val="32"/>
        </w:rPr>
        <w:t>以</w:t>
      </w:r>
      <w:r>
        <w:rPr>
          <w:rFonts w:ascii="仿宋" w:eastAsia="仿宋" w:hAnsi="仿宋" w:cs="Calibri" w:hint="eastAsia"/>
          <w:sz w:val="32"/>
          <w:szCs w:val="32"/>
        </w:rPr>
        <w:lastRenderedPageBreak/>
        <w:t>便学校顺利完成科研项目的法人责任。开展科研项目必须遵守国家法律、法规，尊重他人知识产权，恪守学术规范，坚持平等互利、协商一致、诚实守信的原则，不得利用科研项目损害学校利益。</w:t>
      </w:r>
    </w:p>
    <w:p w14:paraId="207A0CFA" w14:textId="77777777" w:rsidR="00B97A82" w:rsidRDefault="00000000">
      <w:pPr>
        <w:kinsoku w:val="0"/>
        <w:overflowPunct w:val="0"/>
        <w:spacing w:line="560" w:lineRule="exact"/>
        <w:jc w:val="center"/>
        <w:rPr>
          <w:rFonts w:ascii="仿宋" w:eastAsia="仿宋" w:hAnsi="仿宋" w:cs="Calibri"/>
          <w:spacing w:val="-1"/>
          <w:sz w:val="32"/>
          <w:szCs w:val="32"/>
        </w:rPr>
      </w:pPr>
      <w:r>
        <w:rPr>
          <w:rFonts w:ascii="仿宋" w:eastAsia="仿宋" w:hAnsi="仿宋" w:cs="Calibri" w:hint="eastAsia"/>
          <w:spacing w:val="-1"/>
          <w:sz w:val="32"/>
          <w:szCs w:val="32"/>
        </w:rPr>
        <w:t>第三章</w:t>
      </w:r>
      <w:r>
        <w:rPr>
          <w:rFonts w:ascii="仿宋" w:eastAsia="仿宋" w:hAnsi="仿宋" w:cs="Calibri" w:hint="eastAsia"/>
          <w:spacing w:val="-1"/>
          <w:sz w:val="32"/>
          <w:szCs w:val="32"/>
        </w:rPr>
        <w:tab/>
        <w:t>项目申报与立项</w:t>
      </w:r>
    </w:p>
    <w:p w14:paraId="0550A0AD"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第七条 </w:t>
      </w:r>
      <w:r>
        <w:rPr>
          <w:rFonts w:ascii="仿宋" w:eastAsia="仿宋" w:hAnsi="仿宋" w:cs="Calibri" w:hint="eastAsia"/>
          <w:sz w:val="32"/>
          <w:szCs w:val="32"/>
        </w:rPr>
        <w:t xml:space="preserve"> 科研项目申请人原则上应为我校在岗在编人员（兼职人员须有学校聘用合同）。我校离退休人员、在校学生，可作为项目组成员参加研究，原则上不得作为项目负责人。</w:t>
      </w:r>
    </w:p>
    <w:p w14:paraId="0130B5C3"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第八条 </w:t>
      </w:r>
      <w:r>
        <w:rPr>
          <w:rFonts w:ascii="仿宋" w:eastAsia="仿宋" w:hAnsi="仿宋" w:cs="Calibri" w:hint="eastAsia"/>
          <w:b/>
          <w:bCs/>
          <w:sz w:val="32"/>
          <w:szCs w:val="32"/>
        </w:rPr>
        <w:tab/>
      </w:r>
      <w:r>
        <w:rPr>
          <w:rFonts w:ascii="仿宋" w:eastAsia="仿宋" w:hAnsi="仿宋" w:cs="Calibri" w:hint="eastAsia"/>
          <w:sz w:val="32"/>
          <w:szCs w:val="32"/>
        </w:rPr>
        <w:t>纵向项目的申报与立项</w:t>
      </w:r>
    </w:p>
    <w:p w14:paraId="44B9B40F"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一）学校按照项目主管部门规定的时间受理各类纵向科研项目的申报。各二级教学与科研单位根据申报要求和项目指南，组织发动本单位教师申报，并召集院学术委员会对选题、研究方案等进行论证。科研管理与学科建设处负责对申请书、申请项目的基本信息、项目资金预算等进行形式审核。凡涉及到限项申报的，二级教学与科研单位</w:t>
      </w:r>
      <w:proofErr w:type="gramStart"/>
      <w:r>
        <w:rPr>
          <w:rFonts w:ascii="仿宋" w:eastAsia="仿宋" w:hAnsi="仿宋" w:cs="Calibri" w:hint="eastAsia"/>
          <w:sz w:val="32"/>
          <w:szCs w:val="32"/>
        </w:rPr>
        <w:t>须组织</w:t>
      </w:r>
      <w:proofErr w:type="gramEnd"/>
      <w:r>
        <w:rPr>
          <w:rFonts w:ascii="仿宋" w:eastAsia="仿宋" w:hAnsi="仿宋" w:cs="Calibri" w:hint="eastAsia"/>
          <w:sz w:val="32"/>
          <w:szCs w:val="32"/>
        </w:rPr>
        <w:t>专家评审或由院学术委员会审核遴选，学校</w:t>
      </w:r>
      <w:proofErr w:type="gramStart"/>
      <w:r>
        <w:rPr>
          <w:rFonts w:ascii="仿宋" w:eastAsia="仿宋" w:hAnsi="仿宋" w:cs="Calibri" w:hint="eastAsia"/>
          <w:sz w:val="32"/>
          <w:szCs w:val="32"/>
        </w:rPr>
        <w:t>须组织</w:t>
      </w:r>
      <w:proofErr w:type="gramEnd"/>
      <w:r>
        <w:rPr>
          <w:rFonts w:ascii="仿宋" w:eastAsia="仿宋" w:hAnsi="仿宋" w:cs="Calibri" w:hint="eastAsia"/>
          <w:sz w:val="32"/>
          <w:szCs w:val="32"/>
        </w:rPr>
        <w:t>专家评审或由校学术委员会审核遴选。</w:t>
      </w:r>
    </w:p>
    <w:p w14:paraId="233D8276"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二）纵向科研项目申报书（计划书）是项目组所有成员分工合作的契约。项目负责人组织项目申报时必须向所有项目组成员出示项目申报书（计划书）有关分工任务，获同意后方可申报。所有项目组成员均有义务完成项目申报书（计划书）所描述的分工任务。</w:t>
      </w:r>
    </w:p>
    <w:p w14:paraId="09C2B419"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（三）纵向科研项目获得立项批复后，项目负责人按上</w:t>
      </w:r>
      <w:r>
        <w:rPr>
          <w:rFonts w:ascii="仿宋" w:eastAsia="仿宋" w:hAnsi="仿宋" w:cs="Calibri" w:hint="eastAsia"/>
          <w:sz w:val="32"/>
          <w:szCs w:val="32"/>
        </w:rPr>
        <w:lastRenderedPageBreak/>
        <w:t>级主管部门要求填写计划任务书（或科研项目合同），并加盖海南师范大学相应公章。</w:t>
      </w:r>
    </w:p>
    <w:p w14:paraId="0D83E4A6"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（四）科研项目计划任务书（或科研项目合同）正本返回后，原件一份</w:t>
      </w:r>
      <w:proofErr w:type="gramStart"/>
      <w:r>
        <w:rPr>
          <w:rFonts w:ascii="仿宋" w:eastAsia="仿宋" w:hAnsi="仿宋" w:cs="Calibri" w:hint="eastAsia"/>
          <w:sz w:val="32"/>
          <w:szCs w:val="32"/>
        </w:rPr>
        <w:t>交科研</w:t>
      </w:r>
      <w:proofErr w:type="gramEnd"/>
      <w:r>
        <w:rPr>
          <w:rFonts w:ascii="仿宋" w:eastAsia="仿宋" w:hAnsi="仿宋" w:cs="Calibri" w:hint="eastAsia"/>
          <w:sz w:val="32"/>
          <w:szCs w:val="32"/>
        </w:rPr>
        <w:t>管理与学科建设处存档。二级教学与科研单位科研秘书应及时组织项目负责人将科研项目信息录入“海南师范大学科研管理系统”。</w:t>
      </w:r>
    </w:p>
    <w:p w14:paraId="17E76550"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第九条</w:t>
      </w:r>
      <w:r>
        <w:rPr>
          <w:rFonts w:ascii="仿宋" w:eastAsia="仿宋" w:hAnsi="仿宋" w:cs="Calibri" w:hint="eastAsia"/>
          <w:b/>
          <w:bCs/>
          <w:sz w:val="32"/>
          <w:szCs w:val="32"/>
        </w:rPr>
        <w:tab/>
        <w:t xml:space="preserve">  </w:t>
      </w:r>
      <w:r>
        <w:rPr>
          <w:rFonts w:ascii="仿宋" w:eastAsia="仿宋" w:hAnsi="仿宋" w:cs="Calibri" w:hint="eastAsia"/>
          <w:sz w:val="32"/>
          <w:szCs w:val="32"/>
        </w:rPr>
        <w:t>横向项目合同</w:t>
      </w:r>
    </w:p>
    <w:p w14:paraId="23265999"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一）项目负责人应与委托方以书面形式约定双方的权利和义务，可表现为与委托方签订的正式合同（协议）或按委托方规定程序填写、报送、批准的申请书（申报书或任务书等），统称为横向科研项目合同（以下简称“合同”）。</w:t>
      </w:r>
    </w:p>
    <w:p w14:paraId="11480A84"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二）合同内容应包括（但不限于）：合同各方单位名称及联系方式，研究主题、研究目标、研究计划、资金支付方式、知识产权归属、违约条款、合同生效时间、双方签章及日期等内容。合同内容涉密的，项目负责人应按国家有关规定在合同中约定保密条款，并在提交审核时提出保密要求（范围、期限、密级等）。项目负责人应对合同业务的真实性、相关性、公允性负责。</w:t>
      </w:r>
    </w:p>
    <w:p w14:paraId="13C82BD1"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第十条 </w:t>
      </w:r>
      <w:r>
        <w:rPr>
          <w:rFonts w:ascii="仿宋" w:eastAsia="仿宋" w:hAnsi="仿宋" w:cs="Calibri" w:hint="eastAsia"/>
          <w:sz w:val="32"/>
          <w:szCs w:val="32"/>
        </w:rPr>
        <w:t xml:space="preserve"> 横向项目的合同签订程序与立项</w:t>
      </w:r>
    </w:p>
    <w:p w14:paraId="0145BDCE" w14:textId="77777777" w:rsidR="00B97A82" w:rsidRDefault="00000000">
      <w:pPr>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（一）项目负责人原则上须按照学校格式合同模板起草合同一式八份，填写《海南师范大学    年横向合同审批表及责任保证书》（见附表1）一式四份，本人签字后，按流程进行审批，加盖学校公章后生效。</w:t>
      </w:r>
    </w:p>
    <w:p w14:paraId="6B8F493F" w14:textId="77777777" w:rsidR="00B97A82" w:rsidRDefault="00000000">
      <w:pPr>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（二）双方（对方）签字盖章后的生效合同文本、《海南</w:t>
      </w:r>
      <w:r>
        <w:rPr>
          <w:rFonts w:ascii="仿宋" w:eastAsia="仿宋" w:hAnsi="仿宋" w:cs="Calibri" w:hint="eastAsia"/>
          <w:sz w:val="32"/>
          <w:szCs w:val="32"/>
        </w:rPr>
        <w:lastRenderedPageBreak/>
        <w:t>师范大学    年横向合同审批表及责任保证书》各交二级教学与科研单位、科研管理与学科建设处等相关部门存档。</w:t>
      </w:r>
    </w:p>
    <w:p w14:paraId="72F9E5AE"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（三）签订</w:t>
      </w:r>
      <w:proofErr w:type="gramStart"/>
      <w:r>
        <w:rPr>
          <w:rFonts w:ascii="仿宋" w:eastAsia="仿宋" w:hAnsi="仿宋" w:cs="Calibri" w:hint="eastAsia"/>
          <w:sz w:val="32"/>
          <w:szCs w:val="32"/>
        </w:rPr>
        <w:t>完合同</w:t>
      </w:r>
      <w:proofErr w:type="gramEnd"/>
      <w:r>
        <w:rPr>
          <w:rFonts w:ascii="仿宋" w:eastAsia="仿宋" w:hAnsi="仿宋" w:cs="Calibri" w:hint="eastAsia"/>
          <w:sz w:val="32"/>
          <w:szCs w:val="32"/>
        </w:rPr>
        <w:t>后，项目负责人须填写横向项目立项书，</w:t>
      </w:r>
      <w:proofErr w:type="gramStart"/>
      <w:r>
        <w:rPr>
          <w:rFonts w:ascii="仿宋" w:eastAsia="仿宋" w:hAnsi="仿宋" w:cs="Calibri" w:hint="eastAsia"/>
          <w:sz w:val="32"/>
          <w:szCs w:val="32"/>
        </w:rPr>
        <w:t>报科研</w:t>
      </w:r>
      <w:proofErr w:type="gramEnd"/>
      <w:r>
        <w:rPr>
          <w:rFonts w:ascii="仿宋" w:eastAsia="仿宋" w:hAnsi="仿宋" w:cs="Calibri" w:hint="eastAsia"/>
          <w:sz w:val="32"/>
          <w:szCs w:val="32"/>
        </w:rPr>
        <w:t>管理与学科建设处予以立项，并及时将项目信息录入“海南师范大学科研管理系统”。</w:t>
      </w:r>
    </w:p>
    <w:p w14:paraId="77ED29E3"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第十一条</w:t>
      </w:r>
      <w:r>
        <w:rPr>
          <w:rFonts w:ascii="仿宋" w:eastAsia="仿宋" w:hAnsi="仿宋" w:cs="Calibri" w:hint="eastAsia"/>
          <w:sz w:val="32"/>
          <w:szCs w:val="32"/>
        </w:rPr>
        <w:t xml:space="preserve">  与校外单位联合申报的纵向科研项目，明确海南师范大学为合作单位的属于同级别纵向科研项目，须按照相关管理规定执行。联合申报双方须签订合作协议，明确各方承担的研究任务、资金划分比例、考核指标和知识产权权属等，并加盖合作各方单位法人公章，科研管理与学科建设处留存备案。如果项目获批，但项目联合申报单位没有履行与海南师范大学的合作协议，科研管理与学科建设处将追究经办负责人管理责任和项目联合申报单位的法律责任。科研管理与学科建设处将对此情况的申报合同进行梳理和跟踪。</w:t>
      </w:r>
    </w:p>
    <w:p w14:paraId="606CD609"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第十二条</w:t>
      </w:r>
      <w:r>
        <w:rPr>
          <w:rFonts w:ascii="仿宋" w:eastAsia="仿宋" w:hAnsi="仿宋" w:cs="Calibri" w:hint="eastAsia"/>
          <w:sz w:val="32"/>
          <w:szCs w:val="32"/>
        </w:rPr>
        <w:t xml:space="preserve">  未经学校授权签订的各类纵横向科研项目，学校不予承认，各职能部门不予管理，资金不予建账，不予开具发票，如涉及法律纠纷，由项目负责人自行承担法律责任。学校下属非独立法人单位不得对外签订科研项目，所签订的任何科研项目，学校不予承认，不承担任何法律与经济责任；具有独立法人资格的单位参照本管理办法自行制定相应管理办法。学校二级教学与科研单位获上级部门批准具有专项资质所获得的专项委托项目除外。</w:t>
      </w:r>
    </w:p>
    <w:p w14:paraId="4A5BF8C0" w14:textId="77777777" w:rsidR="00B97A82" w:rsidRDefault="00000000">
      <w:pPr>
        <w:kinsoku w:val="0"/>
        <w:overflowPunct w:val="0"/>
        <w:spacing w:line="560" w:lineRule="exact"/>
        <w:jc w:val="center"/>
        <w:rPr>
          <w:rFonts w:ascii="仿宋" w:eastAsia="仿宋" w:hAnsi="仿宋" w:cs="Calibri"/>
          <w:spacing w:val="-1"/>
          <w:sz w:val="32"/>
          <w:szCs w:val="32"/>
        </w:rPr>
      </w:pPr>
      <w:r>
        <w:rPr>
          <w:rFonts w:ascii="仿宋" w:eastAsia="仿宋" w:hAnsi="仿宋" w:cs="Calibri" w:hint="eastAsia"/>
          <w:spacing w:val="-1"/>
          <w:sz w:val="32"/>
          <w:szCs w:val="32"/>
        </w:rPr>
        <w:t>第四章</w:t>
      </w:r>
      <w:r>
        <w:rPr>
          <w:rFonts w:ascii="仿宋" w:eastAsia="仿宋" w:hAnsi="仿宋" w:cs="Calibri" w:hint="eastAsia"/>
          <w:spacing w:val="-1"/>
          <w:sz w:val="32"/>
          <w:szCs w:val="32"/>
        </w:rPr>
        <w:tab/>
        <w:t>项目资金预算与支出管理</w:t>
      </w:r>
    </w:p>
    <w:p w14:paraId="4562C3A7"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lastRenderedPageBreak/>
        <w:t xml:space="preserve">第十三条  </w:t>
      </w:r>
      <w:r>
        <w:rPr>
          <w:rFonts w:ascii="仿宋" w:eastAsia="仿宋" w:hAnsi="仿宋" w:cs="Calibri" w:hint="eastAsia"/>
          <w:sz w:val="32"/>
          <w:szCs w:val="32"/>
        </w:rPr>
        <w:t>预算科目</w:t>
      </w:r>
    </w:p>
    <w:p w14:paraId="78F8B8B4"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（一）纵向科研项目预算范围包括直接费用和间接费用。</w:t>
      </w:r>
    </w:p>
    <w:p w14:paraId="78D2C5D3"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直接费用是指科研项目研究过程中发生的与之直接相关的费用。自然科学类包含设备费、材料费、测试化验加工费、燃料动力费、差旅费/会议费/国际合作交流费、劳务费、专家咨询费、出版/文献/信息传播/知识产权事务费、其他支出等科目。人文社会科学类包括资料费、数据采集费、会议费/差旅费/国际合作与交流费、设备费、专家咨询费、劳务费、印刷出版费、其他支出等科目。</w:t>
      </w:r>
    </w:p>
    <w:p w14:paraId="48FC3A58"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间接费用是</w:t>
      </w:r>
      <w:proofErr w:type="gramStart"/>
      <w:r>
        <w:rPr>
          <w:rFonts w:ascii="仿宋" w:eastAsia="仿宋" w:hAnsi="仿宋" w:cs="Calibri" w:hint="eastAsia"/>
          <w:sz w:val="32"/>
          <w:szCs w:val="32"/>
        </w:rPr>
        <w:t>指责任</w:t>
      </w:r>
      <w:proofErr w:type="gramEnd"/>
      <w:r>
        <w:rPr>
          <w:rFonts w:ascii="仿宋" w:eastAsia="仿宋" w:hAnsi="仿宋" w:cs="Calibri" w:hint="eastAsia"/>
          <w:sz w:val="32"/>
          <w:szCs w:val="32"/>
        </w:rPr>
        <w:t>单位在组织实施项目过程中发生的无法在直接费用中列支的相关费用，主要包括科研项目管理费和绩效支出等科目。</w:t>
      </w:r>
    </w:p>
    <w:p w14:paraId="0F572434" w14:textId="77777777" w:rsidR="00B97A82" w:rsidRDefault="00000000">
      <w:pPr>
        <w:spacing w:line="560" w:lineRule="exact"/>
        <w:ind w:firstLineChars="200" w:firstLine="636"/>
        <w:rPr>
          <w:rFonts w:ascii="仿宋" w:eastAsia="仿宋" w:hAnsi="仿宋" w:cs="Calibri"/>
          <w:spacing w:val="-1"/>
          <w:sz w:val="32"/>
          <w:szCs w:val="32"/>
        </w:rPr>
      </w:pPr>
      <w:r>
        <w:rPr>
          <w:rFonts w:ascii="仿宋" w:eastAsia="仿宋" w:hAnsi="仿宋" w:cs="Calibri" w:hint="eastAsia"/>
          <w:spacing w:val="-1"/>
          <w:sz w:val="32"/>
          <w:szCs w:val="32"/>
        </w:rPr>
        <w:t>（二）横向科研项目实行粗口径预算管理（见附表2），直接费用仅需按照劳务与咨询费、其他业务费进行预算；间接费用按照绩效支出、研究条件补偿支出、管理费、税费四部分进行预算。研究条件补偿支出不超过总预算的25%；绩效支出不超过总预算的30%；</w:t>
      </w:r>
      <w:r>
        <w:rPr>
          <w:rFonts w:ascii="仿宋" w:eastAsia="仿宋" w:hAnsi="仿宋" w:cs="Calibri" w:hint="eastAsia"/>
          <w:sz w:val="32"/>
          <w:szCs w:val="32"/>
        </w:rPr>
        <w:t>学校在职在编人员管理费按6%比率编制，兼职科研人员以学校名义承担的横向科研项目管理</w:t>
      </w:r>
      <w:proofErr w:type="gramStart"/>
      <w:r>
        <w:rPr>
          <w:rFonts w:ascii="仿宋" w:eastAsia="仿宋" w:hAnsi="仿宋" w:cs="Calibri" w:hint="eastAsia"/>
          <w:sz w:val="32"/>
          <w:szCs w:val="32"/>
        </w:rPr>
        <w:t>费按照</w:t>
      </w:r>
      <w:proofErr w:type="gramEnd"/>
      <w:r>
        <w:rPr>
          <w:rFonts w:ascii="仿宋" w:eastAsia="仿宋" w:hAnsi="仿宋" w:cs="Calibri" w:hint="eastAsia"/>
          <w:sz w:val="32"/>
          <w:szCs w:val="32"/>
        </w:rPr>
        <w:t>10%比率编制；税费按国家税务部门规定不低于6.6%比率编制</w:t>
      </w:r>
      <w:r>
        <w:rPr>
          <w:rFonts w:ascii="仿宋" w:eastAsia="仿宋" w:hAnsi="仿宋" w:cs="Calibri" w:hint="eastAsia"/>
          <w:spacing w:val="-1"/>
          <w:sz w:val="32"/>
          <w:szCs w:val="32"/>
        </w:rPr>
        <w:t>。横向科研</w:t>
      </w:r>
      <w:proofErr w:type="gramStart"/>
      <w:r>
        <w:rPr>
          <w:rFonts w:ascii="仿宋" w:eastAsia="仿宋" w:hAnsi="仿宋" w:cs="Calibri" w:hint="eastAsia"/>
          <w:spacing w:val="-1"/>
          <w:sz w:val="32"/>
          <w:szCs w:val="32"/>
        </w:rPr>
        <w:t>项目外拨合作</w:t>
      </w:r>
      <w:proofErr w:type="gramEnd"/>
      <w:r>
        <w:rPr>
          <w:rFonts w:ascii="仿宋" w:eastAsia="仿宋" w:hAnsi="仿宋" w:cs="Calibri" w:hint="eastAsia"/>
          <w:spacing w:val="-1"/>
          <w:sz w:val="32"/>
          <w:szCs w:val="32"/>
        </w:rPr>
        <w:t>（协作）研究资金不得超过总预算的30%。</w:t>
      </w:r>
    </w:p>
    <w:p w14:paraId="1D149764"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第十四条  </w:t>
      </w:r>
      <w:r>
        <w:rPr>
          <w:rFonts w:ascii="仿宋" w:eastAsia="仿宋" w:hAnsi="仿宋" w:cs="Calibri" w:hint="eastAsia"/>
          <w:sz w:val="32"/>
          <w:szCs w:val="32"/>
        </w:rPr>
        <w:t>预算与调整</w:t>
      </w:r>
    </w:p>
    <w:p w14:paraId="3A008928"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（一）</w:t>
      </w:r>
      <w:r>
        <w:rPr>
          <w:rFonts w:ascii="仿宋" w:eastAsia="仿宋" w:hAnsi="仿宋" w:cs="仿宋_GB2312" w:hint="eastAsia"/>
          <w:sz w:val="32"/>
          <w:szCs w:val="32"/>
        </w:rPr>
        <w:t>纵向科研项目的项目任务书（计划书、申报书、</w:t>
      </w:r>
      <w:r>
        <w:rPr>
          <w:rFonts w:ascii="仿宋" w:eastAsia="仿宋" w:hAnsi="仿宋" w:cs="仿宋_GB2312" w:hint="eastAsia"/>
          <w:sz w:val="32"/>
          <w:szCs w:val="32"/>
        </w:rPr>
        <w:lastRenderedPageBreak/>
        <w:t>预算书、合同书等）有科研</w:t>
      </w:r>
      <w:bookmarkStart w:id="15" w:name="OLE_LINK2"/>
      <w:bookmarkStart w:id="16" w:name="OLE_LINK1"/>
      <w:r>
        <w:rPr>
          <w:rFonts w:ascii="仿宋" w:eastAsia="仿宋" w:hAnsi="仿宋" w:cs="仿宋_GB2312" w:hint="eastAsia"/>
          <w:sz w:val="32"/>
          <w:szCs w:val="32"/>
        </w:rPr>
        <w:t>主管部门预算批复</w:t>
      </w:r>
      <w:bookmarkEnd w:id="15"/>
      <w:bookmarkEnd w:id="16"/>
      <w:r>
        <w:rPr>
          <w:rFonts w:ascii="仿宋" w:eastAsia="仿宋" w:hAnsi="仿宋" w:cs="仿宋_GB2312" w:hint="eastAsia"/>
          <w:sz w:val="32"/>
          <w:szCs w:val="32"/>
        </w:rPr>
        <w:t>的，</w:t>
      </w:r>
      <w:r>
        <w:rPr>
          <w:rFonts w:ascii="仿宋" w:eastAsia="仿宋" w:hAnsi="仿宋" w:cs="Calibri" w:hint="eastAsia"/>
          <w:sz w:val="32"/>
          <w:szCs w:val="32"/>
        </w:rPr>
        <w:t>横向科研项目</w:t>
      </w:r>
      <w:r>
        <w:rPr>
          <w:rFonts w:ascii="仿宋" w:eastAsia="仿宋" w:hAnsi="仿宋" w:cs="Calibri" w:hint="eastAsia"/>
          <w:spacing w:val="-1"/>
          <w:sz w:val="32"/>
          <w:szCs w:val="32"/>
        </w:rPr>
        <w:t>合同中有预算的，以</w:t>
      </w:r>
      <w:r>
        <w:rPr>
          <w:rFonts w:ascii="仿宋" w:eastAsia="仿宋" w:hAnsi="仿宋" w:cs="仿宋_GB2312" w:hint="eastAsia"/>
          <w:sz w:val="32"/>
          <w:szCs w:val="32"/>
        </w:rPr>
        <w:t>项目任务书（计划书、申报书、预算书、合同书等）</w:t>
      </w:r>
      <w:r>
        <w:rPr>
          <w:rFonts w:ascii="仿宋" w:eastAsia="仿宋" w:hAnsi="仿宋" w:cs="Calibri" w:hint="eastAsia"/>
          <w:sz w:val="32"/>
          <w:szCs w:val="32"/>
        </w:rPr>
        <w:t>为准办理立项。</w:t>
      </w:r>
    </w:p>
    <w:p w14:paraId="419A955A"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（二）</w:t>
      </w:r>
      <w:r>
        <w:rPr>
          <w:rFonts w:ascii="仿宋" w:eastAsia="仿宋" w:hAnsi="仿宋" w:cs="仿宋_GB2312" w:hint="eastAsia"/>
          <w:sz w:val="32"/>
          <w:szCs w:val="32"/>
        </w:rPr>
        <w:t>项目任务书（计划书、申报书、预算书、合同书等）</w:t>
      </w:r>
      <w:r>
        <w:rPr>
          <w:rFonts w:ascii="仿宋" w:eastAsia="仿宋" w:hAnsi="仿宋" w:cs="Calibri" w:hint="eastAsia"/>
          <w:sz w:val="32"/>
          <w:szCs w:val="32"/>
        </w:rPr>
        <w:t>没有批复预算的，由项目负责人按照纵向科研项目主管部门预算要求或</w:t>
      </w:r>
      <w:r>
        <w:rPr>
          <w:rFonts w:ascii="仿宋" w:eastAsia="仿宋" w:hAnsi="仿宋" w:cs="Calibri" w:hint="eastAsia"/>
          <w:spacing w:val="-1"/>
          <w:sz w:val="32"/>
          <w:szCs w:val="32"/>
        </w:rPr>
        <w:t>横向科研项目委托方要求，根据项目研发任务的特点和实际需要，科学、合理、真实地编制项目资金预算。</w:t>
      </w:r>
      <w:r>
        <w:rPr>
          <w:rFonts w:ascii="仿宋" w:eastAsia="仿宋" w:hAnsi="仿宋" w:cs="Calibri" w:hint="eastAsia"/>
          <w:sz w:val="32"/>
          <w:szCs w:val="32"/>
        </w:rPr>
        <w:t>项目负责人编制的预算按额度实行分层审批，具体参照《海南师范大学科研项目资金管理办法》执行。</w:t>
      </w:r>
    </w:p>
    <w:p w14:paraId="62608505"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（三）纵横向科研项目资金一经预算，原则上不得随意更改，如确须对预算进行调整，按《海南师范大学科研项目资金管理办法》执行。</w:t>
      </w:r>
    </w:p>
    <w:p w14:paraId="2BDBFD2A"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第十五条  </w:t>
      </w:r>
      <w:r>
        <w:rPr>
          <w:rFonts w:ascii="仿宋" w:eastAsia="仿宋" w:hAnsi="仿宋" w:cs="Calibri" w:hint="eastAsia"/>
          <w:sz w:val="32"/>
          <w:szCs w:val="32"/>
        </w:rPr>
        <w:t>财政性横向科研项目资金须按其源项目规定管理，</w:t>
      </w:r>
      <w:proofErr w:type="gramStart"/>
      <w:r>
        <w:rPr>
          <w:rFonts w:ascii="仿宋" w:eastAsia="仿宋" w:hAnsi="仿宋" w:cs="Calibri" w:hint="eastAsia"/>
          <w:sz w:val="32"/>
          <w:szCs w:val="32"/>
        </w:rPr>
        <w:t>源项目</w:t>
      </w:r>
      <w:proofErr w:type="gramEnd"/>
      <w:r>
        <w:rPr>
          <w:rFonts w:ascii="仿宋" w:eastAsia="仿宋" w:hAnsi="仿宋" w:cs="Calibri" w:hint="eastAsia"/>
          <w:sz w:val="32"/>
          <w:szCs w:val="32"/>
        </w:rPr>
        <w:t>属于纵向的，按照纵向科研项目进行管理；项目合同中明确资金管理按社会性横向科研项目对待的，可按照横向科研项目进行管理。</w:t>
      </w:r>
    </w:p>
    <w:p w14:paraId="318C00C3"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第十六条  </w:t>
      </w:r>
      <w:r>
        <w:rPr>
          <w:rFonts w:ascii="仿宋" w:eastAsia="仿宋" w:hAnsi="仿宋" w:cs="Calibri" w:hint="eastAsia"/>
          <w:sz w:val="32"/>
          <w:szCs w:val="32"/>
        </w:rPr>
        <w:t>财务处、科研管理与学科建设处根据项目主管部门的拨付进度，及时通知纵向科研项目资金到账情况。横向科研项目负责人应依据合同约定和项目进度督促委托方将科研项目资金及时拨付到学校，并及时办理科研项目资金入账手续。横向科研</w:t>
      </w:r>
      <w:proofErr w:type="gramStart"/>
      <w:r>
        <w:rPr>
          <w:rFonts w:ascii="仿宋" w:eastAsia="仿宋" w:hAnsi="仿宋" w:cs="Calibri" w:hint="eastAsia"/>
          <w:sz w:val="32"/>
          <w:szCs w:val="32"/>
        </w:rPr>
        <w:t>项目组凭双方</w:t>
      </w:r>
      <w:proofErr w:type="gramEnd"/>
      <w:r>
        <w:rPr>
          <w:rFonts w:ascii="仿宋" w:eastAsia="仿宋" w:hAnsi="仿宋" w:cs="Calibri" w:hint="eastAsia"/>
          <w:sz w:val="32"/>
          <w:szCs w:val="32"/>
        </w:rPr>
        <w:t>签订合同的相关约定到财务处开具合法票据，横向科研项目须依法缴纳相关税费。如需要预支发票的，由项目负责人签署预借发票承诺，报财务处批准。</w:t>
      </w:r>
    </w:p>
    <w:p w14:paraId="6305FDC6" w14:textId="77777777" w:rsidR="00B97A82" w:rsidRDefault="00000000">
      <w:pPr>
        <w:kinsoku w:val="0"/>
        <w:overflowPunct w:val="0"/>
        <w:spacing w:line="560" w:lineRule="exact"/>
        <w:ind w:firstLineChars="200" w:firstLine="643"/>
        <w:rPr>
          <w:rFonts w:ascii="仿宋" w:eastAsia="仿宋" w:hAnsi="仿宋" w:cs="Calibri"/>
          <w:b/>
          <w:bCs/>
          <w:sz w:val="32"/>
          <w:szCs w:val="32"/>
        </w:rPr>
      </w:pPr>
      <w:r>
        <w:rPr>
          <w:rFonts w:ascii="仿宋" w:eastAsia="仿宋" w:hAnsi="仿宋" w:cs="Calibri" w:hint="eastAsia"/>
          <w:b/>
          <w:bCs/>
          <w:sz w:val="32"/>
          <w:szCs w:val="32"/>
        </w:rPr>
        <w:lastRenderedPageBreak/>
        <w:t xml:space="preserve">第十七条  </w:t>
      </w:r>
      <w:r>
        <w:rPr>
          <w:rFonts w:ascii="仿宋" w:eastAsia="仿宋" w:hAnsi="仿宋" w:cs="Calibri" w:hint="eastAsia"/>
          <w:sz w:val="32"/>
          <w:szCs w:val="32"/>
        </w:rPr>
        <w:t>科研项目配套</w:t>
      </w:r>
    </w:p>
    <w:p w14:paraId="77E572F6"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（一）</w:t>
      </w:r>
      <w:r>
        <w:rPr>
          <w:rFonts w:ascii="仿宋" w:eastAsia="仿宋" w:hAnsi="仿宋" w:cs="Calibri" w:hint="eastAsia"/>
          <w:sz w:val="32"/>
          <w:szCs w:val="32"/>
        </w:rPr>
        <w:t>为激励广大教师开展科研的积极性，学校实行项目配套制度。凡以海南师范大学为依托单位立项的纵横向科研项目并且经费到账的，学校按以下标准进行配套。</w:t>
      </w:r>
    </w:p>
    <w:p w14:paraId="387845FF" w14:textId="77777777" w:rsidR="00B97A82" w:rsidRDefault="00000000">
      <w:pPr>
        <w:kinsoku w:val="0"/>
        <w:overflowPunct w:val="0"/>
        <w:spacing w:line="560" w:lineRule="exact"/>
        <w:ind w:firstLineChars="200" w:firstLine="640"/>
        <w:rPr>
          <w:rFonts w:ascii="仿宋" w:eastAsia="仿宋" w:hAnsi="仿宋" w:cs="宋体"/>
          <w:spacing w:val="-2"/>
          <w:kern w:val="0"/>
          <w:sz w:val="32"/>
          <w:szCs w:val="32"/>
        </w:rPr>
      </w:pPr>
      <w:r>
        <w:rPr>
          <w:rFonts w:ascii="仿宋" w:eastAsia="仿宋" w:hAnsi="仿宋" w:cs="Calibri" w:hint="eastAsia"/>
          <w:sz w:val="32"/>
          <w:szCs w:val="32"/>
        </w:rPr>
        <w:t>（二）纵向科研项目配套。</w:t>
      </w:r>
      <w:r>
        <w:rPr>
          <w:rFonts w:ascii="仿宋" w:eastAsia="仿宋" w:hAnsi="仿宋" w:cs="宋体" w:hint="eastAsia"/>
          <w:kern w:val="0"/>
          <w:sz w:val="32"/>
          <w:szCs w:val="32"/>
        </w:rPr>
        <w:t>我</w:t>
      </w:r>
      <w:r>
        <w:rPr>
          <w:rFonts w:ascii="仿宋" w:eastAsia="仿宋" w:hAnsi="仿宋" w:cs="宋体" w:hint="eastAsia"/>
          <w:spacing w:val="-2"/>
          <w:kern w:val="0"/>
          <w:sz w:val="32"/>
          <w:szCs w:val="32"/>
        </w:rPr>
        <w:t>校科研人员以海南师范大学为依托单位或参与外单位申报纵向项目获立项并且资金到账的，学校按以下标准进行配套。</w:t>
      </w:r>
    </w:p>
    <w:p w14:paraId="79222093" w14:textId="77777777" w:rsidR="00B97A82" w:rsidRDefault="00000000">
      <w:pPr>
        <w:spacing w:line="360" w:lineRule="auto"/>
        <w:jc w:val="center"/>
        <w:rPr>
          <w:rFonts w:ascii="仿宋" w:eastAsia="仿宋" w:hAnsi="仿宋" w:cs="宋体"/>
          <w:b/>
          <w:bCs/>
          <w:sz w:val="28"/>
          <w:szCs w:val="28"/>
        </w:rPr>
      </w:pPr>
      <w:r>
        <w:rPr>
          <w:rFonts w:ascii="仿宋" w:eastAsia="仿宋" w:hAnsi="仿宋" w:cs="宋体"/>
          <w:b/>
          <w:bCs/>
          <w:sz w:val="28"/>
          <w:szCs w:val="28"/>
        </w:rPr>
        <w:t>纵向项目</w:t>
      </w:r>
      <w:r>
        <w:rPr>
          <w:rFonts w:ascii="仿宋" w:eastAsia="仿宋" w:hAnsi="仿宋" w:cs="宋体" w:hint="eastAsia"/>
          <w:b/>
          <w:bCs/>
          <w:sz w:val="28"/>
          <w:szCs w:val="28"/>
        </w:rPr>
        <w:t>资金</w:t>
      </w:r>
      <w:r>
        <w:rPr>
          <w:rFonts w:ascii="仿宋" w:eastAsia="仿宋" w:hAnsi="仿宋" w:cs="宋体"/>
          <w:b/>
          <w:bCs/>
          <w:sz w:val="28"/>
          <w:szCs w:val="28"/>
        </w:rPr>
        <w:t>配套标准表</w:t>
      </w:r>
    </w:p>
    <w:tbl>
      <w:tblPr>
        <w:tblW w:w="8708" w:type="dxa"/>
        <w:tblInd w:w="108" w:type="dxa"/>
        <w:tblLayout w:type="fixed"/>
        <w:tblLook w:val="04A0" w:firstRow="1" w:lastRow="0" w:firstColumn="1" w:lastColumn="0" w:noHBand="0" w:noVBand="1"/>
      </w:tblPr>
      <w:tblGrid>
        <w:gridCol w:w="3229"/>
        <w:gridCol w:w="5479"/>
      </w:tblGrid>
      <w:tr w:rsidR="00B97A82" w14:paraId="29EC74A8" w14:textId="77777777">
        <w:trPr>
          <w:trHeight w:val="321"/>
        </w:trPr>
        <w:tc>
          <w:tcPr>
            <w:tcW w:w="3229" w:type="dxa"/>
            <w:tcBorders>
              <w:top w:val="single" w:sz="4" w:space="0" w:color="auto"/>
              <w:left w:val="single" w:sz="4" w:space="0" w:color="auto"/>
              <w:bottom w:val="single" w:sz="4" w:space="0" w:color="auto"/>
              <w:right w:val="single" w:sz="4" w:space="0" w:color="auto"/>
            </w:tcBorders>
            <w:vAlign w:val="center"/>
          </w:tcPr>
          <w:p w14:paraId="2D48988C" w14:textId="77777777" w:rsidR="00B97A82" w:rsidRDefault="00000000">
            <w:pPr>
              <w:jc w:val="center"/>
              <w:rPr>
                <w:rFonts w:ascii="仿宋" w:eastAsia="仿宋" w:hAnsi="仿宋" w:cs="宋体"/>
                <w:b/>
                <w:bCs/>
                <w:sz w:val="32"/>
                <w:szCs w:val="32"/>
              </w:rPr>
            </w:pPr>
            <w:r>
              <w:rPr>
                <w:rFonts w:ascii="仿宋" w:eastAsia="仿宋" w:hAnsi="仿宋" w:cs="宋体"/>
                <w:b/>
                <w:bCs/>
                <w:sz w:val="32"/>
                <w:szCs w:val="32"/>
              </w:rPr>
              <w:t>项目类型</w:t>
            </w:r>
          </w:p>
        </w:tc>
        <w:tc>
          <w:tcPr>
            <w:tcW w:w="5479" w:type="dxa"/>
            <w:tcBorders>
              <w:top w:val="single" w:sz="4" w:space="0" w:color="auto"/>
              <w:left w:val="nil"/>
              <w:bottom w:val="single" w:sz="4" w:space="0" w:color="auto"/>
              <w:right w:val="single" w:sz="4" w:space="0" w:color="auto"/>
            </w:tcBorders>
            <w:vAlign w:val="center"/>
          </w:tcPr>
          <w:p w14:paraId="5510F120" w14:textId="77777777" w:rsidR="00B97A82" w:rsidRDefault="00000000">
            <w:pPr>
              <w:jc w:val="center"/>
              <w:rPr>
                <w:rFonts w:ascii="仿宋" w:eastAsia="仿宋" w:hAnsi="仿宋" w:cs="宋体"/>
                <w:b/>
                <w:bCs/>
                <w:sz w:val="32"/>
                <w:szCs w:val="32"/>
              </w:rPr>
            </w:pPr>
            <w:r>
              <w:rPr>
                <w:rFonts w:ascii="仿宋" w:eastAsia="仿宋" w:hAnsi="仿宋" w:cs="宋体"/>
                <w:b/>
                <w:bCs/>
                <w:sz w:val="32"/>
                <w:szCs w:val="32"/>
              </w:rPr>
              <w:t>配套标准</w:t>
            </w:r>
          </w:p>
          <w:p w14:paraId="05FF304C" w14:textId="77777777" w:rsidR="00B97A82" w:rsidRDefault="00000000">
            <w:pPr>
              <w:jc w:val="center"/>
              <w:rPr>
                <w:rFonts w:ascii="仿宋" w:eastAsia="仿宋" w:hAnsi="仿宋" w:cs="宋体"/>
                <w:b/>
                <w:bCs/>
                <w:sz w:val="32"/>
                <w:szCs w:val="32"/>
              </w:rPr>
            </w:pPr>
            <w:r>
              <w:rPr>
                <w:rFonts w:ascii="仿宋" w:eastAsia="仿宋" w:hAnsi="仿宋" w:cs="宋体"/>
                <w:b/>
                <w:bCs/>
                <w:sz w:val="32"/>
                <w:szCs w:val="32"/>
              </w:rPr>
              <w:t xml:space="preserve"> （按到账经费核算）</w:t>
            </w:r>
          </w:p>
        </w:tc>
      </w:tr>
      <w:tr w:rsidR="00B97A82" w14:paraId="2521FD3A" w14:textId="77777777">
        <w:trPr>
          <w:trHeight w:val="470"/>
        </w:trPr>
        <w:tc>
          <w:tcPr>
            <w:tcW w:w="3229" w:type="dxa"/>
            <w:tcBorders>
              <w:top w:val="single" w:sz="4" w:space="0" w:color="auto"/>
              <w:left w:val="single" w:sz="4" w:space="0" w:color="auto"/>
              <w:bottom w:val="single" w:sz="4" w:space="0" w:color="auto"/>
              <w:right w:val="single" w:sz="4" w:space="0" w:color="auto"/>
            </w:tcBorders>
            <w:vAlign w:val="center"/>
          </w:tcPr>
          <w:p w14:paraId="6F44087A" w14:textId="77777777" w:rsidR="00B97A82" w:rsidRDefault="00000000">
            <w:pPr>
              <w:jc w:val="center"/>
              <w:rPr>
                <w:rFonts w:ascii="仿宋" w:eastAsia="仿宋" w:hAnsi="仿宋" w:cs="宋体"/>
                <w:sz w:val="32"/>
                <w:szCs w:val="32"/>
              </w:rPr>
            </w:pPr>
            <w:r>
              <w:rPr>
                <w:rFonts w:ascii="仿宋" w:eastAsia="仿宋" w:hAnsi="仿宋" w:cs="宋体"/>
                <w:sz w:val="32"/>
                <w:szCs w:val="32"/>
              </w:rPr>
              <w:t>国家级项目</w:t>
            </w:r>
          </w:p>
        </w:tc>
        <w:tc>
          <w:tcPr>
            <w:tcW w:w="5479" w:type="dxa"/>
            <w:tcBorders>
              <w:top w:val="single" w:sz="4" w:space="0" w:color="auto"/>
              <w:left w:val="nil"/>
              <w:bottom w:val="single" w:sz="4" w:space="0" w:color="auto"/>
              <w:right w:val="single" w:sz="4" w:space="0" w:color="auto"/>
            </w:tcBorders>
            <w:vAlign w:val="center"/>
          </w:tcPr>
          <w:p w14:paraId="20061A0C" w14:textId="77777777" w:rsidR="00B97A82" w:rsidRDefault="00000000">
            <w:pPr>
              <w:jc w:val="center"/>
              <w:rPr>
                <w:rFonts w:ascii="仿宋" w:eastAsia="仿宋" w:hAnsi="仿宋" w:cs="宋体"/>
                <w:sz w:val="32"/>
                <w:szCs w:val="32"/>
              </w:rPr>
            </w:pPr>
            <w:r>
              <w:rPr>
                <w:rFonts w:ascii="仿宋" w:eastAsia="仿宋" w:hAnsi="仿宋" w:cs="宋体"/>
                <w:sz w:val="32"/>
                <w:szCs w:val="32"/>
              </w:rPr>
              <w:t>25%配套，最高40万元</w:t>
            </w:r>
          </w:p>
        </w:tc>
      </w:tr>
      <w:tr w:rsidR="00B97A82" w14:paraId="6577C399" w14:textId="77777777">
        <w:trPr>
          <w:trHeight w:val="415"/>
        </w:trPr>
        <w:tc>
          <w:tcPr>
            <w:tcW w:w="3229" w:type="dxa"/>
            <w:tcBorders>
              <w:top w:val="single" w:sz="4" w:space="0" w:color="auto"/>
              <w:left w:val="single" w:sz="4" w:space="0" w:color="auto"/>
              <w:bottom w:val="single" w:sz="4" w:space="0" w:color="auto"/>
              <w:right w:val="single" w:sz="4" w:space="0" w:color="auto"/>
            </w:tcBorders>
            <w:vAlign w:val="center"/>
          </w:tcPr>
          <w:p w14:paraId="23FC5CC2" w14:textId="77777777" w:rsidR="00B97A82" w:rsidRDefault="00000000">
            <w:pPr>
              <w:jc w:val="center"/>
              <w:rPr>
                <w:rFonts w:ascii="仿宋" w:eastAsia="仿宋" w:hAnsi="仿宋" w:cs="宋体"/>
                <w:sz w:val="32"/>
                <w:szCs w:val="32"/>
              </w:rPr>
            </w:pPr>
            <w:r>
              <w:rPr>
                <w:rFonts w:ascii="仿宋" w:eastAsia="仿宋" w:hAnsi="仿宋" w:cs="宋体"/>
                <w:sz w:val="32"/>
                <w:szCs w:val="32"/>
              </w:rPr>
              <w:t>部委级项目</w:t>
            </w:r>
          </w:p>
        </w:tc>
        <w:tc>
          <w:tcPr>
            <w:tcW w:w="5479" w:type="dxa"/>
            <w:tcBorders>
              <w:top w:val="single" w:sz="4" w:space="0" w:color="auto"/>
              <w:left w:val="nil"/>
              <w:bottom w:val="single" w:sz="4" w:space="0" w:color="auto"/>
              <w:right w:val="single" w:sz="4" w:space="0" w:color="auto"/>
            </w:tcBorders>
            <w:vAlign w:val="center"/>
          </w:tcPr>
          <w:p w14:paraId="237F4B48" w14:textId="77777777" w:rsidR="00B97A82" w:rsidRDefault="00000000">
            <w:pPr>
              <w:widowControl/>
              <w:jc w:val="center"/>
              <w:rPr>
                <w:rFonts w:ascii="仿宋" w:eastAsia="仿宋" w:hAnsi="仿宋" w:cs="宋体"/>
                <w:sz w:val="32"/>
                <w:szCs w:val="32"/>
              </w:rPr>
            </w:pPr>
            <w:r>
              <w:rPr>
                <w:rFonts w:ascii="仿宋" w:eastAsia="仿宋" w:hAnsi="仿宋" w:cs="宋体"/>
                <w:sz w:val="32"/>
                <w:szCs w:val="32"/>
              </w:rPr>
              <w:t>15%配套，最高15万元</w:t>
            </w:r>
          </w:p>
        </w:tc>
      </w:tr>
      <w:tr w:rsidR="00B97A82" w14:paraId="21219DA0" w14:textId="77777777">
        <w:trPr>
          <w:trHeight w:val="403"/>
        </w:trPr>
        <w:tc>
          <w:tcPr>
            <w:tcW w:w="3229" w:type="dxa"/>
            <w:tcBorders>
              <w:top w:val="single" w:sz="4" w:space="0" w:color="auto"/>
              <w:left w:val="single" w:sz="4" w:space="0" w:color="auto"/>
              <w:bottom w:val="single" w:sz="4" w:space="0" w:color="auto"/>
              <w:right w:val="single" w:sz="4" w:space="0" w:color="auto"/>
            </w:tcBorders>
            <w:vAlign w:val="center"/>
          </w:tcPr>
          <w:p w14:paraId="3E97B87F" w14:textId="77777777" w:rsidR="00B97A82" w:rsidRDefault="00000000">
            <w:pPr>
              <w:jc w:val="center"/>
              <w:rPr>
                <w:rFonts w:ascii="仿宋" w:eastAsia="仿宋" w:hAnsi="仿宋" w:cs="宋体"/>
                <w:sz w:val="32"/>
                <w:szCs w:val="32"/>
              </w:rPr>
            </w:pPr>
            <w:r>
              <w:rPr>
                <w:rFonts w:ascii="仿宋" w:eastAsia="仿宋" w:hAnsi="仿宋" w:cs="宋体"/>
                <w:sz w:val="32"/>
                <w:szCs w:val="32"/>
              </w:rPr>
              <w:t>省级项目</w:t>
            </w:r>
          </w:p>
        </w:tc>
        <w:tc>
          <w:tcPr>
            <w:tcW w:w="5479" w:type="dxa"/>
            <w:tcBorders>
              <w:top w:val="single" w:sz="4" w:space="0" w:color="auto"/>
              <w:left w:val="nil"/>
              <w:bottom w:val="single" w:sz="4" w:space="0" w:color="auto"/>
              <w:right w:val="single" w:sz="4" w:space="0" w:color="auto"/>
            </w:tcBorders>
            <w:vAlign w:val="center"/>
          </w:tcPr>
          <w:p w14:paraId="5D8DB9E6" w14:textId="77777777" w:rsidR="00B97A82" w:rsidRDefault="00000000">
            <w:pPr>
              <w:jc w:val="center"/>
              <w:rPr>
                <w:rFonts w:ascii="仿宋" w:eastAsia="仿宋" w:hAnsi="仿宋" w:cs="宋体"/>
                <w:sz w:val="32"/>
                <w:szCs w:val="32"/>
              </w:rPr>
            </w:pPr>
            <w:r>
              <w:rPr>
                <w:rFonts w:ascii="仿宋" w:eastAsia="仿宋" w:hAnsi="仿宋" w:cs="宋体"/>
                <w:sz w:val="32"/>
                <w:szCs w:val="32"/>
              </w:rPr>
              <w:t>10%配套，最高10万元</w:t>
            </w:r>
          </w:p>
        </w:tc>
      </w:tr>
      <w:tr w:rsidR="00B97A82" w14:paraId="2C7BE26F" w14:textId="77777777">
        <w:trPr>
          <w:trHeight w:val="379"/>
        </w:trPr>
        <w:tc>
          <w:tcPr>
            <w:tcW w:w="3229" w:type="dxa"/>
            <w:tcBorders>
              <w:top w:val="single" w:sz="4" w:space="0" w:color="auto"/>
              <w:left w:val="single" w:sz="4" w:space="0" w:color="auto"/>
              <w:bottom w:val="single" w:sz="4" w:space="0" w:color="auto"/>
              <w:right w:val="single" w:sz="4" w:space="0" w:color="auto"/>
            </w:tcBorders>
            <w:vAlign w:val="center"/>
          </w:tcPr>
          <w:p w14:paraId="21A8BA46" w14:textId="77777777" w:rsidR="00B97A82" w:rsidRDefault="00000000">
            <w:pPr>
              <w:jc w:val="center"/>
              <w:rPr>
                <w:rFonts w:ascii="仿宋" w:eastAsia="仿宋" w:hAnsi="仿宋" w:cs="宋体"/>
                <w:sz w:val="32"/>
                <w:szCs w:val="32"/>
              </w:rPr>
            </w:pPr>
            <w:r>
              <w:rPr>
                <w:rFonts w:ascii="仿宋" w:eastAsia="仿宋" w:hAnsi="仿宋" w:cs="宋体"/>
                <w:sz w:val="32"/>
                <w:szCs w:val="32"/>
              </w:rPr>
              <w:t>市厅级项目</w:t>
            </w:r>
          </w:p>
        </w:tc>
        <w:tc>
          <w:tcPr>
            <w:tcW w:w="5479" w:type="dxa"/>
            <w:tcBorders>
              <w:top w:val="single" w:sz="4" w:space="0" w:color="auto"/>
              <w:left w:val="nil"/>
              <w:bottom w:val="single" w:sz="4" w:space="0" w:color="auto"/>
              <w:right w:val="single" w:sz="4" w:space="0" w:color="auto"/>
            </w:tcBorders>
            <w:vAlign w:val="center"/>
          </w:tcPr>
          <w:p w14:paraId="60FEDD47" w14:textId="77777777" w:rsidR="00B97A82" w:rsidRDefault="00000000">
            <w:pPr>
              <w:jc w:val="center"/>
              <w:rPr>
                <w:rFonts w:ascii="仿宋" w:eastAsia="仿宋" w:hAnsi="仿宋" w:cs="宋体"/>
                <w:sz w:val="32"/>
                <w:szCs w:val="32"/>
              </w:rPr>
            </w:pPr>
            <w:r>
              <w:rPr>
                <w:rFonts w:ascii="仿宋" w:eastAsia="仿宋" w:hAnsi="仿宋" w:cs="宋体"/>
                <w:sz w:val="32"/>
                <w:szCs w:val="32"/>
              </w:rPr>
              <w:t>10%配套，最高5万元</w:t>
            </w:r>
          </w:p>
        </w:tc>
      </w:tr>
    </w:tbl>
    <w:p w14:paraId="27AA768C" w14:textId="77777777" w:rsidR="00B97A82" w:rsidRDefault="00000000">
      <w:pPr>
        <w:adjustRightInd w:val="0"/>
        <w:snapToGrid w:val="0"/>
        <w:spacing w:line="560" w:lineRule="exact"/>
        <w:ind w:firstLineChars="200" w:firstLine="640"/>
        <w:rPr>
          <w:rFonts w:ascii="仿宋" w:eastAsia="仿宋" w:hAnsi="仿宋" w:cs="宋体"/>
          <w:kern w:val="0"/>
          <w:sz w:val="32"/>
          <w:szCs w:val="32"/>
        </w:rPr>
      </w:pPr>
      <w:r>
        <w:rPr>
          <w:rFonts w:ascii="仿宋" w:eastAsia="仿宋" w:hAnsi="仿宋" w:cs="宋体" w:hint="eastAsia"/>
          <w:kern w:val="0"/>
          <w:sz w:val="32"/>
          <w:szCs w:val="32"/>
        </w:rPr>
        <w:t>我校科研人员以海南师范大学为依托单位申报纵向项目获立项，但没有资金资助的自筹项目，国家级文科配套1万元、理科配套2万元；部委级文科配套0.5万元、理科配套1万元；省级以下文科配套0.2万元、理科配套0.3万元。</w:t>
      </w:r>
    </w:p>
    <w:p w14:paraId="51929181" w14:textId="77777777" w:rsidR="00B97A82" w:rsidRDefault="00000000">
      <w:pPr>
        <w:adjustRightInd w:val="0"/>
        <w:snapToGrid w:val="0"/>
        <w:spacing w:line="560" w:lineRule="exact"/>
        <w:ind w:firstLineChars="200" w:firstLine="640"/>
        <w:rPr>
          <w:rFonts w:ascii="仿宋" w:eastAsia="仿宋" w:hAnsi="仿宋" w:cs="宋体"/>
          <w:sz w:val="32"/>
          <w:szCs w:val="32"/>
        </w:rPr>
      </w:pPr>
      <w:r>
        <w:rPr>
          <w:rFonts w:ascii="仿宋" w:eastAsia="仿宋" w:hAnsi="仿宋" w:cs="Calibri" w:hint="eastAsia"/>
          <w:sz w:val="32"/>
          <w:szCs w:val="32"/>
        </w:rPr>
        <w:t>（三）横向科研项目配套。</w:t>
      </w:r>
      <w:r>
        <w:rPr>
          <w:rFonts w:ascii="仿宋" w:eastAsia="仿宋" w:hAnsi="仿宋" w:cs="宋体" w:hint="eastAsia"/>
          <w:sz w:val="32"/>
          <w:szCs w:val="32"/>
        </w:rPr>
        <w:t>学校按横向项目实际到账资金的10％予以配套，每个项目学校配套资金最高5万元。有偿服务性质类项目，不予配套。</w:t>
      </w:r>
    </w:p>
    <w:p w14:paraId="7EE4E7FD" w14:textId="77777777" w:rsidR="00B97A82" w:rsidRDefault="00000000">
      <w:pPr>
        <w:kinsoku w:val="0"/>
        <w:overflowPunct w:val="0"/>
        <w:spacing w:line="560" w:lineRule="exact"/>
        <w:ind w:firstLineChars="200" w:firstLine="640"/>
        <w:rPr>
          <w:rFonts w:ascii="仿宋" w:eastAsia="仿宋" w:hAnsi="仿宋" w:cs="Calibri"/>
          <w:spacing w:val="-1"/>
          <w:sz w:val="32"/>
          <w:szCs w:val="32"/>
        </w:rPr>
      </w:pPr>
      <w:r>
        <w:rPr>
          <w:rFonts w:ascii="仿宋" w:eastAsia="仿宋" w:hAnsi="仿宋" w:cs="宋体" w:hint="eastAsia"/>
          <w:sz w:val="32"/>
          <w:szCs w:val="32"/>
        </w:rPr>
        <w:t>（四）兼职科研人员转入我校或依托我校申报的纵向科研项目不给予配套。</w:t>
      </w:r>
    </w:p>
    <w:p w14:paraId="2EA4C4DB" w14:textId="77777777" w:rsidR="00B97A82" w:rsidRDefault="00000000">
      <w:pPr>
        <w:kinsoku w:val="0"/>
        <w:overflowPunct w:val="0"/>
        <w:spacing w:line="560" w:lineRule="exact"/>
        <w:ind w:firstLineChars="200" w:firstLine="643"/>
        <w:rPr>
          <w:rFonts w:ascii="仿宋" w:eastAsia="仿宋" w:hAnsi="仿宋" w:cs="Calibri"/>
          <w:spacing w:val="-2"/>
          <w:kern w:val="0"/>
          <w:sz w:val="32"/>
          <w:szCs w:val="32"/>
        </w:rPr>
      </w:pPr>
      <w:r>
        <w:rPr>
          <w:rFonts w:ascii="仿宋" w:eastAsia="仿宋" w:hAnsi="仿宋" w:cs="Calibri" w:hint="eastAsia"/>
          <w:b/>
          <w:bCs/>
          <w:sz w:val="32"/>
          <w:szCs w:val="32"/>
        </w:rPr>
        <w:lastRenderedPageBreak/>
        <w:t xml:space="preserve">第十八条  </w:t>
      </w:r>
      <w:r>
        <w:rPr>
          <w:rFonts w:ascii="仿宋" w:eastAsia="仿宋" w:hAnsi="仿宋" w:cs="Calibri" w:hint="eastAsia"/>
          <w:spacing w:val="-2"/>
          <w:kern w:val="0"/>
          <w:sz w:val="32"/>
          <w:szCs w:val="32"/>
        </w:rPr>
        <w:t>凡以海南师范大学名义取得的纵横向科研项目资金，必须全部纳入学校财务统一管理，实行单独核算，专款专用。纵横向科研项目资金的使用按照《海南师范大学科研项目资金管理办法》及学校财务、国有资产管理、对外交流与合作等相关管理要求执行。</w:t>
      </w:r>
    </w:p>
    <w:p w14:paraId="0220C76D" w14:textId="77777777" w:rsidR="00B97A82" w:rsidRDefault="00000000">
      <w:pPr>
        <w:kinsoku w:val="0"/>
        <w:overflowPunct w:val="0"/>
        <w:spacing w:line="560" w:lineRule="exact"/>
        <w:jc w:val="center"/>
        <w:rPr>
          <w:rFonts w:ascii="仿宋" w:eastAsia="仿宋" w:hAnsi="仿宋" w:cs="Calibri"/>
          <w:spacing w:val="-1"/>
          <w:sz w:val="32"/>
          <w:szCs w:val="32"/>
        </w:rPr>
      </w:pPr>
      <w:r>
        <w:rPr>
          <w:rFonts w:ascii="仿宋" w:eastAsia="仿宋" w:hAnsi="仿宋" w:cs="Calibri" w:hint="eastAsia"/>
          <w:spacing w:val="-1"/>
          <w:sz w:val="32"/>
          <w:szCs w:val="32"/>
        </w:rPr>
        <w:t>第五章</w:t>
      </w:r>
      <w:r>
        <w:rPr>
          <w:rFonts w:ascii="仿宋" w:eastAsia="仿宋" w:hAnsi="仿宋" w:cs="Calibri" w:hint="eastAsia"/>
          <w:spacing w:val="-1"/>
          <w:sz w:val="32"/>
          <w:szCs w:val="32"/>
        </w:rPr>
        <w:tab/>
        <w:t>项目实施</w:t>
      </w:r>
    </w:p>
    <w:p w14:paraId="3E8F471C" w14:textId="77777777" w:rsidR="00B97A82" w:rsidRDefault="00000000">
      <w:pPr>
        <w:kinsoku w:val="0"/>
        <w:overflowPunct w:val="0"/>
        <w:spacing w:line="560" w:lineRule="exact"/>
        <w:ind w:firstLineChars="200" w:firstLine="643"/>
        <w:rPr>
          <w:rFonts w:ascii="仿宋" w:eastAsia="仿宋" w:hAnsi="仿宋" w:cs="Calibri"/>
          <w:b/>
          <w:bCs/>
          <w:sz w:val="32"/>
          <w:szCs w:val="32"/>
        </w:rPr>
      </w:pPr>
      <w:r>
        <w:rPr>
          <w:rFonts w:ascii="仿宋" w:eastAsia="仿宋" w:hAnsi="仿宋" w:cs="Calibri" w:hint="eastAsia"/>
          <w:b/>
          <w:bCs/>
          <w:sz w:val="32"/>
          <w:szCs w:val="32"/>
        </w:rPr>
        <w:t xml:space="preserve">第十九条  </w:t>
      </w:r>
      <w:r>
        <w:rPr>
          <w:rFonts w:ascii="仿宋" w:eastAsia="仿宋" w:hAnsi="仿宋" w:cs="Calibri" w:hint="eastAsia"/>
          <w:sz w:val="32"/>
          <w:szCs w:val="32"/>
        </w:rPr>
        <w:t>项目执行与研究内容变更</w:t>
      </w:r>
    </w:p>
    <w:p w14:paraId="19A7E4F4"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一）纵横向科研项目立项后，项目负责人应认真按照项目研究计划和年度实施计划组织力量开展工作。项目负责人在技术路线选择、课题组人员组成、项目的实施安排等方面拥有自主权。所在二级教学与科研单位要对实施研究计划所需的条件给予支持并督促项目组按研究计划开展工作，确保项目完成。</w:t>
      </w:r>
    </w:p>
    <w:p w14:paraId="59071EB5" w14:textId="77777777" w:rsidR="00B97A82" w:rsidRDefault="00000000">
      <w:pPr>
        <w:kinsoku w:val="0"/>
        <w:overflowPunct w:val="0"/>
        <w:spacing w:line="560" w:lineRule="exact"/>
        <w:ind w:firstLineChars="200" w:firstLine="640"/>
        <w:rPr>
          <w:rFonts w:ascii="仿宋" w:eastAsia="仿宋" w:hAnsi="仿宋" w:cs="Calibri"/>
          <w:spacing w:val="-2"/>
          <w:kern w:val="0"/>
          <w:sz w:val="32"/>
          <w:szCs w:val="32"/>
        </w:rPr>
      </w:pPr>
      <w:r>
        <w:rPr>
          <w:rFonts w:ascii="仿宋" w:eastAsia="仿宋" w:hAnsi="仿宋" w:cs="Calibri" w:hint="eastAsia"/>
          <w:sz w:val="32"/>
          <w:szCs w:val="32"/>
        </w:rPr>
        <w:t>（二）</w:t>
      </w:r>
      <w:r>
        <w:rPr>
          <w:rFonts w:ascii="仿宋" w:eastAsia="仿宋" w:hAnsi="仿宋" w:cs="Calibri" w:hint="eastAsia"/>
          <w:spacing w:val="-2"/>
          <w:kern w:val="0"/>
          <w:sz w:val="32"/>
          <w:szCs w:val="32"/>
        </w:rPr>
        <w:t>纵向科研项目任务书（计划书或合同书）一经批复应按要求执行，研究任务、研究目标及预期研究成果原则上不予变更。如遇特殊情况，确需变更，由项目负责人提出书面申请，二级教学与科研单位签署意见，经科研管理与学科建设处审查，</w:t>
      </w:r>
      <w:proofErr w:type="gramStart"/>
      <w:r>
        <w:rPr>
          <w:rFonts w:ascii="仿宋" w:eastAsia="仿宋" w:hAnsi="仿宋" w:cs="Calibri" w:hint="eastAsia"/>
          <w:spacing w:val="-2"/>
          <w:kern w:val="0"/>
          <w:sz w:val="32"/>
          <w:szCs w:val="32"/>
        </w:rPr>
        <w:t>报项目</w:t>
      </w:r>
      <w:proofErr w:type="gramEnd"/>
      <w:r>
        <w:rPr>
          <w:rFonts w:ascii="仿宋" w:eastAsia="仿宋" w:hAnsi="仿宋" w:cs="Calibri" w:hint="eastAsia"/>
          <w:spacing w:val="-2"/>
          <w:kern w:val="0"/>
          <w:sz w:val="32"/>
          <w:szCs w:val="32"/>
        </w:rPr>
        <w:t>主管部门或有关项目委托单位审批同意后，方能按变更后的计划实施。</w:t>
      </w:r>
    </w:p>
    <w:p w14:paraId="0131FD32"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（三）横</w:t>
      </w:r>
      <w:r>
        <w:rPr>
          <w:rFonts w:ascii="仿宋" w:eastAsia="仿宋" w:hAnsi="仿宋" w:cs="Calibri" w:hint="eastAsia"/>
          <w:spacing w:val="-1"/>
          <w:sz w:val="32"/>
          <w:szCs w:val="32"/>
        </w:rPr>
        <w:t>向科研项目合同（计划书或任务书）一经批复应按要求执行，任务、目标原则上不予变更。合同执行过程中，确需对合同名称、研究计划、最终成果形式</w:t>
      </w:r>
      <w:r>
        <w:rPr>
          <w:rFonts w:ascii="仿宋" w:eastAsia="仿宋" w:hAnsi="仿宋" w:cs="Calibri" w:hint="eastAsia"/>
          <w:sz w:val="32"/>
          <w:szCs w:val="32"/>
        </w:rPr>
        <w:t>、计划完成时间等重大事项予以变更的，由项目负责人提出申请，经委托方同意，可在原合同基础上签订补充合同。补签合同是原合同的</w:t>
      </w:r>
      <w:r>
        <w:rPr>
          <w:rFonts w:ascii="仿宋" w:eastAsia="仿宋" w:hAnsi="仿宋" w:cs="Calibri" w:hint="eastAsia"/>
          <w:sz w:val="32"/>
          <w:szCs w:val="32"/>
        </w:rPr>
        <w:lastRenderedPageBreak/>
        <w:t>重要组成部分，具有同等法律效力。合同在执行过程中遗失需重新补签的，遗失方出具合同遗失证据，原签合同无效，经签约方同意可补签合同。补签合同签订程序参照第十条。</w:t>
      </w:r>
    </w:p>
    <w:p w14:paraId="75CB08CE"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第二十条 </w:t>
      </w:r>
      <w:r>
        <w:rPr>
          <w:rFonts w:ascii="仿宋" w:eastAsia="仿宋" w:hAnsi="仿宋" w:cs="Calibri" w:hint="eastAsia"/>
          <w:sz w:val="32"/>
          <w:szCs w:val="32"/>
        </w:rPr>
        <w:t xml:space="preserve"> 项目负责人及成员变更</w:t>
      </w:r>
    </w:p>
    <w:p w14:paraId="091DB609"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纵横向科研项目执行过程中，确须对负责人及成员进行变更，按以下程序执行。</w:t>
      </w:r>
    </w:p>
    <w:p w14:paraId="53DD2533" w14:textId="77777777" w:rsidR="00B97A82" w:rsidRDefault="00000000">
      <w:pPr>
        <w:kinsoku w:val="0"/>
        <w:overflowPunct w:val="0"/>
        <w:spacing w:line="560" w:lineRule="exact"/>
        <w:ind w:firstLineChars="200" w:firstLine="640"/>
        <w:rPr>
          <w:rFonts w:ascii="仿宋" w:eastAsia="仿宋" w:hAnsi="仿宋" w:cs="Calibri"/>
          <w:spacing w:val="-2"/>
          <w:kern w:val="0"/>
          <w:sz w:val="32"/>
          <w:szCs w:val="32"/>
        </w:rPr>
      </w:pPr>
      <w:r>
        <w:rPr>
          <w:rFonts w:ascii="仿宋" w:eastAsia="仿宋" w:hAnsi="仿宋" w:cs="Calibri" w:hint="eastAsia"/>
          <w:sz w:val="32"/>
          <w:szCs w:val="32"/>
        </w:rPr>
        <w:t>（一）纵</w:t>
      </w:r>
      <w:r>
        <w:rPr>
          <w:rFonts w:ascii="仿宋" w:eastAsia="仿宋" w:hAnsi="仿宋" w:cs="Calibri" w:hint="eastAsia"/>
          <w:spacing w:val="-2"/>
          <w:kern w:val="0"/>
          <w:sz w:val="32"/>
          <w:szCs w:val="32"/>
        </w:rPr>
        <w:t>横向科研项目执行过程中，项目负责人因出国等原因离开学校超过三个月的，需书面委托项目组其他成员（限本校课题组成员）代理项目负责人职责，并按需变更项目负责人项目资金报销签字权，参照《海南师范大学科研项目资金管理办法》执行。</w:t>
      </w:r>
    </w:p>
    <w:p w14:paraId="65E8FCA0"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（二）纵向科研项目负责人因工作调离学校，提出项目负责人变更（仅限变更为本校课题组成员）书面申请，经二级教学与科研单位、科研管理与学科建设处等相关职能部门审批后，</w:t>
      </w:r>
      <w:proofErr w:type="gramStart"/>
      <w:r>
        <w:rPr>
          <w:rFonts w:ascii="仿宋" w:eastAsia="仿宋" w:hAnsi="仿宋" w:cs="Calibri" w:hint="eastAsia"/>
          <w:sz w:val="32"/>
          <w:szCs w:val="32"/>
        </w:rPr>
        <w:t>报项目</w:t>
      </w:r>
      <w:proofErr w:type="gramEnd"/>
      <w:r>
        <w:rPr>
          <w:rFonts w:ascii="仿宋" w:eastAsia="仿宋" w:hAnsi="仿宋" w:cs="Calibri" w:hint="eastAsia"/>
          <w:sz w:val="32"/>
          <w:szCs w:val="32"/>
        </w:rPr>
        <w:t>主管部门批准或与</w:t>
      </w:r>
      <w:r>
        <w:rPr>
          <w:rFonts w:ascii="仿宋" w:eastAsia="仿宋" w:hAnsi="仿宋" w:cs="Calibri" w:hint="eastAsia"/>
          <w:spacing w:val="-2"/>
          <w:kern w:val="0"/>
          <w:sz w:val="32"/>
          <w:szCs w:val="32"/>
        </w:rPr>
        <w:t>有关项目委托单位</w:t>
      </w:r>
      <w:r>
        <w:rPr>
          <w:rFonts w:ascii="仿宋" w:eastAsia="仿宋" w:hAnsi="仿宋" w:cs="Calibri" w:hint="eastAsia"/>
          <w:sz w:val="32"/>
          <w:szCs w:val="32"/>
        </w:rPr>
        <w:t>协商同意后，办理相关手续。横向科研项目</w:t>
      </w:r>
      <w:r>
        <w:rPr>
          <w:rFonts w:ascii="仿宋" w:eastAsia="仿宋" w:hAnsi="仿宋" w:cs="Calibri" w:hint="eastAsia"/>
          <w:spacing w:val="-1"/>
          <w:sz w:val="32"/>
          <w:szCs w:val="32"/>
        </w:rPr>
        <w:t>由项</w:t>
      </w:r>
      <w:r>
        <w:rPr>
          <w:rFonts w:ascii="仿宋" w:eastAsia="仿宋" w:hAnsi="仿宋" w:cs="Calibri" w:hint="eastAsia"/>
          <w:sz w:val="32"/>
          <w:szCs w:val="32"/>
        </w:rPr>
        <w:t>目负责人向委托方提出变更申请，委托方签字盖章生效后方可变更。如果合同中约定变更事项由海南师范大学全权负责的，由项目申请人提出申请，经</w:t>
      </w:r>
      <w:r>
        <w:rPr>
          <w:rFonts w:ascii="仿宋" w:eastAsia="仿宋" w:hAnsi="仿宋" w:cs="Calibri" w:hint="eastAsia"/>
          <w:spacing w:val="-1"/>
          <w:sz w:val="32"/>
          <w:szCs w:val="32"/>
        </w:rPr>
        <w:t>二级教学与科研单位</w:t>
      </w:r>
      <w:r>
        <w:rPr>
          <w:rFonts w:ascii="仿宋" w:eastAsia="仿宋" w:hAnsi="仿宋" w:cs="Calibri" w:hint="eastAsia"/>
          <w:spacing w:val="-40"/>
          <w:sz w:val="32"/>
          <w:szCs w:val="32"/>
        </w:rPr>
        <w:t>、</w:t>
      </w:r>
      <w:r>
        <w:rPr>
          <w:rFonts w:ascii="仿宋" w:eastAsia="仿宋" w:hAnsi="仿宋" w:cs="Calibri" w:hint="eastAsia"/>
          <w:spacing w:val="-1"/>
          <w:sz w:val="32"/>
          <w:szCs w:val="32"/>
        </w:rPr>
        <w:t>科研管理与学科建设处等相关职能部门审批后</w:t>
      </w:r>
      <w:r>
        <w:rPr>
          <w:rFonts w:ascii="仿宋" w:eastAsia="仿宋" w:hAnsi="仿宋" w:cs="Calibri" w:hint="eastAsia"/>
          <w:spacing w:val="-59"/>
          <w:sz w:val="32"/>
          <w:szCs w:val="32"/>
        </w:rPr>
        <w:t>，</w:t>
      </w:r>
      <w:r>
        <w:rPr>
          <w:rFonts w:ascii="仿宋" w:eastAsia="仿宋" w:hAnsi="仿宋" w:cs="Calibri" w:hint="eastAsia"/>
          <w:spacing w:val="-1"/>
          <w:sz w:val="32"/>
          <w:szCs w:val="32"/>
        </w:rPr>
        <w:t>办理手续。</w:t>
      </w:r>
    </w:p>
    <w:p w14:paraId="363083EE"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（三）项目负责人退休的，须继续履行相关责任。</w:t>
      </w:r>
    </w:p>
    <w:p w14:paraId="7E421A53"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（四）项目组成员变更，应按照实际参与的原则，在附佐证材料后，据实变更，</w:t>
      </w:r>
      <w:proofErr w:type="gramStart"/>
      <w:r>
        <w:rPr>
          <w:rFonts w:ascii="仿宋" w:eastAsia="仿宋" w:hAnsi="仿宋" w:cs="Calibri" w:hint="eastAsia"/>
          <w:sz w:val="32"/>
          <w:szCs w:val="32"/>
        </w:rPr>
        <w:t>报科研</w:t>
      </w:r>
      <w:proofErr w:type="gramEnd"/>
      <w:r>
        <w:rPr>
          <w:rFonts w:ascii="仿宋" w:eastAsia="仿宋" w:hAnsi="仿宋" w:cs="Calibri" w:hint="eastAsia"/>
          <w:sz w:val="32"/>
          <w:szCs w:val="32"/>
        </w:rPr>
        <w:t>管理与学科建设处审核并备案。上级项目主管部门或项目委托单位有特殊要求的，按规</w:t>
      </w:r>
      <w:r>
        <w:rPr>
          <w:rFonts w:ascii="仿宋" w:eastAsia="仿宋" w:hAnsi="仿宋" w:cs="Calibri" w:hint="eastAsia"/>
          <w:sz w:val="32"/>
          <w:szCs w:val="32"/>
        </w:rPr>
        <w:lastRenderedPageBreak/>
        <w:t>定执行。</w:t>
      </w:r>
    </w:p>
    <w:p w14:paraId="48F8CC53"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（五）项目承担单位原则上不予以变更，如遇特殊情况，确需变更，则根据具体情况由二级教学科研单位、科研管理与学科建设处、财务处等职能部门和</w:t>
      </w:r>
      <w:proofErr w:type="gramStart"/>
      <w:r>
        <w:rPr>
          <w:rFonts w:ascii="仿宋" w:eastAsia="仿宋" w:hAnsi="仿宋" w:cs="Calibri" w:hint="eastAsia"/>
          <w:sz w:val="32"/>
          <w:szCs w:val="32"/>
        </w:rPr>
        <w:t>校领导</w:t>
      </w:r>
      <w:proofErr w:type="gramEnd"/>
      <w:r>
        <w:rPr>
          <w:rFonts w:ascii="仿宋" w:eastAsia="仿宋" w:hAnsi="仿宋" w:cs="Calibri" w:hint="eastAsia"/>
          <w:sz w:val="32"/>
          <w:szCs w:val="32"/>
        </w:rPr>
        <w:t>审议签批后办理。</w:t>
      </w:r>
    </w:p>
    <w:p w14:paraId="0BC374D5"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（六）项目负责人正常调动工作，其以“海南师范大学”名义申请的项目资金原则上仍保留在学校内。</w:t>
      </w:r>
    </w:p>
    <w:p w14:paraId="6465B956"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第二十一条  </w:t>
      </w:r>
      <w:r>
        <w:rPr>
          <w:rFonts w:ascii="仿宋" w:eastAsia="仿宋" w:hAnsi="仿宋" w:cs="Calibri" w:hint="eastAsia"/>
          <w:sz w:val="32"/>
          <w:szCs w:val="32"/>
        </w:rPr>
        <w:t>项目延期</w:t>
      </w:r>
    </w:p>
    <w:p w14:paraId="2D840DA8"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因故不能按时结题（验收），项目负责人须在项目主管部门或委托方限定时间内提交延期申请书面报告，说明原因及所需延长的研究时间，经科研管理与学科建设处、学校主管领导、项目主管部门或依托单位（包括我校作为合作单位的纵向科研项目）同意后，方可延期结题。</w:t>
      </w:r>
    </w:p>
    <w:p w14:paraId="3E0CB1B6"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第二十二条 </w:t>
      </w:r>
      <w:r>
        <w:rPr>
          <w:rFonts w:ascii="仿宋" w:eastAsia="仿宋" w:hAnsi="仿宋" w:cs="Calibri" w:hint="eastAsia"/>
          <w:sz w:val="32"/>
          <w:szCs w:val="32"/>
        </w:rPr>
        <w:t xml:space="preserve"> 项目失败或合同终止（撤销）</w:t>
      </w:r>
    </w:p>
    <w:p w14:paraId="080A5821"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（一）学校对于科学研究，尤其是纵向科研项目基础研究鼓励创新、容忍失败。项目组因主客观原因无法正常执行计划，由科研管理与学科建设处会同二级教学与科研单位按相关管理规定及时进行协调和变更，</w:t>
      </w:r>
      <w:proofErr w:type="gramStart"/>
      <w:r>
        <w:rPr>
          <w:rFonts w:ascii="仿宋" w:eastAsia="仿宋" w:hAnsi="仿宋" w:cs="Calibri" w:hint="eastAsia"/>
          <w:sz w:val="32"/>
          <w:szCs w:val="32"/>
        </w:rPr>
        <w:t>报项目</w:t>
      </w:r>
      <w:proofErr w:type="gramEnd"/>
      <w:r>
        <w:rPr>
          <w:rFonts w:ascii="仿宋" w:eastAsia="仿宋" w:hAnsi="仿宋" w:cs="Calibri" w:hint="eastAsia"/>
          <w:sz w:val="32"/>
          <w:szCs w:val="32"/>
        </w:rPr>
        <w:t>主管部门或委托方予以认可后进行相应处理。因主观原因导致项目未按时完成或因任务完成质量较差而造成不良影响的，扣减项目组成员的绩效支出或学校给予的相应津贴。造成严重影响的，学校将通过扣减二级教学与科研单位的科研项目申报指标、项目组成员诚信分值等方式追究所在二级教学与科研单位和项目组成员的责任。</w:t>
      </w:r>
    </w:p>
    <w:p w14:paraId="0FE3A8A2" w14:textId="77777777" w:rsidR="00B97A82" w:rsidRDefault="00000000">
      <w:pPr>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lastRenderedPageBreak/>
        <w:t>（二）横向科研项目因故不能履行合同，经合同签约方同意可解除合同。合同解除申请方负责人提出申请，经签约方同意签字盖章，</w:t>
      </w:r>
      <w:proofErr w:type="gramStart"/>
      <w:r>
        <w:rPr>
          <w:rFonts w:ascii="仿宋" w:eastAsia="仿宋" w:hAnsi="仿宋" w:cs="Calibri" w:hint="eastAsia"/>
          <w:sz w:val="32"/>
          <w:szCs w:val="32"/>
        </w:rPr>
        <w:t>报科研</w:t>
      </w:r>
      <w:proofErr w:type="gramEnd"/>
      <w:r>
        <w:rPr>
          <w:rFonts w:ascii="仿宋" w:eastAsia="仿宋" w:hAnsi="仿宋" w:cs="Calibri" w:hint="eastAsia"/>
          <w:sz w:val="32"/>
          <w:szCs w:val="32"/>
        </w:rPr>
        <w:t>管理与学科建设处同意备案后，双方签订终止合同协议。终止合同协议签订流程参照第十条横向项目合同签订程序执行。终止或撤销合同的申请方不得弄虚作假，不得损害签约方的利益。项目实施中出现违约责任，根据合同书进行认定，属主观原因导致合同未按时完成或因任务完成质量较差而造成不良影响，学校将追究项目负责人和所在二级教学与科研单位的责任，由项目负责人承担相应的损失。</w:t>
      </w:r>
    </w:p>
    <w:p w14:paraId="2BC8FCA2" w14:textId="77777777" w:rsidR="00B97A82" w:rsidRDefault="00000000">
      <w:pPr>
        <w:kinsoku w:val="0"/>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第二十三条  </w:t>
      </w:r>
      <w:r>
        <w:rPr>
          <w:rFonts w:ascii="仿宋" w:eastAsia="仿宋" w:hAnsi="仿宋" w:cs="Calibri" w:hint="eastAsia"/>
          <w:sz w:val="32"/>
          <w:szCs w:val="32"/>
        </w:rPr>
        <w:t>项目年度（中期）检查</w:t>
      </w:r>
    </w:p>
    <w:p w14:paraId="5890AC04"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科研管理与学科建设处根据项目立项部门要求对纵向科研项目进行年度（中期）检查。检查内容包括：项目是否按研究计划实施，研究进度是否符合计划要求，年度（中期）成果与预期目标是否一致，项目年度（中期）资金的使用情况，项目是否按立项部门的其他有关规定执行。项目立项部门在项目研究期内不进行年度（中期）检查的，科研管理与学科建设处自行组织。</w:t>
      </w:r>
    </w:p>
    <w:p w14:paraId="4123F523" w14:textId="77777777" w:rsidR="00B97A82" w:rsidRDefault="00000000">
      <w:pPr>
        <w:kinsoku w:val="0"/>
        <w:overflowPunct w:val="0"/>
        <w:spacing w:line="560" w:lineRule="exact"/>
        <w:ind w:firstLineChars="200" w:firstLine="640"/>
        <w:rPr>
          <w:rFonts w:ascii="仿宋" w:eastAsia="仿宋" w:hAnsi="仿宋" w:cs="Calibri"/>
          <w:spacing w:val="-2"/>
          <w:kern w:val="0"/>
          <w:sz w:val="32"/>
          <w:szCs w:val="32"/>
        </w:rPr>
      </w:pPr>
      <w:r>
        <w:rPr>
          <w:rFonts w:ascii="仿宋" w:eastAsia="仿宋" w:hAnsi="仿宋" w:cs="Calibri" w:hint="eastAsia"/>
          <w:sz w:val="32"/>
          <w:szCs w:val="32"/>
        </w:rPr>
        <w:t>项</w:t>
      </w:r>
      <w:r>
        <w:rPr>
          <w:rFonts w:ascii="仿宋" w:eastAsia="仿宋" w:hAnsi="仿宋" w:cs="Calibri" w:hint="eastAsia"/>
          <w:spacing w:val="-2"/>
          <w:kern w:val="0"/>
          <w:sz w:val="32"/>
          <w:szCs w:val="32"/>
        </w:rPr>
        <w:t>目负责人应按要求完成年度（中期）检查工作。纵向科研项目年度（中期）检查情况是发放项目绩效支出的重要依据之一。</w:t>
      </w:r>
    </w:p>
    <w:p w14:paraId="1B8017D5" w14:textId="77777777" w:rsidR="00B97A82" w:rsidRDefault="00000000">
      <w:pPr>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第二十四条  </w:t>
      </w:r>
      <w:r>
        <w:rPr>
          <w:rFonts w:ascii="仿宋" w:eastAsia="仿宋" w:hAnsi="仿宋" w:cs="Calibri" w:hint="eastAsia"/>
          <w:sz w:val="32"/>
          <w:szCs w:val="32"/>
        </w:rPr>
        <w:t>横向科研项目合同需设立子项目负责人的，子项目负责人、工作内容、资金分配等须在原合同中有约定或提供与原合同一并压有骑缝章的附件说明。合同在执</w:t>
      </w:r>
      <w:r>
        <w:rPr>
          <w:rFonts w:ascii="仿宋" w:eastAsia="仿宋" w:hAnsi="仿宋" w:cs="Calibri" w:hint="eastAsia"/>
          <w:sz w:val="32"/>
          <w:szCs w:val="32"/>
        </w:rPr>
        <w:lastRenderedPageBreak/>
        <w:t>行过程中需要与第三方合作或协作的，须在合同中进行约定，未有约定的，项目负责人原则上不得与第三方签订委托合同（协议），确有需要的须经委托方同意。</w:t>
      </w:r>
    </w:p>
    <w:p w14:paraId="1C1F113C" w14:textId="77777777" w:rsidR="00B97A82" w:rsidRDefault="00000000">
      <w:pPr>
        <w:kinsoku w:val="0"/>
        <w:overflowPunct w:val="0"/>
        <w:spacing w:line="560" w:lineRule="exact"/>
        <w:jc w:val="center"/>
        <w:rPr>
          <w:rFonts w:ascii="仿宋" w:eastAsia="仿宋" w:hAnsi="仿宋" w:cs="Calibri"/>
          <w:spacing w:val="-1"/>
          <w:sz w:val="32"/>
          <w:szCs w:val="32"/>
        </w:rPr>
      </w:pPr>
      <w:r>
        <w:rPr>
          <w:rFonts w:ascii="仿宋" w:eastAsia="仿宋" w:hAnsi="仿宋" w:cs="Calibri" w:hint="eastAsia"/>
          <w:spacing w:val="-1"/>
          <w:sz w:val="32"/>
          <w:szCs w:val="32"/>
        </w:rPr>
        <w:t>第六章</w:t>
      </w:r>
      <w:r>
        <w:rPr>
          <w:rFonts w:ascii="仿宋" w:eastAsia="仿宋" w:hAnsi="仿宋" w:cs="Calibri" w:hint="eastAsia"/>
          <w:spacing w:val="-1"/>
          <w:sz w:val="32"/>
          <w:szCs w:val="32"/>
        </w:rPr>
        <w:tab/>
        <w:t>结题验收与结余资金</w:t>
      </w:r>
    </w:p>
    <w:p w14:paraId="6EE4EFE1" w14:textId="77777777" w:rsidR="00B97A82" w:rsidRDefault="00000000">
      <w:pPr>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第二十五条  </w:t>
      </w:r>
      <w:r>
        <w:rPr>
          <w:rFonts w:ascii="仿宋" w:eastAsia="仿宋" w:hAnsi="仿宋" w:cs="Calibri" w:hint="eastAsia"/>
          <w:sz w:val="32"/>
          <w:szCs w:val="32"/>
        </w:rPr>
        <w:t>项目验收</w:t>
      </w:r>
    </w:p>
    <w:p w14:paraId="5FD376B5" w14:textId="77777777" w:rsidR="00B97A82" w:rsidRDefault="00000000">
      <w:pPr>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项目结束后，项目组应报科研管理与学科建设处办理结题（验收）手续，或由委托方出具结题（验收）证明。</w:t>
      </w:r>
    </w:p>
    <w:p w14:paraId="4E7DF437" w14:textId="77777777" w:rsidR="00B97A82" w:rsidRDefault="00000000">
      <w:pPr>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一）纵向科研项目按项目计划任务书（计划书或合同）的要求完成后，须办理结题（验收）手续并按照项目主管部门要求完成项目结题报告。同时，填写《科研项目信息备案表》（见附表3），对计划执行总体情况、项目组成员、项目资金决算情况、科研成果目录、单价10万以上仪器设备的使用情况，在二级教学与科研单位进行信息公示10个工作日后，经所在二级教学与科研单位负责人审核签字</w:t>
      </w:r>
      <w:proofErr w:type="gramStart"/>
      <w:r>
        <w:rPr>
          <w:rFonts w:ascii="仿宋" w:eastAsia="仿宋" w:hAnsi="仿宋" w:cs="Calibri" w:hint="eastAsia"/>
          <w:sz w:val="32"/>
          <w:szCs w:val="32"/>
        </w:rPr>
        <w:t>报科研</w:t>
      </w:r>
      <w:proofErr w:type="gramEnd"/>
      <w:r>
        <w:rPr>
          <w:rFonts w:ascii="仿宋" w:eastAsia="仿宋" w:hAnsi="仿宋" w:cs="Calibri" w:hint="eastAsia"/>
          <w:sz w:val="32"/>
          <w:szCs w:val="32"/>
        </w:rPr>
        <w:t>管理与学科建设处备案。</w:t>
      </w:r>
    </w:p>
    <w:p w14:paraId="510EC27D"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（二）横向科研项目结题后，需要填写横向项目结题书。横向科研项目按期完成或提前完成并经委托方验收（鉴定）合格，直接报二级教学与科研单位、科研管理与学科建设处备案。</w:t>
      </w:r>
      <w:proofErr w:type="gramStart"/>
      <w:r>
        <w:rPr>
          <w:rFonts w:ascii="仿宋" w:eastAsia="仿宋" w:hAnsi="仿宋" w:cs="Calibri" w:hint="eastAsia"/>
          <w:sz w:val="32"/>
          <w:szCs w:val="32"/>
        </w:rPr>
        <w:t>若合同</w:t>
      </w:r>
      <w:proofErr w:type="gramEnd"/>
      <w:r>
        <w:rPr>
          <w:rFonts w:ascii="仿宋" w:eastAsia="仿宋" w:hAnsi="仿宋" w:cs="Calibri" w:hint="eastAsia"/>
          <w:sz w:val="32"/>
          <w:szCs w:val="32"/>
        </w:rPr>
        <w:t>未约定由委托方进行结题（验收）的，由科研管理与学科建设处代为办理结题手续，项目负责人须提交结题材料，经二级教学与科研单位审核签字后，</w:t>
      </w:r>
      <w:proofErr w:type="gramStart"/>
      <w:r>
        <w:rPr>
          <w:rFonts w:ascii="仿宋" w:eastAsia="仿宋" w:hAnsi="仿宋" w:cs="Calibri" w:hint="eastAsia"/>
          <w:sz w:val="32"/>
          <w:szCs w:val="32"/>
        </w:rPr>
        <w:t>报科研</w:t>
      </w:r>
      <w:proofErr w:type="gramEnd"/>
      <w:r>
        <w:rPr>
          <w:rFonts w:ascii="仿宋" w:eastAsia="仿宋" w:hAnsi="仿宋" w:cs="Calibri" w:hint="eastAsia"/>
          <w:sz w:val="32"/>
          <w:szCs w:val="32"/>
        </w:rPr>
        <w:t>管理与学科建设处审核备案。横向科研项目结题（验收）情况是发放项目绩效支出的重要依据。</w:t>
      </w:r>
    </w:p>
    <w:p w14:paraId="3E480D74"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（三）项目结题（验收）后，项目负责人须及时向科研</w:t>
      </w:r>
      <w:r>
        <w:rPr>
          <w:rFonts w:ascii="仿宋" w:eastAsia="仿宋" w:hAnsi="仿宋" w:cs="Calibri" w:hint="eastAsia"/>
          <w:sz w:val="32"/>
          <w:szCs w:val="32"/>
        </w:rPr>
        <w:lastRenderedPageBreak/>
        <w:t>管理与学科建设处提交完整的档案资料，由科研管理与学科建设处根据情况移交学校档案馆。</w:t>
      </w:r>
    </w:p>
    <w:p w14:paraId="6D38DF06" w14:textId="77777777" w:rsidR="00B97A82" w:rsidRDefault="00000000">
      <w:pPr>
        <w:overflowPunct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第二十六条  </w:t>
      </w:r>
      <w:r>
        <w:rPr>
          <w:rFonts w:ascii="仿宋" w:eastAsia="仿宋" w:hAnsi="仿宋" w:cs="Calibri" w:hint="eastAsia"/>
          <w:sz w:val="32"/>
          <w:szCs w:val="32"/>
        </w:rPr>
        <w:t>结余资金</w:t>
      </w:r>
    </w:p>
    <w:p w14:paraId="39D0D8C0" w14:textId="77777777" w:rsidR="00B97A82" w:rsidRDefault="00000000">
      <w:pPr>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（一）纵向科研项目结余资金</w:t>
      </w:r>
    </w:p>
    <w:p w14:paraId="1C180310" w14:textId="77777777" w:rsidR="00B97A82" w:rsidRDefault="00000000">
      <w:pPr>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纵向科研项目或按照纵向科研项目管理的财政性横向科研项目结题（验收）后，结余资金由学校统筹用于直接科研活动支出，项目负责人可提出申请，立项为校级科研项目。项目结余资金管理参照《海南师范大学科研项目结余资金管理细则》执行。</w:t>
      </w:r>
    </w:p>
    <w:p w14:paraId="603A30F6" w14:textId="77777777" w:rsidR="00B97A82" w:rsidRDefault="00000000">
      <w:pPr>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（二）横向科研项目结余资金</w:t>
      </w:r>
    </w:p>
    <w:p w14:paraId="33753764" w14:textId="77777777" w:rsidR="00B97A82" w:rsidRDefault="00000000">
      <w:pPr>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横向科研项目结题（验收）后，项目资金及时拨付到学校的，结余资金由项目组在原预算科目范围内统筹用于后续科研工作。如有必要，项目负责人可申请重新做预算。</w:t>
      </w:r>
    </w:p>
    <w:p w14:paraId="32DAD1FE" w14:textId="77777777" w:rsidR="00B97A82" w:rsidRDefault="00000000">
      <w:pPr>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项目完成后，委托方因某种原因将全部或部分资金滞后拨付给学校的，项目组在原预算科目范围内统筹用于后续科研工作。如有必要，项目负责人可申请重新做预算。</w:t>
      </w:r>
    </w:p>
    <w:p w14:paraId="0FB6CEE0" w14:textId="77777777" w:rsidR="00B97A82" w:rsidRDefault="00000000">
      <w:pPr>
        <w:kinsoku w:val="0"/>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项目组因某种原因不能继续其研究工作而要求中止或撤消项目，或委托单位因某种原因要求中止或撤消项目时，项目负责人应及时以书面形式向所在二级教学与科研单位报告，有关二级教学与科研单位应将具体情况及时报告科研管理与学科建设处，由学校按项目合同及相关规定处理剩余资金。</w:t>
      </w:r>
    </w:p>
    <w:p w14:paraId="732B136E" w14:textId="77777777" w:rsidR="00B97A82" w:rsidRDefault="00000000">
      <w:pPr>
        <w:overflowPunct w:val="0"/>
        <w:spacing w:line="560" w:lineRule="exact"/>
        <w:ind w:firstLineChars="200" w:firstLine="643"/>
        <w:rPr>
          <w:rFonts w:ascii="仿宋" w:eastAsia="仿宋" w:hAnsi="仿宋" w:cs="Calibri"/>
          <w:b/>
          <w:bCs/>
          <w:sz w:val="32"/>
          <w:szCs w:val="32"/>
        </w:rPr>
      </w:pPr>
      <w:r>
        <w:rPr>
          <w:rFonts w:ascii="仿宋" w:eastAsia="仿宋" w:hAnsi="仿宋" w:cs="Calibri" w:hint="eastAsia"/>
          <w:b/>
          <w:bCs/>
          <w:sz w:val="32"/>
          <w:szCs w:val="32"/>
        </w:rPr>
        <w:t xml:space="preserve">第二十七条  </w:t>
      </w:r>
      <w:r>
        <w:rPr>
          <w:rFonts w:ascii="仿宋" w:eastAsia="仿宋" w:hAnsi="仿宋" w:cs="Calibri" w:hint="eastAsia"/>
          <w:sz w:val="32"/>
          <w:szCs w:val="32"/>
        </w:rPr>
        <w:t>成果转化</w:t>
      </w:r>
    </w:p>
    <w:p w14:paraId="56955BAB" w14:textId="77777777" w:rsidR="00B97A82" w:rsidRDefault="00000000">
      <w:pPr>
        <w:overflowPunct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纵横向项目实施所产生的新的经济效益、实物增值、股</w:t>
      </w:r>
      <w:r>
        <w:rPr>
          <w:rFonts w:ascii="仿宋" w:eastAsia="仿宋" w:hAnsi="仿宋" w:cs="Calibri" w:hint="eastAsia"/>
          <w:sz w:val="32"/>
          <w:szCs w:val="32"/>
        </w:rPr>
        <w:lastRenderedPageBreak/>
        <w:t>权、产品收入等后续分配资金，有合同约定的执行合同约定，合同未约定的，参照学校《海南师范大学校企合作及科技成果转化暂行办法》执行。</w:t>
      </w:r>
    </w:p>
    <w:p w14:paraId="3AEAA0F0" w14:textId="77777777" w:rsidR="00B97A82" w:rsidRDefault="00000000">
      <w:pPr>
        <w:kinsoku w:val="0"/>
        <w:overflowPunct w:val="0"/>
        <w:spacing w:line="560" w:lineRule="exact"/>
        <w:jc w:val="center"/>
        <w:rPr>
          <w:rFonts w:ascii="仿宋" w:eastAsia="仿宋" w:hAnsi="仿宋" w:cs="Calibri"/>
          <w:spacing w:val="-1"/>
          <w:sz w:val="32"/>
          <w:szCs w:val="32"/>
        </w:rPr>
      </w:pPr>
      <w:r>
        <w:rPr>
          <w:rFonts w:ascii="仿宋" w:eastAsia="仿宋" w:hAnsi="仿宋" w:cs="Calibri" w:hint="eastAsia"/>
          <w:spacing w:val="-1"/>
          <w:sz w:val="32"/>
          <w:szCs w:val="32"/>
        </w:rPr>
        <w:t>第八章</w:t>
      </w:r>
      <w:r>
        <w:rPr>
          <w:rFonts w:ascii="仿宋" w:eastAsia="仿宋" w:hAnsi="仿宋" w:cs="Calibri" w:hint="eastAsia"/>
          <w:spacing w:val="-1"/>
          <w:sz w:val="32"/>
          <w:szCs w:val="32"/>
        </w:rPr>
        <w:tab/>
        <w:t>附</w:t>
      </w:r>
      <w:r>
        <w:rPr>
          <w:rFonts w:ascii="仿宋" w:eastAsia="仿宋" w:hAnsi="仿宋" w:cs="Calibri" w:hint="eastAsia"/>
          <w:spacing w:val="-1"/>
          <w:sz w:val="32"/>
          <w:szCs w:val="32"/>
        </w:rPr>
        <w:tab/>
        <w:t>则</w:t>
      </w:r>
    </w:p>
    <w:p w14:paraId="562CEDA7" w14:textId="77777777" w:rsidR="00B97A82" w:rsidRDefault="00000000">
      <w:pPr>
        <w:kinsoku w:val="0"/>
        <w:overflowPunct w:val="0"/>
        <w:adjustRightInd w:val="0"/>
        <w:snapToGrid w:val="0"/>
        <w:spacing w:line="560" w:lineRule="exact"/>
        <w:ind w:firstLineChars="200" w:firstLine="643"/>
        <w:rPr>
          <w:rFonts w:ascii="仿宋" w:eastAsia="仿宋" w:hAnsi="仿宋" w:cs="Calibri"/>
          <w:kern w:val="0"/>
          <w:sz w:val="32"/>
          <w:szCs w:val="32"/>
        </w:rPr>
      </w:pPr>
      <w:r>
        <w:rPr>
          <w:rFonts w:ascii="仿宋" w:eastAsia="仿宋" w:hAnsi="仿宋" w:cs="Calibri" w:hint="eastAsia"/>
          <w:b/>
          <w:bCs/>
          <w:kern w:val="0"/>
          <w:sz w:val="32"/>
          <w:szCs w:val="32"/>
        </w:rPr>
        <w:t xml:space="preserve">第二十八条  </w:t>
      </w:r>
      <w:r>
        <w:rPr>
          <w:rFonts w:ascii="仿宋" w:eastAsia="仿宋" w:hAnsi="仿宋" w:cs="Calibri" w:hint="eastAsia"/>
          <w:kern w:val="0"/>
          <w:sz w:val="32"/>
          <w:szCs w:val="32"/>
        </w:rPr>
        <w:t>本办法由科研管理与学科建设处负责解释。</w:t>
      </w:r>
    </w:p>
    <w:p w14:paraId="14A6110A" w14:textId="77777777" w:rsidR="00B97A82" w:rsidRDefault="00000000">
      <w:pPr>
        <w:kinsoku w:val="0"/>
        <w:overflowPunct w:val="0"/>
        <w:adjustRightInd w:val="0"/>
        <w:snapToGrid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第二十九条  </w:t>
      </w:r>
      <w:r>
        <w:rPr>
          <w:rFonts w:ascii="仿宋" w:eastAsia="仿宋" w:hAnsi="仿宋" w:cs="Calibri" w:hint="eastAsia"/>
          <w:spacing w:val="-2"/>
          <w:sz w:val="32"/>
          <w:szCs w:val="32"/>
        </w:rPr>
        <w:t>如本办法中所涉及的相应条款存在与项目主管部门（委托单位）管理办法不一致或相抵触的情况，原则上以项目主管部门（委托单位）管理办法为准。</w:t>
      </w:r>
      <w:r>
        <w:rPr>
          <w:rFonts w:ascii="仿宋" w:eastAsia="仿宋" w:hAnsi="仿宋" w:cs="宋体" w:hint="eastAsia"/>
          <w:spacing w:val="-2"/>
          <w:kern w:val="0"/>
          <w:sz w:val="32"/>
          <w:szCs w:val="32"/>
        </w:rPr>
        <w:t>本办法所涉及的附表以实际操作中的版本为准。</w:t>
      </w:r>
    </w:p>
    <w:p w14:paraId="41E8594A" w14:textId="77777777" w:rsidR="00B97A82" w:rsidRDefault="00000000">
      <w:pPr>
        <w:kinsoku w:val="0"/>
        <w:overflowPunct w:val="0"/>
        <w:adjustRightInd w:val="0"/>
        <w:snapToGrid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 xml:space="preserve">第三十条 </w:t>
      </w:r>
      <w:r>
        <w:rPr>
          <w:rFonts w:ascii="仿宋" w:eastAsia="仿宋" w:hAnsi="仿宋" w:cs="Calibri" w:hint="eastAsia"/>
          <w:sz w:val="32"/>
          <w:szCs w:val="32"/>
        </w:rPr>
        <w:t xml:space="preserve"> 对违反项目管理规定，弄虚作假，对学校声誉造成损害的项目负责人，按《海南师范大学学风建设实施细则》相关规定处理。</w:t>
      </w:r>
    </w:p>
    <w:p w14:paraId="09B64F9E" w14:textId="77777777" w:rsidR="00B97A82" w:rsidRDefault="00000000">
      <w:pPr>
        <w:kinsoku w:val="0"/>
        <w:overflowPunct w:val="0"/>
        <w:adjustRightInd w:val="0"/>
        <w:snapToGrid w:val="0"/>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第三十一条</w:t>
      </w:r>
      <w:r>
        <w:rPr>
          <w:rFonts w:ascii="仿宋" w:eastAsia="仿宋" w:hAnsi="仿宋" w:cs="Calibri" w:hint="eastAsia"/>
          <w:sz w:val="32"/>
          <w:szCs w:val="32"/>
        </w:rPr>
        <w:t xml:space="preserve">  本办法自发文之日起执行，原有《海南师范大学纵向科研项目管理办法》（</w:t>
      </w:r>
      <w:proofErr w:type="gramStart"/>
      <w:r>
        <w:rPr>
          <w:rFonts w:ascii="仿宋" w:eastAsia="仿宋" w:hAnsi="仿宋" w:cs="Calibri" w:hint="eastAsia"/>
          <w:sz w:val="32"/>
          <w:szCs w:val="32"/>
        </w:rPr>
        <w:t>海师办</w:t>
      </w:r>
      <w:proofErr w:type="gramEnd"/>
      <w:r>
        <w:rPr>
          <w:rFonts w:ascii="仿宋" w:eastAsia="仿宋" w:hAnsi="仿宋" w:cs="Calibri" w:hint="eastAsia"/>
          <w:sz w:val="32"/>
          <w:szCs w:val="32"/>
        </w:rPr>
        <w:t>[2014]66号）、《海南师范大学横向科研项目管理办法》（</w:t>
      </w:r>
      <w:proofErr w:type="gramStart"/>
      <w:r>
        <w:rPr>
          <w:rFonts w:ascii="仿宋" w:eastAsia="仿宋" w:hAnsi="仿宋" w:cs="Calibri" w:hint="eastAsia"/>
          <w:sz w:val="32"/>
          <w:szCs w:val="32"/>
        </w:rPr>
        <w:t>海师办</w:t>
      </w:r>
      <w:proofErr w:type="gramEnd"/>
      <w:r>
        <w:rPr>
          <w:rFonts w:ascii="仿宋" w:eastAsia="仿宋" w:hAnsi="仿宋" w:cs="Calibri" w:hint="eastAsia"/>
          <w:sz w:val="32"/>
          <w:szCs w:val="32"/>
        </w:rPr>
        <w:t>[2013]65号）同时废止。本办法发布之前已验收（结题）的科研项目不适用，发布之后验收（结题）的科研项目均适用。</w:t>
      </w:r>
    </w:p>
    <w:p w14:paraId="32190ACF" w14:textId="77777777" w:rsidR="00B97A82" w:rsidRDefault="00000000">
      <w:pPr>
        <w:kinsoku w:val="0"/>
        <w:overflowPunct w:val="0"/>
        <w:adjustRightInd w:val="0"/>
        <w:snapToGrid w:val="0"/>
        <w:spacing w:line="560" w:lineRule="exact"/>
        <w:ind w:firstLineChars="200" w:firstLine="640"/>
        <w:rPr>
          <w:rFonts w:ascii="仿宋" w:eastAsia="仿宋" w:hAnsi="仿宋" w:cs="宋体"/>
          <w:kern w:val="0"/>
          <w:sz w:val="32"/>
          <w:szCs w:val="32"/>
        </w:rPr>
      </w:pPr>
      <w:r>
        <w:rPr>
          <w:rFonts w:ascii="仿宋" w:eastAsia="仿宋" w:hAnsi="仿宋" w:cs="宋体"/>
          <w:kern w:val="0"/>
          <w:sz w:val="32"/>
          <w:szCs w:val="32"/>
        </w:rPr>
        <w:br w:type="page"/>
      </w:r>
      <w:r>
        <w:rPr>
          <w:rFonts w:ascii="仿宋" w:eastAsia="仿宋" w:hAnsi="仿宋" w:cs="宋体"/>
          <w:kern w:val="0"/>
          <w:sz w:val="32"/>
          <w:szCs w:val="32"/>
        </w:rPr>
        <w:lastRenderedPageBreak/>
        <w:t>附表</w:t>
      </w:r>
      <w:r>
        <w:rPr>
          <w:rFonts w:ascii="仿宋" w:eastAsia="仿宋" w:hAnsi="仿宋" w:cs="宋体" w:hint="eastAsia"/>
          <w:kern w:val="0"/>
          <w:sz w:val="32"/>
          <w:szCs w:val="32"/>
        </w:rPr>
        <w:t>：</w:t>
      </w:r>
      <w:r>
        <w:rPr>
          <w:rFonts w:ascii="仿宋" w:eastAsia="仿宋" w:hAnsi="仿宋" w:cs="宋体"/>
          <w:kern w:val="0"/>
          <w:sz w:val="32"/>
          <w:szCs w:val="32"/>
        </w:rPr>
        <w:t>1</w:t>
      </w:r>
    </w:p>
    <w:p w14:paraId="05C079B3" w14:textId="77777777" w:rsidR="00B97A82" w:rsidRDefault="00000000">
      <w:pPr>
        <w:overflowPunct w:val="0"/>
        <w:spacing w:before="28" w:after="100" w:afterAutospacing="1" w:line="309" w:lineRule="auto"/>
        <w:ind w:rightChars="-26" w:right="-55"/>
        <w:jc w:val="center"/>
        <w:rPr>
          <w:rFonts w:ascii="仿宋" w:eastAsia="仿宋" w:hAnsi="仿宋" w:cs="宋体"/>
          <w:b/>
          <w:bCs/>
          <w:kern w:val="0"/>
          <w:sz w:val="36"/>
          <w:szCs w:val="36"/>
        </w:rPr>
      </w:pPr>
      <w:r>
        <w:rPr>
          <w:rFonts w:ascii="仿宋" w:eastAsia="仿宋" w:hAnsi="仿宋" w:cs="宋体"/>
          <w:b/>
          <w:bCs/>
          <w:kern w:val="0"/>
          <w:sz w:val="36"/>
          <w:szCs w:val="36"/>
        </w:rPr>
        <w:t>海南师范大学   年横向合同审批表及责任保证书</w:t>
      </w:r>
    </w:p>
    <w:p w14:paraId="44097AFB" w14:textId="77777777" w:rsidR="00B97A82" w:rsidRDefault="00000000">
      <w:pPr>
        <w:overflowPunct w:val="0"/>
        <w:spacing w:before="312" w:after="100" w:afterAutospacing="1" w:line="309" w:lineRule="auto"/>
        <w:ind w:rightChars="-26" w:right="-55"/>
        <w:rPr>
          <w:rFonts w:ascii="仿宋" w:eastAsia="仿宋" w:hAnsi="仿宋" w:cs="宋体"/>
          <w:kern w:val="0"/>
          <w:szCs w:val="21"/>
        </w:rPr>
      </w:pPr>
      <w:r>
        <w:rPr>
          <w:rFonts w:ascii="仿宋" w:eastAsia="仿宋" w:hAnsi="仿宋" w:cs="宋体"/>
          <w:kern w:val="0"/>
          <w:szCs w:val="21"/>
        </w:rPr>
        <w:t>院（部、所、中心）：</w:t>
      </w:r>
      <w:r>
        <w:rPr>
          <w:rFonts w:ascii="仿宋" w:eastAsia="仿宋" w:hAnsi="仿宋" w:cs="宋体"/>
          <w:kern w:val="0"/>
          <w:szCs w:val="21"/>
        </w:rPr>
        <w:tab/>
        <w:t>合同序号：</w:t>
      </w:r>
    </w:p>
    <w:tbl>
      <w:tblPr>
        <w:tblW w:w="9312" w:type="dxa"/>
        <w:tblInd w:w="-34" w:type="dxa"/>
        <w:tblLayout w:type="fixed"/>
        <w:tblCellMar>
          <w:left w:w="0" w:type="dxa"/>
          <w:right w:w="0" w:type="dxa"/>
        </w:tblCellMar>
        <w:tblLook w:val="04A0" w:firstRow="1" w:lastRow="0" w:firstColumn="1" w:lastColumn="0" w:noHBand="0" w:noVBand="1"/>
      </w:tblPr>
      <w:tblGrid>
        <w:gridCol w:w="1524"/>
        <w:gridCol w:w="28"/>
        <w:gridCol w:w="1107"/>
        <w:gridCol w:w="142"/>
        <w:gridCol w:w="394"/>
        <w:gridCol w:w="183"/>
        <w:gridCol w:w="465"/>
        <w:gridCol w:w="87"/>
        <w:gridCol w:w="165"/>
        <w:gridCol w:w="375"/>
        <w:gridCol w:w="940"/>
        <w:gridCol w:w="130"/>
        <w:gridCol w:w="123"/>
        <w:gridCol w:w="1119"/>
        <w:gridCol w:w="114"/>
        <w:gridCol w:w="290"/>
        <w:gridCol w:w="326"/>
        <w:gridCol w:w="1800"/>
      </w:tblGrid>
      <w:tr w:rsidR="00B97A82" w14:paraId="53163BB3" w14:textId="77777777">
        <w:trPr>
          <w:trHeight w:val="374"/>
        </w:trPr>
        <w:tc>
          <w:tcPr>
            <w:tcW w:w="1552" w:type="dxa"/>
            <w:gridSpan w:val="2"/>
            <w:tcBorders>
              <w:top w:val="single" w:sz="4" w:space="0" w:color="000000"/>
              <w:left w:val="single" w:sz="4" w:space="0" w:color="000000"/>
              <w:bottom w:val="single" w:sz="4" w:space="0" w:color="000000"/>
              <w:right w:val="single" w:sz="4" w:space="0" w:color="000000"/>
            </w:tcBorders>
          </w:tcPr>
          <w:p w14:paraId="3ABFB671" w14:textId="77777777" w:rsidR="00B97A82" w:rsidRDefault="00000000">
            <w:pPr>
              <w:overflowPunct w:val="0"/>
              <w:spacing w:before="12" w:after="100" w:afterAutospacing="1" w:line="309" w:lineRule="auto"/>
              <w:ind w:rightChars="-26" w:right="-55"/>
              <w:rPr>
                <w:rFonts w:ascii="仿宋" w:eastAsia="仿宋" w:hAnsi="仿宋" w:cs="仿宋_GB2312"/>
                <w:kern w:val="0"/>
                <w:sz w:val="24"/>
              </w:rPr>
            </w:pPr>
            <w:r>
              <w:rPr>
                <w:rFonts w:ascii="仿宋" w:eastAsia="仿宋" w:hAnsi="仿宋" w:cs="宋体"/>
                <w:kern w:val="0"/>
                <w:sz w:val="3"/>
                <w:szCs w:val="3"/>
              </w:rPr>
              <w:t xml:space="preserve"> </w:t>
            </w:r>
            <w:r>
              <w:rPr>
                <w:rFonts w:ascii="仿宋" w:eastAsia="仿宋" w:hAnsi="仿宋" w:cs="仿宋_GB2312" w:hint="eastAsia"/>
                <w:kern w:val="0"/>
                <w:sz w:val="24"/>
              </w:rPr>
              <w:t>项目名称</w:t>
            </w:r>
          </w:p>
        </w:tc>
        <w:tc>
          <w:tcPr>
            <w:tcW w:w="7760" w:type="dxa"/>
            <w:gridSpan w:val="16"/>
            <w:tcBorders>
              <w:top w:val="single" w:sz="4" w:space="0" w:color="000000"/>
              <w:left w:val="nil"/>
              <w:bottom w:val="single" w:sz="4" w:space="0" w:color="000000"/>
              <w:right w:val="single" w:sz="4" w:space="0" w:color="000000"/>
            </w:tcBorders>
          </w:tcPr>
          <w:p w14:paraId="67C6DCEC" w14:textId="77777777" w:rsidR="00B97A82" w:rsidRDefault="00B97A82">
            <w:pPr>
              <w:spacing w:line="309" w:lineRule="auto"/>
              <w:ind w:rightChars="-26" w:right="-55"/>
              <w:rPr>
                <w:rFonts w:ascii="仿宋" w:eastAsia="仿宋" w:hAnsi="仿宋" w:cs="仿宋_GB2312"/>
                <w:sz w:val="24"/>
              </w:rPr>
            </w:pPr>
          </w:p>
        </w:tc>
      </w:tr>
      <w:tr w:rsidR="00B97A82" w14:paraId="70152C88" w14:textId="77777777">
        <w:trPr>
          <w:trHeight w:val="374"/>
        </w:trPr>
        <w:tc>
          <w:tcPr>
            <w:tcW w:w="1552" w:type="dxa"/>
            <w:gridSpan w:val="2"/>
            <w:tcBorders>
              <w:top w:val="single" w:sz="4" w:space="0" w:color="000000"/>
              <w:left w:val="single" w:sz="4" w:space="0" w:color="000000"/>
              <w:bottom w:val="single" w:sz="4" w:space="0" w:color="000000"/>
              <w:right w:val="single" w:sz="4" w:space="0" w:color="000000"/>
            </w:tcBorders>
          </w:tcPr>
          <w:p w14:paraId="16FD266F"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项目负责人</w:t>
            </w:r>
          </w:p>
        </w:tc>
        <w:tc>
          <w:tcPr>
            <w:tcW w:w="1107" w:type="dxa"/>
            <w:tcBorders>
              <w:top w:val="single" w:sz="4" w:space="0" w:color="000000"/>
              <w:left w:val="nil"/>
              <w:bottom w:val="single" w:sz="4" w:space="0" w:color="000000"/>
              <w:right w:val="single" w:sz="4" w:space="0" w:color="000000"/>
            </w:tcBorders>
          </w:tcPr>
          <w:p w14:paraId="08B83317" w14:textId="77777777" w:rsidR="00B97A82" w:rsidRDefault="00B97A82">
            <w:pPr>
              <w:spacing w:line="309" w:lineRule="auto"/>
              <w:ind w:rightChars="-26" w:right="-55"/>
              <w:rPr>
                <w:rFonts w:ascii="仿宋" w:eastAsia="仿宋" w:hAnsi="仿宋" w:cs="仿宋_GB2312"/>
                <w:sz w:val="24"/>
              </w:rPr>
            </w:pPr>
          </w:p>
        </w:tc>
        <w:tc>
          <w:tcPr>
            <w:tcW w:w="719" w:type="dxa"/>
            <w:gridSpan w:val="3"/>
            <w:tcBorders>
              <w:top w:val="single" w:sz="4" w:space="0" w:color="000000"/>
              <w:left w:val="nil"/>
              <w:bottom w:val="single" w:sz="4" w:space="0" w:color="000000"/>
              <w:right w:val="single" w:sz="4" w:space="0" w:color="000000"/>
            </w:tcBorders>
          </w:tcPr>
          <w:p w14:paraId="1D8CA6C4"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职称</w:t>
            </w:r>
          </w:p>
        </w:tc>
        <w:tc>
          <w:tcPr>
            <w:tcW w:w="717" w:type="dxa"/>
            <w:gridSpan w:val="3"/>
            <w:tcBorders>
              <w:top w:val="single" w:sz="4" w:space="0" w:color="000000"/>
              <w:left w:val="nil"/>
              <w:bottom w:val="single" w:sz="4" w:space="0" w:color="000000"/>
              <w:right w:val="single" w:sz="4" w:space="0" w:color="000000"/>
            </w:tcBorders>
          </w:tcPr>
          <w:p w14:paraId="37E66387" w14:textId="77777777" w:rsidR="00B97A82" w:rsidRDefault="00B97A82">
            <w:pPr>
              <w:spacing w:line="309" w:lineRule="auto"/>
              <w:ind w:rightChars="-26" w:right="-55"/>
              <w:rPr>
                <w:rFonts w:ascii="仿宋" w:eastAsia="仿宋" w:hAnsi="仿宋" w:cs="仿宋_GB2312"/>
                <w:sz w:val="24"/>
              </w:rPr>
            </w:pPr>
          </w:p>
        </w:tc>
        <w:tc>
          <w:tcPr>
            <w:tcW w:w="1445" w:type="dxa"/>
            <w:gridSpan w:val="3"/>
            <w:tcBorders>
              <w:top w:val="single" w:sz="4" w:space="0" w:color="000000"/>
              <w:left w:val="nil"/>
              <w:bottom w:val="single" w:sz="4" w:space="0" w:color="000000"/>
              <w:right w:val="single" w:sz="4" w:space="0" w:color="000000"/>
            </w:tcBorders>
          </w:tcPr>
          <w:p w14:paraId="1C84FFF9"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身份证号</w:t>
            </w:r>
          </w:p>
        </w:tc>
        <w:tc>
          <w:tcPr>
            <w:tcW w:w="1242" w:type="dxa"/>
            <w:gridSpan w:val="2"/>
            <w:tcBorders>
              <w:top w:val="single" w:sz="4" w:space="0" w:color="000000"/>
              <w:left w:val="nil"/>
              <w:bottom w:val="single" w:sz="4" w:space="0" w:color="000000"/>
              <w:right w:val="single" w:sz="4" w:space="0" w:color="000000"/>
            </w:tcBorders>
          </w:tcPr>
          <w:p w14:paraId="355CA356" w14:textId="77777777" w:rsidR="00B97A82" w:rsidRDefault="00B97A82">
            <w:pPr>
              <w:spacing w:line="309" w:lineRule="auto"/>
              <w:ind w:rightChars="-26" w:right="-55"/>
              <w:rPr>
                <w:rFonts w:ascii="仿宋" w:eastAsia="仿宋" w:hAnsi="仿宋" w:cs="仿宋_GB2312"/>
                <w:sz w:val="24"/>
              </w:rPr>
            </w:pPr>
          </w:p>
        </w:tc>
        <w:tc>
          <w:tcPr>
            <w:tcW w:w="730" w:type="dxa"/>
            <w:gridSpan w:val="3"/>
            <w:tcBorders>
              <w:top w:val="single" w:sz="4" w:space="0" w:color="000000"/>
              <w:left w:val="nil"/>
              <w:bottom w:val="single" w:sz="4" w:space="0" w:color="000000"/>
              <w:right w:val="single" w:sz="4" w:space="0" w:color="000000"/>
            </w:tcBorders>
          </w:tcPr>
          <w:p w14:paraId="3DF2F6B4"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电话</w:t>
            </w:r>
          </w:p>
        </w:tc>
        <w:tc>
          <w:tcPr>
            <w:tcW w:w="1800" w:type="dxa"/>
            <w:tcBorders>
              <w:top w:val="single" w:sz="4" w:space="0" w:color="000000"/>
              <w:left w:val="nil"/>
              <w:bottom w:val="single" w:sz="4" w:space="0" w:color="000000"/>
              <w:right w:val="single" w:sz="4" w:space="0" w:color="000000"/>
            </w:tcBorders>
          </w:tcPr>
          <w:p w14:paraId="2CEF36C7" w14:textId="77777777" w:rsidR="00B97A82" w:rsidRDefault="00B97A82">
            <w:pPr>
              <w:spacing w:line="309" w:lineRule="auto"/>
              <w:ind w:rightChars="-26" w:right="-55"/>
              <w:rPr>
                <w:rFonts w:ascii="仿宋" w:eastAsia="仿宋" w:hAnsi="仿宋" w:cs="仿宋_GB2312"/>
                <w:sz w:val="24"/>
              </w:rPr>
            </w:pPr>
          </w:p>
        </w:tc>
      </w:tr>
      <w:tr w:rsidR="00B97A82" w14:paraId="43CB5E1E" w14:textId="77777777">
        <w:trPr>
          <w:trHeight w:val="375"/>
        </w:trPr>
        <w:tc>
          <w:tcPr>
            <w:tcW w:w="1552" w:type="dxa"/>
            <w:gridSpan w:val="2"/>
            <w:tcBorders>
              <w:top w:val="single" w:sz="4" w:space="0" w:color="000000"/>
              <w:left w:val="single" w:sz="4" w:space="0" w:color="000000"/>
              <w:bottom w:val="single" w:sz="4" w:space="0" w:color="000000"/>
              <w:right w:val="single" w:sz="4" w:space="0" w:color="000000"/>
            </w:tcBorders>
          </w:tcPr>
          <w:p w14:paraId="775A5F1B"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项目性质</w:t>
            </w:r>
          </w:p>
        </w:tc>
        <w:tc>
          <w:tcPr>
            <w:tcW w:w="7760" w:type="dxa"/>
            <w:gridSpan w:val="16"/>
            <w:tcBorders>
              <w:top w:val="single" w:sz="4" w:space="0" w:color="000000"/>
              <w:left w:val="nil"/>
              <w:bottom w:val="single" w:sz="4" w:space="0" w:color="000000"/>
              <w:right w:val="single" w:sz="4" w:space="0" w:color="000000"/>
            </w:tcBorders>
          </w:tcPr>
          <w:p w14:paraId="60FF78D5"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技术开发   技术转让(专利/非专利)</w:t>
            </w:r>
            <w:r>
              <w:rPr>
                <w:rFonts w:ascii="仿宋" w:eastAsia="仿宋" w:hAnsi="仿宋" w:cs="仿宋_GB2312" w:hint="eastAsia"/>
                <w:kern w:val="0"/>
                <w:sz w:val="24"/>
              </w:rPr>
              <w:tab/>
              <w:t>技术咨询   技术服务</w:t>
            </w:r>
            <w:r>
              <w:rPr>
                <w:rFonts w:ascii="宋体" w:hAnsi="宋体" w:cs="宋体" w:hint="eastAsia"/>
                <w:kern w:val="0"/>
                <w:sz w:val="24"/>
              </w:rPr>
              <w:t> </w:t>
            </w:r>
          </w:p>
        </w:tc>
      </w:tr>
      <w:tr w:rsidR="00B97A82" w14:paraId="26B59034" w14:textId="77777777">
        <w:trPr>
          <w:trHeight w:val="374"/>
        </w:trPr>
        <w:tc>
          <w:tcPr>
            <w:tcW w:w="1552" w:type="dxa"/>
            <w:gridSpan w:val="2"/>
            <w:tcBorders>
              <w:top w:val="single" w:sz="4" w:space="0" w:color="000000"/>
              <w:left w:val="single" w:sz="4" w:space="0" w:color="000000"/>
              <w:bottom w:val="single" w:sz="4" w:space="0" w:color="000000"/>
              <w:right w:val="single" w:sz="4" w:space="0" w:color="000000"/>
            </w:tcBorders>
          </w:tcPr>
          <w:p w14:paraId="6BE67D76" w14:textId="77777777" w:rsidR="00B97A82" w:rsidRDefault="00000000">
            <w:pPr>
              <w:overflowPunct w:val="0"/>
              <w:autoSpaceDE w:val="0"/>
              <w:autoSpaceDN w:val="0"/>
              <w:adjustRightInd w:val="0"/>
              <w:spacing w:before="22" w:line="309" w:lineRule="auto"/>
              <w:ind w:rightChars="-26" w:right="-55"/>
              <w:rPr>
                <w:rFonts w:ascii="仿宋" w:eastAsia="仿宋" w:hAnsi="仿宋" w:cs="仿宋_GB2312"/>
                <w:kern w:val="0"/>
                <w:sz w:val="24"/>
              </w:rPr>
            </w:pPr>
            <w:r>
              <w:rPr>
                <w:rFonts w:ascii="仿宋" w:eastAsia="仿宋" w:hAnsi="仿宋" w:cs="仿宋_GB2312" w:hint="eastAsia"/>
                <w:kern w:val="0"/>
                <w:sz w:val="24"/>
              </w:rPr>
              <w:t>合同有效期</w:t>
            </w:r>
          </w:p>
        </w:tc>
        <w:tc>
          <w:tcPr>
            <w:tcW w:w="7760" w:type="dxa"/>
            <w:gridSpan w:val="16"/>
            <w:tcBorders>
              <w:top w:val="single" w:sz="4" w:space="0" w:color="000000"/>
              <w:left w:val="nil"/>
              <w:bottom w:val="single" w:sz="4" w:space="0" w:color="000000"/>
              <w:right w:val="single" w:sz="4" w:space="0" w:color="000000"/>
            </w:tcBorders>
          </w:tcPr>
          <w:p w14:paraId="04680C89" w14:textId="77777777" w:rsidR="00B97A82" w:rsidRDefault="00B97A82">
            <w:pPr>
              <w:spacing w:line="309" w:lineRule="auto"/>
              <w:ind w:rightChars="-26" w:right="-55"/>
              <w:rPr>
                <w:rFonts w:ascii="仿宋" w:eastAsia="仿宋" w:hAnsi="仿宋" w:cs="仿宋_GB2312"/>
                <w:sz w:val="24"/>
              </w:rPr>
            </w:pPr>
          </w:p>
        </w:tc>
      </w:tr>
      <w:tr w:rsidR="00B97A82" w14:paraId="5CC9F4C5" w14:textId="77777777">
        <w:trPr>
          <w:trHeight w:val="374"/>
        </w:trPr>
        <w:tc>
          <w:tcPr>
            <w:tcW w:w="1552" w:type="dxa"/>
            <w:gridSpan w:val="2"/>
            <w:tcBorders>
              <w:top w:val="single" w:sz="4" w:space="0" w:color="000000"/>
              <w:left w:val="single" w:sz="4" w:space="0" w:color="000000"/>
              <w:bottom w:val="single" w:sz="4" w:space="0" w:color="000000"/>
              <w:right w:val="single" w:sz="4" w:space="0" w:color="000000"/>
            </w:tcBorders>
          </w:tcPr>
          <w:p w14:paraId="1E69E9B8"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甲方(委托方)</w:t>
            </w:r>
          </w:p>
        </w:tc>
        <w:tc>
          <w:tcPr>
            <w:tcW w:w="7760" w:type="dxa"/>
            <w:gridSpan w:val="16"/>
            <w:tcBorders>
              <w:top w:val="single" w:sz="4" w:space="0" w:color="000000"/>
              <w:left w:val="nil"/>
              <w:bottom w:val="single" w:sz="4" w:space="0" w:color="000000"/>
              <w:right w:val="single" w:sz="4" w:space="0" w:color="000000"/>
            </w:tcBorders>
          </w:tcPr>
          <w:p w14:paraId="6037EE9D" w14:textId="77777777" w:rsidR="00B97A82" w:rsidRDefault="00B97A82">
            <w:pPr>
              <w:spacing w:line="309" w:lineRule="auto"/>
              <w:ind w:rightChars="-26" w:right="-55"/>
              <w:rPr>
                <w:rFonts w:ascii="仿宋" w:eastAsia="仿宋" w:hAnsi="仿宋" w:cs="仿宋_GB2312"/>
                <w:sz w:val="24"/>
              </w:rPr>
            </w:pPr>
          </w:p>
        </w:tc>
      </w:tr>
      <w:tr w:rsidR="00B97A82" w14:paraId="148E6EE2" w14:textId="77777777">
        <w:trPr>
          <w:trHeight w:val="374"/>
        </w:trPr>
        <w:tc>
          <w:tcPr>
            <w:tcW w:w="1552" w:type="dxa"/>
            <w:gridSpan w:val="2"/>
            <w:tcBorders>
              <w:top w:val="single" w:sz="4" w:space="0" w:color="000000"/>
              <w:left w:val="single" w:sz="4" w:space="0" w:color="000000"/>
              <w:bottom w:val="single" w:sz="4" w:space="0" w:color="000000"/>
              <w:right w:val="single" w:sz="4" w:space="0" w:color="000000"/>
            </w:tcBorders>
          </w:tcPr>
          <w:p w14:paraId="4AC00D72"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甲方性质</w:t>
            </w:r>
          </w:p>
        </w:tc>
        <w:tc>
          <w:tcPr>
            <w:tcW w:w="7760" w:type="dxa"/>
            <w:gridSpan w:val="16"/>
            <w:tcBorders>
              <w:top w:val="single" w:sz="4" w:space="0" w:color="000000"/>
              <w:left w:val="nil"/>
              <w:bottom w:val="single" w:sz="4" w:space="0" w:color="000000"/>
              <w:right w:val="single" w:sz="4" w:space="0" w:color="000000"/>
            </w:tcBorders>
          </w:tcPr>
          <w:p w14:paraId="44D0AD20"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大中型企业  小企业  集体  民营  合资  科研机构</w:t>
            </w:r>
            <w:r>
              <w:rPr>
                <w:rFonts w:ascii="宋体" w:hAnsi="宋体" w:cs="宋体" w:hint="eastAsia"/>
                <w:kern w:val="0"/>
                <w:sz w:val="24"/>
              </w:rPr>
              <w:t> </w:t>
            </w:r>
            <w:r>
              <w:rPr>
                <w:rFonts w:ascii="仿宋" w:eastAsia="仿宋" w:hAnsi="仿宋" w:cs="仿宋_GB2312" w:hint="eastAsia"/>
                <w:kern w:val="0"/>
                <w:sz w:val="24"/>
              </w:rPr>
              <w:t>政府部门</w:t>
            </w:r>
            <w:r>
              <w:rPr>
                <w:rFonts w:ascii="宋体" w:hAnsi="宋体" w:cs="宋体" w:hint="eastAsia"/>
                <w:kern w:val="0"/>
                <w:sz w:val="24"/>
              </w:rPr>
              <w:t> </w:t>
            </w:r>
            <w:r>
              <w:rPr>
                <w:rFonts w:ascii="仿宋" w:eastAsia="仿宋" w:hAnsi="仿宋" w:cs="仿宋_GB2312" w:hint="eastAsia"/>
                <w:kern w:val="0"/>
                <w:sz w:val="24"/>
              </w:rPr>
              <w:t>其它</w:t>
            </w:r>
          </w:p>
        </w:tc>
      </w:tr>
      <w:tr w:rsidR="00B97A82" w14:paraId="62F210A2" w14:textId="77777777">
        <w:trPr>
          <w:trHeight w:val="374"/>
        </w:trPr>
        <w:tc>
          <w:tcPr>
            <w:tcW w:w="1552" w:type="dxa"/>
            <w:gridSpan w:val="2"/>
            <w:tcBorders>
              <w:top w:val="single" w:sz="4" w:space="0" w:color="000000"/>
              <w:left w:val="single" w:sz="4" w:space="0" w:color="000000"/>
              <w:bottom w:val="single" w:sz="4" w:space="0" w:color="000000"/>
              <w:right w:val="single" w:sz="4" w:space="0" w:color="000000"/>
            </w:tcBorders>
          </w:tcPr>
          <w:p w14:paraId="374087CE"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甲方联系人</w:t>
            </w:r>
          </w:p>
        </w:tc>
        <w:tc>
          <w:tcPr>
            <w:tcW w:w="2291" w:type="dxa"/>
            <w:gridSpan w:val="5"/>
            <w:tcBorders>
              <w:top w:val="single" w:sz="4" w:space="0" w:color="000000"/>
              <w:left w:val="nil"/>
              <w:bottom w:val="single" w:sz="4" w:space="0" w:color="000000"/>
              <w:right w:val="single" w:sz="4" w:space="0" w:color="000000"/>
            </w:tcBorders>
          </w:tcPr>
          <w:p w14:paraId="41A6AA0D" w14:textId="77777777" w:rsidR="00B97A82" w:rsidRDefault="00B97A82">
            <w:pPr>
              <w:spacing w:line="309" w:lineRule="auto"/>
              <w:ind w:rightChars="-26" w:right="-55"/>
              <w:rPr>
                <w:rFonts w:ascii="仿宋" w:eastAsia="仿宋" w:hAnsi="仿宋" w:cs="仿宋_GB2312"/>
                <w:sz w:val="24"/>
              </w:rPr>
            </w:pPr>
          </w:p>
        </w:tc>
        <w:tc>
          <w:tcPr>
            <w:tcW w:w="1567" w:type="dxa"/>
            <w:gridSpan w:val="4"/>
            <w:tcBorders>
              <w:top w:val="single" w:sz="4" w:space="0" w:color="000000"/>
              <w:left w:val="nil"/>
              <w:bottom w:val="single" w:sz="4" w:space="0" w:color="000000"/>
              <w:right w:val="single" w:sz="4" w:space="0" w:color="000000"/>
            </w:tcBorders>
          </w:tcPr>
          <w:p w14:paraId="31D681C0"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(区号)电话</w:t>
            </w:r>
          </w:p>
        </w:tc>
        <w:tc>
          <w:tcPr>
            <w:tcW w:w="3902" w:type="dxa"/>
            <w:gridSpan w:val="7"/>
            <w:tcBorders>
              <w:top w:val="single" w:sz="4" w:space="0" w:color="000000"/>
              <w:left w:val="nil"/>
              <w:bottom w:val="single" w:sz="4" w:space="0" w:color="000000"/>
              <w:right w:val="single" w:sz="4" w:space="0" w:color="000000"/>
            </w:tcBorders>
          </w:tcPr>
          <w:p w14:paraId="0D3C721A" w14:textId="77777777" w:rsidR="00B97A82" w:rsidRDefault="00B97A82">
            <w:pPr>
              <w:spacing w:line="309" w:lineRule="auto"/>
              <w:ind w:rightChars="-26" w:right="-55"/>
              <w:rPr>
                <w:rFonts w:ascii="仿宋" w:eastAsia="仿宋" w:hAnsi="仿宋" w:cs="仿宋_GB2312"/>
                <w:sz w:val="24"/>
              </w:rPr>
            </w:pPr>
          </w:p>
        </w:tc>
      </w:tr>
      <w:tr w:rsidR="00B97A82" w14:paraId="2B40FF51" w14:textId="77777777">
        <w:trPr>
          <w:trHeight w:val="375"/>
        </w:trPr>
        <w:tc>
          <w:tcPr>
            <w:tcW w:w="1552" w:type="dxa"/>
            <w:gridSpan w:val="2"/>
            <w:tcBorders>
              <w:top w:val="single" w:sz="4" w:space="0" w:color="000000"/>
              <w:left w:val="single" w:sz="4" w:space="0" w:color="000000"/>
              <w:bottom w:val="single" w:sz="4" w:space="0" w:color="000000"/>
              <w:right w:val="single" w:sz="4" w:space="0" w:color="000000"/>
            </w:tcBorders>
          </w:tcPr>
          <w:p w14:paraId="7B74F1BC" w14:textId="77777777" w:rsidR="00B97A82" w:rsidRDefault="00000000">
            <w:pPr>
              <w:overflowPunct w:val="0"/>
              <w:autoSpaceDE w:val="0"/>
              <w:autoSpaceDN w:val="0"/>
              <w:adjustRightInd w:val="0"/>
              <w:spacing w:before="23" w:line="309" w:lineRule="auto"/>
              <w:ind w:rightChars="-26" w:right="-55"/>
              <w:rPr>
                <w:rFonts w:ascii="仿宋" w:eastAsia="仿宋" w:hAnsi="仿宋" w:cs="仿宋_GB2312"/>
                <w:kern w:val="0"/>
                <w:sz w:val="24"/>
              </w:rPr>
            </w:pPr>
            <w:r>
              <w:rPr>
                <w:rFonts w:ascii="仿宋" w:eastAsia="仿宋" w:hAnsi="仿宋" w:cs="仿宋_GB2312" w:hint="eastAsia"/>
                <w:kern w:val="0"/>
                <w:sz w:val="24"/>
              </w:rPr>
              <w:t>乙方(受托方)</w:t>
            </w:r>
          </w:p>
        </w:tc>
        <w:tc>
          <w:tcPr>
            <w:tcW w:w="7760" w:type="dxa"/>
            <w:gridSpan w:val="16"/>
            <w:tcBorders>
              <w:top w:val="single" w:sz="4" w:space="0" w:color="000000"/>
              <w:left w:val="nil"/>
              <w:bottom w:val="single" w:sz="4" w:space="0" w:color="000000"/>
              <w:right w:val="single" w:sz="4" w:space="0" w:color="000000"/>
            </w:tcBorders>
          </w:tcPr>
          <w:p w14:paraId="506AC629" w14:textId="77777777" w:rsidR="00B97A82" w:rsidRDefault="00B97A82">
            <w:pPr>
              <w:spacing w:line="309" w:lineRule="auto"/>
              <w:ind w:rightChars="-26" w:right="-55"/>
              <w:rPr>
                <w:rFonts w:ascii="仿宋" w:eastAsia="仿宋" w:hAnsi="仿宋" w:cs="仿宋_GB2312"/>
                <w:sz w:val="24"/>
              </w:rPr>
            </w:pPr>
          </w:p>
        </w:tc>
      </w:tr>
      <w:tr w:rsidR="00B97A82" w14:paraId="2721F921" w14:textId="77777777">
        <w:trPr>
          <w:trHeight w:val="374"/>
        </w:trPr>
        <w:tc>
          <w:tcPr>
            <w:tcW w:w="1552" w:type="dxa"/>
            <w:gridSpan w:val="2"/>
            <w:tcBorders>
              <w:top w:val="single" w:sz="4" w:space="0" w:color="000000"/>
              <w:left w:val="single" w:sz="4" w:space="0" w:color="000000"/>
              <w:bottom w:val="single" w:sz="4" w:space="0" w:color="000000"/>
              <w:right w:val="single" w:sz="4" w:space="0" w:color="000000"/>
            </w:tcBorders>
          </w:tcPr>
          <w:p w14:paraId="778F99E5" w14:textId="77777777" w:rsidR="00B97A82" w:rsidRDefault="00000000">
            <w:pPr>
              <w:overflowPunct w:val="0"/>
              <w:autoSpaceDE w:val="0"/>
              <w:autoSpaceDN w:val="0"/>
              <w:adjustRightInd w:val="0"/>
              <w:spacing w:before="22" w:line="309" w:lineRule="auto"/>
              <w:ind w:rightChars="-26" w:right="-55"/>
              <w:rPr>
                <w:rFonts w:ascii="仿宋" w:eastAsia="仿宋" w:hAnsi="仿宋" w:cs="仿宋_GB2312"/>
                <w:kern w:val="0"/>
                <w:sz w:val="24"/>
              </w:rPr>
            </w:pPr>
            <w:r>
              <w:rPr>
                <w:rFonts w:ascii="仿宋" w:eastAsia="仿宋" w:hAnsi="仿宋" w:cs="仿宋_GB2312" w:hint="eastAsia"/>
                <w:kern w:val="0"/>
                <w:sz w:val="24"/>
              </w:rPr>
              <w:t>合同金额</w:t>
            </w:r>
          </w:p>
        </w:tc>
        <w:tc>
          <w:tcPr>
            <w:tcW w:w="1643" w:type="dxa"/>
            <w:gridSpan w:val="3"/>
            <w:tcBorders>
              <w:top w:val="single" w:sz="4" w:space="0" w:color="000000"/>
              <w:left w:val="nil"/>
              <w:bottom w:val="single" w:sz="4" w:space="0" w:color="000000"/>
              <w:right w:val="single" w:sz="4" w:space="0" w:color="000000"/>
            </w:tcBorders>
          </w:tcPr>
          <w:p w14:paraId="5B0FCD5E" w14:textId="77777777" w:rsidR="00B97A82" w:rsidRDefault="00B97A82">
            <w:pPr>
              <w:spacing w:line="309" w:lineRule="auto"/>
              <w:ind w:rightChars="-26" w:right="-55"/>
              <w:rPr>
                <w:rFonts w:ascii="仿宋" w:eastAsia="仿宋" w:hAnsi="仿宋" w:cs="仿宋_GB2312"/>
                <w:sz w:val="24"/>
              </w:rPr>
            </w:pPr>
          </w:p>
        </w:tc>
        <w:tc>
          <w:tcPr>
            <w:tcW w:w="1275" w:type="dxa"/>
            <w:gridSpan w:val="5"/>
            <w:tcBorders>
              <w:top w:val="single" w:sz="4" w:space="0" w:color="000000"/>
              <w:left w:val="nil"/>
              <w:bottom w:val="single" w:sz="4" w:space="0" w:color="000000"/>
              <w:right w:val="single" w:sz="4" w:space="0" w:color="000000"/>
            </w:tcBorders>
          </w:tcPr>
          <w:p w14:paraId="08466DA3" w14:textId="77777777" w:rsidR="00B97A82" w:rsidRDefault="00000000">
            <w:pPr>
              <w:overflowPunct w:val="0"/>
              <w:autoSpaceDE w:val="0"/>
              <w:autoSpaceDN w:val="0"/>
              <w:adjustRightInd w:val="0"/>
              <w:spacing w:before="22" w:line="309" w:lineRule="auto"/>
              <w:ind w:rightChars="-26" w:right="-55"/>
              <w:rPr>
                <w:rFonts w:ascii="仿宋" w:eastAsia="仿宋" w:hAnsi="仿宋" w:cs="仿宋_GB2312"/>
                <w:kern w:val="0"/>
                <w:sz w:val="24"/>
              </w:rPr>
            </w:pPr>
            <w:r>
              <w:rPr>
                <w:rFonts w:ascii="仿宋" w:eastAsia="仿宋" w:hAnsi="仿宋" w:cs="仿宋_GB2312" w:hint="eastAsia"/>
                <w:kern w:val="0"/>
                <w:sz w:val="24"/>
              </w:rPr>
              <w:t>其中设备费</w:t>
            </w:r>
          </w:p>
        </w:tc>
        <w:tc>
          <w:tcPr>
            <w:tcW w:w="940" w:type="dxa"/>
            <w:tcBorders>
              <w:top w:val="single" w:sz="4" w:space="0" w:color="000000"/>
              <w:left w:val="nil"/>
              <w:bottom w:val="single" w:sz="4" w:space="0" w:color="000000"/>
              <w:right w:val="single" w:sz="4" w:space="0" w:color="000000"/>
            </w:tcBorders>
          </w:tcPr>
          <w:p w14:paraId="10E8BB91" w14:textId="77777777" w:rsidR="00B97A82" w:rsidRDefault="00B97A82">
            <w:pPr>
              <w:spacing w:line="309" w:lineRule="auto"/>
              <w:ind w:rightChars="-26" w:right="-55"/>
              <w:rPr>
                <w:rFonts w:ascii="仿宋" w:eastAsia="仿宋" w:hAnsi="仿宋" w:cs="仿宋_GB2312"/>
                <w:sz w:val="24"/>
              </w:rPr>
            </w:pPr>
          </w:p>
        </w:tc>
        <w:tc>
          <w:tcPr>
            <w:tcW w:w="1776" w:type="dxa"/>
            <w:gridSpan w:val="5"/>
            <w:tcBorders>
              <w:top w:val="single" w:sz="4" w:space="0" w:color="000000"/>
              <w:left w:val="nil"/>
              <w:bottom w:val="single" w:sz="4" w:space="0" w:color="000000"/>
              <w:right w:val="single" w:sz="4" w:space="0" w:color="000000"/>
            </w:tcBorders>
          </w:tcPr>
          <w:p w14:paraId="4B7069BD" w14:textId="77777777" w:rsidR="00B97A82" w:rsidRDefault="00000000">
            <w:pPr>
              <w:overflowPunct w:val="0"/>
              <w:autoSpaceDE w:val="0"/>
              <w:autoSpaceDN w:val="0"/>
              <w:adjustRightInd w:val="0"/>
              <w:spacing w:before="22" w:line="309" w:lineRule="auto"/>
              <w:ind w:rightChars="-26" w:right="-55"/>
              <w:rPr>
                <w:rFonts w:ascii="仿宋" w:eastAsia="仿宋" w:hAnsi="仿宋" w:cs="仿宋_GB2312"/>
                <w:kern w:val="0"/>
                <w:sz w:val="24"/>
              </w:rPr>
            </w:pPr>
            <w:r>
              <w:rPr>
                <w:rFonts w:ascii="仿宋" w:eastAsia="仿宋" w:hAnsi="仿宋" w:cs="仿宋_GB2312" w:hint="eastAsia"/>
                <w:kern w:val="0"/>
                <w:sz w:val="24"/>
              </w:rPr>
              <w:t>提成比例和年限</w:t>
            </w:r>
          </w:p>
        </w:tc>
        <w:tc>
          <w:tcPr>
            <w:tcW w:w="2126" w:type="dxa"/>
            <w:gridSpan w:val="2"/>
            <w:tcBorders>
              <w:top w:val="single" w:sz="4" w:space="0" w:color="000000"/>
              <w:left w:val="nil"/>
              <w:bottom w:val="single" w:sz="4" w:space="0" w:color="000000"/>
              <w:right w:val="single" w:sz="4" w:space="0" w:color="000000"/>
            </w:tcBorders>
          </w:tcPr>
          <w:p w14:paraId="32955D1D" w14:textId="77777777" w:rsidR="00B97A82" w:rsidRDefault="00B97A82">
            <w:pPr>
              <w:spacing w:line="309" w:lineRule="auto"/>
              <w:ind w:rightChars="-26" w:right="-55"/>
              <w:rPr>
                <w:rFonts w:ascii="仿宋" w:eastAsia="仿宋" w:hAnsi="仿宋" w:cs="仿宋_GB2312"/>
                <w:sz w:val="24"/>
              </w:rPr>
            </w:pPr>
          </w:p>
        </w:tc>
      </w:tr>
      <w:tr w:rsidR="00B97A82" w14:paraId="26786288" w14:textId="77777777">
        <w:trPr>
          <w:trHeight w:val="374"/>
        </w:trPr>
        <w:tc>
          <w:tcPr>
            <w:tcW w:w="9312" w:type="dxa"/>
            <w:gridSpan w:val="18"/>
            <w:tcBorders>
              <w:top w:val="single" w:sz="4" w:space="0" w:color="000000"/>
              <w:left w:val="single" w:sz="4" w:space="0" w:color="000000"/>
              <w:bottom w:val="single" w:sz="4" w:space="0" w:color="000000"/>
              <w:right w:val="single" w:sz="4" w:space="0" w:color="000000"/>
            </w:tcBorders>
          </w:tcPr>
          <w:p w14:paraId="5D5F276D" w14:textId="77777777" w:rsidR="00B97A82" w:rsidRDefault="00000000">
            <w:pPr>
              <w:overflowPunct w:val="0"/>
              <w:autoSpaceDE w:val="0"/>
              <w:autoSpaceDN w:val="0"/>
              <w:adjustRightInd w:val="0"/>
              <w:spacing w:before="22" w:line="309" w:lineRule="auto"/>
              <w:ind w:rightChars="-26" w:right="-55"/>
              <w:rPr>
                <w:rFonts w:ascii="仿宋" w:eastAsia="仿宋" w:hAnsi="仿宋" w:cs="仿宋_GB2312"/>
                <w:kern w:val="0"/>
                <w:sz w:val="24"/>
              </w:rPr>
            </w:pPr>
            <w:r>
              <w:rPr>
                <w:rFonts w:ascii="仿宋" w:eastAsia="仿宋" w:hAnsi="仿宋" w:cs="仿宋_GB2312" w:hint="eastAsia"/>
                <w:kern w:val="0"/>
                <w:sz w:val="24"/>
              </w:rPr>
              <w:t>项目组人员情况（年/人）(注:时间为合同期限内每人平均每年的投入时间)</w:t>
            </w:r>
          </w:p>
        </w:tc>
      </w:tr>
      <w:tr w:rsidR="00B97A82" w14:paraId="7EF5F3A7" w14:textId="77777777">
        <w:trPr>
          <w:trHeight w:val="374"/>
        </w:trPr>
        <w:tc>
          <w:tcPr>
            <w:tcW w:w="1524" w:type="dxa"/>
            <w:tcBorders>
              <w:top w:val="single" w:sz="4" w:space="0" w:color="000000"/>
              <w:left w:val="single" w:sz="4" w:space="0" w:color="000000"/>
              <w:bottom w:val="single" w:sz="4" w:space="0" w:color="000000"/>
              <w:right w:val="single" w:sz="4" w:space="0" w:color="000000"/>
            </w:tcBorders>
            <w:vAlign w:val="center"/>
          </w:tcPr>
          <w:p w14:paraId="7368BE64" w14:textId="77777777" w:rsidR="00B97A82" w:rsidRDefault="00000000">
            <w:pPr>
              <w:overflowPunct w:val="0"/>
              <w:autoSpaceDE w:val="0"/>
              <w:autoSpaceDN w:val="0"/>
              <w:adjustRightInd w:val="0"/>
              <w:spacing w:before="23" w:line="309" w:lineRule="auto"/>
              <w:ind w:rightChars="-26" w:right="-55"/>
              <w:jc w:val="center"/>
              <w:rPr>
                <w:rFonts w:ascii="仿宋" w:eastAsia="仿宋" w:hAnsi="仿宋" w:cs="仿宋_GB2312"/>
                <w:kern w:val="0"/>
                <w:sz w:val="24"/>
              </w:rPr>
            </w:pPr>
            <w:r>
              <w:rPr>
                <w:rFonts w:ascii="仿宋" w:eastAsia="仿宋" w:hAnsi="仿宋" w:cs="仿宋_GB2312" w:hint="eastAsia"/>
                <w:kern w:val="0"/>
                <w:sz w:val="24"/>
              </w:rPr>
              <w:t>姓名</w:t>
            </w:r>
          </w:p>
        </w:tc>
        <w:tc>
          <w:tcPr>
            <w:tcW w:w="1277" w:type="dxa"/>
            <w:gridSpan w:val="3"/>
            <w:tcBorders>
              <w:top w:val="single" w:sz="4" w:space="0" w:color="000000"/>
              <w:left w:val="nil"/>
              <w:bottom w:val="single" w:sz="4" w:space="0" w:color="000000"/>
              <w:right w:val="single" w:sz="4" w:space="0" w:color="000000"/>
            </w:tcBorders>
            <w:vAlign w:val="center"/>
          </w:tcPr>
          <w:p w14:paraId="145CEB02" w14:textId="77777777" w:rsidR="00B97A82" w:rsidRDefault="00000000">
            <w:pPr>
              <w:overflowPunct w:val="0"/>
              <w:autoSpaceDE w:val="0"/>
              <w:autoSpaceDN w:val="0"/>
              <w:adjustRightInd w:val="0"/>
              <w:spacing w:before="23" w:line="309" w:lineRule="auto"/>
              <w:ind w:rightChars="-26" w:right="-55"/>
              <w:jc w:val="center"/>
              <w:rPr>
                <w:rFonts w:ascii="仿宋" w:eastAsia="仿宋" w:hAnsi="仿宋" w:cs="仿宋_GB2312"/>
                <w:kern w:val="0"/>
                <w:sz w:val="24"/>
              </w:rPr>
            </w:pPr>
            <w:r>
              <w:rPr>
                <w:rFonts w:ascii="仿宋" w:eastAsia="仿宋" w:hAnsi="仿宋" w:cs="仿宋_GB2312" w:hint="eastAsia"/>
                <w:kern w:val="0"/>
                <w:sz w:val="24"/>
              </w:rPr>
              <w:t>职称</w:t>
            </w:r>
          </w:p>
        </w:tc>
        <w:tc>
          <w:tcPr>
            <w:tcW w:w="1129" w:type="dxa"/>
            <w:gridSpan w:val="4"/>
            <w:tcBorders>
              <w:top w:val="single" w:sz="4" w:space="0" w:color="000000"/>
              <w:left w:val="nil"/>
              <w:bottom w:val="single" w:sz="4" w:space="0" w:color="000000"/>
              <w:right w:val="single" w:sz="4" w:space="0" w:color="000000"/>
            </w:tcBorders>
            <w:vAlign w:val="center"/>
          </w:tcPr>
          <w:p w14:paraId="4BB055C3" w14:textId="77777777" w:rsidR="00B97A82" w:rsidRDefault="00000000">
            <w:pPr>
              <w:overflowPunct w:val="0"/>
              <w:autoSpaceDE w:val="0"/>
              <w:autoSpaceDN w:val="0"/>
              <w:adjustRightInd w:val="0"/>
              <w:spacing w:before="23" w:line="309" w:lineRule="auto"/>
              <w:ind w:rightChars="-26" w:right="-55"/>
              <w:jc w:val="center"/>
              <w:rPr>
                <w:rFonts w:ascii="仿宋" w:eastAsia="仿宋" w:hAnsi="仿宋" w:cs="仿宋_GB2312"/>
                <w:kern w:val="0"/>
                <w:sz w:val="24"/>
              </w:rPr>
            </w:pPr>
            <w:r>
              <w:rPr>
                <w:rFonts w:ascii="仿宋" w:eastAsia="仿宋" w:hAnsi="仿宋" w:cs="仿宋_GB2312" w:hint="eastAsia"/>
                <w:kern w:val="0"/>
                <w:sz w:val="24"/>
              </w:rPr>
              <w:t>学历</w:t>
            </w:r>
          </w:p>
        </w:tc>
        <w:tc>
          <w:tcPr>
            <w:tcW w:w="1733" w:type="dxa"/>
            <w:gridSpan w:val="5"/>
            <w:tcBorders>
              <w:top w:val="single" w:sz="4" w:space="0" w:color="000000"/>
              <w:left w:val="nil"/>
              <w:bottom w:val="single" w:sz="4" w:space="0" w:color="000000"/>
              <w:right w:val="single" w:sz="4" w:space="0" w:color="000000"/>
            </w:tcBorders>
            <w:vAlign w:val="center"/>
          </w:tcPr>
          <w:p w14:paraId="46D6EFDC" w14:textId="77777777" w:rsidR="00B97A82" w:rsidRDefault="00000000">
            <w:pPr>
              <w:overflowPunct w:val="0"/>
              <w:autoSpaceDE w:val="0"/>
              <w:autoSpaceDN w:val="0"/>
              <w:adjustRightInd w:val="0"/>
              <w:spacing w:before="23" w:line="309" w:lineRule="auto"/>
              <w:ind w:rightChars="-26" w:right="-55"/>
              <w:jc w:val="center"/>
              <w:rPr>
                <w:rFonts w:ascii="仿宋" w:eastAsia="仿宋" w:hAnsi="仿宋" w:cs="仿宋_GB2312"/>
                <w:kern w:val="0"/>
                <w:sz w:val="24"/>
              </w:rPr>
            </w:pPr>
            <w:r>
              <w:rPr>
                <w:rFonts w:ascii="仿宋" w:eastAsia="仿宋" w:hAnsi="仿宋" w:cs="仿宋_GB2312" w:hint="eastAsia"/>
                <w:kern w:val="0"/>
                <w:sz w:val="24"/>
              </w:rPr>
              <w:t>单位</w:t>
            </w:r>
          </w:p>
        </w:tc>
        <w:tc>
          <w:tcPr>
            <w:tcW w:w="1233" w:type="dxa"/>
            <w:gridSpan w:val="2"/>
            <w:tcBorders>
              <w:top w:val="single" w:sz="4" w:space="0" w:color="000000"/>
              <w:left w:val="nil"/>
              <w:bottom w:val="single" w:sz="4" w:space="0" w:color="000000"/>
              <w:right w:val="single" w:sz="4" w:space="0" w:color="000000"/>
            </w:tcBorders>
            <w:vAlign w:val="center"/>
          </w:tcPr>
          <w:p w14:paraId="3EBC927B" w14:textId="77777777" w:rsidR="00B97A82" w:rsidRDefault="00000000">
            <w:pPr>
              <w:spacing w:line="309" w:lineRule="auto"/>
              <w:ind w:rightChars="-26" w:right="-55"/>
              <w:jc w:val="center"/>
              <w:rPr>
                <w:rFonts w:ascii="仿宋" w:eastAsia="仿宋" w:hAnsi="仿宋" w:cs="仿宋_GB2312"/>
                <w:sz w:val="24"/>
              </w:rPr>
            </w:pPr>
            <w:r>
              <w:rPr>
                <w:rFonts w:ascii="仿宋" w:eastAsia="仿宋" w:hAnsi="仿宋" w:cs="仿宋_GB2312" w:hint="eastAsia"/>
                <w:sz w:val="24"/>
              </w:rPr>
              <w:t>时间</w:t>
            </w:r>
          </w:p>
        </w:tc>
        <w:tc>
          <w:tcPr>
            <w:tcW w:w="2416" w:type="dxa"/>
            <w:gridSpan w:val="3"/>
            <w:tcBorders>
              <w:top w:val="single" w:sz="4" w:space="0" w:color="000000"/>
              <w:left w:val="nil"/>
              <w:bottom w:val="single" w:sz="4" w:space="0" w:color="000000"/>
              <w:right w:val="single" w:sz="4" w:space="0" w:color="000000"/>
            </w:tcBorders>
            <w:vAlign w:val="center"/>
          </w:tcPr>
          <w:p w14:paraId="634C3E11" w14:textId="77777777" w:rsidR="00B97A82" w:rsidRDefault="00000000">
            <w:pPr>
              <w:spacing w:line="309" w:lineRule="auto"/>
              <w:ind w:rightChars="-26" w:right="-55"/>
              <w:jc w:val="center"/>
              <w:rPr>
                <w:rFonts w:ascii="仿宋" w:eastAsia="仿宋" w:hAnsi="仿宋" w:cs="仿宋_GB2312"/>
                <w:sz w:val="24"/>
              </w:rPr>
            </w:pPr>
            <w:r>
              <w:rPr>
                <w:rFonts w:ascii="仿宋" w:eastAsia="仿宋" w:hAnsi="仿宋" w:cs="仿宋_GB2312" w:hint="eastAsia"/>
                <w:sz w:val="24"/>
              </w:rPr>
              <w:t>分工</w:t>
            </w:r>
          </w:p>
        </w:tc>
      </w:tr>
      <w:tr w:rsidR="00B97A82" w14:paraId="247715C8" w14:textId="77777777">
        <w:trPr>
          <w:trHeight w:val="374"/>
        </w:trPr>
        <w:tc>
          <w:tcPr>
            <w:tcW w:w="1524" w:type="dxa"/>
            <w:tcBorders>
              <w:top w:val="single" w:sz="4" w:space="0" w:color="000000"/>
              <w:left w:val="single" w:sz="4" w:space="0" w:color="000000"/>
              <w:bottom w:val="single" w:sz="4" w:space="0" w:color="000000"/>
              <w:right w:val="single" w:sz="4" w:space="0" w:color="000000"/>
            </w:tcBorders>
          </w:tcPr>
          <w:p w14:paraId="3C9159EF" w14:textId="77777777" w:rsidR="00B97A82" w:rsidRDefault="00B97A82">
            <w:pPr>
              <w:overflowPunct w:val="0"/>
              <w:autoSpaceDE w:val="0"/>
              <w:autoSpaceDN w:val="0"/>
              <w:adjustRightInd w:val="0"/>
              <w:spacing w:before="23" w:line="309" w:lineRule="auto"/>
              <w:ind w:rightChars="-26" w:right="-55"/>
              <w:rPr>
                <w:rFonts w:ascii="仿宋" w:eastAsia="仿宋" w:hAnsi="仿宋" w:cs="仿宋_GB2312"/>
                <w:kern w:val="0"/>
                <w:sz w:val="24"/>
              </w:rPr>
            </w:pPr>
          </w:p>
        </w:tc>
        <w:tc>
          <w:tcPr>
            <w:tcW w:w="1277" w:type="dxa"/>
            <w:gridSpan w:val="3"/>
            <w:tcBorders>
              <w:top w:val="single" w:sz="4" w:space="0" w:color="000000"/>
              <w:left w:val="nil"/>
              <w:bottom w:val="single" w:sz="4" w:space="0" w:color="000000"/>
              <w:right w:val="single" w:sz="4" w:space="0" w:color="000000"/>
            </w:tcBorders>
          </w:tcPr>
          <w:p w14:paraId="2F3400DD" w14:textId="77777777" w:rsidR="00B97A82" w:rsidRDefault="00B97A82">
            <w:pPr>
              <w:spacing w:line="309" w:lineRule="auto"/>
              <w:ind w:rightChars="-26" w:right="-55"/>
              <w:rPr>
                <w:rFonts w:ascii="仿宋" w:eastAsia="仿宋" w:hAnsi="仿宋" w:cs="仿宋_GB2312"/>
                <w:sz w:val="24"/>
              </w:rPr>
            </w:pPr>
          </w:p>
        </w:tc>
        <w:tc>
          <w:tcPr>
            <w:tcW w:w="1129" w:type="dxa"/>
            <w:gridSpan w:val="4"/>
            <w:tcBorders>
              <w:top w:val="single" w:sz="4" w:space="0" w:color="000000"/>
              <w:left w:val="nil"/>
              <w:bottom w:val="single" w:sz="4" w:space="0" w:color="000000"/>
              <w:right w:val="single" w:sz="4" w:space="0" w:color="000000"/>
            </w:tcBorders>
          </w:tcPr>
          <w:p w14:paraId="7911EC5B" w14:textId="77777777" w:rsidR="00B97A82" w:rsidRDefault="00B97A82">
            <w:pPr>
              <w:spacing w:line="309" w:lineRule="auto"/>
              <w:ind w:rightChars="-26" w:right="-55"/>
              <w:rPr>
                <w:rFonts w:ascii="仿宋" w:eastAsia="仿宋" w:hAnsi="仿宋" w:cs="仿宋_GB2312"/>
                <w:sz w:val="24"/>
              </w:rPr>
            </w:pPr>
          </w:p>
        </w:tc>
        <w:tc>
          <w:tcPr>
            <w:tcW w:w="1733" w:type="dxa"/>
            <w:gridSpan w:val="5"/>
            <w:tcBorders>
              <w:top w:val="single" w:sz="4" w:space="0" w:color="000000"/>
              <w:left w:val="nil"/>
              <w:bottom w:val="single" w:sz="4" w:space="0" w:color="000000"/>
              <w:right w:val="single" w:sz="4" w:space="0" w:color="000000"/>
            </w:tcBorders>
          </w:tcPr>
          <w:p w14:paraId="3FA5699A" w14:textId="77777777" w:rsidR="00B97A82" w:rsidRDefault="00B97A82">
            <w:pPr>
              <w:spacing w:line="309" w:lineRule="auto"/>
              <w:ind w:rightChars="-26" w:right="-55"/>
              <w:rPr>
                <w:rFonts w:ascii="仿宋" w:eastAsia="仿宋" w:hAnsi="仿宋" w:cs="仿宋_GB2312"/>
                <w:sz w:val="24"/>
              </w:rPr>
            </w:pPr>
          </w:p>
        </w:tc>
        <w:tc>
          <w:tcPr>
            <w:tcW w:w="1233" w:type="dxa"/>
            <w:gridSpan w:val="2"/>
            <w:tcBorders>
              <w:top w:val="single" w:sz="4" w:space="0" w:color="000000"/>
              <w:left w:val="nil"/>
              <w:bottom w:val="single" w:sz="4" w:space="0" w:color="000000"/>
              <w:right w:val="single" w:sz="4" w:space="0" w:color="000000"/>
            </w:tcBorders>
          </w:tcPr>
          <w:p w14:paraId="47D10D3D" w14:textId="77777777" w:rsidR="00B97A82" w:rsidRDefault="00B97A82">
            <w:pPr>
              <w:spacing w:line="309" w:lineRule="auto"/>
              <w:ind w:rightChars="-26" w:right="-55"/>
              <w:rPr>
                <w:rFonts w:ascii="仿宋" w:eastAsia="仿宋" w:hAnsi="仿宋" w:cs="仿宋_GB2312"/>
                <w:sz w:val="24"/>
              </w:rPr>
            </w:pPr>
          </w:p>
        </w:tc>
        <w:tc>
          <w:tcPr>
            <w:tcW w:w="2416" w:type="dxa"/>
            <w:gridSpan w:val="3"/>
            <w:tcBorders>
              <w:top w:val="single" w:sz="4" w:space="0" w:color="000000"/>
              <w:left w:val="nil"/>
              <w:bottom w:val="single" w:sz="4" w:space="0" w:color="000000"/>
              <w:right w:val="single" w:sz="4" w:space="0" w:color="000000"/>
            </w:tcBorders>
          </w:tcPr>
          <w:p w14:paraId="39F5C443" w14:textId="77777777" w:rsidR="00B97A82" w:rsidRDefault="00B97A82">
            <w:pPr>
              <w:spacing w:line="309" w:lineRule="auto"/>
              <w:ind w:rightChars="-26" w:right="-55"/>
              <w:rPr>
                <w:rFonts w:ascii="仿宋" w:eastAsia="仿宋" w:hAnsi="仿宋" w:cs="仿宋_GB2312"/>
                <w:sz w:val="24"/>
              </w:rPr>
            </w:pPr>
          </w:p>
        </w:tc>
      </w:tr>
      <w:tr w:rsidR="00B97A82" w14:paraId="2B35BDA4" w14:textId="77777777">
        <w:trPr>
          <w:trHeight w:val="374"/>
        </w:trPr>
        <w:tc>
          <w:tcPr>
            <w:tcW w:w="1524" w:type="dxa"/>
            <w:tcBorders>
              <w:top w:val="single" w:sz="4" w:space="0" w:color="000000"/>
              <w:left w:val="single" w:sz="4" w:space="0" w:color="000000"/>
              <w:bottom w:val="single" w:sz="4" w:space="0" w:color="000000"/>
              <w:right w:val="single" w:sz="4" w:space="0" w:color="000000"/>
            </w:tcBorders>
          </w:tcPr>
          <w:p w14:paraId="078B7286" w14:textId="77777777" w:rsidR="00B97A82" w:rsidRDefault="00B97A82">
            <w:pPr>
              <w:overflowPunct w:val="0"/>
              <w:autoSpaceDE w:val="0"/>
              <w:autoSpaceDN w:val="0"/>
              <w:adjustRightInd w:val="0"/>
              <w:spacing w:before="23" w:line="309" w:lineRule="auto"/>
              <w:ind w:rightChars="-26" w:right="-55"/>
              <w:rPr>
                <w:rFonts w:ascii="仿宋" w:eastAsia="仿宋" w:hAnsi="仿宋" w:cs="仿宋_GB2312"/>
                <w:kern w:val="0"/>
                <w:sz w:val="24"/>
              </w:rPr>
            </w:pPr>
          </w:p>
        </w:tc>
        <w:tc>
          <w:tcPr>
            <w:tcW w:w="1277" w:type="dxa"/>
            <w:gridSpan w:val="3"/>
            <w:tcBorders>
              <w:top w:val="single" w:sz="4" w:space="0" w:color="000000"/>
              <w:left w:val="nil"/>
              <w:bottom w:val="single" w:sz="4" w:space="0" w:color="000000"/>
              <w:right w:val="single" w:sz="4" w:space="0" w:color="000000"/>
            </w:tcBorders>
          </w:tcPr>
          <w:p w14:paraId="0BB5427E" w14:textId="77777777" w:rsidR="00B97A82" w:rsidRDefault="00B97A82">
            <w:pPr>
              <w:spacing w:line="309" w:lineRule="auto"/>
              <w:ind w:rightChars="-26" w:right="-55"/>
              <w:rPr>
                <w:rFonts w:ascii="仿宋" w:eastAsia="仿宋" w:hAnsi="仿宋" w:cs="仿宋_GB2312"/>
                <w:sz w:val="24"/>
              </w:rPr>
            </w:pPr>
          </w:p>
        </w:tc>
        <w:tc>
          <w:tcPr>
            <w:tcW w:w="1129" w:type="dxa"/>
            <w:gridSpan w:val="4"/>
            <w:tcBorders>
              <w:top w:val="single" w:sz="4" w:space="0" w:color="000000"/>
              <w:left w:val="nil"/>
              <w:bottom w:val="single" w:sz="4" w:space="0" w:color="000000"/>
              <w:right w:val="single" w:sz="4" w:space="0" w:color="000000"/>
            </w:tcBorders>
          </w:tcPr>
          <w:p w14:paraId="43C49E03" w14:textId="77777777" w:rsidR="00B97A82" w:rsidRDefault="00B97A82">
            <w:pPr>
              <w:spacing w:line="309" w:lineRule="auto"/>
              <w:ind w:rightChars="-26" w:right="-55"/>
              <w:rPr>
                <w:rFonts w:ascii="仿宋" w:eastAsia="仿宋" w:hAnsi="仿宋" w:cs="仿宋_GB2312"/>
                <w:sz w:val="24"/>
              </w:rPr>
            </w:pPr>
          </w:p>
        </w:tc>
        <w:tc>
          <w:tcPr>
            <w:tcW w:w="1733" w:type="dxa"/>
            <w:gridSpan w:val="5"/>
            <w:tcBorders>
              <w:top w:val="single" w:sz="4" w:space="0" w:color="000000"/>
              <w:left w:val="nil"/>
              <w:bottom w:val="single" w:sz="4" w:space="0" w:color="000000"/>
              <w:right w:val="single" w:sz="4" w:space="0" w:color="000000"/>
            </w:tcBorders>
          </w:tcPr>
          <w:p w14:paraId="68EEA271" w14:textId="77777777" w:rsidR="00B97A82" w:rsidRDefault="00B97A82">
            <w:pPr>
              <w:spacing w:line="309" w:lineRule="auto"/>
              <w:ind w:rightChars="-26" w:right="-55"/>
              <w:rPr>
                <w:rFonts w:ascii="仿宋" w:eastAsia="仿宋" w:hAnsi="仿宋" w:cs="仿宋_GB2312"/>
                <w:sz w:val="24"/>
              </w:rPr>
            </w:pPr>
          </w:p>
        </w:tc>
        <w:tc>
          <w:tcPr>
            <w:tcW w:w="1233" w:type="dxa"/>
            <w:gridSpan w:val="2"/>
            <w:tcBorders>
              <w:top w:val="single" w:sz="4" w:space="0" w:color="000000"/>
              <w:left w:val="nil"/>
              <w:bottom w:val="single" w:sz="4" w:space="0" w:color="000000"/>
              <w:right w:val="single" w:sz="4" w:space="0" w:color="000000"/>
            </w:tcBorders>
          </w:tcPr>
          <w:p w14:paraId="25DAC296" w14:textId="77777777" w:rsidR="00B97A82" w:rsidRDefault="00B97A82">
            <w:pPr>
              <w:spacing w:line="309" w:lineRule="auto"/>
              <w:ind w:rightChars="-26" w:right="-55"/>
              <w:rPr>
                <w:rFonts w:ascii="仿宋" w:eastAsia="仿宋" w:hAnsi="仿宋" w:cs="仿宋_GB2312"/>
                <w:sz w:val="24"/>
              </w:rPr>
            </w:pPr>
          </w:p>
        </w:tc>
        <w:tc>
          <w:tcPr>
            <w:tcW w:w="2416" w:type="dxa"/>
            <w:gridSpan w:val="3"/>
            <w:tcBorders>
              <w:top w:val="single" w:sz="4" w:space="0" w:color="000000"/>
              <w:left w:val="nil"/>
              <w:bottom w:val="single" w:sz="4" w:space="0" w:color="000000"/>
              <w:right w:val="single" w:sz="4" w:space="0" w:color="000000"/>
            </w:tcBorders>
          </w:tcPr>
          <w:p w14:paraId="5467BFCB" w14:textId="77777777" w:rsidR="00B97A82" w:rsidRDefault="00B97A82">
            <w:pPr>
              <w:spacing w:line="309" w:lineRule="auto"/>
              <w:ind w:rightChars="-26" w:right="-55"/>
              <w:rPr>
                <w:rFonts w:ascii="仿宋" w:eastAsia="仿宋" w:hAnsi="仿宋" w:cs="仿宋_GB2312"/>
                <w:sz w:val="24"/>
              </w:rPr>
            </w:pPr>
          </w:p>
        </w:tc>
      </w:tr>
      <w:tr w:rsidR="00B97A82" w14:paraId="21A0E3ED" w14:textId="77777777">
        <w:trPr>
          <w:trHeight w:val="532"/>
        </w:trPr>
        <w:tc>
          <w:tcPr>
            <w:tcW w:w="9312" w:type="dxa"/>
            <w:gridSpan w:val="18"/>
            <w:tcBorders>
              <w:top w:val="single" w:sz="4" w:space="0" w:color="000000"/>
              <w:left w:val="single" w:sz="4" w:space="0" w:color="000000"/>
              <w:bottom w:val="single" w:sz="4" w:space="0" w:color="000000"/>
              <w:right w:val="single" w:sz="4" w:space="0" w:color="000000"/>
            </w:tcBorders>
          </w:tcPr>
          <w:p w14:paraId="47B90FD3" w14:textId="77777777" w:rsidR="00B97A82" w:rsidRDefault="00000000">
            <w:pPr>
              <w:overflowPunct w:val="0"/>
              <w:autoSpaceDE w:val="0"/>
              <w:autoSpaceDN w:val="0"/>
              <w:adjustRightInd w:val="0"/>
              <w:spacing w:before="109" w:line="309" w:lineRule="auto"/>
              <w:ind w:rightChars="-26" w:right="-55"/>
              <w:rPr>
                <w:rFonts w:ascii="仿宋" w:eastAsia="仿宋" w:hAnsi="仿宋" w:cs="仿宋_GB2312"/>
                <w:kern w:val="0"/>
                <w:sz w:val="24"/>
              </w:rPr>
            </w:pPr>
            <w:r>
              <w:rPr>
                <w:rFonts w:ascii="仿宋" w:eastAsia="仿宋" w:hAnsi="仿宋" w:cs="仿宋_GB2312" w:hint="eastAsia"/>
                <w:b/>
                <w:bCs/>
                <w:kern w:val="0"/>
                <w:sz w:val="24"/>
              </w:rPr>
              <w:t>技术成果</w:t>
            </w:r>
            <w:r>
              <w:rPr>
                <w:rFonts w:ascii="宋体" w:hAnsi="宋体" w:cs="宋体" w:hint="eastAsia"/>
                <w:b/>
                <w:bCs/>
                <w:kern w:val="0"/>
                <w:sz w:val="24"/>
              </w:rPr>
              <w:t> </w:t>
            </w:r>
            <w:r>
              <w:rPr>
                <w:rFonts w:ascii="仿宋" w:eastAsia="仿宋" w:hAnsi="仿宋" w:cs="仿宋_GB2312" w:hint="eastAsia"/>
                <w:b/>
                <w:bCs/>
                <w:kern w:val="0"/>
                <w:sz w:val="24"/>
              </w:rPr>
              <w:t>法律状况</w:t>
            </w:r>
            <w:r>
              <w:rPr>
                <w:rFonts w:ascii="宋体" w:hAnsi="宋体" w:cs="宋体" w:hint="eastAsia"/>
                <w:b/>
                <w:bCs/>
                <w:kern w:val="0"/>
                <w:sz w:val="24"/>
              </w:rPr>
              <w:t> </w:t>
            </w:r>
          </w:p>
        </w:tc>
      </w:tr>
      <w:tr w:rsidR="00B97A82" w14:paraId="4AB6752F" w14:textId="77777777">
        <w:trPr>
          <w:trHeight w:val="3313"/>
        </w:trPr>
        <w:tc>
          <w:tcPr>
            <w:tcW w:w="9312" w:type="dxa"/>
            <w:gridSpan w:val="18"/>
            <w:tcBorders>
              <w:top w:val="single" w:sz="4" w:space="0" w:color="000000"/>
              <w:left w:val="single" w:sz="4" w:space="0" w:color="000000"/>
              <w:bottom w:val="single" w:sz="4" w:space="0" w:color="000000"/>
              <w:right w:val="single" w:sz="4" w:space="0" w:color="000000"/>
            </w:tcBorders>
          </w:tcPr>
          <w:p w14:paraId="3454BF82"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1．</w:t>
            </w:r>
            <w:r>
              <w:rPr>
                <w:rFonts w:ascii="宋体" w:hAnsi="宋体" w:cs="宋体" w:hint="eastAsia"/>
                <w:kern w:val="0"/>
                <w:sz w:val="24"/>
              </w:rPr>
              <w:t> </w:t>
            </w:r>
            <w:r>
              <w:rPr>
                <w:rFonts w:ascii="仿宋" w:eastAsia="仿宋" w:hAnsi="仿宋" w:cs="仿宋_GB2312" w:hint="eastAsia"/>
                <w:kern w:val="0"/>
                <w:sz w:val="24"/>
              </w:rPr>
              <w:t>本项目标的是否已有第三方在先申请专利或获得专有技术等其他相关知识产权？是□否□</w:t>
            </w:r>
          </w:p>
          <w:p w14:paraId="3243B1D9" w14:textId="77777777" w:rsidR="00B97A82" w:rsidRDefault="00000000">
            <w:pPr>
              <w:overflowPunct w:val="0"/>
              <w:autoSpaceDE w:val="0"/>
              <w:autoSpaceDN w:val="0"/>
              <w:adjustRightInd w:val="0"/>
              <w:spacing w:before="38"/>
              <w:ind w:rightChars="-26" w:right="-55"/>
              <w:rPr>
                <w:rFonts w:ascii="仿宋" w:eastAsia="仿宋" w:hAnsi="仿宋" w:cs="仿宋_GB2312"/>
                <w:kern w:val="0"/>
                <w:sz w:val="24"/>
              </w:rPr>
            </w:pPr>
            <w:r>
              <w:rPr>
                <w:rFonts w:ascii="仿宋" w:eastAsia="仿宋" w:hAnsi="仿宋" w:cs="仿宋_GB2312" w:hint="eastAsia"/>
                <w:kern w:val="0"/>
                <w:sz w:val="24"/>
              </w:rPr>
              <w:t>2．</w:t>
            </w:r>
            <w:r>
              <w:rPr>
                <w:rFonts w:ascii="宋体" w:hAnsi="宋体" w:cs="宋体" w:hint="eastAsia"/>
                <w:kern w:val="0"/>
                <w:sz w:val="24"/>
              </w:rPr>
              <w:t> </w:t>
            </w:r>
            <w:r>
              <w:rPr>
                <w:rFonts w:ascii="仿宋" w:eastAsia="仿宋" w:hAnsi="仿宋" w:cs="仿宋_GB2312" w:hint="eastAsia"/>
                <w:kern w:val="0"/>
                <w:sz w:val="24"/>
              </w:rPr>
              <w:t>本项目标的是否已经申请专利？是□否□</w:t>
            </w:r>
          </w:p>
          <w:p w14:paraId="6A0AA094" w14:textId="77777777" w:rsidR="00B97A82" w:rsidRDefault="00000000">
            <w:pPr>
              <w:overflowPunct w:val="0"/>
              <w:autoSpaceDE w:val="0"/>
              <w:autoSpaceDN w:val="0"/>
              <w:adjustRightInd w:val="0"/>
              <w:spacing w:before="38"/>
              <w:ind w:rightChars="-26" w:right="-55"/>
              <w:rPr>
                <w:rFonts w:ascii="仿宋" w:eastAsia="仿宋" w:hAnsi="仿宋" w:cs="仿宋_GB2312"/>
                <w:kern w:val="0"/>
                <w:sz w:val="24"/>
              </w:rPr>
            </w:pPr>
            <w:r>
              <w:rPr>
                <w:rFonts w:ascii="仿宋" w:eastAsia="仿宋" w:hAnsi="仿宋" w:cs="仿宋_GB2312" w:hint="eastAsia"/>
                <w:kern w:val="0"/>
                <w:sz w:val="24"/>
              </w:rPr>
              <w:t>3．</w:t>
            </w:r>
            <w:r>
              <w:rPr>
                <w:rFonts w:ascii="宋体" w:hAnsi="宋体" w:cs="宋体" w:hint="eastAsia"/>
                <w:kern w:val="0"/>
                <w:sz w:val="24"/>
              </w:rPr>
              <w:t> </w:t>
            </w:r>
            <w:r>
              <w:rPr>
                <w:rFonts w:ascii="仿宋" w:eastAsia="仿宋" w:hAnsi="仿宋" w:cs="仿宋_GB2312" w:hint="eastAsia"/>
                <w:kern w:val="0"/>
                <w:sz w:val="24"/>
              </w:rPr>
              <w:t>如果已申请专利，专利性质是否为职务专利？是□否□</w:t>
            </w:r>
          </w:p>
          <w:p w14:paraId="34BF4A4C" w14:textId="77777777" w:rsidR="00B97A82" w:rsidRDefault="00000000">
            <w:pPr>
              <w:overflowPunct w:val="0"/>
              <w:autoSpaceDE w:val="0"/>
              <w:autoSpaceDN w:val="0"/>
              <w:adjustRightInd w:val="0"/>
              <w:spacing w:before="38"/>
              <w:ind w:rightChars="-26" w:right="-55"/>
              <w:rPr>
                <w:rFonts w:ascii="仿宋" w:eastAsia="仿宋" w:hAnsi="仿宋" w:cs="仿宋_GB2312"/>
                <w:kern w:val="0"/>
                <w:sz w:val="24"/>
              </w:rPr>
            </w:pPr>
            <w:r>
              <w:rPr>
                <w:rFonts w:ascii="仿宋" w:eastAsia="仿宋" w:hAnsi="仿宋" w:cs="仿宋_GB2312" w:hint="eastAsia"/>
                <w:kern w:val="0"/>
                <w:sz w:val="24"/>
              </w:rPr>
              <w:t>4．</w:t>
            </w:r>
            <w:r>
              <w:rPr>
                <w:rFonts w:ascii="宋体" w:hAnsi="宋体" w:cs="宋体" w:hint="eastAsia"/>
                <w:kern w:val="0"/>
                <w:sz w:val="24"/>
              </w:rPr>
              <w:t> </w:t>
            </w:r>
            <w:r>
              <w:rPr>
                <w:rFonts w:ascii="仿宋" w:eastAsia="仿宋" w:hAnsi="仿宋" w:cs="仿宋_GB2312" w:hint="eastAsia"/>
                <w:kern w:val="0"/>
                <w:sz w:val="24"/>
              </w:rPr>
              <w:t>在合同有效期内是否保证专利的有效性？是□否□</w:t>
            </w:r>
          </w:p>
          <w:p w14:paraId="29921B1B" w14:textId="77777777" w:rsidR="00B97A82" w:rsidRDefault="00000000">
            <w:pPr>
              <w:overflowPunct w:val="0"/>
              <w:autoSpaceDE w:val="0"/>
              <w:autoSpaceDN w:val="0"/>
              <w:adjustRightInd w:val="0"/>
              <w:spacing w:before="38"/>
              <w:ind w:rightChars="-26" w:right="-55"/>
              <w:rPr>
                <w:rFonts w:ascii="仿宋" w:eastAsia="仿宋" w:hAnsi="仿宋" w:cs="仿宋_GB2312"/>
                <w:kern w:val="0"/>
                <w:sz w:val="24"/>
              </w:rPr>
            </w:pPr>
            <w:r>
              <w:rPr>
                <w:rFonts w:ascii="仿宋" w:eastAsia="仿宋" w:hAnsi="仿宋" w:cs="仿宋_GB2312" w:hint="eastAsia"/>
                <w:kern w:val="0"/>
                <w:sz w:val="24"/>
              </w:rPr>
              <w:t>5．</w:t>
            </w:r>
            <w:r>
              <w:rPr>
                <w:rFonts w:ascii="宋体" w:hAnsi="宋体" w:cs="宋体" w:hint="eastAsia"/>
                <w:kern w:val="0"/>
                <w:sz w:val="24"/>
              </w:rPr>
              <w:t> </w:t>
            </w:r>
            <w:r>
              <w:rPr>
                <w:rFonts w:ascii="仿宋" w:eastAsia="仿宋" w:hAnsi="仿宋" w:cs="仿宋_GB2312" w:hint="eastAsia"/>
                <w:kern w:val="0"/>
                <w:sz w:val="24"/>
              </w:rPr>
              <w:t>本项目标的是否已与第三方(  )共有？是□否□</w:t>
            </w:r>
          </w:p>
          <w:p w14:paraId="652697F3" w14:textId="77777777" w:rsidR="00B97A82" w:rsidRDefault="00000000">
            <w:pPr>
              <w:overflowPunct w:val="0"/>
              <w:autoSpaceDE w:val="0"/>
              <w:autoSpaceDN w:val="0"/>
              <w:adjustRightInd w:val="0"/>
              <w:spacing w:before="38"/>
              <w:ind w:rightChars="-26" w:right="-55"/>
              <w:rPr>
                <w:rFonts w:ascii="仿宋" w:eastAsia="仿宋" w:hAnsi="仿宋" w:cs="仿宋_GB2312"/>
                <w:kern w:val="0"/>
                <w:sz w:val="24"/>
              </w:rPr>
            </w:pPr>
            <w:r>
              <w:rPr>
                <w:rFonts w:ascii="仿宋" w:eastAsia="仿宋" w:hAnsi="仿宋" w:cs="仿宋_GB2312" w:hint="eastAsia"/>
                <w:kern w:val="0"/>
                <w:sz w:val="24"/>
              </w:rPr>
              <w:t>6．</w:t>
            </w:r>
            <w:r>
              <w:rPr>
                <w:rFonts w:ascii="宋体" w:hAnsi="宋体" w:cs="宋体" w:hint="eastAsia"/>
                <w:kern w:val="0"/>
                <w:sz w:val="24"/>
              </w:rPr>
              <w:t> </w:t>
            </w:r>
            <w:r>
              <w:rPr>
                <w:rFonts w:ascii="仿宋" w:eastAsia="仿宋" w:hAnsi="仿宋" w:cs="仿宋_GB2312" w:hint="eastAsia"/>
                <w:kern w:val="0"/>
                <w:sz w:val="24"/>
              </w:rPr>
              <w:t>是否以本项目标的与第三方</w:t>
            </w:r>
            <w:proofErr w:type="gramStart"/>
            <w:r>
              <w:rPr>
                <w:rFonts w:ascii="仿宋" w:eastAsia="仿宋" w:hAnsi="仿宋" w:cs="仿宋_GB2312" w:hint="eastAsia"/>
                <w:kern w:val="0"/>
                <w:sz w:val="24"/>
              </w:rPr>
              <w:t>签定</w:t>
            </w:r>
            <w:proofErr w:type="gramEnd"/>
            <w:r>
              <w:rPr>
                <w:rFonts w:ascii="仿宋" w:eastAsia="仿宋" w:hAnsi="仿宋" w:cs="仿宋_GB2312" w:hint="eastAsia"/>
                <w:kern w:val="0"/>
                <w:sz w:val="24"/>
              </w:rPr>
              <w:t>过技术开发合同？是□否□</w:t>
            </w:r>
            <w:r>
              <w:rPr>
                <w:rFonts w:ascii="宋体" w:hAnsi="宋体" w:cs="宋体" w:hint="eastAsia"/>
                <w:kern w:val="0"/>
                <w:sz w:val="24"/>
              </w:rPr>
              <w:t> </w:t>
            </w:r>
            <w:r>
              <w:rPr>
                <w:rFonts w:ascii="仿宋" w:eastAsia="仿宋" w:hAnsi="仿宋" w:cs="仿宋_GB2312" w:hint="eastAsia"/>
                <w:kern w:val="0"/>
                <w:sz w:val="24"/>
              </w:rPr>
              <w:t>合同序号</w:t>
            </w:r>
          </w:p>
          <w:p w14:paraId="14A02783"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7．</w:t>
            </w:r>
            <w:r>
              <w:rPr>
                <w:rFonts w:ascii="宋体" w:hAnsi="宋体" w:cs="宋体" w:hint="eastAsia"/>
                <w:kern w:val="0"/>
                <w:sz w:val="24"/>
              </w:rPr>
              <w:t> </w:t>
            </w:r>
            <w:r>
              <w:rPr>
                <w:rFonts w:ascii="仿宋" w:eastAsia="仿宋" w:hAnsi="仿宋" w:cs="仿宋_GB2312" w:hint="eastAsia"/>
                <w:kern w:val="0"/>
                <w:sz w:val="24"/>
              </w:rPr>
              <w:t>是否以本项目标的与第三方签订过技术转让合同？是□否□</w:t>
            </w:r>
          </w:p>
          <w:p w14:paraId="5F188516" w14:textId="77777777" w:rsidR="00B97A82" w:rsidRDefault="00000000">
            <w:pPr>
              <w:overflowPunct w:val="0"/>
              <w:autoSpaceDE w:val="0"/>
              <w:autoSpaceDN w:val="0"/>
              <w:adjustRightInd w:val="0"/>
              <w:spacing w:before="66"/>
              <w:ind w:rightChars="-26" w:right="-55"/>
              <w:rPr>
                <w:rFonts w:ascii="仿宋" w:eastAsia="仿宋" w:hAnsi="仿宋" w:cs="仿宋_GB2312"/>
                <w:kern w:val="0"/>
                <w:sz w:val="24"/>
              </w:rPr>
            </w:pPr>
            <w:r>
              <w:rPr>
                <w:rFonts w:ascii="仿宋" w:eastAsia="仿宋" w:hAnsi="仿宋" w:cs="仿宋_GB2312" w:hint="eastAsia"/>
                <w:kern w:val="0"/>
                <w:sz w:val="24"/>
              </w:rPr>
              <w:t>合同序号</w:t>
            </w:r>
            <w:r>
              <w:rPr>
                <w:rFonts w:ascii="宋体" w:hAnsi="宋体" w:cs="宋体" w:hint="eastAsia"/>
                <w:kern w:val="0"/>
                <w:sz w:val="24"/>
              </w:rPr>
              <w:t> </w:t>
            </w:r>
            <w:r>
              <w:rPr>
                <w:rFonts w:ascii="仿宋" w:eastAsia="仿宋" w:hAnsi="仿宋" w:cs="仿宋_GB2312" w:hint="eastAsia"/>
                <w:kern w:val="0"/>
                <w:sz w:val="24"/>
              </w:rPr>
              <w:t>对我方转让的地区、时间、方式有何限制？</w:t>
            </w:r>
          </w:p>
        </w:tc>
      </w:tr>
      <w:tr w:rsidR="00B97A82" w14:paraId="0CB10185" w14:textId="77777777">
        <w:trPr>
          <w:trHeight w:val="557"/>
        </w:trPr>
        <w:tc>
          <w:tcPr>
            <w:tcW w:w="9312" w:type="dxa"/>
            <w:gridSpan w:val="18"/>
            <w:tcBorders>
              <w:top w:val="single" w:sz="4" w:space="0" w:color="000000"/>
              <w:left w:val="single" w:sz="4" w:space="0" w:color="000000"/>
              <w:bottom w:val="single" w:sz="4" w:space="0" w:color="000000"/>
              <w:right w:val="single" w:sz="4" w:space="0" w:color="000000"/>
            </w:tcBorders>
          </w:tcPr>
          <w:p w14:paraId="54BA5DE5" w14:textId="77777777" w:rsidR="00B97A82" w:rsidRDefault="00000000">
            <w:pPr>
              <w:overflowPunct w:val="0"/>
              <w:autoSpaceDE w:val="0"/>
              <w:autoSpaceDN w:val="0"/>
              <w:adjustRightInd w:val="0"/>
              <w:ind w:rightChars="-26" w:right="-55"/>
              <w:rPr>
                <w:rFonts w:ascii="仿宋" w:eastAsia="仿宋" w:hAnsi="仿宋" w:cs="仿宋_GB2312"/>
                <w:b/>
                <w:kern w:val="0"/>
                <w:sz w:val="24"/>
              </w:rPr>
            </w:pPr>
            <w:r>
              <w:rPr>
                <w:rFonts w:ascii="仿宋" w:eastAsia="仿宋" w:hAnsi="仿宋" w:cs="仿宋_GB2312" w:hint="eastAsia"/>
                <w:b/>
                <w:kern w:val="0"/>
                <w:sz w:val="24"/>
              </w:rPr>
              <w:t>项目资金源头</w:t>
            </w:r>
          </w:p>
        </w:tc>
      </w:tr>
      <w:tr w:rsidR="00B97A82" w14:paraId="3468837A" w14:textId="77777777">
        <w:trPr>
          <w:trHeight w:val="557"/>
        </w:trPr>
        <w:tc>
          <w:tcPr>
            <w:tcW w:w="9312" w:type="dxa"/>
            <w:gridSpan w:val="18"/>
            <w:tcBorders>
              <w:top w:val="single" w:sz="4" w:space="0" w:color="000000"/>
              <w:left w:val="single" w:sz="4" w:space="0" w:color="000000"/>
              <w:bottom w:val="single" w:sz="4" w:space="0" w:color="000000"/>
              <w:right w:val="single" w:sz="4" w:space="0" w:color="000000"/>
            </w:tcBorders>
          </w:tcPr>
          <w:p w14:paraId="7D94114C" w14:textId="77777777" w:rsidR="00B97A82" w:rsidRDefault="00000000">
            <w:pPr>
              <w:overflowPunct w:val="0"/>
              <w:autoSpaceDE w:val="0"/>
              <w:autoSpaceDN w:val="0"/>
              <w:adjustRightInd w:val="0"/>
              <w:ind w:rightChars="-26" w:right="-55"/>
              <w:rPr>
                <w:rFonts w:ascii="仿宋" w:eastAsia="仿宋" w:hAnsi="仿宋" w:cs="仿宋_GB2312"/>
                <w:b/>
                <w:kern w:val="0"/>
                <w:sz w:val="24"/>
              </w:rPr>
            </w:pPr>
            <w:r>
              <w:rPr>
                <w:rFonts w:ascii="黑体" w:eastAsia="黑体" w:hint="eastAsia"/>
                <w:sz w:val="24"/>
              </w:rPr>
              <w:t>□</w:t>
            </w:r>
            <w:r>
              <w:rPr>
                <w:rFonts w:ascii="仿宋" w:eastAsia="仿宋" w:hAnsi="仿宋" w:cs="仿宋_GB2312" w:hint="eastAsia"/>
                <w:kern w:val="0"/>
                <w:sz w:val="24"/>
              </w:rPr>
              <w:t>通过非竞争性申报、评议获得的由地方财政资金支付的委托性项目；□由地方财政资金委托项目的依托单位二次委托的衍生性项目；□资金来源性质属于社会资金的项目</w:t>
            </w:r>
          </w:p>
        </w:tc>
      </w:tr>
      <w:tr w:rsidR="00B97A82" w14:paraId="1D150F85" w14:textId="77777777">
        <w:trPr>
          <w:trHeight w:val="557"/>
        </w:trPr>
        <w:tc>
          <w:tcPr>
            <w:tcW w:w="9312" w:type="dxa"/>
            <w:gridSpan w:val="18"/>
            <w:tcBorders>
              <w:top w:val="single" w:sz="4" w:space="0" w:color="000000"/>
              <w:left w:val="single" w:sz="4" w:space="0" w:color="000000"/>
              <w:bottom w:val="single" w:sz="4" w:space="0" w:color="000000"/>
              <w:right w:val="single" w:sz="4" w:space="0" w:color="000000"/>
            </w:tcBorders>
          </w:tcPr>
          <w:p w14:paraId="2888A455" w14:textId="77777777" w:rsidR="00B97A82" w:rsidRDefault="00000000">
            <w:pPr>
              <w:overflowPunct w:val="0"/>
              <w:autoSpaceDE w:val="0"/>
              <w:autoSpaceDN w:val="0"/>
              <w:adjustRightInd w:val="0"/>
              <w:ind w:rightChars="-26" w:right="-55"/>
              <w:rPr>
                <w:rFonts w:ascii="仿宋" w:eastAsia="仿宋" w:hAnsi="仿宋" w:cs="仿宋_GB2312"/>
                <w:b/>
                <w:kern w:val="0"/>
                <w:sz w:val="24"/>
              </w:rPr>
            </w:pPr>
            <w:r>
              <w:rPr>
                <w:rFonts w:ascii="仿宋" w:eastAsia="仿宋" w:hAnsi="仿宋" w:cs="仿宋_GB2312" w:hint="eastAsia"/>
                <w:b/>
                <w:kern w:val="0"/>
                <w:sz w:val="24"/>
              </w:rPr>
              <w:t>责任保证书</w:t>
            </w:r>
          </w:p>
        </w:tc>
      </w:tr>
      <w:tr w:rsidR="00B97A82" w14:paraId="09D08700" w14:textId="77777777">
        <w:trPr>
          <w:trHeight w:val="3313"/>
        </w:trPr>
        <w:tc>
          <w:tcPr>
            <w:tcW w:w="9312" w:type="dxa"/>
            <w:gridSpan w:val="18"/>
            <w:tcBorders>
              <w:top w:val="single" w:sz="4" w:space="0" w:color="000000"/>
              <w:left w:val="single" w:sz="4" w:space="0" w:color="000000"/>
              <w:bottom w:val="single" w:sz="4" w:space="0" w:color="000000"/>
              <w:right w:val="single" w:sz="4" w:space="0" w:color="000000"/>
            </w:tcBorders>
          </w:tcPr>
          <w:p w14:paraId="4C013576"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lastRenderedPageBreak/>
              <w:t>1.已认真了解了合作方的法人资格、履约能力和信誉。</w:t>
            </w:r>
          </w:p>
          <w:p w14:paraId="656CC908"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2.保证上述技术成果法律状况的真实性；保证合同内容真实、可靠、合法。</w:t>
            </w:r>
          </w:p>
          <w:p w14:paraId="19691798"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3.按照学校规定的程序签订合同；服从合同预审、交审批表，交回签约的合同书、合同完成表。</w:t>
            </w:r>
          </w:p>
          <w:p w14:paraId="6FBAD3F8"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4.如合同约定学校进行项目资金管理，则同意学校针对财政性横向和社会性横向采取不同的管理办法。</w:t>
            </w:r>
          </w:p>
          <w:p w14:paraId="6D62C24F"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5.保证合理、合</w:t>
            </w:r>
            <w:proofErr w:type="gramStart"/>
            <w:r>
              <w:rPr>
                <w:rFonts w:ascii="仿宋" w:eastAsia="仿宋" w:hAnsi="仿宋" w:cs="仿宋_GB2312" w:hint="eastAsia"/>
                <w:kern w:val="0"/>
                <w:sz w:val="24"/>
              </w:rPr>
              <w:t>规</w:t>
            </w:r>
            <w:proofErr w:type="gramEnd"/>
            <w:r>
              <w:rPr>
                <w:rFonts w:ascii="仿宋" w:eastAsia="仿宋" w:hAnsi="仿宋" w:cs="仿宋_GB2312" w:hint="eastAsia"/>
                <w:kern w:val="0"/>
                <w:sz w:val="24"/>
              </w:rPr>
              <w:t>、合法支出合同资金。</w:t>
            </w:r>
          </w:p>
          <w:p w14:paraId="00C53C3A"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6.努力按质、按量、按期完成合同约定的任务。</w:t>
            </w:r>
          </w:p>
          <w:p w14:paraId="29A4235C"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7.如需到技术合同认定机构进行技术合同认定，同意按有关规定缴纳印花税、技术市场认定费及管理费。</w:t>
            </w:r>
          </w:p>
          <w:p w14:paraId="18ED534C"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8.在履行合同过程中出现问题及时上报院（系、所）及科研管理与学科建设处。</w:t>
            </w:r>
          </w:p>
          <w:p w14:paraId="63A1458A"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9.发生与本合同有关的纠纷，主要由项目负责人应对，学校法律部门配合，由此产生的费用</w:t>
            </w:r>
          </w:p>
          <w:p w14:paraId="3CF5A6CC" w14:textId="77777777" w:rsidR="00B97A82" w:rsidRDefault="00000000">
            <w:pPr>
              <w:overflowPunct w:val="0"/>
              <w:autoSpaceDE w:val="0"/>
              <w:autoSpaceDN w:val="0"/>
              <w:adjustRightInd w:val="0"/>
              <w:ind w:rightChars="-26" w:right="-55"/>
              <w:rPr>
                <w:rFonts w:ascii="仿宋" w:eastAsia="仿宋" w:hAnsi="仿宋" w:cs="仿宋"/>
                <w:kern w:val="0"/>
                <w:sz w:val="24"/>
              </w:rPr>
            </w:pPr>
            <w:r>
              <w:rPr>
                <w:rFonts w:ascii="仿宋" w:eastAsia="仿宋" w:hAnsi="仿宋" w:cs="仿宋_GB2312" w:hint="eastAsia"/>
                <w:kern w:val="0"/>
                <w:sz w:val="24"/>
              </w:rPr>
              <w:t>由项目负责人全部承担。</w:t>
            </w:r>
            <w:r>
              <w:rPr>
                <w:rFonts w:ascii="宋体" w:hAnsi="宋体" w:cs="宋体" w:hint="eastAsia"/>
                <w:kern w:val="0"/>
                <w:sz w:val="24"/>
              </w:rPr>
              <w:t> </w:t>
            </w:r>
          </w:p>
          <w:p w14:paraId="370CB23B"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10.因项目组自身的原因造成合同违约，由项目负责人承担一切违约后果。</w:t>
            </w:r>
          </w:p>
          <w:p w14:paraId="7D1E5E44"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11.维护海南师范大学的校名、校誉，保护海南师范大学的知识产权。</w:t>
            </w:r>
          </w:p>
          <w:p w14:paraId="111358EF" w14:textId="77777777" w:rsidR="00B97A82" w:rsidRDefault="00B97A82">
            <w:pPr>
              <w:overflowPunct w:val="0"/>
              <w:autoSpaceDE w:val="0"/>
              <w:autoSpaceDN w:val="0"/>
              <w:adjustRightInd w:val="0"/>
              <w:ind w:rightChars="-26" w:right="-55"/>
              <w:rPr>
                <w:rFonts w:ascii="仿宋" w:eastAsia="仿宋" w:hAnsi="仿宋" w:cs="仿宋_GB2312"/>
                <w:kern w:val="0"/>
                <w:sz w:val="24"/>
              </w:rPr>
            </w:pPr>
          </w:p>
          <w:p w14:paraId="2E47709D" w14:textId="77777777" w:rsidR="00B97A82" w:rsidRDefault="00000000">
            <w:pPr>
              <w:overflowPunct w:val="0"/>
              <w:autoSpaceDE w:val="0"/>
              <w:autoSpaceDN w:val="0"/>
              <w:adjustRightInd w:val="0"/>
              <w:ind w:rightChars="-26" w:right="-55"/>
              <w:rPr>
                <w:rFonts w:ascii="仿宋" w:eastAsia="仿宋" w:hAnsi="仿宋" w:cs="仿宋"/>
                <w:kern w:val="0"/>
                <w:sz w:val="24"/>
              </w:rPr>
            </w:pPr>
            <w:r>
              <w:rPr>
                <w:rFonts w:ascii="宋体" w:hAnsi="宋体" w:cs="宋体" w:hint="eastAsia"/>
                <w:kern w:val="0"/>
                <w:sz w:val="24"/>
              </w:rPr>
              <w:t> </w:t>
            </w:r>
          </w:p>
          <w:p w14:paraId="05B7FBD3"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已认真阅读并同意上述全部内容。</w:t>
            </w:r>
          </w:p>
          <w:p w14:paraId="7E447762"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项目负责人签字：</w:t>
            </w:r>
          </w:p>
          <w:p w14:paraId="23A4F179"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年</w:t>
            </w:r>
            <w:r>
              <w:rPr>
                <w:rFonts w:ascii="仿宋" w:eastAsia="仿宋" w:hAnsi="仿宋" w:cs="仿宋_GB2312" w:hint="eastAsia"/>
                <w:kern w:val="0"/>
                <w:sz w:val="24"/>
              </w:rPr>
              <w:tab/>
              <w:t>月</w:t>
            </w:r>
            <w:r>
              <w:rPr>
                <w:rFonts w:ascii="仿宋" w:eastAsia="仿宋" w:hAnsi="仿宋" w:cs="仿宋_GB2312" w:hint="eastAsia"/>
                <w:kern w:val="0"/>
                <w:sz w:val="24"/>
              </w:rPr>
              <w:tab/>
              <w:t>日</w:t>
            </w:r>
          </w:p>
        </w:tc>
      </w:tr>
      <w:tr w:rsidR="00B97A82" w14:paraId="0B09E064" w14:textId="77777777">
        <w:trPr>
          <w:trHeight w:val="1092"/>
        </w:trPr>
        <w:tc>
          <w:tcPr>
            <w:tcW w:w="9312" w:type="dxa"/>
            <w:gridSpan w:val="18"/>
            <w:tcBorders>
              <w:top w:val="single" w:sz="4" w:space="0" w:color="000000"/>
              <w:left w:val="single" w:sz="4" w:space="0" w:color="000000"/>
              <w:bottom w:val="single" w:sz="4" w:space="0" w:color="000000"/>
              <w:right w:val="single" w:sz="4" w:space="0" w:color="000000"/>
            </w:tcBorders>
          </w:tcPr>
          <w:p w14:paraId="1FD7CEE3"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二级教学与科研单位意见（签章）</w:t>
            </w:r>
          </w:p>
          <w:p w14:paraId="3528A3AC" w14:textId="77777777" w:rsidR="00B97A82" w:rsidRDefault="00B97A82">
            <w:pPr>
              <w:overflowPunct w:val="0"/>
              <w:autoSpaceDE w:val="0"/>
              <w:autoSpaceDN w:val="0"/>
              <w:adjustRightInd w:val="0"/>
              <w:ind w:rightChars="-26" w:right="-55"/>
              <w:rPr>
                <w:rFonts w:ascii="仿宋" w:eastAsia="仿宋" w:hAnsi="仿宋" w:cs="仿宋_GB2312"/>
                <w:kern w:val="0"/>
                <w:sz w:val="24"/>
              </w:rPr>
            </w:pPr>
          </w:p>
          <w:p w14:paraId="731BC2B7"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年    月</w:t>
            </w:r>
            <w:r>
              <w:rPr>
                <w:rFonts w:ascii="仿宋" w:eastAsia="仿宋" w:hAnsi="仿宋" w:cs="仿宋_GB2312" w:hint="eastAsia"/>
                <w:kern w:val="0"/>
                <w:sz w:val="24"/>
              </w:rPr>
              <w:tab/>
              <w:t>日</w:t>
            </w:r>
          </w:p>
        </w:tc>
      </w:tr>
      <w:tr w:rsidR="00B97A82" w14:paraId="0B1FB1C8" w14:textId="77777777">
        <w:trPr>
          <w:trHeight w:val="979"/>
        </w:trPr>
        <w:tc>
          <w:tcPr>
            <w:tcW w:w="9312" w:type="dxa"/>
            <w:gridSpan w:val="18"/>
            <w:tcBorders>
              <w:top w:val="single" w:sz="4" w:space="0" w:color="000000"/>
              <w:left w:val="single" w:sz="4" w:space="0" w:color="000000"/>
              <w:bottom w:val="single" w:sz="4" w:space="0" w:color="000000"/>
              <w:right w:val="single" w:sz="4" w:space="0" w:color="000000"/>
            </w:tcBorders>
          </w:tcPr>
          <w:p w14:paraId="14F22430"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法律顾问意见（签章）</w:t>
            </w:r>
          </w:p>
          <w:p w14:paraId="28630055" w14:textId="77777777" w:rsidR="00B97A82" w:rsidRDefault="00B97A82">
            <w:pPr>
              <w:overflowPunct w:val="0"/>
              <w:autoSpaceDE w:val="0"/>
              <w:autoSpaceDN w:val="0"/>
              <w:adjustRightInd w:val="0"/>
              <w:ind w:rightChars="-26" w:right="-55"/>
              <w:rPr>
                <w:rFonts w:ascii="仿宋" w:eastAsia="仿宋" w:hAnsi="仿宋" w:cs="仿宋_GB2312"/>
                <w:kern w:val="0"/>
                <w:sz w:val="24"/>
              </w:rPr>
            </w:pPr>
          </w:p>
          <w:p w14:paraId="79108DE0"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 xml:space="preserve">                                                       年</w:t>
            </w:r>
            <w:r>
              <w:rPr>
                <w:rFonts w:ascii="仿宋" w:eastAsia="仿宋" w:hAnsi="仿宋" w:cs="仿宋_GB2312" w:hint="eastAsia"/>
                <w:kern w:val="0"/>
                <w:sz w:val="24"/>
              </w:rPr>
              <w:tab/>
              <w:t>月</w:t>
            </w:r>
            <w:r>
              <w:rPr>
                <w:rFonts w:ascii="仿宋" w:eastAsia="仿宋" w:hAnsi="仿宋" w:cs="仿宋_GB2312" w:hint="eastAsia"/>
                <w:kern w:val="0"/>
                <w:sz w:val="24"/>
              </w:rPr>
              <w:tab/>
              <w:t>日</w:t>
            </w:r>
          </w:p>
        </w:tc>
      </w:tr>
      <w:tr w:rsidR="00B97A82" w14:paraId="6A53C676" w14:textId="77777777">
        <w:trPr>
          <w:trHeight w:val="841"/>
        </w:trPr>
        <w:tc>
          <w:tcPr>
            <w:tcW w:w="9312" w:type="dxa"/>
            <w:gridSpan w:val="18"/>
            <w:tcBorders>
              <w:top w:val="single" w:sz="4" w:space="0" w:color="000000"/>
              <w:left w:val="single" w:sz="4" w:space="0" w:color="000000"/>
              <w:bottom w:val="single" w:sz="4" w:space="0" w:color="000000"/>
              <w:right w:val="single" w:sz="4" w:space="0" w:color="000000"/>
            </w:tcBorders>
          </w:tcPr>
          <w:p w14:paraId="59F3EC3E"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审计处意见（签章）</w:t>
            </w:r>
          </w:p>
          <w:p w14:paraId="7DBAF544" w14:textId="77777777" w:rsidR="00B97A82" w:rsidRDefault="00B97A82">
            <w:pPr>
              <w:overflowPunct w:val="0"/>
              <w:autoSpaceDE w:val="0"/>
              <w:autoSpaceDN w:val="0"/>
              <w:adjustRightInd w:val="0"/>
              <w:ind w:rightChars="-26" w:right="-55"/>
              <w:rPr>
                <w:rFonts w:ascii="仿宋" w:eastAsia="仿宋" w:hAnsi="仿宋" w:cs="仿宋_GB2312"/>
                <w:kern w:val="0"/>
                <w:sz w:val="24"/>
              </w:rPr>
            </w:pPr>
          </w:p>
          <w:p w14:paraId="08601D61"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年</w:t>
            </w:r>
            <w:r>
              <w:rPr>
                <w:rFonts w:ascii="仿宋" w:eastAsia="仿宋" w:hAnsi="仿宋" w:cs="仿宋_GB2312" w:hint="eastAsia"/>
                <w:kern w:val="0"/>
                <w:sz w:val="24"/>
              </w:rPr>
              <w:tab/>
              <w:t>月</w:t>
            </w:r>
            <w:r>
              <w:rPr>
                <w:rFonts w:ascii="仿宋" w:eastAsia="仿宋" w:hAnsi="仿宋" w:cs="仿宋_GB2312" w:hint="eastAsia"/>
                <w:kern w:val="0"/>
                <w:sz w:val="24"/>
              </w:rPr>
              <w:tab/>
              <w:t>日</w:t>
            </w:r>
          </w:p>
        </w:tc>
      </w:tr>
      <w:tr w:rsidR="00B97A82" w14:paraId="1FEDC3CB" w14:textId="77777777">
        <w:trPr>
          <w:trHeight w:val="1058"/>
        </w:trPr>
        <w:tc>
          <w:tcPr>
            <w:tcW w:w="9312" w:type="dxa"/>
            <w:gridSpan w:val="18"/>
            <w:tcBorders>
              <w:top w:val="single" w:sz="4" w:space="0" w:color="000000"/>
              <w:left w:val="single" w:sz="4" w:space="0" w:color="000000"/>
              <w:bottom w:val="single" w:sz="4" w:space="0" w:color="000000"/>
              <w:right w:val="single" w:sz="4" w:space="0" w:color="000000"/>
            </w:tcBorders>
          </w:tcPr>
          <w:p w14:paraId="2AF18DDC"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科研管理与学科建设处（签章）</w:t>
            </w:r>
          </w:p>
          <w:p w14:paraId="0FDC0778" w14:textId="77777777" w:rsidR="00B97A82" w:rsidRDefault="00B97A82">
            <w:pPr>
              <w:overflowPunct w:val="0"/>
              <w:autoSpaceDE w:val="0"/>
              <w:autoSpaceDN w:val="0"/>
              <w:adjustRightInd w:val="0"/>
              <w:ind w:rightChars="-26" w:right="-55"/>
              <w:rPr>
                <w:rFonts w:ascii="仿宋" w:eastAsia="仿宋" w:hAnsi="仿宋" w:cs="仿宋_GB2312"/>
                <w:kern w:val="0"/>
                <w:sz w:val="24"/>
              </w:rPr>
            </w:pPr>
          </w:p>
          <w:p w14:paraId="07173235"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年</w:t>
            </w:r>
            <w:r>
              <w:rPr>
                <w:rFonts w:ascii="仿宋" w:eastAsia="仿宋" w:hAnsi="仿宋" w:cs="仿宋_GB2312" w:hint="eastAsia"/>
                <w:kern w:val="0"/>
                <w:sz w:val="24"/>
              </w:rPr>
              <w:tab/>
              <w:t>月</w:t>
            </w:r>
            <w:r>
              <w:rPr>
                <w:rFonts w:ascii="仿宋" w:eastAsia="仿宋" w:hAnsi="仿宋" w:cs="仿宋_GB2312" w:hint="eastAsia"/>
                <w:kern w:val="0"/>
                <w:sz w:val="24"/>
              </w:rPr>
              <w:tab/>
              <w:t>日</w:t>
            </w:r>
          </w:p>
        </w:tc>
      </w:tr>
      <w:tr w:rsidR="00B97A82" w14:paraId="54CF5E70" w14:textId="77777777">
        <w:trPr>
          <w:trHeight w:val="988"/>
        </w:trPr>
        <w:tc>
          <w:tcPr>
            <w:tcW w:w="9312" w:type="dxa"/>
            <w:gridSpan w:val="18"/>
            <w:tcBorders>
              <w:top w:val="single" w:sz="4" w:space="0" w:color="000000"/>
              <w:left w:val="single" w:sz="4" w:space="0" w:color="000000"/>
              <w:bottom w:val="single" w:sz="4" w:space="0" w:color="000000"/>
              <w:right w:val="single" w:sz="4" w:space="0" w:color="000000"/>
            </w:tcBorders>
          </w:tcPr>
          <w:p w14:paraId="7F7D007C"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分管校长签批（40万以上科研项目合同）</w:t>
            </w:r>
          </w:p>
          <w:p w14:paraId="798888A8" w14:textId="77777777" w:rsidR="00B97A82" w:rsidRDefault="00B97A82">
            <w:pPr>
              <w:overflowPunct w:val="0"/>
              <w:autoSpaceDE w:val="0"/>
              <w:autoSpaceDN w:val="0"/>
              <w:adjustRightInd w:val="0"/>
              <w:ind w:rightChars="-26" w:right="-55"/>
              <w:rPr>
                <w:rFonts w:ascii="仿宋" w:eastAsia="仿宋" w:hAnsi="仿宋" w:cs="仿宋_GB2312"/>
                <w:kern w:val="0"/>
                <w:sz w:val="24"/>
              </w:rPr>
            </w:pPr>
          </w:p>
          <w:p w14:paraId="05EF9FBA"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年</w:t>
            </w:r>
            <w:r>
              <w:rPr>
                <w:rFonts w:ascii="仿宋" w:eastAsia="仿宋" w:hAnsi="仿宋" w:cs="仿宋_GB2312" w:hint="eastAsia"/>
                <w:kern w:val="0"/>
                <w:sz w:val="24"/>
              </w:rPr>
              <w:tab/>
              <w:t>月</w:t>
            </w:r>
            <w:r>
              <w:rPr>
                <w:rFonts w:ascii="仿宋" w:eastAsia="仿宋" w:hAnsi="仿宋" w:cs="仿宋_GB2312" w:hint="eastAsia"/>
                <w:kern w:val="0"/>
                <w:sz w:val="24"/>
              </w:rPr>
              <w:tab/>
              <w:t>日</w:t>
            </w:r>
          </w:p>
        </w:tc>
      </w:tr>
    </w:tbl>
    <w:p w14:paraId="3266CD8C" w14:textId="77777777" w:rsidR="00B97A82" w:rsidRDefault="00000000">
      <w:pPr>
        <w:overflowPunct w:val="0"/>
        <w:autoSpaceDE w:val="0"/>
        <w:autoSpaceDN w:val="0"/>
        <w:adjustRightInd w:val="0"/>
        <w:ind w:rightChars="-26" w:right="-55"/>
        <w:rPr>
          <w:rFonts w:ascii="仿宋" w:eastAsia="仿宋" w:hAnsi="仿宋" w:cs="仿宋_GB2312"/>
          <w:kern w:val="0"/>
          <w:sz w:val="24"/>
        </w:rPr>
      </w:pPr>
      <w:r>
        <w:rPr>
          <w:rFonts w:ascii="仿宋" w:eastAsia="仿宋" w:hAnsi="仿宋" w:cs="仿宋_GB2312" w:hint="eastAsia"/>
          <w:kern w:val="0"/>
          <w:sz w:val="24"/>
        </w:rPr>
        <w:t>备注：使用非学校格式合同的须法律顾问审核。需要到</w:t>
      </w:r>
      <w:r>
        <w:rPr>
          <w:rFonts w:ascii="仿宋" w:eastAsia="仿宋" w:hAnsi="仿宋" w:cs="仿宋_GB2312"/>
          <w:kern w:val="0"/>
          <w:sz w:val="24"/>
        </w:rPr>
        <w:t>技术合同登记机构进行认定登记</w:t>
      </w:r>
      <w:r>
        <w:rPr>
          <w:rFonts w:ascii="仿宋" w:eastAsia="仿宋" w:hAnsi="仿宋" w:cs="仿宋_GB2312" w:hint="eastAsia"/>
          <w:kern w:val="0"/>
          <w:sz w:val="24"/>
        </w:rPr>
        <w:t>的技术合同，须采用科技部技术合同模板。</w:t>
      </w:r>
    </w:p>
    <w:p w14:paraId="2CE84C0D" w14:textId="77777777" w:rsidR="00B97A82" w:rsidRDefault="00B97A82">
      <w:pPr>
        <w:overflowPunct w:val="0"/>
        <w:autoSpaceDE w:val="0"/>
        <w:autoSpaceDN w:val="0"/>
        <w:adjustRightInd w:val="0"/>
        <w:ind w:rightChars="-26" w:right="-55"/>
        <w:rPr>
          <w:rFonts w:ascii="仿宋" w:eastAsia="仿宋" w:hAnsi="仿宋" w:cs="仿宋_GB2312"/>
          <w:kern w:val="0"/>
          <w:szCs w:val="21"/>
        </w:rPr>
        <w:sectPr w:rsidR="00B97A82">
          <w:footerReference w:type="default" r:id="rId12"/>
          <w:pgSz w:w="11850" w:h="16783"/>
          <w:pgMar w:top="1440" w:right="1689" w:bottom="1440" w:left="1689" w:header="851" w:footer="992" w:gutter="0"/>
          <w:cols w:space="720"/>
          <w:docGrid w:type="lines" w:linePitch="317"/>
        </w:sectPr>
      </w:pPr>
    </w:p>
    <w:p w14:paraId="66BA608B" w14:textId="77777777" w:rsidR="00B97A82" w:rsidRDefault="00000000">
      <w:pPr>
        <w:overflowPunct w:val="0"/>
        <w:spacing w:before="28" w:after="100" w:afterAutospacing="1" w:line="309" w:lineRule="auto"/>
        <w:ind w:rightChars="-26" w:right="-55"/>
        <w:rPr>
          <w:rFonts w:ascii="仿宋" w:eastAsia="仿宋" w:hAnsi="仿宋" w:cs="宋体"/>
          <w:kern w:val="0"/>
          <w:sz w:val="32"/>
          <w:szCs w:val="32"/>
        </w:rPr>
      </w:pPr>
      <w:r>
        <w:rPr>
          <w:rFonts w:ascii="仿宋" w:eastAsia="仿宋" w:hAnsi="仿宋" w:cs="宋体"/>
          <w:kern w:val="0"/>
          <w:sz w:val="32"/>
          <w:szCs w:val="32"/>
        </w:rPr>
        <w:lastRenderedPageBreak/>
        <w:t>附表</w:t>
      </w:r>
      <w:r>
        <w:rPr>
          <w:rFonts w:ascii="仿宋" w:eastAsia="仿宋" w:hAnsi="仿宋" w:cs="宋体" w:hint="eastAsia"/>
          <w:kern w:val="0"/>
          <w:sz w:val="32"/>
          <w:szCs w:val="32"/>
        </w:rPr>
        <w:t>：</w:t>
      </w:r>
      <w:r>
        <w:rPr>
          <w:rFonts w:ascii="仿宋" w:eastAsia="仿宋" w:hAnsi="仿宋" w:cs="宋体"/>
          <w:kern w:val="0"/>
          <w:sz w:val="32"/>
          <w:szCs w:val="32"/>
        </w:rPr>
        <w:t>2</w:t>
      </w:r>
    </w:p>
    <w:p w14:paraId="17169BD3" w14:textId="77777777" w:rsidR="00B97A82" w:rsidRDefault="00000000">
      <w:pPr>
        <w:jc w:val="center"/>
        <w:rPr>
          <w:b/>
          <w:bCs/>
          <w:sz w:val="36"/>
          <w:szCs w:val="36"/>
        </w:rPr>
      </w:pPr>
      <w:bookmarkStart w:id="17" w:name="_Toc32116"/>
      <w:r>
        <w:rPr>
          <w:rFonts w:hint="eastAsia"/>
          <w:b/>
          <w:bCs/>
          <w:sz w:val="36"/>
          <w:szCs w:val="36"/>
        </w:rPr>
        <w:t>海南师范大学横向科研项目资金预算</w:t>
      </w:r>
      <w:r>
        <w:rPr>
          <w:b/>
          <w:bCs/>
          <w:sz w:val="36"/>
          <w:szCs w:val="36"/>
        </w:rPr>
        <w:t>表</w:t>
      </w:r>
      <w:bookmarkEnd w:id="17"/>
    </w:p>
    <w:p w14:paraId="5964B3A2" w14:textId="77777777" w:rsidR="00B97A82" w:rsidRDefault="00000000">
      <w:pPr>
        <w:overflowPunct w:val="0"/>
        <w:spacing w:before="35" w:after="100" w:afterAutospacing="1" w:line="309" w:lineRule="auto"/>
        <w:ind w:rightChars="-26" w:right="-55"/>
        <w:rPr>
          <w:rFonts w:ascii="仿宋" w:eastAsia="仿宋" w:hAnsi="仿宋" w:cs="宋体"/>
          <w:kern w:val="0"/>
          <w:szCs w:val="21"/>
        </w:rPr>
      </w:pPr>
      <w:r>
        <w:rPr>
          <w:rFonts w:ascii="仿宋" w:eastAsia="仿宋" w:hAnsi="仿宋" w:cs="宋体"/>
          <w:kern w:val="0"/>
          <w:szCs w:val="21"/>
        </w:rPr>
        <w:t>项目负责人 (签字):</w:t>
      </w:r>
      <w:r>
        <w:rPr>
          <w:rFonts w:ascii="仿宋" w:eastAsia="仿宋" w:hAnsi="仿宋" w:cs="宋体"/>
          <w:kern w:val="0"/>
          <w:szCs w:val="21"/>
        </w:rPr>
        <w:tab/>
        <w:t>年</w:t>
      </w:r>
      <w:r>
        <w:rPr>
          <w:rFonts w:ascii="仿宋" w:eastAsia="仿宋" w:hAnsi="仿宋" w:cs="宋体"/>
          <w:kern w:val="0"/>
          <w:szCs w:val="21"/>
        </w:rPr>
        <w:tab/>
        <w:t>月</w:t>
      </w:r>
      <w:r>
        <w:rPr>
          <w:rFonts w:ascii="仿宋" w:eastAsia="仿宋" w:hAnsi="仿宋" w:cs="宋体"/>
          <w:kern w:val="0"/>
          <w:szCs w:val="21"/>
        </w:rPr>
        <w:tab/>
        <w:t>日</w:t>
      </w:r>
    </w:p>
    <w:p w14:paraId="074C40B8" w14:textId="77777777" w:rsidR="00B97A82" w:rsidRDefault="00B97A82">
      <w:pPr>
        <w:widowControl/>
        <w:jc w:val="left"/>
        <w:rPr>
          <w:rFonts w:ascii="仿宋" w:eastAsia="仿宋" w:hAnsi="仿宋" w:cs="宋体"/>
          <w:vanish/>
          <w:kern w:val="0"/>
          <w:sz w:val="24"/>
        </w:rPr>
      </w:pPr>
    </w:p>
    <w:tbl>
      <w:tblPr>
        <w:tblW w:w="8710" w:type="dxa"/>
        <w:tblInd w:w="210" w:type="dxa"/>
        <w:tblLayout w:type="fixed"/>
        <w:tblCellMar>
          <w:left w:w="0" w:type="dxa"/>
          <w:right w:w="0" w:type="dxa"/>
        </w:tblCellMar>
        <w:tblLook w:val="04A0" w:firstRow="1" w:lastRow="0" w:firstColumn="1" w:lastColumn="0" w:noHBand="0" w:noVBand="1"/>
      </w:tblPr>
      <w:tblGrid>
        <w:gridCol w:w="286"/>
        <w:gridCol w:w="761"/>
        <w:gridCol w:w="1852"/>
        <w:gridCol w:w="900"/>
        <w:gridCol w:w="494"/>
        <w:gridCol w:w="910"/>
        <w:gridCol w:w="774"/>
        <w:gridCol w:w="217"/>
        <w:gridCol w:w="1006"/>
        <w:gridCol w:w="54"/>
        <w:gridCol w:w="30"/>
        <w:gridCol w:w="532"/>
        <w:gridCol w:w="894"/>
      </w:tblGrid>
      <w:tr w:rsidR="00B97A82" w14:paraId="1362AA52" w14:textId="77777777">
        <w:trPr>
          <w:trHeight w:val="245"/>
        </w:trPr>
        <w:tc>
          <w:tcPr>
            <w:tcW w:w="1047" w:type="dxa"/>
            <w:gridSpan w:val="2"/>
            <w:tcBorders>
              <w:top w:val="single" w:sz="4" w:space="0" w:color="000000"/>
              <w:left w:val="single" w:sz="4" w:space="0" w:color="000000"/>
              <w:bottom w:val="single" w:sz="4" w:space="0" w:color="000000"/>
              <w:right w:val="single" w:sz="4" w:space="0" w:color="000000"/>
            </w:tcBorders>
            <w:vAlign w:val="center"/>
          </w:tcPr>
          <w:p w14:paraId="135B97C8" w14:textId="77777777" w:rsidR="00B97A82" w:rsidRDefault="00000000">
            <w:pPr>
              <w:overflowPunct w:val="0"/>
              <w:autoSpaceDE w:val="0"/>
              <w:autoSpaceDN w:val="0"/>
              <w:adjustRightInd w:val="0"/>
              <w:ind w:rightChars="-26" w:right="-55"/>
              <w:jc w:val="center"/>
              <w:rPr>
                <w:rFonts w:ascii="仿宋" w:eastAsia="仿宋" w:hAnsi="仿宋"/>
                <w:b/>
                <w:bCs/>
                <w:kern w:val="0"/>
                <w:sz w:val="24"/>
              </w:rPr>
            </w:pPr>
            <w:r>
              <w:rPr>
                <w:rFonts w:ascii="仿宋" w:eastAsia="仿宋" w:hAnsi="仿宋"/>
                <w:b/>
                <w:bCs/>
                <w:kern w:val="0"/>
                <w:sz w:val="24"/>
              </w:rPr>
              <w:t>项</w:t>
            </w:r>
            <w:r>
              <w:rPr>
                <w:rFonts w:ascii="仿宋" w:eastAsia="仿宋" w:hAnsi="仿宋"/>
                <w:b/>
                <w:bCs/>
                <w:kern w:val="0"/>
                <w:sz w:val="24"/>
              </w:rPr>
              <w:tab/>
              <w:t>目</w:t>
            </w:r>
          </w:p>
          <w:p w14:paraId="3BDA8B54" w14:textId="77777777" w:rsidR="00B97A82" w:rsidRDefault="00000000">
            <w:pPr>
              <w:overflowPunct w:val="0"/>
              <w:autoSpaceDE w:val="0"/>
              <w:autoSpaceDN w:val="0"/>
              <w:adjustRightInd w:val="0"/>
              <w:ind w:rightChars="-26" w:right="-55"/>
              <w:jc w:val="center"/>
              <w:rPr>
                <w:rFonts w:ascii="仿宋" w:eastAsia="仿宋" w:hAnsi="仿宋"/>
                <w:kern w:val="0"/>
                <w:sz w:val="24"/>
              </w:rPr>
            </w:pPr>
            <w:r>
              <w:rPr>
                <w:rFonts w:ascii="仿宋" w:eastAsia="仿宋" w:hAnsi="仿宋"/>
                <w:b/>
                <w:bCs/>
                <w:kern w:val="0"/>
                <w:sz w:val="24"/>
              </w:rPr>
              <w:t>名</w:t>
            </w:r>
            <w:r>
              <w:rPr>
                <w:rFonts w:ascii="仿宋" w:eastAsia="仿宋" w:hAnsi="仿宋"/>
                <w:b/>
                <w:bCs/>
                <w:kern w:val="0"/>
                <w:sz w:val="24"/>
              </w:rPr>
              <w:tab/>
              <w:t>称</w:t>
            </w:r>
          </w:p>
        </w:tc>
        <w:tc>
          <w:tcPr>
            <w:tcW w:w="4156" w:type="dxa"/>
            <w:gridSpan w:val="4"/>
            <w:tcBorders>
              <w:top w:val="single" w:sz="4" w:space="0" w:color="000000"/>
              <w:left w:val="nil"/>
              <w:bottom w:val="single" w:sz="4" w:space="0" w:color="000000"/>
              <w:right w:val="single" w:sz="4" w:space="0" w:color="000000"/>
            </w:tcBorders>
            <w:vAlign w:val="center"/>
          </w:tcPr>
          <w:p w14:paraId="4A1FEDC8" w14:textId="77777777" w:rsidR="00B97A82" w:rsidRDefault="00B97A82">
            <w:pPr>
              <w:ind w:rightChars="-26" w:right="-55"/>
              <w:jc w:val="center"/>
              <w:rPr>
                <w:rFonts w:ascii="仿宋" w:eastAsia="仿宋" w:hAnsi="仿宋" w:cs="宋体"/>
                <w:sz w:val="24"/>
              </w:rPr>
            </w:pPr>
          </w:p>
        </w:tc>
        <w:tc>
          <w:tcPr>
            <w:tcW w:w="774" w:type="dxa"/>
            <w:tcBorders>
              <w:top w:val="single" w:sz="4" w:space="0" w:color="000000"/>
              <w:left w:val="nil"/>
              <w:bottom w:val="single" w:sz="4" w:space="0" w:color="000000"/>
              <w:right w:val="single" w:sz="4" w:space="0" w:color="000000"/>
            </w:tcBorders>
            <w:vAlign w:val="center"/>
          </w:tcPr>
          <w:p w14:paraId="45F1EA72" w14:textId="77777777" w:rsidR="00B97A82" w:rsidRDefault="00000000">
            <w:pPr>
              <w:overflowPunct w:val="0"/>
              <w:autoSpaceDE w:val="0"/>
              <w:autoSpaceDN w:val="0"/>
              <w:adjustRightInd w:val="0"/>
              <w:spacing w:before="73"/>
              <w:ind w:rightChars="-26" w:right="-55"/>
              <w:jc w:val="center"/>
              <w:rPr>
                <w:rFonts w:ascii="仿宋" w:eastAsia="仿宋" w:hAnsi="仿宋"/>
                <w:b/>
                <w:bCs/>
                <w:kern w:val="0"/>
                <w:sz w:val="24"/>
              </w:rPr>
            </w:pPr>
            <w:r>
              <w:rPr>
                <w:rFonts w:ascii="仿宋" w:eastAsia="仿宋" w:hAnsi="仿宋"/>
                <w:b/>
                <w:bCs/>
                <w:kern w:val="0"/>
                <w:sz w:val="24"/>
              </w:rPr>
              <w:t>项目</w:t>
            </w:r>
          </w:p>
          <w:p w14:paraId="6CBBFA9E" w14:textId="77777777" w:rsidR="00B97A82" w:rsidRDefault="00000000">
            <w:pPr>
              <w:overflowPunct w:val="0"/>
              <w:autoSpaceDE w:val="0"/>
              <w:autoSpaceDN w:val="0"/>
              <w:adjustRightInd w:val="0"/>
              <w:spacing w:before="73"/>
              <w:ind w:rightChars="-26" w:right="-55"/>
              <w:jc w:val="center"/>
              <w:rPr>
                <w:rFonts w:ascii="仿宋" w:eastAsia="仿宋" w:hAnsi="仿宋"/>
                <w:kern w:val="0"/>
                <w:sz w:val="24"/>
              </w:rPr>
            </w:pPr>
            <w:r>
              <w:rPr>
                <w:rFonts w:ascii="仿宋" w:eastAsia="仿宋" w:hAnsi="仿宋"/>
                <w:b/>
                <w:bCs/>
                <w:kern w:val="0"/>
                <w:sz w:val="24"/>
              </w:rPr>
              <w:t>编号</w:t>
            </w:r>
          </w:p>
        </w:tc>
        <w:tc>
          <w:tcPr>
            <w:tcW w:w="2733" w:type="dxa"/>
            <w:gridSpan w:val="6"/>
            <w:tcBorders>
              <w:top w:val="single" w:sz="4" w:space="0" w:color="000000"/>
              <w:left w:val="nil"/>
              <w:bottom w:val="single" w:sz="4" w:space="0" w:color="000000"/>
              <w:right w:val="single" w:sz="4" w:space="0" w:color="000000"/>
            </w:tcBorders>
          </w:tcPr>
          <w:p w14:paraId="028A6C20" w14:textId="77777777" w:rsidR="00B97A82" w:rsidRDefault="00B97A82">
            <w:pPr>
              <w:ind w:rightChars="-26" w:right="-55"/>
              <w:rPr>
                <w:rFonts w:ascii="仿宋" w:eastAsia="仿宋" w:hAnsi="仿宋" w:cs="宋体"/>
                <w:sz w:val="24"/>
              </w:rPr>
            </w:pPr>
          </w:p>
        </w:tc>
      </w:tr>
      <w:tr w:rsidR="00B97A82" w14:paraId="70227DE5" w14:textId="77777777">
        <w:trPr>
          <w:trHeight w:val="237"/>
        </w:trPr>
        <w:tc>
          <w:tcPr>
            <w:tcW w:w="1047" w:type="dxa"/>
            <w:gridSpan w:val="2"/>
            <w:tcBorders>
              <w:top w:val="single" w:sz="4" w:space="0" w:color="000000"/>
              <w:left w:val="single" w:sz="4" w:space="0" w:color="000000"/>
              <w:bottom w:val="single" w:sz="4" w:space="0" w:color="000000"/>
              <w:right w:val="single" w:sz="4" w:space="0" w:color="000000"/>
            </w:tcBorders>
            <w:vAlign w:val="center"/>
          </w:tcPr>
          <w:p w14:paraId="4B2CC317" w14:textId="77777777" w:rsidR="00B97A82" w:rsidRDefault="00000000">
            <w:pPr>
              <w:overflowPunct w:val="0"/>
              <w:autoSpaceDE w:val="0"/>
              <w:autoSpaceDN w:val="0"/>
              <w:adjustRightInd w:val="0"/>
              <w:spacing w:before="56"/>
              <w:ind w:rightChars="-26" w:right="-55"/>
              <w:jc w:val="center"/>
              <w:rPr>
                <w:rFonts w:ascii="仿宋" w:eastAsia="仿宋" w:hAnsi="仿宋"/>
                <w:b/>
                <w:bCs/>
                <w:kern w:val="0"/>
                <w:sz w:val="24"/>
              </w:rPr>
            </w:pPr>
            <w:r>
              <w:rPr>
                <w:rFonts w:ascii="仿宋" w:eastAsia="仿宋" w:hAnsi="仿宋"/>
                <w:b/>
                <w:bCs/>
                <w:kern w:val="0"/>
                <w:sz w:val="24"/>
              </w:rPr>
              <w:t>项目</w:t>
            </w:r>
          </w:p>
          <w:p w14:paraId="0F4515C9" w14:textId="77777777" w:rsidR="00B97A82" w:rsidRDefault="00000000">
            <w:pPr>
              <w:overflowPunct w:val="0"/>
              <w:autoSpaceDE w:val="0"/>
              <w:autoSpaceDN w:val="0"/>
              <w:adjustRightInd w:val="0"/>
              <w:spacing w:before="56"/>
              <w:ind w:rightChars="-26" w:right="-55"/>
              <w:jc w:val="center"/>
              <w:rPr>
                <w:rFonts w:ascii="仿宋" w:eastAsia="仿宋" w:hAnsi="仿宋"/>
                <w:kern w:val="0"/>
                <w:sz w:val="24"/>
              </w:rPr>
            </w:pPr>
            <w:r>
              <w:rPr>
                <w:rFonts w:ascii="仿宋" w:eastAsia="仿宋" w:hAnsi="仿宋"/>
                <w:b/>
                <w:bCs/>
                <w:kern w:val="0"/>
                <w:sz w:val="24"/>
              </w:rPr>
              <w:t>负责人</w:t>
            </w:r>
          </w:p>
        </w:tc>
        <w:tc>
          <w:tcPr>
            <w:tcW w:w="1852" w:type="dxa"/>
            <w:tcBorders>
              <w:top w:val="single" w:sz="4" w:space="0" w:color="000000"/>
              <w:left w:val="nil"/>
              <w:bottom w:val="single" w:sz="4" w:space="0" w:color="000000"/>
              <w:right w:val="single" w:sz="4" w:space="0" w:color="000000"/>
            </w:tcBorders>
            <w:vAlign w:val="center"/>
          </w:tcPr>
          <w:p w14:paraId="68617DFC" w14:textId="77777777" w:rsidR="00B97A82" w:rsidRDefault="00B97A82">
            <w:pPr>
              <w:ind w:rightChars="-26" w:right="-55"/>
              <w:jc w:val="center"/>
              <w:rPr>
                <w:rFonts w:ascii="仿宋" w:eastAsia="仿宋" w:hAnsi="仿宋" w:cs="宋体"/>
                <w:sz w:val="24"/>
              </w:rPr>
            </w:pPr>
          </w:p>
        </w:tc>
        <w:tc>
          <w:tcPr>
            <w:tcW w:w="900" w:type="dxa"/>
            <w:tcBorders>
              <w:top w:val="single" w:sz="4" w:space="0" w:color="000000"/>
              <w:left w:val="nil"/>
              <w:bottom w:val="single" w:sz="4" w:space="0" w:color="000000"/>
              <w:right w:val="single" w:sz="4" w:space="0" w:color="000000"/>
            </w:tcBorders>
            <w:vAlign w:val="center"/>
          </w:tcPr>
          <w:p w14:paraId="7F2B0EB3" w14:textId="77777777" w:rsidR="00B97A82" w:rsidRDefault="00000000">
            <w:pPr>
              <w:overflowPunct w:val="0"/>
              <w:autoSpaceDE w:val="0"/>
              <w:autoSpaceDN w:val="0"/>
              <w:adjustRightInd w:val="0"/>
              <w:spacing w:before="55"/>
              <w:ind w:rightChars="-26" w:right="-55"/>
              <w:jc w:val="center"/>
              <w:rPr>
                <w:rFonts w:ascii="仿宋" w:eastAsia="仿宋" w:hAnsi="仿宋"/>
                <w:b/>
                <w:bCs/>
                <w:kern w:val="0"/>
                <w:sz w:val="24"/>
              </w:rPr>
            </w:pPr>
            <w:r>
              <w:rPr>
                <w:rFonts w:ascii="仿宋" w:eastAsia="仿宋" w:hAnsi="仿宋"/>
                <w:b/>
                <w:bCs/>
                <w:kern w:val="0"/>
                <w:sz w:val="24"/>
              </w:rPr>
              <w:t>项目</w:t>
            </w:r>
          </w:p>
          <w:p w14:paraId="31DFE748" w14:textId="77777777" w:rsidR="00B97A82" w:rsidRDefault="00000000">
            <w:pPr>
              <w:overflowPunct w:val="0"/>
              <w:autoSpaceDE w:val="0"/>
              <w:autoSpaceDN w:val="0"/>
              <w:adjustRightInd w:val="0"/>
              <w:spacing w:before="55"/>
              <w:ind w:rightChars="-26" w:right="-55"/>
              <w:jc w:val="center"/>
              <w:rPr>
                <w:rFonts w:ascii="仿宋" w:eastAsia="仿宋" w:hAnsi="仿宋"/>
                <w:kern w:val="0"/>
                <w:sz w:val="24"/>
              </w:rPr>
            </w:pPr>
            <w:r>
              <w:rPr>
                <w:rFonts w:ascii="仿宋" w:eastAsia="仿宋" w:hAnsi="仿宋"/>
                <w:b/>
                <w:bCs/>
                <w:kern w:val="0"/>
                <w:sz w:val="24"/>
              </w:rPr>
              <w:t>总资金</w:t>
            </w:r>
          </w:p>
        </w:tc>
        <w:tc>
          <w:tcPr>
            <w:tcW w:w="1404" w:type="dxa"/>
            <w:gridSpan w:val="2"/>
            <w:tcBorders>
              <w:top w:val="single" w:sz="4" w:space="0" w:color="000000"/>
              <w:left w:val="nil"/>
              <w:bottom w:val="single" w:sz="4" w:space="0" w:color="000000"/>
              <w:right w:val="single" w:sz="4" w:space="0" w:color="000000"/>
            </w:tcBorders>
            <w:vAlign w:val="center"/>
          </w:tcPr>
          <w:p w14:paraId="75B8918A" w14:textId="77777777" w:rsidR="00B97A82" w:rsidRDefault="00B97A82">
            <w:pPr>
              <w:overflowPunct w:val="0"/>
              <w:autoSpaceDE w:val="0"/>
              <w:autoSpaceDN w:val="0"/>
              <w:adjustRightInd w:val="0"/>
              <w:spacing w:before="2"/>
              <w:ind w:rightChars="-26" w:right="-55"/>
              <w:jc w:val="center"/>
              <w:rPr>
                <w:rFonts w:ascii="仿宋" w:eastAsia="仿宋" w:hAnsi="仿宋"/>
                <w:kern w:val="0"/>
                <w:sz w:val="24"/>
              </w:rPr>
            </w:pPr>
          </w:p>
          <w:p w14:paraId="44B459E9" w14:textId="77777777" w:rsidR="00B97A82" w:rsidRDefault="00000000">
            <w:pPr>
              <w:overflowPunct w:val="0"/>
              <w:autoSpaceDE w:val="0"/>
              <w:autoSpaceDN w:val="0"/>
              <w:adjustRightInd w:val="0"/>
              <w:ind w:rightChars="-26" w:right="-55"/>
              <w:jc w:val="center"/>
              <w:rPr>
                <w:rFonts w:ascii="仿宋" w:eastAsia="仿宋" w:hAnsi="仿宋"/>
                <w:kern w:val="0"/>
                <w:sz w:val="24"/>
              </w:rPr>
            </w:pPr>
            <w:r>
              <w:rPr>
                <w:rFonts w:ascii="仿宋" w:eastAsia="仿宋" w:hAnsi="仿宋"/>
                <w:b/>
                <w:bCs/>
                <w:kern w:val="0"/>
                <w:sz w:val="24"/>
              </w:rPr>
              <w:t>(万元)</w:t>
            </w:r>
          </w:p>
        </w:tc>
        <w:tc>
          <w:tcPr>
            <w:tcW w:w="774" w:type="dxa"/>
            <w:tcBorders>
              <w:top w:val="single" w:sz="4" w:space="0" w:color="000000"/>
              <w:left w:val="nil"/>
              <w:bottom w:val="single" w:sz="4" w:space="0" w:color="000000"/>
              <w:right w:val="single" w:sz="4" w:space="0" w:color="000000"/>
            </w:tcBorders>
            <w:vAlign w:val="center"/>
          </w:tcPr>
          <w:p w14:paraId="55EA265F" w14:textId="77777777" w:rsidR="00B97A82" w:rsidRDefault="00000000">
            <w:pPr>
              <w:overflowPunct w:val="0"/>
              <w:autoSpaceDE w:val="0"/>
              <w:autoSpaceDN w:val="0"/>
              <w:adjustRightInd w:val="0"/>
              <w:spacing w:before="55"/>
              <w:ind w:rightChars="-26" w:right="-55"/>
              <w:jc w:val="center"/>
              <w:rPr>
                <w:rFonts w:ascii="仿宋" w:eastAsia="仿宋" w:hAnsi="仿宋"/>
                <w:b/>
                <w:bCs/>
                <w:kern w:val="0"/>
                <w:sz w:val="24"/>
              </w:rPr>
            </w:pPr>
            <w:r>
              <w:rPr>
                <w:rFonts w:ascii="仿宋" w:eastAsia="仿宋" w:hAnsi="仿宋"/>
                <w:b/>
                <w:bCs/>
                <w:kern w:val="0"/>
                <w:sz w:val="24"/>
              </w:rPr>
              <w:t>项目</w:t>
            </w:r>
          </w:p>
          <w:p w14:paraId="12CEE57A" w14:textId="77777777" w:rsidR="00B97A82" w:rsidRDefault="00000000">
            <w:pPr>
              <w:overflowPunct w:val="0"/>
              <w:autoSpaceDE w:val="0"/>
              <w:autoSpaceDN w:val="0"/>
              <w:adjustRightInd w:val="0"/>
              <w:spacing w:before="55"/>
              <w:ind w:rightChars="-26" w:right="-55"/>
              <w:jc w:val="center"/>
              <w:rPr>
                <w:rFonts w:ascii="仿宋" w:eastAsia="仿宋" w:hAnsi="仿宋"/>
                <w:kern w:val="0"/>
                <w:sz w:val="24"/>
              </w:rPr>
            </w:pPr>
            <w:r>
              <w:rPr>
                <w:rFonts w:ascii="仿宋" w:eastAsia="仿宋" w:hAnsi="仿宋"/>
                <w:b/>
                <w:bCs/>
                <w:kern w:val="0"/>
                <w:sz w:val="24"/>
              </w:rPr>
              <w:t>来源</w:t>
            </w:r>
          </w:p>
        </w:tc>
        <w:tc>
          <w:tcPr>
            <w:tcW w:w="2733" w:type="dxa"/>
            <w:gridSpan w:val="6"/>
            <w:tcBorders>
              <w:top w:val="single" w:sz="4" w:space="0" w:color="000000"/>
              <w:left w:val="nil"/>
              <w:bottom w:val="single" w:sz="4" w:space="0" w:color="000000"/>
              <w:right w:val="single" w:sz="4" w:space="0" w:color="000000"/>
            </w:tcBorders>
          </w:tcPr>
          <w:p w14:paraId="2646406E" w14:textId="77777777" w:rsidR="00B97A82" w:rsidRDefault="00B97A82">
            <w:pPr>
              <w:ind w:rightChars="-26" w:right="-55"/>
              <w:rPr>
                <w:rFonts w:ascii="仿宋" w:eastAsia="仿宋" w:hAnsi="仿宋" w:cs="宋体"/>
                <w:sz w:val="24"/>
              </w:rPr>
            </w:pPr>
          </w:p>
        </w:tc>
      </w:tr>
      <w:tr w:rsidR="00B97A82" w14:paraId="1AD3011E" w14:textId="77777777">
        <w:trPr>
          <w:trHeight w:val="237"/>
        </w:trPr>
        <w:tc>
          <w:tcPr>
            <w:tcW w:w="1047" w:type="dxa"/>
            <w:gridSpan w:val="2"/>
            <w:tcBorders>
              <w:top w:val="single" w:sz="4" w:space="0" w:color="000000"/>
              <w:left w:val="single" w:sz="4" w:space="0" w:color="000000"/>
              <w:bottom w:val="single" w:sz="4" w:space="0" w:color="000000"/>
              <w:right w:val="single" w:sz="4" w:space="0" w:color="000000"/>
            </w:tcBorders>
            <w:vAlign w:val="center"/>
          </w:tcPr>
          <w:p w14:paraId="7644B465" w14:textId="77777777" w:rsidR="00B97A82" w:rsidRDefault="00000000">
            <w:pPr>
              <w:overflowPunct w:val="0"/>
              <w:autoSpaceDE w:val="0"/>
              <w:autoSpaceDN w:val="0"/>
              <w:adjustRightInd w:val="0"/>
              <w:spacing w:before="56"/>
              <w:ind w:rightChars="-26" w:right="-55"/>
              <w:jc w:val="center"/>
              <w:rPr>
                <w:rFonts w:ascii="仿宋" w:eastAsia="仿宋" w:hAnsi="仿宋"/>
                <w:b/>
                <w:bCs/>
                <w:kern w:val="0"/>
                <w:sz w:val="24"/>
              </w:rPr>
            </w:pPr>
            <w:r>
              <w:rPr>
                <w:rFonts w:ascii="仿宋" w:eastAsia="仿宋" w:hAnsi="仿宋"/>
                <w:b/>
                <w:bCs/>
                <w:kern w:val="0"/>
                <w:sz w:val="24"/>
              </w:rPr>
              <w:t>项目组</w:t>
            </w:r>
          </w:p>
          <w:p w14:paraId="44C990C9" w14:textId="77777777" w:rsidR="00B97A82" w:rsidRDefault="00000000">
            <w:pPr>
              <w:overflowPunct w:val="0"/>
              <w:autoSpaceDE w:val="0"/>
              <w:autoSpaceDN w:val="0"/>
              <w:adjustRightInd w:val="0"/>
              <w:spacing w:before="56"/>
              <w:ind w:rightChars="-26" w:right="-55"/>
              <w:jc w:val="center"/>
              <w:rPr>
                <w:rFonts w:ascii="仿宋" w:eastAsia="仿宋" w:hAnsi="仿宋"/>
                <w:kern w:val="0"/>
                <w:sz w:val="24"/>
              </w:rPr>
            </w:pPr>
            <w:r>
              <w:rPr>
                <w:rFonts w:ascii="仿宋" w:eastAsia="仿宋" w:hAnsi="仿宋"/>
                <w:b/>
                <w:bCs/>
                <w:kern w:val="0"/>
                <w:sz w:val="24"/>
              </w:rPr>
              <w:t>成员</w:t>
            </w:r>
          </w:p>
        </w:tc>
        <w:tc>
          <w:tcPr>
            <w:tcW w:w="7663" w:type="dxa"/>
            <w:gridSpan w:val="11"/>
            <w:tcBorders>
              <w:top w:val="single" w:sz="4" w:space="0" w:color="000000"/>
              <w:left w:val="nil"/>
              <w:bottom w:val="single" w:sz="4" w:space="0" w:color="000000"/>
              <w:right w:val="single" w:sz="4" w:space="0" w:color="000000"/>
            </w:tcBorders>
          </w:tcPr>
          <w:p w14:paraId="03C43FDF" w14:textId="77777777" w:rsidR="00B97A82" w:rsidRDefault="00B97A82">
            <w:pPr>
              <w:ind w:rightChars="-26" w:right="-55"/>
              <w:rPr>
                <w:rFonts w:ascii="仿宋" w:eastAsia="仿宋" w:hAnsi="仿宋" w:cs="宋体"/>
                <w:sz w:val="24"/>
              </w:rPr>
            </w:pPr>
          </w:p>
        </w:tc>
      </w:tr>
      <w:tr w:rsidR="00B97A82" w14:paraId="7DC2D331" w14:textId="77777777">
        <w:trPr>
          <w:trHeight w:val="251"/>
        </w:trPr>
        <w:tc>
          <w:tcPr>
            <w:tcW w:w="1047" w:type="dxa"/>
            <w:gridSpan w:val="2"/>
            <w:tcBorders>
              <w:top w:val="single" w:sz="4" w:space="0" w:color="000000"/>
              <w:left w:val="single" w:sz="4" w:space="0" w:color="000000"/>
              <w:bottom w:val="single" w:sz="4" w:space="0" w:color="000000"/>
              <w:right w:val="single" w:sz="4" w:space="0" w:color="000000"/>
            </w:tcBorders>
          </w:tcPr>
          <w:p w14:paraId="2BDE8ABB" w14:textId="77777777" w:rsidR="00B97A82" w:rsidRDefault="00000000">
            <w:pPr>
              <w:overflowPunct w:val="0"/>
              <w:autoSpaceDE w:val="0"/>
              <w:autoSpaceDN w:val="0"/>
              <w:adjustRightInd w:val="0"/>
              <w:spacing w:before="140" w:line="309" w:lineRule="auto"/>
              <w:ind w:rightChars="-26" w:right="-55"/>
              <w:rPr>
                <w:rFonts w:ascii="仿宋" w:eastAsia="仿宋" w:hAnsi="仿宋"/>
                <w:kern w:val="0"/>
                <w:sz w:val="24"/>
              </w:rPr>
            </w:pPr>
            <w:r>
              <w:rPr>
                <w:rFonts w:ascii="仿宋" w:eastAsia="仿宋" w:hAnsi="仿宋"/>
                <w:b/>
                <w:bCs/>
                <w:kern w:val="0"/>
                <w:sz w:val="24"/>
              </w:rPr>
              <w:t>序</w:t>
            </w:r>
            <w:r>
              <w:rPr>
                <w:rFonts w:ascii="仿宋" w:eastAsia="仿宋" w:hAnsi="仿宋"/>
                <w:b/>
                <w:bCs/>
                <w:kern w:val="0"/>
                <w:sz w:val="24"/>
              </w:rPr>
              <w:tab/>
              <w:t>号</w:t>
            </w:r>
          </w:p>
        </w:tc>
        <w:tc>
          <w:tcPr>
            <w:tcW w:w="5147" w:type="dxa"/>
            <w:gridSpan w:val="6"/>
            <w:tcBorders>
              <w:top w:val="single" w:sz="4" w:space="0" w:color="000000"/>
              <w:left w:val="nil"/>
              <w:bottom w:val="single" w:sz="4" w:space="0" w:color="000000"/>
              <w:right w:val="single" w:sz="4" w:space="0" w:color="000000"/>
            </w:tcBorders>
          </w:tcPr>
          <w:p w14:paraId="137CEF91" w14:textId="77777777" w:rsidR="00B97A82" w:rsidRDefault="00000000">
            <w:pPr>
              <w:overflowPunct w:val="0"/>
              <w:autoSpaceDE w:val="0"/>
              <w:autoSpaceDN w:val="0"/>
              <w:adjustRightInd w:val="0"/>
              <w:spacing w:before="140" w:line="309" w:lineRule="auto"/>
              <w:ind w:rightChars="-26" w:right="-55"/>
              <w:rPr>
                <w:rFonts w:ascii="仿宋" w:eastAsia="仿宋" w:hAnsi="仿宋"/>
                <w:kern w:val="0"/>
                <w:sz w:val="24"/>
              </w:rPr>
            </w:pPr>
            <w:r>
              <w:rPr>
                <w:rFonts w:ascii="仿宋" w:eastAsia="仿宋" w:hAnsi="仿宋"/>
                <w:b/>
                <w:bCs/>
                <w:kern w:val="0"/>
                <w:sz w:val="24"/>
              </w:rPr>
              <w:t>内</w:t>
            </w:r>
            <w:r>
              <w:rPr>
                <w:rFonts w:ascii="仿宋" w:eastAsia="仿宋" w:hAnsi="仿宋"/>
                <w:b/>
                <w:bCs/>
                <w:kern w:val="0"/>
                <w:sz w:val="24"/>
              </w:rPr>
              <w:tab/>
              <w:t>容</w:t>
            </w:r>
          </w:p>
        </w:tc>
        <w:tc>
          <w:tcPr>
            <w:tcW w:w="1060" w:type="dxa"/>
            <w:gridSpan w:val="2"/>
            <w:tcBorders>
              <w:top w:val="single" w:sz="4" w:space="0" w:color="000000"/>
              <w:left w:val="nil"/>
              <w:bottom w:val="single" w:sz="4" w:space="0" w:color="000000"/>
              <w:right w:val="single" w:sz="4" w:space="0" w:color="000000"/>
            </w:tcBorders>
          </w:tcPr>
          <w:p w14:paraId="3AFF5A07" w14:textId="77777777" w:rsidR="00B97A82" w:rsidRDefault="00000000">
            <w:pPr>
              <w:overflowPunct w:val="0"/>
              <w:autoSpaceDE w:val="0"/>
              <w:autoSpaceDN w:val="0"/>
              <w:adjustRightInd w:val="0"/>
              <w:spacing w:line="309" w:lineRule="auto"/>
              <w:ind w:rightChars="-26" w:right="-55"/>
              <w:rPr>
                <w:rFonts w:ascii="仿宋" w:eastAsia="仿宋" w:hAnsi="仿宋"/>
                <w:kern w:val="0"/>
                <w:sz w:val="24"/>
              </w:rPr>
            </w:pPr>
            <w:r>
              <w:rPr>
                <w:rFonts w:ascii="仿宋" w:eastAsia="仿宋" w:hAnsi="仿宋"/>
                <w:b/>
                <w:bCs/>
                <w:kern w:val="0"/>
                <w:sz w:val="24"/>
              </w:rPr>
              <w:t>预算金额（万元）</w:t>
            </w:r>
          </w:p>
        </w:tc>
        <w:tc>
          <w:tcPr>
            <w:tcW w:w="1456" w:type="dxa"/>
            <w:gridSpan w:val="3"/>
            <w:tcBorders>
              <w:top w:val="single" w:sz="4" w:space="0" w:color="000000"/>
              <w:left w:val="nil"/>
              <w:bottom w:val="single" w:sz="4" w:space="0" w:color="000000"/>
              <w:right w:val="single" w:sz="4" w:space="0" w:color="000000"/>
            </w:tcBorders>
          </w:tcPr>
          <w:p w14:paraId="712D9BE7" w14:textId="77777777" w:rsidR="00B97A82" w:rsidRDefault="00000000">
            <w:pPr>
              <w:overflowPunct w:val="0"/>
              <w:autoSpaceDE w:val="0"/>
              <w:autoSpaceDN w:val="0"/>
              <w:adjustRightInd w:val="0"/>
              <w:spacing w:before="140" w:line="309" w:lineRule="auto"/>
              <w:ind w:rightChars="-26" w:right="-55"/>
              <w:rPr>
                <w:rFonts w:ascii="仿宋" w:eastAsia="仿宋" w:hAnsi="仿宋"/>
                <w:kern w:val="0"/>
                <w:sz w:val="24"/>
              </w:rPr>
            </w:pPr>
            <w:r>
              <w:rPr>
                <w:rFonts w:ascii="仿宋" w:eastAsia="仿宋" w:hAnsi="仿宋"/>
                <w:b/>
                <w:bCs/>
                <w:kern w:val="0"/>
                <w:sz w:val="24"/>
              </w:rPr>
              <w:t>预算说明</w:t>
            </w:r>
          </w:p>
        </w:tc>
      </w:tr>
      <w:tr w:rsidR="00B97A82" w14:paraId="2ABCF8B9" w14:textId="77777777">
        <w:trPr>
          <w:trHeight w:val="136"/>
        </w:trPr>
        <w:tc>
          <w:tcPr>
            <w:tcW w:w="1047" w:type="dxa"/>
            <w:gridSpan w:val="2"/>
            <w:tcBorders>
              <w:top w:val="nil"/>
              <w:left w:val="single" w:sz="4" w:space="0" w:color="000000"/>
              <w:bottom w:val="single" w:sz="4" w:space="0" w:color="000000"/>
              <w:right w:val="single" w:sz="4" w:space="0" w:color="000000"/>
            </w:tcBorders>
          </w:tcPr>
          <w:p w14:paraId="362CFCC2" w14:textId="77777777" w:rsidR="00B97A82" w:rsidRDefault="00000000">
            <w:pPr>
              <w:overflowPunct w:val="0"/>
              <w:autoSpaceDE w:val="0"/>
              <w:autoSpaceDN w:val="0"/>
              <w:adjustRightInd w:val="0"/>
              <w:rPr>
                <w:rFonts w:ascii="仿宋" w:eastAsia="仿宋" w:hAnsi="仿宋" w:cs="宋体"/>
                <w:b/>
                <w:kern w:val="0"/>
                <w:sz w:val="24"/>
              </w:rPr>
            </w:pPr>
            <w:r>
              <w:rPr>
                <w:rFonts w:ascii="仿宋" w:eastAsia="仿宋" w:hAnsi="仿宋" w:cs="宋体"/>
                <w:b/>
                <w:kern w:val="0"/>
                <w:sz w:val="24"/>
              </w:rPr>
              <w:t>1</w:t>
            </w:r>
          </w:p>
        </w:tc>
        <w:tc>
          <w:tcPr>
            <w:tcW w:w="5147" w:type="dxa"/>
            <w:gridSpan w:val="6"/>
            <w:tcBorders>
              <w:top w:val="single" w:sz="4" w:space="0" w:color="000000"/>
              <w:left w:val="nil"/>
              <w:bottom w:val="nil"/>
              <w:right w:val="single" w:sz="4" w:space="0" w:color="000000"/>
            </w:tcBorders>
          </w:tcPr>
          <w:p w14:paraId="76E95EFD" w14:textId="77777777" w:rsidR="00B97A82" w:rsidRDefault="00000000">
            <w:pPr>
              <w:overflowPunct w:val="0"/>
              <w:autoSpaceDE w:val="0"/>
              <w:autoSpaceDN w:val="0"/>
              <w:adjustRightInd w:val="0"/>
              <w:rPr>
                <w:rFonts w:ascii="仿宋" w:eastAsia="仿宋" w:hAnsi="仿宋" w:cs="宋体"/>
                <w:b/>
                <w:kern w:val="0"/>
                <w:sz w:val="24"/>
              </w:rPr>
            </w:pPr>
            <w:r>
              <w:rPr>
                <w:rFonts w:ascii="仿宋" w:eastAsia="仿宋" w:hAnsi="仿宋" w:cs="宋体" w:hint="eastAsia"/>
                <w:b/>
                <w:kern w:val="0"/>
                <w:sz w:val="24"/>
              </w:rPr>
              <w:t>直接费用</w:t>
            </w:r>
          </w:p>
        </w:tc>
        <w:tc>
          <w:tcPr>
            <w:tcW w:w="1060" w:type="dxa"/>
            <w:gridSpan w:val="2"/>
            <w:tcBorders>
              <w:top w:val="nil"/>
              <w:left w:val="nil"/>
              <w:bottom w:val="single" w:sz="4" w:space="0" w:color="000000"/>
              <w:right w:val="single" w:sz="4" w:space="0" w:color="000000"/>
            </w:tcBorders>
          </w:tcPr>
          <w:p w14:paraId="71EDF8CF" w14:textId="77777777" w:rsidR="00B97A82" w:rsidRDefault="00B97A82">
            <w:pPr>
              <w:spacing w:line="309" w:lineRule="auto"/>
              <w:ind w:rightChars="-26" w:right="-55"/>
              <w:rPr>
                <w:rFonts w:ascii="仿宋" w:eastAsia="仿宋" w:hAnsi="仿宋" w:cs="宋体"/>
                <w:sz w:val="24"/>
              </w:rPr>
            </w:pPr>
          </w:p>
        </w:tc>
        <w:tc>
          <w:tcPr>
            <w:tcW w:w="1456" w:type="dxa"/>
            <w:gridSpan w:val="3"/>
            <w:tcBorders>
              <w:top w:val="nil"/>
              <w:left w:val="nil"/>
              <w:bottom w:val="single" w:sz="4" w:space="0" w:color="000000"/>
              <w:right w:val="single" w:sz="4" w:space="0" w:color="000000"/>
            </w:tcBorders>
          </w:tcPr>
          <w:p w14:paraId="516F026D" w14:textId="77777777" w:rsidR="00B97A82" w:rsidRDefault="00B97A82">
            <w:pPr>
              <w:spacing w:line="309" w:lineRule="auto"/>
              <w:ind w:rightChars="-26" w:right="-55"/>
              <w:rPr>
                <w:rFonts w:ascii="仿宋" w:eastAsia="仿宋" w:hAnsi="仿宋" w:cs="宋体"/>
                <w:sz w:val="24"/>
              </w:rPr>
            </w:pPr>
          </w:p>
        </w:tc>
      </w:tr>
      <w:tr w:rsidR="00B97A82" w14:paraId="754BA29A" w14:textId="77777777">
        <w:trPr>
          <w:trHeight w:val="136"/>
        </w:trPr>
        <w:tc>
          <w:tcPr>
            <w:tcW w:w="1047" w:type="dxa"/>
            <w:gridSpan w:val="2"/>
            <w:tcBorders>
              <w:top w:val="nil"/>
              <w:left w:val="single" w:sz="4" w:space="0" w:color="000000"/>
              <w:bottom w:val="single" w:sz="4" w:space="0" w:color="000000"/>
              <w:right w:val="single" w:sz="4" w:space="0" w:color="000000"/>
            </w:tcBorders>
          </w:tcPr>
          <w:p w14:paraId="2E9EA4FA"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1.1</w:t>
            </w:r>
          </w:p>
        </w:tc>
        <w:tc>
          <w:tcPr>
            <w:tcW w:w="5147" w:type="dxa"/>
            <w:gridSpan w:val="6"/>
            <w:tcBorders>
              <w:top w:val="single" w:sz="4" w:space="0" w:color="000000"/>
              <w:left w:val="nil"/>
              <w:bottom w:val="nil"/>
              <w:right w:val="single" w:sz="4" w:space="0" w:color="000000"/>
            </w:tcBorders>
          </w:tcPr>
          <w:p w14:paraId="172BE782"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劳务费和咨询费</w:t>
            </w:r>
          </w:p>
        </w:tc>
        <w:tc>
          <w:tcPr>
            <w:tcW w:w="1060" w:type="dxa"/>
            <w:gridSpan w:val="2"/>
            <w:tcBorders>
              <w:top w:val="nil"/>
              <w:left w:val="nil"/>
              <w:bottom w:val="single" w:sz="4" w:space="0" w:color="000000"/>
              <w:right w:val="single" w:sz="4" w:space="0" w:color="000000"/>
            </w:tcBorders>
          </w:tcPr>
          <w:p w14:paraId="0A5D3428" w14:textId="77777777" w:rsidR="00B97A82" w:rsidRDefault="00B97A82">
            <w:pPr>
              <w:spacing w:line="309" w:lineRule="auto"/>
              <w:ind w:rightChars="-26" w:right="-55"/>
              <w:rPr>
                <w:rFonts w:ascii="仿宋" w:eastAsia="仿宋" w:hAnsi="仿宋" w:cs="宋体"/>
                <w:sz w:val="24"/>
              </w:rPr>
            </w:pPr>
          </w:p>
        </w:tc>
        <w:tc>
          <w:tcPr>
            <w:tcW w:w="1456" w:type="dxa"/>
            <w:gridSpan w:val="3"/>
            <w:tcBorders>
              <w:top w:val="nil"/>
              <w:left w:val="nil"/>
              <w:bottom w:val="single" w:sz="4" w:space="0" w:color="000000"/>
              <w:right w:val="single" w:sz="4" w:space="0" w:color="000000"/>
            </w:tcBorders>
          </w:tcPr>
          <w:p w14:paraId="34A69269" w14:textId="77777777" w:rsidR="00B97A82" w:rsidRDefault="00B97A82">
            <w:pPr>
              <w:spacing w:line="309" w:lineRule="auto"/>
              <w:ind w:rightChars="-26" w:right="-55"/>
              <w:rPr>
                <w:rFonts w:ascii="仿宋" w:eastAsia="仿宋" w:hAnsi="仿宋" w:cs="宋体"/>
                <w:sz w:val="24"/>
              </w:rPr>
            </w:pPr>
          </w:p>
        </w:tc>
      </w:tr>
      <w:tr w:rsidR="00B97A82" w14:paraId="0EB20120" w14:textId="77777777">
        <w:trPr>
          <w:trHeight w:val="136"/>
        </w:trPr>
        <w:tc>
          <w:tcPr>
            <w:tcW w:w="1047" w:type="dxa"/>
            <w:gridSpan w:val="2"/>
            <w:tcBorders>
              <w:top w:val="nil"/>
              <w:left w:val="single" w:sz="4" w:space="0" w:color="000000"/>
              <w:bottom w:val="single" w:sz="4" w:space="0" w:color="000000"/>
              <w:right w:val="single" w:sz="4" w:space="0" w:color="000000"/>
            </w:tcBorders>
          </w:tcPr>
          <w:p w14:paraId="71A9F3B1"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1.2</w:t>
            </w:r>
          </w:p>
        </w:tc>
        <w:tc>
          <w:tcPr>
            <w:tcW w:w="5147" w:type="dxa"/>
            <w:gridSpan w:val="6"/>
            <w:tcBorders>
              <w:top w:val="single" w:sz="4" w:space="0" w:color="000000"/>
              <w:left w:val="nil"/>
              <w:bottom w:val="nil"/>
              <w:right w:val="single" w:sz="4" w:space="0" w:color="000000"/>
            </w:tcBorders>
          </w:tcPr>
          <w:p w14:paraId="1FF6AFFC"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其他业务费</w:t>
            </w:r>
          </w:p>
        </w:tc>
        <w:tc>
          <w:tcPr>
            <w:tcW w:w="1060" w:type="dxa"/>
            <w:gridSpan w:val="2"/>
            <w:tcBorders>
              <w:top w:val="nil"/>
              <w:left w:val="nil"/>
              <w:bottom w:val="single" w:sz="4" w:space="0" w:color="000000"/>
              <w:right w:val="single" w:sz="4" w:space="0" w:color="000000"/>
            </w:tcBorders>
          </w:tcPr>
          <w:p w14:paraId="55CA1290" w14:textId="77777777" w:rsidR="00B97A82" w:rsidRDefault="00B97A82">
            <w:pPr>
              <w:spacing w:line="309" w:lineRule="auto"/>
              <w:ind w:rightChars="-26" w:right="-55"/>
              <w:rPr>
                <w:rFonts w:ascii="仿宋" w:eastAsia="仿宋" w:hAnsi="仿宋" w:cs="宋体"/>
                <w:sz w:val="24"/>
              </w:rPr>
            </w:pPr>
          </w:p>
        </w:tc>
        <w:tc>
          <w:tcPr>
            <w:tcW w:w="1456" w:type="dxa"/>
            <w:gridSpan w:val="3"/>
            <w:tcBorders>
              <w:top w:val="nil"/>
              <w:left w:val="nil"/>
              <w:bottom w:val="single" w:sz="4" w:space="0" w:color="000000"/>
              <w:right w:val="single" w:sz="4" w:space="0" w:color="000000"/>
            </w:tcBorders>
          </w:tcPr>
          <w:p w14:paraId="44370B1C" w14:textId="77777777" w:rsidR="00B97A82" w:rsidRDefault="00B97A82">
            <w:pPr>
              <w:spacing w:line="309" w:lineRule="auto"/>
              <w:ind w:rightChars="-26" w:right="-55"/>
              <w:rPr>
                <w:rFonts w:ascii="仿宋" w:eastAsia="仿宋" w:hAnsi="仿宋" w:cs="宋体"/>
                <w:sz w:val="24"/>
              </w:rPr>
            </w:pPr>
          </w:p>
        </w:tc>
      </w:tr>
      <w:tr w:rsidR="00B97A82" w14:paraId="2295DB22" w14:textId="77777777">
        <w:trPr>
          <w:trHeight w:val="136"/>
        </w:trPr>
        <w:tc>
          <w:tcPr>
            <w:tcW w:w="1047" w:type="dxa"/>
            <w:gridSpan w:val="2"/>
            <w:tcBorders>
              <w:top w:val="nil"/>
              <w:left w:val="single" w:sz="4" w:space="0" w:color="000000"/>
              <w:bottom w:val="single" w:sz="4" w:space="0" w:color="000000"/>
              <w:right w:val="single" w:sz="4" w:space="0" w:color="000000"/>
            </w:tcBorders>
          </w:tcPr>
          <w:p w14:paraId="5DE1D4D5" w14:textId="77777777" w:rsidR="00B97A82" w:rsidRDefault="00000000">
            <w:pPr>
              <w:overflowPunct w:val="0"/>
              <w:autoSpaceDE w:val="0"/>
              <w:autoSpaceDN w:val="0"/>
              <w:adjustRightInd w:val="0"/>
              <w:rPr>
                <w:rFonts w:ascii="仿宋" w:eastAsia="仿宋" w:hAnsi="仿宋" w:cs="宋体"/>
                <w:b/>
                <w:kern w:val="0"/>
                <w:sz w:val="24"/>
              </w:rPr>
            </w:pPr>
            <w:r>
              <w:rPr>
                <w:rFonts w:ascii="仿宋" w:eastAsia="仿宋" w:hAnsi="仿宋" w:cs="宋体" w:hint="eastAsia"/>
                <w:b/>
                <w:kern w:val="0"/>
                <w:sz w:val="24"/>
              </w:rPr>
              <w:t>2</w:t>
            </w:r>
          </w:p>
        </w:tc>
        <w:tc>
          <w:tcPr>
            <w:tcW w:w="5147" w:type="dxa"/>
            <w:gridSpan w:val="6"/>
            <w:tcBorders>
              <w:top w:val="single" w:sz="4" w:space="0" w:color="000000"/>
              <w:left w:val="nil"/>
              <w:bottom w:val="nil"/>
              <w:right w:val="single" w:sz="4" w:space="0" w:color="000000"/>
            </w:tcBorders>
          </w:tcPr>
          <w:p w14:paraId="3BAECFAA" w14:textId="77777777" w:rsidR="00B97A82" w:rsidRDefault="00000000">
            <w:pPr>
              <w:overflowPunct w:val="0"/>
              <w:autoSpaceDE w:val="0"/>
              <w:autoSpaceDN w:val="0"/>
              <w:adjustRightInd w:val="0"/>
              <w:rPr>
                <w:rFonts w:ascii="仿宋" w:eastAsia="仿宋" w:hAnsi="仿宋" w:cs="宋体"/>
                <w:b/>
                <w:kern w:val="0"/>
                <w:sz w:val="24"/>
              </w:rPr>
            </w:pPr>
            <w:r>
              <w:rPr>
                <w:rFonts w:ascii="仿宋" w:eastAsia="仿宋" w:hAnsi="仿宋" w:cs="宋体" w:hint="eastAsia"/>
                <w:b/>
                <w:kern w:val="0"/>
                <w:sz w:val="24"/>
              </w:rPr>
              <w:t>间接费用</w:t>
            </w:r>
          </w:p>
        </w:tc>
        <w:tc>
          <w:tcPr>
            <w:tcW w:w="1060" w:type="dxa"/>
            <w:gridSpan w:val="2"/>
            <w:tcBorders>
              <w:top w:val="nil"/>
              <w:left w:val="nil"/>
              <w:bottom w:val="single" w:sz="4" w:space="0" w:color="000000"/>
              <w:right w:val="single" w:sz="4" w:space="0" w:color="000000"/>
            </w:tcBorders>
          </w:tcPr>
          <w:p w14:paraId="3C616FE5" w14:textId="77777777" w:rsidR="00B97A82" w:rsidRDefault="00B97A82">
            <w:pPr>
              <w:spacing w:line="309" w:lineRule="auto"/>
              <w:ind w:rightChars="-26" w:right="-55"/>
              <w:rPr>
                <w:rFonts w:ascii="仿宋" w:eastAsia="仿宋" w:hAnsi="仿宋" w:cs="宋体"/>
                <w:sz w:val="24"/>
              </w:rPr>
            </w:pPr>
          </w:p>
        </w:tc>
        <w:tc>
          <w:tcPr>
            <w:tcW w:w="1456" w:type="dxa"/>
            <w:gridSpan w:val="3"/>
            <w:tcBorders>
              <w:top w:val="nil"/>
              <w:left w:val="nil"/>
              <w:bottom w:val="single" w:sz="4" w:space="0" w:color="000000"/>
              <w:right w:val="single" w:sz="4" w:space="0" w:color="000000"/>
            </w:tcBorders>
          </w:tcPr>
          <w:p w14:paraId="010E7472" w14:textId="77777777" w:rsidR="00B97A82" w:rsidRDefault="00B97A82">
            <w:pPr>
              <w:spacing w:line="309" w:lineRule="auto"/>
              <w:ind w:rightChars="-26" w:right="-55"/>
              <w:rPr>
                <w:rFonts w:ascii="仿宋" w:eastAsia="仿宋" w:hAnsi="仿宋" w:cs="宋体"/>
                <w:sz w:val="24"/>
              </w:rPr>
            </w:pPr>
          </w:p>
        </w:tc>
      </w:tr>
      <w:tr w:rsidR="00B97A82" w14:paraId="5F8AA56F" w14:textId="77777777">
        <w:trPr>
          <w:trHeight w:val="136"/>
        </w:trPr>
        <w:tc>
          <w:tcPr>
            <w:tcW w:w="1047" w:type="dxa"/>
            <w:gridSpan w:val="2"/>
            <w:tcBorders>
              <w:top w:val="nil"/>
              <w:left w:val="single" w:sz="4" w:space="0" w:color="000000"/>
              <w:bottom w:val="single" w:sz="4" w:space="0" w:color="000000"/>
              <w:right w:val="single" w:sz="4" w:space="0" w:color="000000"/>
            </w:tcBorders>
          </w:tcPr>
          <w:p w14:paraId="6A047726"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2.1</w:t>
            </w:r>
          </w:p>
        </w:tc>
        <w:tc>
          <w:tcPr>
            <w:tcW w:w="5147" w:type="dxa"/>
            <w:gridSpan w:val="6"/>
            <w:tcBorders>
              <w:top w:val="single" w:sz="4" w:space="0" w:color="000000"/>
              <w:left w:val="nil"/>
              <w:bottom w:val="nil"/>
              <w:right w:val="single" w:sz="4" w:space="0" w:color="000000"/>
            </w:tcBorders>
          </w:tcPr>
          <w:p w14:paraId="485BE34E"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绩效支出</w:t>
            </w:r>
            <w:r>
              <w:rPr>
                <w:rFonts w:ascii="仿宋" w:eastAsia="仿宋" w:hAnsi="仿宋"/>
                <w:kern w:val="0"/>
                <w:sz w:val="24"/>
              </w:rPr>
              <w:t>（不超过</w:t>
            </w:r>
            <w:r>
              <w:rPr>
                <w:rFonts w:ascii="仿宋" w:eastAsia="仿宋" w:hAnsi="仿宋" w:hint="eastAsia"/>
                <w:kern w:val="0"/>
                <w:sz w:val="24"/>
              </w:rPr>
              <w:t>3</w:t>
            </w:r>
            <w:r>
              <w:rPr>
                <w:rFonts w:ascii="仿宋" w:eastAsia="仿宋" w:hAnsi="仿宋"/>
                <w:kern w:val="0"/>
                <w:sz w:val="24"/>
              </w:rPr>
              <w:t>0%）</w:t>
            </w:r>
          </w:p>
        </w:tc>
        <w:tc>
          <w:tcPr>
            <w:tcW w:w="1060" w:type="dxa"/>
            <w:gridSpan w:val="2"/>
            <w:tcBorders>
              <w:top w:val="nil"/>
              <w:left w:val="nil"/>
              <w:bottom w:val="single" w:sz="4" w:space="0" w:color="000000"/>
              <w:right w:val="single" w:sz="4" w:space="0" w:color="000000"/>
            </w:tcBorders>
          </w:tcPr>
          <w:p w14:paraId="082BF81D" w14:textId="77777777" w:rsidR="00B97A82" w:rsidRDefault="00B97A82">
            <w:pPr>
              <w:spacing w:line="309" w:lineRule="auto"/>
              <w:ind w:rightChars="-26" w:right="-55"/>
              <w:rPr>
                <w:rFonts w:ascii="仿宋" w:eastAsia="仿宋" w:hAnsi="仿宋" w:cs="宋体"/>
                <w:sz w:val="24"/>
              </w:rPr>
            </w:pPr>
          </w:p>
        </w:tc>
        <w:tc>
          <w:tcPr>
            <w:tcW w:w="1456" w:type="dxa"/>
            <w:gridSpan w:val="3"/>
            <w:tcBorders>
              <w:top w:val="nil"/>
              <w:left w:val="nil"/>
              <w:bottom w:val="single" w:sz="4" w:space="0" w:color="000000"/>
              <w:right w:val="single" w:sz="4" w:space="0" w:color="000000"/>
            </w:tcBorders>
          </w:tcPr>
          <w:p w14:paraId="19DA1CAC" w14:textId="77777777" w:rsidR="00B97A82" w:rsidRDefault="00B97A82">
            <w:pPr>
              <w:spacing w:line="309" w:lineRule="auto"/>
              <w:ind w:rightChars="-26" w:right="-55"/>
              <w:rPr>
                <w:rFonts w:ascii="仿宋" w:eastAsia="仿宋" w:hAnsi="仿宋" w:cs="宋体"/>
                <w:sz w:val="24"/>
              </w:rPr>
            </w:pPr>
          </w:p>
        </w:tc>
      </w:tr>
      <w:tr w:rsidR="00B97A82" w14:paraId="6B006D66" w14:textId="77777777">
        <w:trPr>
          <w:trHeight w:val="136"/>
        </w:trPr>
        <w:tc>
          <w:tcPr>
            <w:tcW w:w="1047" w:type="dxa"/>
            <w:gridSpan w:val="2"/>
            <w:tcBorders>
              <w:top w:val="nil"/>
              <w:left w:val="single" w:sz="4" w:space="0" w:color="000000"/>
              <w:bottom w:val="single" w:sz="4" w:space="0" w:color="000000"/>
              <w:right w:val="single" w:sz="4" w:space="0" w:color="000000"/>
            </w:tcBorders>
          </w:tcPr>
          <w:p w14:paraId="64F980F1"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2.2</w:t>
            </w:r>
          </w:p>
        </w:tc>
        <w:tc>
          <w:tcPr>
            <w:tcW w:w="5147" w:type="dxa"/>
            <w:gridSpan w:val="6"/>
            <w:tcBorders>
              <w:top w:val="single" w:sz="4" w:space="0" w:color="000000"/>
              <w:left w:val="nil"/>
              <w:bottom w:val="nil"/>
              <w:right w:val="single" w:sz="4" w:space="0" w:color="000000"/>
            </w:tcBorders>
          </w:tcPr>
          <w:p w14:paraId="52D493C9"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研究条件补偿费</w:t>
            </w:r>
            <w:r>
              <w:rPr>
                <w:rFonts w:ascii="仿宋" w:eastAsia="仿宋" w:hAnsi="仿宋"/>
                <w:kern w:val="0"/>
                <w:sz w:val="24"/>
              </w:rPr>
              <w:t>（不超过</w:t>
            </w:r>
            <w:r>
              <w:rPr>
                <w:rFonts w:ascii="仿宋" w:eastAsia="仿宋" w:hAnsi="仿宋" w:hint="eastAsia"/>
                <w:kern w:val="0"/>
                <w:sz w:val="24"/>
              </w:rPr>
              <w:t>2</w:t>
            </w:r>
            <w:r>
              <w:rPr>
                <w:rFonts w:ascii="仿宋" w:eastAsia="仿宋" w:hAnsi="仿宋"/>
                <w:kern w:val="0"/>
                <w:sz w:val="24"/>
              </w:rPr>
              <w:t>5%）</w:t>
            </w:r>
          </w:p>
        </w:tc>
        <w:tc>
          <w:tcPr>
            <w:tcW w:w="1060" w:type="dxa"/>
            <w:gridSpan w:val="2"/>
            <w:tcBorders>
              <w:top w:val="nil"/>
              <w:left w:val="nil"/>
              <w:bottom w:val="single" w:sz="4" w:space="0" w:color="000000"/>
              <w:right w:val="single" w:sz="4" w:space="0" w:color="000000"/>
            </w:tcBorders>
          </w:tcPr>
          <w:p w14:paraId="403677FC" w14:textId="77777777" w:rsidR="00B97A82" w:rsidRDefault="00B97A82">
            <w:pPr>
              <w:spacing w:line="309" w:lineRule="auto"/>
              <w:ind w:rightChars="-26" w:right="-55"/>
              <w:rPr>
                <w:rFonts w:ascii="仿宋" w:eastAsia="仿宋" w:hAnsi="仿宋" w:cs="宋体"/>
                <w:sz w:val="24"/>
              </w:rPr>
            </w:pPr>
          </w:p>
        </w:tc>
        <w:tc>
          <w:tcPr>
            <w:tcW w:w="1456" w:type="dxa"/>
            <w:gridSpan w:val="3"/>
            <w:tcBorders>
              <w:top w:val="nil"/>
              <w:left w:val="nil"/>
              <w:bottom w:val="single" w:sz="4" w:space="0" w:color="000000"/>
              <w:right w:val="single" w:sz="4" w:space="0" w:color="000000"/>
            </w:tcBorders>
          </w:tcPr>
          <w:p w14:paraId="04A5E2F4" w14:textId="77777777" w:rsidR="00B97A82" w:rsidRDefault="00B97A82">
            <w:pPr>
              <w:spacing w:line="309" w:lineRule="auto"/>
              <w:ind w:rightChars="-26" w:right="-55"/>
              <w:rPr>
                <w:rFonts w:ascii="仿宋" w:eastAsia="仿宋" w:hAnsi="仿宋" w:cs="宋体"/>
                <w:sz w:val="24"/>
              </w:rPr>
            </w:pPr>
          </w:p>
        </w:tc>
      </w:tr>
      <w:tr w:rsidR="00B97A82" w14:paraId="004B101A" w14:textId="77777777">
        <w:trPr>
          <w:trHeight w:val="90"/>
        </w:trPr>
        <w:tc>
          <w:tcPr>
            <w:tcW w:w="1047" w:type="dxa"/>
            <w:gridSpan w:val="2"/>
            <w:tcBorders>
              <w:top w:val="nil"/>
              <w:left w:val="single" w:sz="4" w:space="0" w:color="000000"/>
              <w:bottom w:val="single" w:sz="4" w:space="0" w:color="000000"/>
              <w:right w:val="single" w:sz="4" w:space="0" w:color="000000"/>
            </w:tcBorders>
          </w:tcPr>
          <w:p w14:paraId="0A71DC31"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2.3</w:t>
            </w:r>
          </w:p>
        </w:tc>
        <w:tc>
          <w:tcPr>
            <w:tcW w:w="5147" w:type="dxa"/>
            <w:gridSpan w:val="6"/>
            <w:tcBorders>
              <w:top w:val="single" w:sz="4" w:space="0" w:color="000000"/>
              <w:left w:val="nil"/>
              <w:bottom w:val="nil"/>
              <w:right w:val="single" w:sz="4" w:space="0" w:color="000000"/>
            </w:tcBorders>
          </w:tcPr>
          <w:p w14:paraId="4D18FA46"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kern w:val="0"/>
                <w:sz w:val="24"/>
              </w:rPr>
              <w:t>管理费</w:t>
            </w:r>
            <w:r>
              <w:rPr>
                <w:rFonts w:ascii="仿宋" w:eastAsia="仿宋" w:hAnsi="仿宋"/>
                <w:kern w:val="0"/>
                <w:sz w:val="24"/>
              </w:rPr>
              <w:t>（6%/10%）</w:t>
            </w:r>
          </w:p>
        </w:tc>
        <w:tc>
          <w:tcPr>
            <w:tcW w:w="1060" w:type="dxa"/>
            <w:gridSpan w:val="2"/>
            <w:tcBorders>
              <w:top w:val="nil"/>
              <w:left w:val="nil"/>
              <w:bottom w:val="single" w:sz="4" w:space="0" w:color="000000"/>
              <w:right w:val="single" w:sz="4" w:space="0" w:color="000000"/>
            </w:tcBorders>
          </w:tcPr>
          <w:p w14:paraId="52462B4A" w14:textId="77777777" w:rsidR="00B97A82" w:rsidRDefault="00B97A82">
            <w:pPr>
              <w:spacing w:line="309" w:lineRule="auto"/>
              <w:ind w:rightChars="-26" w:right="-55"/>
              <w:rPr>
                <w:rFonts w:ascii="仿宋" w:eastAsia="仿宋" w:hAnsi="仿宋" w:cs="宋体"/>
                <w:sz w:val="24"/>
              </w:rPr>
            </w:pPr>
          </w:p>
        </w:tc>
        <w:tc>
          <w:tcPr>
            <w:tcW w:w="1456" w:type="dxa"/>
            <w:gridSpan w:val="3"/>
            <w:tcBorders>
              <w:top w:val="nil"/>
              <w:left w:val="nil"/>
              <w:bottom w:val="single" w:sz="4" w:space="0" w:color="000000"/>
              <w:right w:val="single" w:sz="4" w:space="0" w:color="000000"/>
            </w:tcBorders>
          </w:tcPr>
          <w:p w14:paraId="68F7AA3F" w14:textId="77777777" w:rsidR="00B97A82" w:rsidRDefault="00B97A82">
            <w:pPr>
              <w:spacing w:line="309" w:lineRule="auto"/>
              <w:ind w:rightChars="-26" w:right="-55"/>
              <w:rPr>
                <w:rFonts w:ascii="仿宋" w:eastAsia="仿宋" w:hAnsi="仿宋" w:cs="宋体"/>
                <w:sz w:val="24"/>
              </w:rPr>
            </w:pPr>
          </w:p>
        </w:tc>
      </w:tr>
      <w:tr w:rsidR="00B97A82" w14:paraId="0F6762DF" w14:textId="77777777">
        <w:trPr>
          <w:trHeight w:val="136"/>
        </w:trPr>
        <w:tc>
          <w:tcPr>
            <w:tcW w:w="1047" w:type="dxa"/>
            <w:gridSpan w:val="2"/>
            <w:tcBorders>
              <w:top w:val="nil"/>
              <w:left w:val="single" w:sz="4" w:space="0" w:color="000000"/>
              <w:bottom w:val="single" w:sz="4" w:space="0" w:color="000000"/>
              <w:right w:val="single" w:sz="4" w:space="0" w:color="000000"/>
            </w:tcBorders>
          </w:tcPr>
          <w:p w14:paraId="5AB5676C"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2.4</w:t>
            </w:r>
          </w:p>
        </w:tc>
        <w:tc>
          <w:tcPr>
            <w:tcW w:w="5147" w:type="dxa"/>
            <w:gridSpan w:val="6"/>
            <w:tcBorders>
              <w:top w:val="single" w:sz="4" w:space="0" w:color="000000"/>
              <w:left w:val="nil"/>
              <w:bottom w:val="nil"/>
              <w:right w:val="single" w:sz="4" w:space="0" w:color="000000"/>
            </w:tcBorders>
          </w:tcPr>
          <w:p w14:paraId="7C4D79FE"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kern w:val="0"/>
                <w:sz w:val="24"/>
              </w:rPr>
              <w:t>税费</w:t>
            </w:r>
            <w:r>
              <w:rPr>
                <w:rFonts w:ascii="仿宋" w:eastAsia="仿宋" w:hAnsi="仿宋"/>
                <w:kern w:val="0"/>
                <w:sz w:val="24"/>
              </w:rPr>
              <w:t>（6.6%）</w:t>
            </w:r>
          </w:p>
        </w:tc>
        <w:tc>
          <w:tcPr>
            <w:tcW w:w="1060" w:type="dxa"/>
            <w:gridSpan w:val="2"/>
            <w:tcBorders>
              <w:top w:val="nil"/>
              <w:left w:val="nil"/>
              <w:bottom w:val="single" w:sz="4" w:space="0" w:color="000000"/>
              <w:right w:val="single" w:sz="4" w:space="0" w:color="000000"/>
            </w:tcBorders>
          </w:tcPr>
          <w:p w14:paraId="434DF2BE" w14:textId="77777777" w:rsidR="00B97A82" w:rsidRDefault="00B97A82">
            <w:pPr>
              <w:spacing w:line="309" w:lineRule="auto"/>
              <w:ind w:rightChars="-26" w:right="-55"/>
              <w:rPr>
                <w:rFonts w:ascii="仿宋" w:eastAsia="仿宋" w:hAnsi="仿宋" w:cs="宋体"/>
                <w:sz w:val="24"/>
              </w:rPr>
            </w:pPr>
          </w:p>
        </w:tc>
        <w:tc>
          <w:tcPr>
            <w:tcW w:w="1456" w:type="dxa"/>
            <w:gridSpan w:val="3"/>
            <w:tcBorders>
              <w:top w:val="nil"/>
              <w:left w:val="nil"/>
              <w:bottom w:val="single" w:sz="4" w:space="0" w:color="000000"/>
              <w:right w:val="single" w:sz="4" w:space="0" w:color="000000"/>
            </w:tcBorders>
          </w:tcPr>
          <w:p w14:paraId="20664B67" w14:textId="77777777" w:rsidR="00B97A82" w:rsidRDefault="00B97A82">
            <w:pPr>
              <w:spacing w:line="309" w:lineRule="auto"/>
              <w:ind w:rightChars="-26" w:right="-55"/>
              <w:rPr>
                <w:rFonts w:ascii="仿宋" w:eastAsia="仿宋" w:hAnsi="仿宋" w:cs="宋体"/>
                <w:sz w:val="24"/>
              </w:rPr>
            </w:pPr>
          </w:p>
        </w:tc>
      </w:tr>
      <w:tr w:rsidR="00B97A82" w14:paraId="67CD27CA" w14:textId="77777777">
        <w:trPr>
          <w:trHeight w:val="209"/>
        </w:trPr>
        <w:tc>
          <w:tcPr>
            <w:tcW w:w="1047" w:type="dxa"/>
            <w:gridSpan w:val="2"/>
            <w:tcBorders>
              <w:top w:val="nil"/>
              <w:left w:val="single" w:sz="4" w:space="0" w:color="000000"/>
              <w:bottom w:val="single" w:sz="4" w:space="0" w:color="000000"/>
              <w:right w:val="single" w:sz="4" w:space="0" w:color="000000"/>
            </w:tcBorders>
          </w:tcPr>
          <w:p w14:paraId="0C48BE2F" w14:textId="77777777" w:rsidR="00B97A82" w:rsidRDefault="00000000">
            <w:pPr>
              <w:overflowPunct w:val="0"/>
              <w:autoSpaceDE w:val="0"/>
              <w:autoSpaceDN w:val="0"/>
              <w:adjustRightInd w:val="0"/>
              <w:rPr>
                <w:rFonts w:ascii="仿宋" w:eastAsia="仿宋" w:hAnsi="仿宋" w:cs="宋体"/>
                <w:b/>
                <w:kern w:val="0"/>
                <w:sz w:val="24"/>
              </w:rPr>
            </w:pPr>
            <w:r>
              <w:rPr>
                <w:rFonts w:ascii="仿宋" w:eastAsia="仿宋" w:hAnsi="仿宋" w:cs="宋体" w:hint="eastAsia"/>
                <w:b/>
                <w:kern w:val="0"/>
                <w:sz w:val="24"/>
              </w:rPr>
              <w:t>3</w:t>
            </w:r>
          </w:p>
        </w:tc>
        <w:tc>
          <w:tcPr>
            <w:tcW w:w="5147" w:type="dxa"/>
            <w:gridSpan w:val="6"/>
            <w:tcBorders>
              <w:top w:val="single" w:sz="4" w:space="0" w:color="000000"/>
              <w:left w:val="nil"/>
              <w:bottom w:val="nil"/>
              <w:right w:val="single" w:sz="4" w:space="0" w:color="000000"/>
            </w:tcBorders>
          </w:tcPr>
          <w:p w14:paraId="5DB4DB40" w14:textId="77777777" w:rsidR="00B97A82" w:rsidRDefault="00000000">
            <w:pPr>
              <w:overflowPunct w:val="0"/>
              <w:autoSpaceDE w:val="0"/>
              <w:autoSpaceDN w:val="0"/>
              <w:adjustRightInd w:val="0"/>
              <w:rPr>
                <w:rFonts w:ascii="仿宋" w:eastAsia="仿宋" w:hAnsi="仿宋" w:cs="宋体"/>
                <w:b/>
                <w:kern w:val="0"/>
                <w:sz w:val="24"/>
              </w:rPr>
            </w:pPr>
            <w:proofErr w:type="gramStart"/>
            <w:r>
              <w:rPr>
                <w:rFonts w:ascii="仿宋" w:eastAsia="仿宋" w:hAnsi="仿宋" w:cs="宋体" w:hint="eastAsia"/>
                <w:b/>
                <w:kern w:val="0"/>
                <w:sz w:val="24"/>
              </w:rPr>
              <w:t>外拨合作</w:t>
            </w:r>
            <w:proofErr w:type="gramEnd"/>
            <w:r>
              <w:rPr>
                <w:rFonts w:ascii="仿宋" w:eastAsia="仿宋" w:hAnsi="仿宋" w:cs="宋体" w:hint="eastAsia"/>
                <w:b/>
                <w:kern w:val="0"/>
                <w:sz w:val="24"/>
              </w:rPr>
              <w:t>（协作）研究经费</w:t>
            </w:r>
            <w:r>
              <w:rPr>
                <w:rFonts w:ascii="仿宋" w:eastAsia="仿宋" w:hAnsi="仿宋" w:cs="宋体" w:hint="eastAsia"/>
                <w:kern w:val="0"/>
                <w:sz w:val="24"/>
              </w:rPr>
              <w:t>（不超过总立项经费的30%）</w:t>
            </w:r>
          </w:p>
        </w:tc>
        <w:tc>
          <w:tcPr>
            <w:tcW w:w="1060" w:type="dxa"/>
            <w:gridSpan w:val="2"/>
            <w:tcBorders>
              <w:top w:val="nil"/>
              <w:left w:val="nil"/>
              <w:bottom w:val="single" w:sz="4" w:space="0" w:color="000000"/>
              <w:right w:val="single" w:sz="4" w:space="0" w:color="000000"/>
            </w:tcBorders>
          </w:tcPr>
          <w:p w14:paraId="7E4C1FB5" w14:textId="77777777" w:rsidR="00B97A82" w:rsidRDefault="00B97A82">
            <w:pPr>
              <w:spacing w:line="309" w:lineRule="auto"/>
              <w:ind w:rightChars="-26" w:right="-55"/>
              <w:rPr>
                <w:rFonts w:ascii="仿宋" w:eastAsia="仿宋" w:hAnsi="仿宋" w:cs="宋体"/>
                <w:b/>
                <w:kern w:val="0"/>
                <w:sz w:val="24"/>
              </w:rPr>
            </w:pPr>
          </w:p>
        </w:tc>
        <w:tc>
          <w:tcPr>
            <w:tcW w:w="1456" w:type="dxa"/>
            <w:gridSpan w:val="3"/>
            <w:tcBorders>
              <w:top w:val="nil"/>
              <w:left w:val="nil"/>
              <w:bottom w:val="single" w:sz="4" w:space="0" w:color="000000"/>
              <w:right w:val="single" w:sz="4" w:space="0" w:color="000000"/>
            </w:tcBorders>
          </w:tcPr>
          <w:p w14:paraId="49694D74" w14:textId="77777777" w:rsidR="00B97A82" w:rsidRDefault="00B97A82">
            <w:pPr>
              <w:spacing w:line="309" w:lineRule="auto"/>
              <w:ind w:rightChars="-26" w:right="-55"/>
              <w:rPr>
                <w:rFonts w:ascii="仿宋" w:eastAsia="仿宋" w:hAnsi="仿宋" w:cs="宋体"/>
                <w:sz w:val="24"/>
              </w:rPr>
            </w:pPr>
          </w:p>
        </w:tc>
      </w:tr>
      <w:tr w:rsidR="00B97A82" w14:paraId="208A55D8" w14:textId="77777777">
        <w:trPr>
          <w:trHeight w:val="177"/>
        </w:trPr>
        <w:tc>
          <w:tcPr>
            <w:tcW w:w="1047" w:type="dxa"/>
            <w:gridSpan w:val="2"/>
            <w:tcBorders>
              <w:top w:val="single" w:sz="4" w:space="0" w:color="000000"/>
              <w:left w:val="single" w:sz="4" w:space="0" w:color="000000"/>
              <w:bottom w:val="single" w:sz="4" w:space="0" w:color="000000"/>
              <w:right w:val="single" w:sz="4" w:space="0" w:color="000000"/>
            </w:tcBorders>
          </w:tcPr>
          <w:p w14:paraId="447C699E" w14:textId="77777777" w:rsidR="00B97A82" w:rsidRDefault="00B97A82">
            <w:pPr>
              <w:spacing w:line="309" w:lineRule="auto"/>
              <w:ind w:rightChars="-26" w:right="-55"/>
              <w:rPr>
                <w:rFonts w:ascii="仿宋" w:eastAsia="仿宋" w:hAnsi="仿宋" w:cs="宋体"/>
                <w:sz w:val="24"/>
              </w:rPr>
            </w:pPr>
          </w:p>
        </w:tc>
        <w:tc>
          <w:tcPr>
            <w:tcW w:w="5147" w:type="dxa"/>
            <w:gridSpan w:val="6"/>
            <w:tcBorders>
              <w:top w:val="single" w:sz="4" w:space="0" w:color="000000"/>
              <w:left w:val="nil"/>
              <w:bottom w:val="single" w:sz="4" w:space="0" w:color="000000"/>
              <w:right w:val="single" w:sz="4" w:space="0" w:color="000000"/>
            </w:tcBorders>
          </w:tcPr>
          <w:p w14:paraId="73ECA830" w14:textId="77777777" w:rsidR="00B97A82" w:rsidRDefault="00000000">
            <w:pPr>
              <w:overflowPunct w:val="0"/>
              <w:autoSpaceDE w:val="0"/>
              <w:autoSpaceDN w:val="0"/>
              <w:adjustRightInd w:val="0"/>
              <w:spacing w:before="166" w:line="309" w:lineRule="auto"/>
              <w:ind w:rightChars="-26" w:right="-55"/>
              <w:rPr>
                <w:rFonts w:ascii="仿宋" w:eastAsia="仿宋" w:hAnsi="仿宋"/>
                <w:kern w:val="0"/>
                <w:sz w:val="24"/>
              </w:rPr>
            </w:pPr>
            <w:r>
              <w:rPr>
                <w:rFonts w:ascii="仿宋" w:eastAsia="仿宋" w:hAnsi="仿宋"/>
                <w:b/>
                <w:bCs/>
                <w:kern w:val="0"/>
                <w:sz w:val="24"/>
              </w:rPr>
              <w:t>合</w:t>
            </w:r>
            <w:r>
              <w:rPr>
                <w:rFonts w:ascii="仿宋" w:eastAsia="仿宋" w:hAnsi="仿宋"/>
                <w:b/>
                <w:bCs/>
                <w:kern w:val="0"/>
                <w:sz w:val="24"/>
              </w:rPr>
              <w:tab/>
              <w:t>计</w:t>
            </w:r>
          </w:p>
        </w:tc>
        <w:tc>
          <w:tcPr>
            <w:tcW w:w="1060" w:type="dxa"/>
            <w:gridSpan w:val="2"/>
            <w:tcBorders>
              <w:top w:val="single" w:sz="4" w:space="0" w:color="000000"/>
              <w:left w:val="nil"/>
              <w:bottom w:val="single" w:sz="4" w:space="0" w:color="000000"/>
              <w:right w:val="single" w:sz="4" w:space="0" w:color="000000"/>
            </w:tcBorders>
          </w:tcPr>
          <w:p w14:paraId="58FD38D0" w14:textId="77777777" w:rsidR="00B97A82" w:rsidRDefault="00B97A82">
            <w:pPr>
              <w:spacing w:line="309" w:lineRule="auto"/>
              <w:ind w:rightChars="-26" w:right="-55"/>
              <w:rPr>
                <w:rFonts w:ascii="仿宋" w:eastAsia="仿宋" w:hAnsi="仿宋" w:cs="宋体"/>
                <w:sz w:val="24"/>
              </w:rPr>
            </w:pPr>
          </w:p>
        </w:tc>
        <w:tc>
          <w:tcPr>
            <w:tcW w:w="1456" w:type="dxa"/>
            <w:gridSpan w:val="3"/>
            <w:tcBorders>
              <w:top w:val="single" w:sz="4" w:space="0" w:color="000000"/>
              <w:left w:val="nil"/>
              <w:bottom w:val="single" w:sz="4" w:space="0" w:color="000000"/>
              <w:right w:val="single" w:sz="4" w:space="0" w:color="000000"/>
            </w:tcBorders>
          </w:tcPr>
          <w:p w14:paraId="05797BAD" w14:textId="77777777" w:rsidR="00B97A82" w:rsidRDefault="00B97A82">
            <w:pPr>
              <w:spacing w:line="309" w:lineRule="auto"/>
              <w:ind w:rightChars="-26" w:right="-55"/>
              <w:rPr>
                <w:rFonts w:ascii="仿宋" w:eastAsia="仿宋" w:hAnsi="仿宋" w:cs="宋体"/>
                <w:sz w:val="24"/>
              </w:rPr>
            </w:pPr>
          </w:p>
        </w:tc>
      </w:tr>
      <w:tr w:rsidR="00B97A82" w14:paraId="0726C42E" w14:textId="77777777">
        <w:trPr>
          <w:trHeight w:val="270"/>
        </w:trPr>
        <w:tc>
          <w:tcPr>
            <w:tcW w:w="286" w:type="dxa"/>
            <w:tcBorders>
              <w:top w:val="single" w:sz="4" w:space="0" w:color="000000"/>
              <w:left w:val="single" w:sz="4" w:space="0" w:color="000000"/>
              <w:bottom w:val="nil"/>
              <w:right w:val="nil"/>
            </w:tcBorders>
          </w:tcPr>
          <w:p w14:paraId="760C0992" w14:textId="77777777" w:rsidR="00B97A82" w:rsidRDefault="00000000">
            <w:pPr>
              <w:overflowPunct w:val="0"/>
              <w:autoSpaceDE w:val="0"/>
              <w:autoSpaceDN w:val="0"/>
              <w:adjustRightInd w:val="0"/>
              <w:spacing w:line="309" w:lineRule="auto"/>
              <w:ind w:rightChars="-26" w:right="-55"/>
              <w:rPr>
                <w:rFonts w:ascii="仿宋" w:eastAsia="仿宋" w:hAnsi="仿宋"/>
                <w:kern w:val="0"/>
                <w:sz w:val="24"/>
              </w:rPr>
            </w:pPr>
            <w:r>
              <w:rPr>
                <w:rFonts w:ascii="仿宋" w:eastAsia="仿宋" w:hAnsi="仿宋"/>
                <w:kern w:val="0"/>
                <w:sz w:val="24"/>
              </w:rPr>
              <w:t>所</w:t>
            </w:r>
          </w:p>
        </w:tc>
        <w:tc>
          <w:tcPr>
            <w:tcW w:w="4007" w:type="dxa"/>
            <w:gridSpan w:val="4"/>
            <w:tcBorders>
              <w:top w:val="single" w:sz="4" w:space="0" w:color="000000"/>
              <w:left w:val="nil"/>
              <w:bottom w:val="nil"/>
              <w:right w:val="single" w:sz="4" w:space="0" w:color="000000"/>
            </w:tcBorders>
          </w:tcPr>
          <w:p w14:paraId="46D81888" w14:textId="77777777" w:rsidR="00B97A82" w:rsidRDefault="00000000">
            <w:pPr>
              <w:overflowPunct w:val="0"/>
              <w:autoSpaceDE w:val="0"/>
              <w:autoSpaceDN w:val="0"/>
              <w:adjustRightInd w:val="0"/>
              <w:spacing w:line="309" w:lineRule="auto"/>
              <w:ind w:rightChars="-26" w:right="-55"/>
              <w:rPr>
                <w:rFonts w:ascii="仿宋" w:eastAsia="仿宋" w:hAnsi="仿宋"/>
                <w:kern w:val="0"/>
                <w:sz w:val="24"/>
              </w:rPr>
            </w:pPr>
            <w:r>
              <w:rPr>
                <w:rFonts w:ascii="仿宋" w:eastAsia="仿宋" w:hAnsi="仿宋"/>
                <w:kern w:val="0"/>
                <w:sz w:val="24"/>
              </w:rPr>
              <w:t>在单位意见（签章）：</w:t>
            </w:r>
          </w:p>
          <w:p w14:paraId="6B31E1DC" w14:textId="77777777" w:rsidR="00B97A82" w:rsidRDefault="00B97A82">
            <w:pPr>
              <w:overflowPunct w:val="0"/>
              <w:autoSpaceDE w:val="0"/>
              <w:autoSpaceDN w:val="0"/>
              <w:adjustRightInd w:val="0"/>
              <w:spacing w:line="309" w:lineRule="auto"/>
              <w:ind w:rightChars="-26" w:right="-55"/>
              <w:rPr>
                <w:rFonts w:ascii="仿宋" w:eastAsia="仿宋" w:hAnsi="仿宋"/>
                <w:kern w:val="0"/>
                <w:sz w:val="24"/>
              </w:rPr>
            </w:pPr>
          </w:p>
        </w:tc>
        <w:tc>
          <w:tcPr>
            <w:tcW w:w="2991" w:type="dxa"/>
            <w:gridSpan w:val="6"/>
            <w:tcBorders>
              <w:top w:val="single" w:sz="4" w:space="0" w:color="000000"/>
              <w:left w:val="nil"/>
              <w:bottom w:val="nil"/>
              <w:right w:val="nil"/>
            </w:tcBorders>
            <w:vAlign w:val="center"/>
          </w:tcPr>
          <w:p w14:paraId="73B2A78F" w14:textId="77777777" w:rsidR="00B97A82" w:rsidRDefault="00000000">
            <w:pPr>
              <w:overflowPunct w:val="0"/>
              <w:autoSpaceDE w:val="0"/>
              <w:autoSpaceDN w:val="0"/>
              <w:adjustRightInd w:val="0"/>
              <w:spacing w:before="8" w:line="309" w:lineRule="auto"/>
              <w:ind w:rightChars="-26" w:right="-55"/>
              <w:rPr>
                <w:rFonts w:ascii="仿宋" w:eastAsia="仿宋" w:hAnsi="仿宋"/>
                <w:kern w:val="0"/>
                <w:sz w:val="24"/>
              </w:rPr>
            </w:pPr>
            <w:r>
              <w:rPr>
                <w:rFonts w:ascii="仿宋" w:eastAsia="仿宋" w:hAnsi="仿宋"/>
                <w:kern w:val="0"/>
                <w:sz w:val="24"/>
              </w:rPr>
              <w:t>科研管理与学科建设处（签章）：</w:t>
            </w:r>
          </w:p>
        </w:tc>
        <w:tc>
          <w:tcPr>
            <w:tcW w:w="532" w:type="dxa"/>
            <w:tcBorders>
              <w:top w:val="single" w:sz="4" w:space="0" w:color="000000"/>
              <w:left w:val="nil"/>
              <w:bottom w:val="nil"/>
              <w:right w:val="nil"/>
            </w:tcBorders>
          </w:tcPr>
          <w:p w14:paraId="27D315DB" w14:textId="77777777" w:rsidR="00B97A82" w:rsidRDefault="00B97A82">
            <w:pPr>
              <w:spacing w:line="309" w:lineRule="auto"/>
              <w:ind w:rightChars="-26" w:right="-55"/>
              <w:rPr>
                <w:rFonts w:ascii="仿宋" w:eastAsia="仿宋" w:hAnsi="仿宋" w:cs="宋体"/>
                <w:sz w:val="24"/>
              </w:rPr>
            </w:pPr>
          </w:p>
        </w:tc>
        <w:tc>
          <w:tcPr>
            <w:tcW w:w="894" w:type="dxa"/>
            <w:tcBorders>
              <w:top w:val="single" w:sz="4" w:space="0" w:color="000000"/>
              <w:left w:val="nil"/>
              <w:bottom w:val="nil"/>
              <w:right w:val="single" w:sz="4" w:space="0" w:color="000000"/>
            </w:tcBorders>
          </w:tcPr>
          <w:p w14:paraId="67FA449A" w14:textId="77777777" w:rsidR="00B97A82" w:rsidRDefault="00B97A82">
            <w:pPr>
              <w:spacing w:line="309" w:lineRule="auto"/>
              <w:ind w:rightChars="-26" w:right="-55"/>
              <w:rPr>
                <w:rFonts w:ascii="仿宋" w:eastAsia="仿宋" w:hAnsi="仿宋" w:cs="宋体"/>
                <w:sz w:val="24"/>
              </w:rPr>
            </w:pPr>
          </w:p>
        </w:tc>
      </w:tr>
      <w:tr w:rsidR="00B97A82" w14:paraId="06A3859A" w14:textId="77777777">
        <w:trPr>
          <w:trHeight w:val="168"/>
        </w:trPr>
        <w:tc>
          <w:tcPr>
            <w:tcW w:w="286" w:type="dxa"/>
            <w:tcBorders>
              <w:top w:val="nil"/>
              <w:left w:val="single" w:sz="4" w:space="0" w:color="000000"/>
              <w:bottom w:val="nil"/>
              <w:right w:val="nil"/>
            </w:tcBorders>
          </w:tcPr>
          <w:p w14:paraId="7540D254" w14:textId="77777777" w:rsidR="00B97A82" w:rsidRDefault="00B97A82">
            <w:pPr>
              <w:spacing w:line="309" w:lineRule="auto"/>
              <w:ind w:rightChars="-26" w:right="-55"/>
              <w:rPr>
                <w:rFonts w:ascii="仿宋" w:eastAsia="仿宋" w:hAnsi="仿宋" w:cs="宋体"/>
                <w:sz w:val="24"/>
              </w:rPr>
            </w:pPr>
          </w:p>
        </w:tc>
        <w:tc>
          <w:tcPr>
            <w:tcW w:w="761" w:type="dxa"/>
            <w:tcBorders>
              <w:top w:val="nil"/>
              <w:left w:val="nil"/>
              <w:bottom w:val="nil"/>
              <w:right w:val="nil"/>
            </w:tcBorders>
          </w:tcPr>
          <w:p w14:paraId="52D1D481" w14:textId="77777777" w:rsidR="00B97A82" w:rsidRDefault="00B97A82">
            <w:pPr>
              <w:spacing w:line="309" w:lineRule="auto"/>
              <w:ind w:rightChars="-26" w:right="-55"/>
              <w:rPr>
                <w:rFonts w:ascii="仿宋" w:eastAsia="仿宋" w:hAnsi="仿宋" w:cs="宋体"/>
                <w:sz w:val="24"/>
              </w:rPr>
            </w:pPr>
          </w:p>
        </w:tc>
        <w:tc>
          <w:tcPr>
            <w:tcW w:w="3246" w:type="dxa"/>
            <w:gridSpan w:val="3"/>
            <w:tcBorders>
              <w:top w:val="nil"/>
              <w:left w:val="nil"/>
              <w:bottom w:val="nil"/>
              <w:right w:val="single" w:sz="4" w:space="0" w:color="000000"/>
            </w:tcBorders>
          </w:tcPr>
          <w:p w14:paraId="56D23998" w14:textId="77777777" w:rsidR="00B97A82" w:rsidRDefault="00B97A82">
            <w:pPr>
              <w:spacing w:line="309" w:lineRule="auto"/>
              <w:ind w:rightChars="-26" w:right="-55"/>
              <w:rPr>
                <w:rFonts w:ascii="仿宋" w:eastAsia="仿宋" w:hAnsi="仿宋" w:cs="宋体"/>
                <w:sz w:val="24"/>
              </w:rPr>
            </w:pPr>
          </w:p>
        </w:tc>
        <w:tc>
          <w:tcPr>
            <w:tcW w:w="2907" w:type="dxa"/>
            <w:gridSpan w:val="4"/>
            <w:tcBorders>
              <w:top w:val="nil"/>
              <w:left w:val="nil"/>
              <w:bottom w:val="nil"/>
              <w:right w:val="nil"/>
            </w:tcBorders>
          </w:tcPr>
          <w:p w14:paraId="59F8692A" w14:textId="77777777" w:rsidR="00B97A82" w:rsidRDefault="00000000">
            <w:pPr>
              <w:overflowPunct w:val="0"/>
              <w:autoSpaceDE w:val="0"/>
              <w:autoSpaceDN w:val="0"/>
              <w:adjustRightInd w:val="0"/>
              <w:spacing w:before="142" w:line="309" w:lineRule="auto"/>
              <w:ind w:rightChars="-26" w:right="-55"/>
              <w:rPr>
                <w:rFonts w:ascii="仿宋" w:eastAsia="仿宋" w:hAnsi="仿宋" w:cs="Times New Roman"/>
                <w:kern w:val="0"/>
                <w:sz w:val="24"/>
              </w:rPr>
            </w:pPr>
            <w:r>
              <w:rPr>
                <w:rFonts w:ascii="仿宋" w:eastAsia="仿宋" w:hAnsi="仿宋"/>
                <w:kern w:val="0"/>
                <w:sz w:val="24"/>
              </w:rPr>
              <w:t>年</w:t>
            </w:r>
            <w:r>
              <w:rPr>
                <w:rFonts w:ascii="仿宋" w:eastAsia="仿宋" w:hAnsi="仿宋"/>
                <w:kern w:val="0"/>
                <w:sz w:val="24"/>
              </w:rPr>
              <w:tab/>
              <w:t>月</w:t>
            </w:r>
            <w:r>
              <w:rPr>
                <w:rFonts w:ascii="仿宋" w:eastAsia="仿宋" w:hAnsi="仿宋"/>
                <w:kern w:val="0"/>
                <w:sz w:val="24"/>
              </w:rPr>
              <w:tab/>
              <w:t>日</w:t>
            </w:r>
          </w:p>
        </w:tc>
        <w:tc>
          <w:tcPr>
            <w:tcW w:w="616" w:type="dxa"/>
            <w:gridSpan w:val="3"/>
            <w:tcBorders>
              <w:top w:val="nil"/>
              <w:left w:val="nil"/>
              <w:bottom w:val="nil"/>
              <w:right w:val="nil"/>
            </w:tcBorders>
          </w:tcPr>
          <w:p w14:paraId="29E74E25" w14:textId="77777777" w:rsidR="00B97A82" w:rsidRDefault="00B97A82">
            <w:pPr>
              <w:overflowPunct w:val="0"/>
              <w:autoSpaceDE w:val="0"/>
              <w:autoSpaceDN w:val="0"/>
              <w:adjustRightInd w:val="0"/>
              <w:spacing w:before="142" w:line="309" w:lineRule="auto"/>
              <w:ind w:rightChars="-26" w:right="-55"/>
              <w:rPr>
                <w:rFonts w:ascii="仿宋" w:eastAsia="仿宋" w:hAnsi="仿宋"/>
                <w:kern w:val="0"/>
                <w:sz w:val="24"/>
              </w:rPr>
            </w:pPr>
          </w:p>
        </w:tc>
        <w:tc>
          <w:tcPr>
            <w:tcW w:w="894" w:type="dxa"/>
            <w:tcBorders>
              <w:top w:val="nil"/>
              <w:left w:val="nil"/>
              <w:bottom w:val="nil"/>
              <w:right w:val="single" w:sz="4" w:space="0" w:color="000000"/>
            </w:tcBorders>
          </w:tcPr>
          <w:p w14:paraId="29ADABC6" w14:textId="77777777" w:rsidR="00B97A82" w:rsidRDefault="00B97A82">
            <w:pPr>
              <w:spacing w:line="309" w:lineRule="auto"/>
              <w:ind w:rightChars="-26" w:right="-55"/>
              <w:rPr>
                <w:rFonts w:ascii="仿宋" w:eastAsia="仿宋" w:hAnsi="仿宋" w:cs="宋体"/>
                <w:sz w:val="24"/>
              </w:rPr>
            </w:pPr>
          </w:p>
        </w:tc>
      </w:tr>
    </w:tbl>
    <w:p w14:paraId="4A49210A" w14:textId="77777777" w:rsidR="00B97A82" w:rsidRDefault="00000000">
      <w:pPr>
        <w:overflowPunct w:val="0"/>
        <w:spacing w:before="28" w:after="100" w:afterAutospacing="1" w:line="309" w:lineRule="auto"/>
        <w:ind w:rightChars="-26" w:right="-55"/>
        <w:rPr>
          <w:rFonts w:ascii="仿宋" w:eastAsia="仿宋" w:hAnsi="仿宋" w:cs="宋体"/>
          <w:kern w:val="0"/>
          <w:sz w:val="24"/>
        </w:rPr>
      </w:pPr>
      <w:r>
        <w:rPr>
          <w:rFonts w:ascii="仿宋" w:eastAsia="仿宋" w:hAnsi="仿宋" w:cs="宋体"/>
          <w:kern w:val="0"/>
          <w:sz w:val="24"/>
        </w:rPr>
        <w:t xml:space="preserve"> </w:t>
      </w:r>
    </w:p>
    <w:p w14:paraId="72854A08" w14:textId="77777777" w:rsidR="00B97A82" w:rsidRDefault="00000000">
      <w:pPr>
        <w:kinsoku w:val="0"/>
        <w:overflowPunct w:val="0"/>
        <w:spacing w:before="43" w:after="100" w:afterAutospacing="1" w:line="400" w:lineRule="exact"/>
        <w:ind w:right="269"/>
        <w:rPr>
          <w:rFonts w:ascii="仿宋" w:eastAsia="仿宋" w:hAnsi="仿宋" w:cs="仿宋"/>
          <w:kern w:val="0"/>
          <w:sz w:val="24"/>
        </w:rPr>
      </w:pPr>
      <w:r>
        <w:rPr>
          <w:rFonts w:ascii="仿宋" w:eastAsia="仿宋" w:hAnsi="仿宋" w:cs="宋体"/>
          <w:kern w:val="0"/>
          <w:sz w:val="24"/>
        </w:rPr>
        <w:br w:type="page"/>
      </w:r>
      <w:r>
        <w:rPr>
          <w:rFonts w:ascii="仿宋" w:eastAsia="仿宋" w:hAnsi="仿宋" w:cs="宋体"/>
          <w:spacing w:val="-1"/>
          <w:kern w:val="0"/>
          <w:sz w:val="24"/>
        </w:rPr>
        <w:lastRenderedPageBreak/>
        <w:t>附表</w:t>
      </w:r>
      <w:r>
        <w:rPr>
          <w:rFonts w:ascii="仿宋" w:eastAsia="仿宋" w:hAnsi="仿宋" w:cs="宋体" w:hint="eastAsia"/>
          <w:spacing w:val="-1"/>
          <w:kern w:val="0"/>
          <w:sz w:val="24"/>
        </w:rPr>
        <w:t>：</w:t>
      </w:r>
      <w:r>
        <w:rPr>
          <w:rFonts w:ascii="仿宋" w:eastAsia="仿宋" w:hAnsi="仿宋" w:cs="宋体"/>
          <w:spacing w:val="-1"/>
          <w:kern w:val="0"/>
          <w:sz w:val="24"/>
        </w:rPr>
        <w:t>3</w:t>
      </w:r>
    </w:p>
    <w:p w14:paraId="7E760718" w14:textId="77777777" w:rsidR="00B97A82" w:rsidRDefault="00000000">
      <w:pPr>
        <w:jc w:val="center"/>
        <w:rPr>
          <w:b/>
          <w:bCs/>
          <w:sz w:val="24"/>
        </w:rPr>
      </w:pPr>
      <w:bookmarkStart w:id="18" w:name="_Toc26657"/>
      <w:r>
        <w:rPr>
          <w:rFonts w:hint="eastAsia"/>
          <w:b/>
          <w:bCs/>
          <w:sz w:val="24"/>
        </w:rPr>
        <w:t>科研项目信息备案表</w:t>
      </w:r>
      <w:bookmarkEnd w:id="18"/>
    </w:p>
    <w:tbl>
      <w:tblPr>
        <w:tblW w:w="9225" w:type="dxa"/>
        <w:tblInd w:w="97" w:type="dxa"/>
        <w:tblLayout w:type="fixed"/>
        <w:tblCellMar>
          <w:left w:w="0" w:type="dxa"/>
          <w:right w:w="0" w:type="dxa"/>
        </w:tblCellMar>
        <w:tblLook w:val="04A0" w:firstRow="1" w:lastRow="0" w:firstColumn="1" w:lastColumn="0" w:noHBand="0" w:noVBand="1"/>
      </w:tblPr>
      <w:tblGrid>
        <w:gridCol w:w="862"/>
        <w:gridCol w:w="594"/>
        <w:gridCol w:w="1124"/>
        <w:gridCol w:w="369"/>
        <w:gridCol w:w="618"/>
        <w:gridCol w:w="197"/>
        <w:gridCol w:w="460"/>
        <w:gridCol w:w="356"/>
        <w:gridCol w:w="1044"/>
        <w:gridCol w:w="84"/>
        <w:gridCol w:w="926"/>
        <w:gridCol w:w="2591"/>
      </w:tblGrid>
      <w:tr w:rsidR="00B97A82" w14:paraId="3DCF80A0" w14:textId="77777777">
        <w:trPr>
          <w:trHeight w:val="611"/>
        </w:trPr>
        <w:tc>
          <w:tcPr>
            <w:tcW w:w="1456" w:type="dxa"/>
            <w:gridSpan w:val="2"/>
            <w:tcBorders>
              <w:top w:val="single" w:sz="4" w:space="0" w:color="000000"/>
              <w:left w:val="single" w:sz="4" w:space="0" w:color="000000"/>
              <w:bottom w:val="single" w:sz="4" w:space="0" w:color="000000"/>
              <w:right w:val="single" w:sz="4" w:space="0" w:color="000000"/>
            </w:tcBorders>
          </w:tcPr>
          <w:p w14:paraId="10FB1D08" w14:textId="77777777" w:rsidR="00B97A82" w:rsidRDefault="00000000">
            <w:pPr>
              <w:kinsoku w:val="0"/>
              <w:overflowPunct w:val="0"/>
              <w:autoSpaceDE w:val="0"/>
              <w:autoSpaceDN w:val="0"/>
              <w:adjustRightInd w:val="0"/>
              <w:spacing w:before="200"/>
              <w:jc w:val="left"/>
              <w:rPr>
                <w:rFonts w:ascii="仿宋" w:eastAsia="仿宋" w:hAnsi="仿宋"/>
                <w:kern w:val="0"/>
                <w:sz w:val="24"/>
              </w:rPr>
            </w:pPr>
            <w:r>
              <w:rPr>
                <w:rFonts w:ascii="仿宋" w:eastAsia="仿宋" w:hAnsi="仿宋"/>
                <w:kern w:val="0"/>
                <w:sz w:val="24"/>
              </w:rPr>
              <w:t>项目名称</w:t>
            </w:r>
          </w:p>
        </w:tc>
        <w:tc>
          <w:tcPr>
            <w:tcW w:w="2768" w:type="dxa"/>
            <w:gridSpan w:val="5"/>
            <w:tcBorders>
              <w:top w:val="single" w:sz="4" w:space="0" w:color="000000"/>
              <w:left w:val="nil"/>
              <w:bottom w:val="single" w:sz="4" w:space="0" w:color="000000"/>
              <w:right w:val="single" w:sz="4" w:space="0" w:color="000000"/>
            </w:tcBorders>
          </w:tcPr>
          <w:p w14:paraId="0C957262" w14:textId="77777777" w:rsidR="00B97A82" w:rsidRDefault="00B97A82">
            <w:pPr>
              <w:rPr>
                <w:rFonts w:ascii="仿宋" w:eastAsia="仿宋" w:hAnsi="仿宋" w:cs="宋体"/>
                <w:sz w:val="24"/>
              </w:rPr>
            </w:pPr>
          </w:p>
        </w:tc>
        <w:tc>
          <w:tcPr>
            <w:tcW w:w="1484" w:type="dxa"/>
            <w:gridSpan w:val="3"/>
            <w:tcBorders>
              <w:top w:val="single" w:sz="4" w:space="0" w:color="000000"/>
              <w:left w:val="nil"/>
              <w:bottom w:val="single" w:sz="4" w:space="0" w:color="000000"/>
              <w:right w:val="single" w:sz="4" w:space="0" w:color="000000"/>
            </w:tcBorders>
          </w:tcPr>
          <w:p w14:paraId="5C51CF19" w14:textId="77777777" w:rsidR="00B97A82" w:rsidRDefault="00000000">
            <w:pPr>
              <w:kinsoku w:val="0"/>
              <w:overflowPunct w:val="0"/>
              <w:autoSpaceDE w:val="0"/>
              <w:autoSpaceDN w:val="0"/>
              <w:adjustRightInd w:val="0"/>
              <w:spacing w:before="200"/>
              <w:jc w:val="left"/>
              <w:rPr>
                <w:rFonts w:ascii="仿宋" w:eastAsia="仿宋" w:hAnsi="仿宋"/>
                <w:kern w:val="0"/>
                <w:sz w:val="24"/>
              </w:rPr>
            </w:pPr>
            <w:r>
              <w:rPr>
                <w:rFonts w:ascii="仿宋" w:eastAsia="仿宋" w:hAnsi="仿宋"/>
                <w:kern w:val="0"/>
                <w:sz w:val="24"/>
              </w:rPr>
              <w:t>项目编号</w:t>
            </w:r>
          </w:p>
        </w:tc>
        <w:tc>
          <w:tcPr>
            <w:tcW w:w="3517" w:type="dxa"/>
            <w:gridSpan w:val="2"/>
            <w:tcBorders>
              <w:top w:val="single" w:sz="4" w:space="0" w:color="000000"/>
              <w:left w:val="nil"/>
              <w:bottom w:val="single" w:sz="4" w:space="0" w:color="000000"/>
              <w:right w:val="single" w:sz="4" w:space="0" w:color="000000"/>
            </w:tcBorders>
          </w:tcPr>
          <w:p w14:paraId="4982E672" w14:textId="77777777" w:rsidR="00B97A82" w:rsidRDefault="00B97A82">
            <w:pPr>
              <w:rPr>
                <w:rFonts w:ascii="仿宋" w:eastAsia="仿宋" w:hAnsi="仿宋" w:cs="宋体"/>
                <w:sz w:val="24"/>
              </w:rPr>
            </w:pPr>
          </w:p>
        </w:tc>
      </w:tr>
      <w:tr w:rsidR="00B97A82" w14:paraId="02128F00" w14:textId="77777777">
        <w:trPr>
          <w:trHeight w:val="610"/>
        </w:trPr>
        <w:tc>
          <w:tcPr>
            <w:tcW w:w="1456" w:type="dxa"/>
            <w:gridSpan w:val="2"/>
            <w:tcBorders>
              <w:top w:val="single" w:sz="4" w:space="0" w:color="000000"/>
              <w:left w:val="single" w:sz="4" w:space="0" w:color="000000"/>
              <w:bottom w:val="single" w:sz="4" w:space="0" w:color="000000"/>
              <w:right w:val="single" w:sz="4" w:space="0" w:color="000000"/>
            </w:tcBorders>
          </w:tcPr>
          <w:p w14:paraId="5C865277"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kern w:val="0"/>
                <w:sz w:val="24"/>
              </w:rPr>
              <w:t>财务编号</w:t>
            </w:r>
          </w:p>
        </w:tc>
        <w:tc>
          <w:tcPr>
            <w:tcW w:w="7769" w:type="dxa"/>
            <w:gridSpan w:val="10"/>
            <w:tcBorders>
              <w:top w:val="single" w:sz="4" w:space="0" w:color="000000"/>
              <w:left w:val="nil"/>
              <w:bottom w:val="single" w:sz="4" w:space="0" w:color="000000"/>
              <w:right w:val="single" w:sz="4" w:space="0" w:color="000000"/>
            </w:tcBorders>
          </w:tcPr>
          <w:p w14:paraId="28167EFE" w14:textId="77777777" w:rsidR="00B97A82" w:rsidRDefault="00B97A82">
            <w:pPr>
              <w:rPr>
                <w:rFonts w:ascii="仿宋" w:eastAsia="仿宋" w:hAnsi="仿宋" w:cs="宋体"/>
                <w:sz w:val="24"/>
              </w:rPr>
            </w:pPr>
          </w:p>
        </w:tc>
      </w:tr>
      <w:tr w:rsidR="00B97A82" w14:paraId="5095C3A3" w14:textId="77777777">
        <w:trPr>
          <w:trHeight w:val="610"/>
        </w:trPr>
        <w:tc>
          <w:tcPr>
            <w:tcW w:w="1456" w:type="dxa"/>
            <w:gridSpan w:val="2"/>
            <w:tcBorders>
              <w:top w:val="single" w:sz="4" w:space="0" w:color="000000"/>
              <w:left w:val="single" w:sz="4" w:space="0" w:color="000000"/>
              <w:bottom w:val="single" w:sz="4" w:space="0" w:color="000000"/>
              <w:right w:val="single" w:sz="4" w:space="0" w:color="000000"/>
            </w:tcBorders>
          </w:tcPr>
          <w:p w14:paraId="1D04935F"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kern w:val="0"/>
                <w:sz w:val="24"/>
              </w:rPr>
              <w:t>项目类别</w:t>
            </w:r>
          </w:p>
        </w:tc>
        <w:tc>
          <w:tcPr>
            <w:tcW w:w="2768" w:type="dxa"/>
            <w:gridSpan w:val="5"/>
            <w:tcBorders>
              <w:top w:val="single" w:sz="4" w:space="0" w:color="000000"/>
              <w:left w:val="nil"/>
              <w:bottom w:val="single" w:sz="4" w:space="0" w:color="000000"/>
              <w:right w:val="single" w:sz="4" w:space="0" w:color="000000"/>
            </w:tcBorders>
          </w:tcPr>
          <w:p w14:paraId="539668F9" w14:textId="77777777" w:rsidR="00B97A82" w:rsidRDefault="00B97A82">
            <w:pPr>
              <w:rPr>
                <w:rFonts w:ascii="仿宋" w:eastAsia="仿宋" w:hAnsi="仿宋" w:cs="宋体"/>
                <w:sz w:val="24"/>
              </w:rPr>
            </w:pPr>
          </w:p>
        </w:tc>
        <w:tc>
          <w:tcPr>
            <w:tcW w:w="1484" w:type="dxa"/>
            <w:gridSpan w:val="3"/>
            <w:tcBorders>
              <w:top w:val="single" w:sz="4" w:space="0" w:color="000000"/>
              <w:left w:val="nil"/>
              <w:bottom w:val="single" w:sz="4" w:space="0" w:color="000000"/>
              <w:right w:val="single" w:sz="4" w:space="0" w:color="000000"/>
            </w:tcBorders>
          </w:tcPr>
          <w:p w14:paraId="4C45F18C"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kern w:val="0"/>
                <w:sz w:val="24"/>
              </w:rPr>
              <w:t>项目负责人</w:t>
            </w:r>
          </w:p>
        </w:tc>
        <w:tc>
          <w:tcPr>
            <w:tcW w:w="3517" w:type="dxa"/>
            <w:gridSpan w:val="2"/>
            <w:tcBorders>
              <w:top w:val="single" w:sz="4" w:space="0" w:color="000000"/>
              <w:left w:val="nil"/>
              <w:bottom w:val="single" w:sz="4" w:space="0" w:color="000000"/>
              <w:right w:val="single" w:sz="4" w:space="0" w:color="000000"/>
            </w:tcBorders>
          </w:tcPr>
          <w:p w14:paraId="32506093" w14:textId="77777777" w:rsidR="00B97A82" w:rsidRDefault="00B97A82">
            <w:pPr>
              <w:rPr>
                <w:rFonts w:ascii="仿宋" w:eastAsia="仿宋" w:hAnsi="仿宋" w:cs="宋体"/>
                <w:sz w:val="24"/>
              </w:rPr>
            </w:pPr>
          </w:p>
        </w:tc>
      </w:tr>
      <w:tr w:rsidR="00B97A82" w14:paraId="14D5C07D" w14:textId="77777777">
        <w:trPr>
          <w:trHeight w:val="574"/>
        </w:trPr>
        <w:tc>
          <w:tcPr>
            <w:tcW w:w="1456" w:type="dxa"/>
            <w:gridSpan w:val="2"/>
            <w:tcBorders>
              <w:top w:val="single" w:sz="4" w:space="0" w:color="000000"/>
              <w:left w:val="single" w:sz="4" w:space="0" w:color="000000"/>
              <w:bottom w:val="single" w:sz="4" w:space="0" w:color="000000"/>
              <w:right w:val="single" w:sz="4" w:space="0" w:color="000000"/>
            </w:tcBorders>
            <w:vAlign w:val="center"/>
          </w:tcPr>
          <w:p w14:paraId="1C7F350F" w14:textId="77777777" w:rsidR="00B97A82" w:rsidRDefault="00000000">
            <w:pPr>
              <w:kinsoku w:val="0"/>
              <w:overflowPunct w:val="0"/>
              <w:autoSpaceDE w:val="0"/>
              <w:autoSpaceDN w:val="0"/>
              <w:adjustRightInd w:val="0"/>
              <w:spacing w:before="186"/>
              <w:rPr>
                <w:rFonts w:ascii="仿宋" w:eastAsia="仿宋" w:hAnsi="仿宋"/>
                <w:kern w:val="0"/>
                <w:sz w:val="24"/>
              </w:rPr>
            </w:pPr>
            <w:r>
              <w:rPr>
                <w:rFonts w:ascii="仿宋" w:eastAsia="仿宋" w:hAnsi="仿宋"/>
                <w:kern w:val="0"/>
                <w:sz w:val="24"/>
              </w:rPr>
              <w:t>起止年月</w:t>
            </w:r>
          </w:p>
        </w:tc>
        <w:tc>
          <w:tcPr>
            <w:tcW w:w="2768" w:type="dxa"/>
            <w:gridSpan w:val="5"/>
            <w:tcBorders>
              <w:top w:val="single" w:sz="4" w:space="0" w:color="000000"/>
              <w:left w:val="nil"/>
              <w:bottom w:val="single" w:sz="4" w:space="0" w:color="000000"/>
              <w:right w:val="single" w:sz="4" w:space="0" w:color="000000"/>
            </w:tcBorders>
            <w:vAlign w:val="center"/>
          </w:tcPr>
          <w:p w14:paraId="5723490E" w14:textId="77777777" w:rsidR="00B97A82" w:rsidRDefault="00B97A82">
            <w:pPr>
              <w:jc w:val="center"/>
              <w:rPr>
                <w:rFonts w:ascii="仿宋" w:eastAsia="仿宋" w:hAnsi="仿宋" w:cs="宋体"/>
                <w:sz w:val="24"/>
              </w:rPr>
            </w:pPr>
          </w:p>
        </w:tc>
        <w:tc>
          <w:tcPr>
            <w:tcW w:w="1484" w:type="dxa"/>
            <w:gridSpan w:val="3"/>
            <w:tcBorders>
              <w:top w:val="single" w:sz="4" w:space="0" w:color="000000"/>
              <w:left w:val="nil"/>
              <w:bottom w:val="single" w:sz="4" w:space="0" w:color="000000"/>
              <w:right w:val="single" w:sz="4" w:space="0" w:color="000000"/>
            </w:tcBorders>
            <w:vAlign w:val="center"/>
          </w:tcPr>
          <w:p w14:paraId="7FB6784C" w14:textId="77777777" w:rsidR="00B97A82" w:rsidRDefault="00000000">
            <w:pPr>
              <w:kinsoku w:val="0"/>
              <w:overflowPunct w:val="0"/>
              <w:autoSpaceDE w:val="0"/>
              <w:autoSpaceDN w:val="0"/>
              <w:adjustRightInd w:val="0"/>
              <w:spacing w:before="186"/>
              <w:rPr>
                <w:rFonts w:ascii="仿宋" w:eastAsia="仿宋" w:hAnsi="仿宋"/>
                <w:kern w:val="0"/>
                <w:sz w:val="24"/>
              </w:rPr>
            </w:pPr>
            <w:r>
              <w:rPr>
                <w:rFonts w:ascii="仿宋" w:eastAsia="仿宋" w:hAnsi="仿宋"/>
                <w:kern w:val="0"/>
                <w:sz w:val="24"/>
              </w:rPr>
              <w:t>批准总资金</w:t>
            </w:r>
          </w:p>
        </w:tc>
        <w:tc>
          <w:tcPr>
            <w:tcW w:w="3517" w:type="dxa"/>
            <w:gridSpan w:val="2"/>
            <w:tcBorders>
              <w:top w:val="single" w:sz="4" w:space="0" w:color="000000"/>
              <w:left w:val="nil"/>
              <w:bottom w:val="single" w:sz="4" w:space="0" w:color="000000"/>
              <w:right w:val="single" w:sz="4" w:space="0" w:color="000000"/>
            </w:tcBorders>
            <w:vAlign w:val="center"/>
          </w:tcPr>
          <w:p w14:paraId="1631F020" w14:textId="77777777" w:rsidR="00B97A82" w:rsidRDefault="00000000">
            <w:pPr>
              <w:kinsoku w:val="0"/>
              <w:overflowPunct w:val="0"/>
              <w:autoSpaceDE w:val="0"/>
              <w:autoSpaceDN w:val="0"/>
              <w:adjustRightInd w:val="0"/>
              <w:spacing w:before="200"/>
              <w:jc w:val="center"/>
              <w:rPr>
                <w:rFonts w:ascii="仿宋" w:eastAsia="仿宋" w:hAnsi="仿宋"/>
                <w:kern w:val="0"/>
                <w:sz w:val="24"/>
              </w:rPr>
            </w:pPr>
            <w:r>
              <w:rPr>
                <w:rFonts w:ascii="仿宋" w:eastAsia="仿宋" w:hAnsi="仿宋"/>
                <w:kern w:val="0"/>
                <w:sz w:val="24"/>
              </w:rPr>
              <w:t>万元，共中外拨</w:t>
            </w:r>
            <w:r>
              <w:rPr>
                <w:rFonts w:ascii="仿宋" w:eastAsia="仿宋" w:hAnsi="仿宋"/>
                <w:kern w:val="0"/>
                <w:sz w:val="24"/>
              </w:rPr>
              <w:tab/>
              <w:t>万元</w:t>
            </w:r>
          </w:p>
        </w:tc>
      </w:tr>
      <w:tr w:rsidR="00B97A82" w14:paraId="0A1730ED" w14:textId="77777777">
        <w:trPr>
          <w:trHeight w:val="610"/>
        </w:trPr>
        <w:tc>
          <w:tcPr>
            <w:tcW w:w="9225" w:type="dxa"/>
            <w:gridSpan w:val="12"/>
            <w:tcBorders>
              <w:top w:val="single" w:sz="4" w:space="0" w:color="000000"/>
              <w:left w:val="single" w:sz="4" w:space="0" w:color="000000"/>
              <w:bottom w:val="single" w:sz="4" w:space="0" w:color="000000"/>
              <w:right w:val="single" w:sz="4" w:space="0" w:color="000000"/>
            </w:tcBorders>
          </w:tcPr>
          <w:p w14:paraId="67462C1D"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b/>
                <w:bCs/>
                <w:kern w:val="0"/>
                <w:sz w:val="24"/>
              </w:rPr>
              <w:t>公示日期：</w:t>
            </w:r>
            <w:r>
              <w:rPr>
                <w:rFonts w:ascii="仿宋" w:eastAsia="仿宋" w:hAnsi="仿宋"/>
                <w:b/>
                <w:bCs/>
                <w:kern w:val="0"/>
                <w:sz w:val="24"/>
              </w:rPr>
              <w:tab/>
              <w:t>年</w:t>
            </w:r>
            <w:r>
              <w:rPr>
                <w:rFonts w:ascii="仿宋" w:eastAsia="仿宋" w:hAnsi="仿宋"/>
                <w:b/>
                <w:bCs/>
                <w:kern w:val="0"/>
                <w:sz w:val="24"/>
              </w:rPr>
              <w:tab/>
              <w:t>月</w:t>
            </w:r>
            <w:r>
              <w:rPr>
                <w:rFonts w:ascii="仿宋" w:eastAsia="仿宋" w:hAnsi="仿宋"/>
                <w:b/>
                <w:bCs/>
                <w:kern w:val="0"/>
                <w:sz w:val="24"/>
              </w:rPr>
              <w:tab/>
              <w:t>日</w:t>
            </w:r>
            <w:r>
              <w:rPr>
                <w:rFonts w:ascii="仿宋" w:eastAsia="仿宋" w:hAnsi="仿宋"/>
                <w:b/>
                <w:bCs/>
                <w:kern w:val="0"/>
                <w:sz w:val="24"/>
              </w:rPr>
              <w:tab/>
              <w:t>--</w:t>
            </w:r>
            <w:r>
              <w:rPr>
                <w:rFonts w:ascii="仿宋" w:eastAsia="仿宋" w:hAnsi="仿宋"/>
                <w:b/>
                <w:bCs/>
                <w:kern w:val="0"/>
                <w:sz w:val="24"/>
              </w:rPr>
              <w:tab/>
              <w:t>年</w:t>
            </w:r>
            <w:r>
              <w:rPr>
                <w:rFonts w:ascii="仿宋" w:eastAsia="仿宋" w:hAnsi="仿宋"/>
                <w:b/>
                <w:bCs/>
                <w:kern w:val="0"/>
                <w:sz w:val="24"/>
              </w:rPr>
              <w:tab/>
              <w:t>月</w:t>
            </w:r>
            <w:r>
              <w:rPr>
                <w:rFonts w:ascii="仿宋" w:eastAsia="仿宋" w:hAnsi="仿宋"/>
                <w:b/>
                <w:bCs/>
                <w:kern w:val="0"/>
                <w:sz w:val="24"/>
              </w:rPr>
              <w:tab/>
              <w:t>日</w:t>
            </w:r>
          </w:p>
        </w:tc>
      </w:tr>
      <w:tr w:rsidR="00B97A82" w14:paraId="7E3EE687" w14:textId="77777777">
        <w:trPr>
          <w:trHeight w:val="1210"/>
        </w:trPr>
        <w:tc>
          <w:tcPr>
            <w:tcW w:w="9225" w:type="dxa"/>
            <w:gridSpan w:val="12"/>
            <w:tcBorders>
              <w:top w:val="single" w:sz="4" w:space="0" w:color="000000"/>
              <w:left w:val="single" w:sz="4" w:space="0" w:color="000000"/>
              <w:bottom w:val="single" w:sz="4" w:space="0" w:color="000000"/>
              <w:right w:val="single" w:sz="4" w:space="0" w:color="000000"/>
            </w:tcBorders>
          </w:tcPr>
          <w:p w14:paraId="36BCA627"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kern w:val="0"/>
                <w:sz w:val="24"/>
              </w:rPr>
              <w:t>一、</w:t>
            </w:r>
            <w:r>
              <w:rPr>
                <w:rFonts w:ascii="仿宋" w:eastAsia="仿宋" w:hAnsi="仿宋"/>
                <w:kern w:val="0"/>
                <w:sz w:val="24"/>
              </w:rPr>
              <w:tab/>
              <w:t>计划执行总体情况：</w:t>
            </w:r>
          </w:p>
        </w:tc>
      </w:tr>
      <w:tr w:rsidR="00B97A82" w14:paraId="0E4665C6" w14:textId="77777777">
        <w:trPr>
          <w:trHeight w:val="611"/>
        </w:trPr>
        <w:tc>
          <w:tcPr>
            <w:tcW w:w="9225" w:type="dxa"/>
            <w:gridSpan w:val="12"/>
            <w:tcBorders>
              <w:top w:val="single" w:sz="4" w:space="0" w:color="000000"/>
              <w:left w:val="single" w:sz="4" w:space="0" w:color="000000"/>
              <w:bottom w:val="single" w:sz="4" w:space="0" w:color="000000"/>
              <w:right w:val="single" w:sz="4" w:space="0" w:color="000000"/>
            </w:tcBorders>
          </w:tcPr>
          <w:p w14:paraId="4E1ECA5E" w14:textId="77777777" w:rsidR="00B97A82" w:rsidRDefault="00000000">
            <w:pPr>
              <w:kinsoku w:val="0"/>
              <w:overflowPunct w:val="0"/>
              <w:autoSpaceDE w:val="0"/>
              <w:autoSpaceDN w:val="0"/>
              <w:adjustRightInd w:val="0"/>
              <w:spacing w:before="200"/>
              <w:jc w:val="left"/>
              <w:rPr>
                <w:rFonts w:ascii="仿宋" w:eastAsia="仿宋" w:hAnsi="仿宋"/>
                <w:kern w:val="0"/>
                <w:sz w:val="24"/>
              </w:rPr>
            </w:pPr>
            <w:r>
              <w:rPr>
                <w:rFonts w:ascii="仿宋" w:eastAsia="仿宋" w:hAnsi="仿宋"/>
                <w:kern w:val="0"/>
                <w:sz w:val="24"/>
              </w:rPr>
              <w:t>二、</w:t>
            </w:r>
            <w:r>
              <w:rPr>
                <w:rFonts w:ascii="仿宋" w:eastAsia="仿宋" w:hAnsi="仿宋"/>
                <w:kern w:val="0"/>
                <w:sz w:val="24"/>
              </w:rPr>
              <w:tab/>
              <w:t>项目组成员：</w:t>
            </w:r>
          </w:p>
        </w:tc>
      </w:tr>
      <w:tr w:rsidR="00B97A82" w14:paraId="5916A787" w14:textId="77777777">
        <w:trPr>
          <w:trHeight w:val="610"/>
        </w:trPr>
        <w:tc>
          <w:tcPr>
            <w:tcW w:w="2580" w:type="dxa"/>
            <w:gridSpan w:val="3"/>
            <w:tcBorders>
              <w:top w:val="single" w:sz="4" w:space="0" w:color="000000"/>
              <w:left w:val="single" w:sz="4" w:space="0" w:color="000000"/>
              <w:bottom w:val="single" w:sz="4" w:space="0" w:color="000000"/>
              <w:right w:val="single" w:sz="4" w:space="0" w:color="000000"/>
            </w:tcBorders>
          </w:tcPr>
          <w:p w14:paraId="3DBB0671"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kern w:val="0"/>
                <w:sz w:val="24"/>
              </w:rPr>
              <w:t>姓名</w:t>
            </w:r>
          </w:p>
        </w:tc>
        <w:tc>
          <w:tcPr>
            <w:tcW w:w="987" w:type="dxa"/>
            <w:gridSpan w:val="2"/>
            <w:tcBorders>
              <w:top w:val="single" w:sz="4" w:space="0" w:color="000000"/>
              <w:left w:val="nil"/>
              <w:bottom w:val="single" w:sz="4" w:space="0" w:color="000000"/>
              <w:right w:val="single" w:sz="4" w:space="0" w:color="000000"/>
            </w:tcBorders>
          </w:tcPr>
          <w:p w14:paraId="4AF2E8A7"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kern w:val="0"/>
                <w:sz w:val="24"/>
              </w:rPr>
              <w:t>职称</w:t>
            </w:r>
          </w:p>
        </w:tc>
        <w:tc>
          <w:tcPr>
            <w:tcW w:w="2057" w:type="dxa"/>
            <w:gridSpan w:val="4"/>
            <w:tcBorders>
              <w:top w:val="single" w:sz="4" w:space="0" w:color="000000"/>
              <w:left w:val="nil"/>
              <w:bottom w:val="single" w:sz="4" w:space="0" w:color="000000"/>
              <w:right w:val="single" w:sz="4" w:space="0" w:color="000000"/>
            </w:tcBorders>
            <w:vAlign w:val="center"/>
          </w:tcPr>
          <w:p w14:paraId="63D43312" w14:textId="77777777" w:rsidR="00B97A82" w:rsidRDefault="00000000">
            <w:pPr>
              <w:kinsoku w:val="0"/>
              <w:overflowPunct w:val="0"/>
              <w:autoSpaceDE w:val="0"/>
              <w:autoSpaceDN w:val="0"/>
              <w:adjustRightInd w:val="0"/>
              <w:spacing w:before="198"/>
              <w:rPr>
                <w:rFonts w:ascii="仿宋" w:eastAsia="仿宋" w:hAnsi="仿宋"/>
                <w:kern w:val="0"/>
                <w:sz w:val="24"/>
              </w:rPr>
            </w:pPr>
            <w:r>
              <w:rPr>
                <w:rFonts w:ascii="仿宋" w:eastAsia="仿宋" w:hAnsi="仿宋"/>
                <w:kern w:val="0"/>
                <w:sz w:val="24"/>
              </w:rPr>
              <w:t>所在单位</w:t>
            </w:r>
          </w:p>
        </w:tc>
        <w:tc>
          <w:tcPr>
            <w:tcW w:w="3601" w:type="dxa"/>
            <w:gridSpan w:val="3"/>
            <w:tcBorders>
              <w:top w:val="single" w:sz="4" w:space="0" w:color="000000"/>
              <w:left w:val="nil"/>
              <w:bottom w:val="single" w:sz="4" w:space="0" w:color="000000"/>
              <w:right w:val="single" w:sz="4" w:space="0" w:color="000000"/>
            </w:tcBorders>
            <w:vAlign w:val="center"/>
          </w:tcPr>
          <w:p w14:paraId="5EB822A9" w14:textId="77777777" w:rsidR="00B97A82" w:rsidRDefault="00000000">
            <w:pPr>
              <w:rPr>
                <w:rFonts w:ascii="仿宋" w:eastAsia="仿宋" w:hAnsi="仿宋"/>
                <w:kern w:val="0"/>
                <w:sz w:val="24"/>
              </w:rPr>
            </w:pPr>
            <w:r>
              <w:rPr>
                <w:rFonts w:ascii="仿宋" w:eastAsia="仿宋" w:hAnsi="仿宋"/>
                <w:kern w:val="0"/>
                <w:sz w:val="24"/>
              </w:rPr>
              <w:t>参与任务</w:t>
            </w:r>
          </w:p>
        </w:tc>
      </w:tr>
      <w:tr w:rsidR="00B97A82" w14:paraId="6D79DC3A" w14:textId="77777777">
        <w:trPr>
          <w:trHeight w:val="471"/>
        </w:trPr>
        <w:tc>
          <w:tcPr>
            <w:tcW w:w="2580" w:type="dxa"/>
            <w:gridSpan w:val="3"/>
            <w:tcBorders>
              <w:top w:val="single" w:sz="4" w:space="0" w:color="000000"/>
              <w:left w:val="single" w:sz="4" w:space="0" w:color="000000"/>
              <w:bottom w:val="single" w:sz="4" w:space="0" w:color="000000"/>
              <w:right w:val="single" w:sz="4" w:space="0" w:color="000000"/>
            </w:tcBorders>
          </w:tcPr>
          <w:p w14:paraId="5525C2BA" w14:textId="77777777" w:rsidR="00B97A82" w:rsidRDefault="00B97A82">
            <w:pPr>
              <w:rPr>
                <w:rFonts w:ascii="仿宋" w:eastAsia="仿宋" w:hAnsi="仿宋" w:cs="宋体"/>
                <w:sz w:val="24"/>
              </w:rPr>
            </w:pPr>
          </w:p>
        </w:tc>
        <w:tc>
          <w:tcPr>
            <w:tcW w:w="987" w:type="dxa"/>
            <w:gridSpan w:val="2"/>
            <w:tcBorders>
              <w:top w:val="single" w:sz="4" w:space="0" w:color="000000"/>
              <w:left w:val="nil"/>
              <w:bottom w:val="single" w:sz="4" w:space="0" w:color="000000"/>
              <w:right w:val="single" w:sz="4" w:space="0" w:color="000000"/>
            </w:tcBorders>
          </w:tcPr>
          <w:p w14:paraId="24AC4DDC" w14:textId="77777777" w:rsidR="00B97A82" w:rsidRDefault="00B97A82">
            <w:pPr>
              <w:rPr>
                <w:rFonts w:ascii="仿宋" w:eastAsia="仿宋" w:hAnsi="仿宋" w:cs="宋体"/>
                <w:sz w:val="24"/>
              </w:rPr>
            </w:pPr>
          </w:p>
        </w:tc>
        <w:tc>
          <w:tcPr>
            <w:tcW w:w="2057" w:type="dxa"/>
            <w:gridSpan w:val="4"/>
            <w:tcBorders>
              <w:top w:val="single" w:sz="4" w:space="0" w:color="000000"/>
              <w:left w:val="nil"/>
              <w:bottom w:val="single" w:sz="4" w:space="0" w:color="000000"/>
              <w:right w:val="single" w:sz="4" w:space="0" w:color="000000"/>
            </w:tcBorders>
          </w:tcPr>
          <w:p w14:paraId="0133C72B" w14:textId="77777777" w:rsidR="00B97A82" w:rsidRDefault="00B97A82">
            <w:pPr>
              <w:rPr>
                <w:rFonts w:ascii="仿宋" w:eastAsia="仿宋" w:hAnsi="仿宋" w:cs="宋体"/>
                <w:sz w:val="24"/>
              </w:rPr>
            </w:pPr>
          </w:p>
        </w:tc>
        <w:tc>
          <w:tcPr>
            <w:tcW w:w="3601" w:type="dxa"/>
            <w:gridSpan w:val="3"/>
            <w:tcBorders>
              <w:top w:val="single" w:sz="4" w:space="0" w:color="000000"/>
              <w:left w:val="nil"/>
              <w:bottom w:val="single" w:sz="4" w:space="0" w:color="000000"/>
              <w:right w:val="single" w:sz="4" w:space="0" w:color="000000"/>
            </w:tcBorders>
          </w:tcPr>
          <w:p w14:paraId="3A6C72B8" w14:textId="77777777" w:rsidR="00B97A82" w:rsidRDefault="00B97A82">
            <w:pPr>
              <w:rPr>
                <w:rFonts w:ascii="仿宋" w:eastAsia="仿宋" w:hAnsi="仿宋" w:cs="宋体"/>
                <w:sz w:val="24"/>
              </w:rPr>
            </w:pPr>
          </w:p>
        </w:tc>
      </w:tr>
      <w:tr w:rsidR="00B97A82" w14:paraId="600501A4" w14:textId="77777777">
        <w:trPr>
          <w:trHeight w:val="418"/>
        </w:trPr>
        <w:tc>
          <w:tcPr>
            <w:tcW w:w="2580" w:type="dxa"/>
            <w:gridSpan w:val="3"/>
            <w:tcBorders>
              <w:top w:val="single" w:sz="4" w:space="0" w:color="000000"/>
              <w:left w:val="single" w:sz="4" w:space="0" w:color="000000"/>
              <w:bottom w:val="single" w:sz="4" w:space="0" w:color="000000"/>
              <w:right w:val="single" w:sz="4" w:space="0" w:color="000000"/>
            </w:tcBorders>
          </w:tcPr>
          <w:p w14:paraId="77028B23" w14:textId="77777777" w:rsidR="00B97A82" w:rsidRDefault="00B97A82">
            <w:pPr>
              <w:rPr>
                <w:rFonts w:ascii="仿宋" w:eastAsia="仿宋" w:hAnsi="仿宋" w:cs="宋体"/>
                <w:sz w:val="24"/>
              </w:rPr>
            </w:pPr>
          </w:p>
        </w:tc>
        <w:tc>
          <w:tcPr>
            <w:tcW w:w="987" w:type="dxa"/>
            <w:gridSpan w:val="2"/>
            <w:tcBorders>
              <w:top w:val="single" w:sz="4" w:space="0" w:color="000000"/>
              <w:left w:val="nil"/>
              <w:bottom w:val="single" w:sz="4" w:space="0" w:color="000000"/>
              <w:right w:val="single" w:sz="4" w:space="0" w:color="000000"/>
            </w:tcBorders>
          </w:tcPr>
          <w:p w14:paraId="37A0B779" w14:textId="77777777" w:rsidR="00B97A82" w:rsidRDefault="00B97A82">
            <w:pPr>
              <w:rPr>
                <w:rFonts w:ascii="仿宋" w:eastAsia="仿宋" w:hAnsi="仿宋" w:cs="宋体"/>
                <w:sz w:val="24"/>
              </w:rPr>
            </w:pPr>
          </w:p>
        </w:tc>
        <w:tc>
          <w:tcPr>
            <w:tcW w:w="2057" w:type="dxa"/>
            <w:gridSpan w:val="4"/>
            <w:tcBorders>
              <w:top w:val="single" w:sz="4" w:space="0" w:color="000000"/>
              <w:left w:val="nil"/>
              <w:bottom w:val="single" w:sz="4" w:space="0" w:color="000000"/>
              <w:right w:val="single" w:sz="4" w:space="0" w:color="000000"/>
            </w:tcBorders>
          </w:tcPr>
          <w:p w14:paraId="2BAB7D3E" w14:textId="77777777" w:rsidR="00B97A82" w:rsidRDefault="00B97A82">
            <w:pPr>
              <w:rPr>
                <w:rFonts w:ascii="仿宋" w:eastAsia="仿宋" w:hAnsi="仿宋" w:cs="宋体"/>
                <w:sz w:val="24"/>
              </w:rPr>
            </w:pPr>
          </w:p>
        </w:tc>
        <w:tc>
          <w:tcPr>
            <w:tcW w:w="3601" w:type="dxa"/>
            <w:gridSpan w:val="3"/>
            <w:tcBorders>
              <w:top w:val="single" w:sz="4" w:space="0" w:color="000000"/>
              <w:left w:val="nil"/>
              <w:bottom w:val="single" w:sz="4" w:space="0" w:color="000000"/>
              <w:right w:val="single" w:sz="4" w:space="0" w:color="000000"/>
            </w:tcBorders>
          </w:tcPr>
          <w:p w14:paraId="6CF076A8" w14:textId="77777777" w:rsidR="00B97A82" w:rsidRDefault="00B97A82">
            <w:pPr>
              <w:rPr>
                <w:rFonts w:ascii="仿宋" w:eastAsia="仿宋" w:hAnsi="仿宋" w:cs="宋体"/>
                <w:sz w:val="24"/>
              </w:rPr>
            </w:pPr>
          </w:p>
        </w:tc>
      </w:tr>
      <w:tr w:rsidR="00B97A82" w14:paraId="288ECEE6" w14:textId="77777777">
        <w:trPr>
          <w:trHeight w:val="424"/>
        </w:trPr>
        <w:tc>
          <w:tcPr>
            <w:tcW w:w="2580" w:type="dxa"/>
            <w:gridSpan w:val="3"/>
            <w:tcBorders>
              <w:top w:val="single" w:sz="4" w:space="0" w:color="000000"/>
              <w:left w:val="single" w:sz="4" w:space="0" w:color="000000"/>
              <w:bottom w:val="single" w:sz="4" w:space="0" w:color="000000"/>
              <w:right w:val="single" w:sz="4" w:space="0" w:color="000000"/>
            </w:tcBorders>
          </w:tcPr>
          <w:p w14:paraId="3B1CDF19" w14:textId="77777777" w:rsidR="00B97A82" w:rsidRDefault="00B97A82">
            <w:pPr>
              <w:rPr>
                <w:rFonts w:ascii="仿宋" w:eastAsia="仿宋" w:hAnsi="仿宋" w:cs="宋体"/>
                <w:sz w:val="24"/>
              </w:rPr>
            </w:pPr>
          </w:p>
        </w:tc>
        <w:tc>
          <w:tcPr>
            <w:tcW w:w="987" w:type="dxa"/>
            <w:gridSpan w:val="2"/>
            <w:tcBorders>
              <w:top w:val="single" w:sz="4" w:space="0" w:color="000000"/>
              <w:left w:val="nil"/>
              <w:bottom w:val="single" w:sz="8" w:space="0" w:color="000000"/>
              <w:right w:val="single" w:sz="4" w:space="0" w:color="000000"/>
            </w:tcBorders>
          </w:tcPr>
          <w:p w14:paraId="5DA798D9" w14:textId="77777777" w:rsidR="00B97A82" w:rsidRDefault="00B97A82">
            <w:pPr>
              <w:rPr>
                <w:rFonts w:ascii="仿宋" w:eastAsia="仿宋" w:hAnsi="仿宋" w:cs="宋体"/>
                <w:sz w:val="24"/>
              </w:rPr>
            </w:pPr>
          </w:p>
        </w:tc>
        <w:tc>
          <w:tcPr>
            <w:tcW w:w="2057" w:type="dxa"/>
            <w:gridSpan w:val="4"/>
            <w:tcBorders>
              <w:top w:val="single" w:sz="4" w:space="0" w:color="000000"/>
              <w:left w:val="nil"/>
              <w:bottom w:val="single" w:sz="8" w:space="0" w:color="000000"/>
              <w:right w:val="single" w:sz="4" w:space="0" w:color="000000"/>
            </w:tcBorders>
          </w:tcPr>
          <w:p w14:paraId="019FA3B6" w14:textId="77777777" w:rsidR="00B97A82" w:rsidRDefault="00B97A82">
            <w:pPr>
              <w:rPr>
                <w:rFonts w:ascii="仿宋" w:eastAsia="仿宋" w:hAnsi="仿宋" w:cs="宋体"/>
                <w:sz w:val="24"/>
              </w:rPr>
            </w:pPr>
          </w:p>
        </w:tc>
        <w:tc>
          <w:tcPr>
            <w:tcW w:w="3601" w:type="dxa"/>
            <w:gridSpan w:val="3"/>
            <w:tcBorders>
              <w:top w:val="single" w:sz="4" w:space="0" w:color="000000"/>
              <w:left w:val="nil"/>
              <w:bottom w:val="single" w:sz="8" w:space="0" w:color="000000"/>
              <w:right w:val="single" w:sz="4" w:space="0" w:color="000000"/>
            </w:tcBorders>
          </w:tcPr>
          <w:p w14:paraId="64583FA7" w14:textId="77777777" w:rsidR="00B97A82" w:rsidRDefault="00B97A82">
            <w:pPr>
              <w:rPr>
                <w:rFonts w:ascii="仿宋" w:eastAsia="仿宋" w:hAnsi="仿宋" w:cs="宋体"/>
                <w:sz w:val="24"/>
              </w:rPr>
            </w:pPr>
          </w:p>
        </w:tc>
      </w:tr>
      <w:tr w:rsidR="00B97A82" w14:paraId="77C7B389" w14:textId="77777777">
        <w:trPr>
          <w:trHeight w:val="616"/>
        </w:trPr>
        <w:tc>
          <w:tcPr>
            <w:tcW w:w="9225" w:type="dxa"/>
            <w:gridSpan w:val="12"/>
            <w:tcBorders>
              <w:top w:val="single" w:sz="8" w:space="0" w:color="000000"/>
              <w:left w:val="single" w:sz="4" w:space="0" w:color="000000"/>
              <w:bottom w:val="single" w:sz="4" w:space="0" w:color="000000"/>
              <w:right w:val="single" w:sz="4" w:space="0" w:color="000000"/>
            </w:tcBorders>
          </w:tcPr>
          <w:p w14:paraId="09A41BB5" w14:textId="77777777" w:rsidR="00B97A82" w:rsidRDefault="00000000">
            <w:pPr>
              <w:kinsoku w:val="0"/>
              <w:overflowPunct w:val="0"/>
              <w:autoSpaceDE w:val="0"/>
              <w:autoSpaceDN w:val="0"/>
              <w:adjustRightInd w:val="0"/>
              <w:spacing w:before="200"/>
              <w:jc w:val="left"/>
              <w:rPr>
                <w:rFonts w:ascii="仿宋" w:eastAsia="仿宋" w:hAnsi="仿宋"/>
                <w:kern w:val="0"/>
                <w:sz w:val="24"/>
              </w:rPr>
            </w:pPr>
            <w:r>
              <w:rPr>
                <w:rFonts w:ascii="仿宋" w:eastAsia="仿宋" w:hAnsi="仿宋"/>
                <w:kern w:val="0"/>
                <w:sz w:val="24"/>
              </w:rPr>
              <w:t>三、</w:t>
            </w:r>
            <w:r>
              <w:rPr>
                <w:rFonts w:ascii="仿宋" w:eastAsia="仿宋" w:hAnsi="仿宋"/>
                <w:kern w:val="0"/>
                <w:sz w:val="24"/>
              </w:rPr>
              <w:tab/>
              <w:t>项目费用决算情况：</w:t>
            </w:r>
          </w:p>
        </w:tc>
      </w:tr>
      <w:tr w:rsidR="00B97A82" w14:paraId="45F11328" w14:textId="77777777">
        <w:trPr>
          <w:trHeight w:val="861"/>
        </w:trPr>
        <w:tc>
          <w:tcPr>
            <w:tcW w:w="862" w:type="dxa"/>
            <w:tcBorders>
              <w:top w:val="single" w:sz="4" w:space="0" w:color="000000"/>
              <w:left w:val="single" w:sz="4" w:space="0" w:color="000000"/>
              <w:bottom w:val="single" w:sz="4" w:space="0" w:color="000000"/>
              <w:right w:val="single" w:sz="4" w:space="0" w:color="000000"/>
            </w:tcBorders>
          </w:tcPr>
          <w:p w14:paraId="433F853B"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kern w:val="0"/>
                <w:sz w:val="24"/>
              </w:rPr>
              <w:t>序号</w:t>
            </w:r>
          </w:p>
        </w:tc>
        <w:tc>
          <w:tcPr>
            <w:tcW w:w="2087" w:type="dxa"/>
            <w:gridSpan w:val="3"/>
            <w:tcBorders>
              <w:top w:val="single" w:sz="4" w:space="0" w:color="000000"/>
              <w:left w:val="nil"/>
              <w:bottom w:val="single" w:sz="4" w:space="0" w:color="000000"/>
              <w:right w:val="single" w:sz="4" w:space="0" w:color="000000"/>
            </w:tcBorders>
          </w:tcPr>
          <w:p w14:paraId="76E70903" w14:textId="77777777" w:rsidR="00B97A82" w:rsidRDefault="00000000">
            <w:pPr>
              <w:kinsoku w:val="0"/>
              <w:overflowPunct w:val="0"/>
              <w:autoSpaceDE w:val="0"/>
              <w:autoSpaceDN w:val="0"/>
              <w:adjustRightInd w:val="0"/>
              <w:spacing w:before="184"/>
              <w:jc w:val="left"/>
              <w:rPr>
                <w:rFonts w:ascii="仿宋" w:eastAsia="仿宋" w:hAnsi="仿宋"/>
                <w:kern w:val="0"/>
                <w:sz w:val="24"/>
              </w:rPr>
            </w:pPr>
            <w:r>
              <w:rPr>
                <w:rFonts w:ascii="仿宋" w:eastAsia="仿宋" w:hAnsi="仿宋"/>
                <w:kern w:val="0"/>
                <w:sz w:val="24"/>
              </w:rPr>
              <w:t>科目名称</w:t>
            </w:r>
          </w:p>
        </w:tc>
        <w:tc>
          <w:tcPr>
            <w:tcW w:w="815" w:type="dxa"/>
            <w:gridSpan w:val="2"/>
            <w:tcBorders>
              <w:top w:val="single" w:sz="4" w:space="0" w:color="000000"/>
              <w:left w:val="nil"/>
              <w:bottom w:val="single" w:sz="4" w:space="0" w:color="000000"/>
              <w:right w:val="single" w:sz="4" w:space="0" w:color="000000"/>
            </w:tcBorders>
          </w:tcPr>
          <w:p w14:paraId="1851BD77"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kern w:val="0"/>
                <w:sz w:val="24"/>
              </w:rPr>
              <w:t>批准</w:t>
            </w:r>
          </w:p>
          <w:p w14:paraId="12DE3DFF" w14:textId="77777777" w:rsidR="00B97A82" w:rsidRDefault="00000000">
            <w:pPr>
              <w:kinsoku w:val="0"/>
              <w:overflowPunct w:val="0"/>
              <w:autoSpaceDE w:val="0"/>
              <w:autoSpaceDN w:val="0"/>
              <w:adjustRightInd w:val="0"/>
              <w:jc w:val="left"/>
              <w:rPr>
                <w:rFonts w:ascii="仿宋" w:eastAsia="仿宋" w:hAnsi="仿宋"/>
                <w:kern w:val="0"/>
                <w:sz w:val="24"/>
              </w:rPr>
            </w:pPr>
            <w:r>
              <w:rPr>
                <w:rFonts w:ascii="仿宋" w:eastAsia="仿宋" w:hAnsi="仿宋"/>
                <w:kern w:val="0"/>
                <w:sz w:val="24"/>
              </w:rPr>
              <w:t>预算</w:t>
            </w:r>
          </w:p>
        </w:tc>
        <w:tc>
          <w:tcPr>
            <w:tcW w:w="816" w:type="dxa"/>
            <w:gridSpan w:val="2"/>
            <w:tcBorders>
              <w:top w:val="single" w:sz="4" w:space="0" w:color="000000"/>
              <w:left w:val="nil"/>
              <w:bottom w:val="single" w:sz="4" w:space="0" w:color="000000"/>
              <w:right w:val="single" w:sz="4" w:space="0" w:color="000000"/>
            </w:tcBorders>
          </w:tcPr>
          <w:p w14:paraId="72FD2937"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kern w:val="0"/>
                <w:sz w:val="24"/>
              </w:rPr>
              <w:t>预算</w:t>
            </w:r>
          </w:p>
          <w:p w14:paraId="75230B0E" w14:textId="77777777" w:rsidR="00B97A82" w:rsidRDefault="00000000">
            <w:pPr>
              <w:kinsoku w:val="0"/>
              <w:overflowPunct w:val="0"/>
              <w:autoSpaceDE w:val="0"/>
              <w:autoSpaceDN w:val="0"/>
              <w:adjustRightInd w:val="0"/>
              <w:jc w:val="left"/>
              <w:rPr>
                <w:rFonts w:ascii="仿宋" w:eastAsia="仿宋" w:hAnsi="仿宋"/>
                <w:kern w:val="0"/>
                <w:sz w:val="24"/>
              </w:rPr>
            </w:pPr>
            <w:r>
              <w:rPr>
                <w:rFonts w:ascii="仿宋" w:eastAsia="仿宋" w:hAnsi="仿宋"/>
                <w:kern w:val="0"/>
                <w:sz w:val="24"/>
              </w:rPr>
              <w:t>调整</w:t>
            </w:r>
          </w:p>
        </w:tc>
        <w:tc>
          <w:tcPr>
            <w:tcW w:w="1044" w:type="dxa"/>
            <w:tcBorders>
              <w:top w:val="single" w:sz="4" w:space="0" w:color="000000"/>
              <w:left w:val="nil"/>
              <w:bottom w:val="single" w:sz="4" w:space="0" w:color="000000"/>
              <w:right w:val="single" w:sz="4" w:space="0" w:color="000000"/>
            </w:tcBorders>
          </w:tcPr>
          <w:p w14:paraId="5C6BFD76"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调整后</w:t>
            </w:r>
          </w:p>
          <w:p w14:paraId="35E78EEE" w14:textId="77777777" w:rsidR="00B97A82" w:rsidRDefault="00000000">
            <w:pPr>
              <w:kinsoku w:val="0"/>
              <w:overflowPunct w:val="0"/>
              <w:autoSpaceDE w:val="0"/>
              <w:autoSpaceDN w:val="0"/>
              <w:adjustRightInd w:val="0"/>
              <w:jc w:val="center"/>
              <w:rPr>
                <w:rFonts w:ascii="仿宋" w:eastAsia="仿宋" w:hAnsi="仿宋"/>
                <w:kern w:val="0"/>
                <w:sz w:val="24"/>
              </w:rPr>
            </w:pPr>
            <w:r>
              <w:rPr>
                <w:rFonts w:ascii="仿宋" w:eastAsia="仿宋" w:hAnsi="仿宋"/>
                <w:kern w:val="0"/>
                <w:sz w:val="24"/>
              </w:rPr>
              <w:t>预算</w:t>
            </w:r>
          </w:p>
        </w:tc>
        <w:tc>
          <w:tcPr>
            <w:tcW w:w="1010" w:type="dxa"/>
            <w:gridSpan w:val="2"/>
            <w:tcBorders>
              <w:top w:val="single" w:sz="4" w:space="0" w:color="000000"/>
              <w:left w:val="nil"/>
              <w:bottom w:val="single" w:sz="4" w:space="0" w:color="000000"/>
              <w:right w:val="single" w:sz="4" w:space="0" w:color="000000"/>
            </w:tcBorders>
          </w:tcPr>
          <w:p w14:paraId="0F630BFE"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累计支</w:t>
            </w:r>
          </w:p>
          <w:p w14:paraId="65CFC658" w14:textId="77777777" w:rsidR="00B97A82" w:rsidRDefault="00000000">
            <w:pPr>
              <w:kinsoku w:val="0"/>
              <w:overflowPunct w:val="0"/>
              <w:autoSpaceDE w:val="0"/>
              <w:autoSpaceDN w:val="0"/>
              <w:adjustRightInd w:val="0"/>
              <w:jc w:val="center"/>
              <w:rPr>
                <w:rFonts w:ascii="仿宋" w:eastAsia="仿宋" w:hAnsi="仿宋"/>
                <w:kern w:val="0"/>
                <w:sz w:val="24"/>
              </w:rPr>
            </w:pPr>
            <w:r>
              <w:rPr>
                <w:rFonts w:ascii="仿宋" w:eastAsia="仿宋" w:hAnsi="仿宋"/>
                <w:kern w:val="0"/>
                <w:sz w:val="24"/>
              </w:rPr>
              <w:t>出数</w:t>
            </w:r>
          </w:p>
        </w:tc>
        <w:tc>
          <w:tcPr>
            <w:tcW w:w="2591" w:type="dxa"/>
            <w:tcBorders>
              <w:top w:val="single" w:sz="4" w:space="0" w:color="000000"/>
              <w:left w:val="nil"/>
              <w:bottom w:val="single" w:sz="4" w:space="0" w:color="000000"/>
              <w:right w:val="single" w:sz="4" w:space="0" w:color="000000"/>
            </w:tcBorders>
          </w:tcPr>
          <w:p w14:paraId="6EF90B36" w14:textId="77777777" w:rsidR="00B97A82" w:rsidRDefault="00B97A82">
            <w:pPr>
              <w:kinsoku w:val="0"/>
              <w:overflowPunct w:val="0"/>
              <w:autoSpaceDE w:val="0"/>
              <w:autoSpaceDN w:val="0"/>
              <w:adjustRightInd w:val="0"/>
              <w:jc w:val="left"/>
              <w:rPr>
                <w:rFonts w:ascii="仿宋" w:eastAsia="仿宋" w:hAnsi="仿宋"/>
                <w:kern w:val="0"/>
                <w:sz w:val="24"/>
              </w:rPr>
            </w:pPr>
          </w:p>
          <w:p w14:paraId="63301060" w14:textId="77777777" w:rsidR="00B97A82" w:rsidRDefault="00000000">
            <w:pPr>
              <w:rPr>
                <w:rFonts w:ascii="仿宋" w:eastAsia="仿宋" w:hAnsi="仿宋" w:cs="宋体"/>
                <w:sz w:val="24"/>
              </w:rPr>
            </w:pPr>
            <w:r>
              <w:rPr>
                <w:rFonts w:ascii="仿宋" w:eastAsia="仿宋" w:hAnsi="仿宋" w:cs="宋体"/>
                <w:sz w:val="24"/>
              </w:rPr>
              <w:t>结余数</w:t>
            </w:r>
          </w:p>
        </w:tc>
      </w:tr>
      <w:tr w:rsidR="00B97A82" w14:paraId="11325E21" w14:textId="77777777">
        <w:trPr>
          <w:trHeight w:val="616"/>
        </w:trPr>
        <w:tc>
          <w:tcPr>
            <w:tcW w:w="862" w:type="dxa"/>
            <w:tcBorders>
              <w:top w:val="single" w:sz="4" w:space="0" w:color="000000"/>
              <w:left w:val="single" w:sz="4" w:space="0" w:color="000000"/>
              <w:bottom w:val="single" w:sz="4" w:space="0" w:color="000000"/>
              <w:right w:val="single" w:sz="4" w:space="0" w:color="000000"/>
            </w:tcBorders>
          </w:tcPr>
          <w:p w14:paraId="4C78CF08" w14:textId="77777777" w:rsidR="00B97A82" w:rsidRDefault="00000000">
            <w:pPr>
              <w:kinsoku w:val="0"/>
              <w:overflowPunct w:val="0"/>
              <w:autoSpaceDE w:val="0"/>
              <w:autoSpaceDN w:val="0"/>
              <w:adjustRightInd w:val="0"/>
              <w:ind w:right="1"/>
              <w:jc w:val="center"/>
              <w:rPr>
                <w:rFonts w:ascii="仿宋" w:eastAsia="仿宋" w:hAnsi="仿宋"/>
                <w:kern w:val="0"/>
                <w:sz w:val="24"/>
              </w:rPr>
            </w:pPr>
            <w:r>
              <w:rPr>
                <w:rFonts w:ascii="仿宋" w:eastAsia="仿宋" w:hAnsi="仿宋"/>
                <w:kern w:val="0"/>
                <w:sz w:val="24"/>
              </w:rPr>
              <w:t>1</w:t>
            </w:r>
          </w:p>
        </w:tc>
        <w:tc>
          <w:tcPr>
            <w:tcW w:w="2087" w:type="dxa"/>
            <w:gridSpan w:val="3"/>
            <w:tcBorders>
              <w:top w:val="single" w:sz="4" w:space="0" w:color="000000"/>
              <w:left w:val="nil"/>
              <w:bottom w:val="single" w:sz="4" w:space="0" w:color="000000"/>
              <w:right w:val="single" w:sz="4" w:space="0" w:color="000000"/>
            </w:tcBorders>
            <w:vAlign w:val="center"/>
          </w:tcPr>
          <w:p w14:paraId="51AB3627"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设备费</w:t>
            </w:r>
          </w:p>
        </w:tc>
        <w:tc>
          <w:tcPr>
            <w:tcW w:w="815" w:type="dxa"/>
            <w:gridSpan w:val="2"/>
            <w:tcBorders>
              <w:top w:val="single" w:sz="4" w:space="0" w:color="000000"/>
              <w:left w:val="nil"/>
              <w:bottom w:val="single" w:sz="4" w:space="0" w:color="000000"/>
              <w:right w:val="single" w:sz="4" w:space="0" w:color="000000"/>
            </w:tcBorders>
          </w:tcPr>
          <w:p w14:paraId="3049649D" w14:textId="77777777" w:rsidR="00B97A82" w:rsidRDefault="00B97A82">
            <w:pPr>
              <w:rPr>
                <w:rFonts w:ascii="仿宋" w:eastAsia="仿宋" w:hAnsi="仿宋" w:cs="宋体"/>
                <w:sz w:val="24"/>
              </w:rPr>
            </w:pPr>
          </w:p>
        </w:tc>
        <w:tc>
          <w:tcPr>
            <w:tcW w:w="816" w:type="dxa"/>
            <w:gridSpan w:val="2"/>
            <w:tcBorders>
              <w:top w:val="single" w:sz="4" w:space="0" w:color="000000"/>
              <w:left w:val="nil"/>
              <w:bottom w:val="single" w:sz="4" w:space="0" w:color="000000"/>
              <w:right w:val="single" w:sz="4" w:space="0" w:color="000000"/>
            </w:tcBorders>
          </w:tcPr>
          <w:p w14:paraId="0AA5AAD6" w14:textId="77777777" w:rsidR="00B97A82" w:rsidRDefault="00B97A82">
            <w:pPr>
              <w:rPr>
                <w:rFonts w:ascii="仿宋" w:eastAsia="仿宋" w:hAnsi="仿宋" w:cs="宋体"/>
                <w:sz w:val="24"/>
              </w:rPr>
            </w:pPr>
          </w:p>
        </w:tc>
        <w:tc>
          <w:tcPr>
            <w:tcW w:w="1044" w:type="dxa"/>
            <w:tcBorders>
              <w:top w:val="single" w:sz="4" w:space="0" w:color="000000"/>
              <w:left w:val="nil"/>
              <w:bottom w:val="single" w:sz="4" w:space="0" w:color="000000"/>
              <w:right w:val="single" w:sz="4" w:space="0" w:color="000000"/>
            </w:tcBorders>
          </w:tcPr>
          <w:p w14:paraId="10979861" w14:textId="77777777" w:rsidR="00B97A82" w:rsidRDefault="00B97A82">
            <w:pPr>
              <w:rPr>
                <w:rFonts w:ascii="仿宋" w:eastAsia="仿宋" w:hAnsi="仿宋" w:cs="宋体"/>
                <w:sz w:val="24"/>
              </w:rPr>
            </w:pPr>
          </w:p>
        </w:tc>
        <w:tc>
          <w:tcPr>
            <w:tcW w:w="1010" w:type="dxa"/>
            <w:gridSpan w:val="2"/>
            <w:tcBorders>
              <w:top w:val="single" w:sz="4" w:space="0" w:color="000000"/>
              <w:left w:val="nil"/>
              <w:bottom w:val="single" w:sz="4" w:space="0" w:color="000000"/>
              <w:right w:val="single" w:sz="4" w:space="0" w:color="000000"/>
            </w:tcBorders>
          </w:tcPr>
          <w:p w14:paraId="22BD8367" w14:textId="77777777" w:rsidR="00B97A82" w:rsidRDefault="00B97A82">
            <w:pPr>
              <w:rPr>
                <w:rFonts w:ascii="仿宋" w:eastAsia="仿宋" w:hAnsi="仿宋" w:cs="宋体"/>
                <w:sz w:val="24"/>
              </w:rPr>
            </w:pPr>
          </w:p>
        </w:tc>
        <w:tc>
          <w:tcPr>
            <w:tcW w:w="2591" w:type="dxa"/>
            <w:tcBorders>
              <w:top w:val="single" w:sz="4" w:space="0" w:color="000000"/>
              <w:left w:val="nil"/>
              <w:bottom w:val="single" w:sz="4" w:space="0" w:color="000000"/>
              <w:right w:val="single" w:sz="4" w:space="0" w:color="000000"/>
            </w:tcBorders>
          </w:tcPr>
          <w:p w14:paraId="5B66C8CE" w14:textId="77777777" w:rsidR="00B97A82" w:rsidRDefault="00B97A82">
            <w:pPr>
              <w:rPr>
                <w:rFonts w:ascii="仿宋" w:eastAsia="仿宋" w:hAnsi="仿宋" w:cs="宋体"/>
                <w:sz w:val="24"/>
              </w:rPr>
            </w:pPr>
          </w:p>
        </w:tc>
      </w:tr>
      <w:tr w:rsidR="00B97A82" w14:paraId="131A041A" w14:textId="77777777">
        <w:trPr>
          <w:trHeight w:val="616"/>
        </w:trPr>
        <w:tc>
          <w:tcPr>
            <w:tcW w:w="862" w:type="dxa"/>
            <w:tcBorders>
              <w:top w:val="single" w:sz="4" w:space="0" w:color="000000"/>
              <w:left w:val="single" w:sz="4" w:space="0" w:color="000000"/>
              <w:bottom w:val="single" w:sz="4" w:space="0" w:color="000000"/>
              <w:right w:val="single" w:sz="4" w:space="0" w:color="000000"/>
            </w:tcBorders>
          </w:tcPr>
          <w:p w14:paraId="5451E2EA" w14:textId="77777777" w:rsidR="00B97A82" w:rsidRDefault="00000000">
            <w:pPr>
              <w:kinsoku w:val="0"/>
              <w:overflowPunct w:val="0"/>
              <w:autoSpaceDE w:val="0"/>
              <w:autoSpaceDN w:val="0"/>
              <w:adjustRightInd w:val="0"/>
              <w:ind w:right="1"/>
              <w:jc w:val="center"/>
              <w:rPr>
                <w:rFonts w:ascii="仿宋" w:eastAsia="仿宋" w:hAnsi="仿宋"/>
                <w:kern w:val="0"/>
                <w:sz w:val="24"/>
              </w:rPr>
            </w:pPr>
            <w:r>
              <w:rPr>
                <w:rFonts w:ascii="仿宋" w:eastAsia="仿宋" w:hAnsi="仿宋"/>
                <w:kern w:val="0"/>
                <w:sz w:val="24"/>
              </w:rPr>
              <w:t>2</w:t>
            </w:r>
          </w:p>
        </w:tc>
        <w:tc>
          <w:tcPr>
            <w:tcW w:w="2087" w:type="dxa"/>
            <w:gridSpan w:val="3"/>
            <w:tcBorders>
              <w:top w:val="single" w:sz="4" w:space="0" w:color="000000"/>
              <w:left w:val="nil"/>
              <w:bottom w:val="single" w:sz="4" w:space="0" w:color="000000"/>
              <w:right w:val="single" w:sz="4" w:space="0" w:color="000000"/>
            </w:tcBorders>
            <w:vAlign w:val="center"/>
          </w:tcPr>
          <w:p w14:paraId="647B1D6C" w14:textId="77777777" w:rsidR="00B97A82" w:rsidRDefault="00000000">
            <w:pPr>
              <w:kinsoku w:val="0"/>
              <w:overflowPunct w:val="0"/>
              <w:autoSpaceDE w:val="0"/>
              <w:autoSpaceDN w:val="0"/>
              <w:adjustRightInd w:val="0"/>
              <w:spacing w:before="200"/>
              <w:jc w:val="center"/>
              <w:rPr>
                <w:rFonts w:ascii="仿宋" w:eastAsia="仿宋" w:hAnsi="仿宋"/>
                <w:kern w:val="0"/>
                <w:sz w:val="24"/>
              </w:rPr>
            </w:pPr>
            <w:r>
              <w:rPr>
                <w:rFonts w:ascii="仿宋" w:eastAsia="仿宋" w:hAnsi="仿宋"/>
                <w:kern w:val="0"/>
                <w:sz w:val="24"/>
              </w:rPr>
              <w:t>材料费</w:t>
            </w:r>
          </w:p>
        </w:tc>
        <w:tc>
          <w:tcPr>
            <w:tcW w:w="815" w:type="dxa"/>
            <w:gridSpan w:val="2"/>
            <w:tcBorders>
              <w:top w:val="single" w:sz="4" w:space="0" w:color="000000"/>
              <w:left w:val="nil"/>
              <w:bottom w:val="single" w:sz="4" w:space="0" w:color="000000"/>
              <w:right w:val="single" w:sz="4" w:space="0" w:color="000000"/>
            </w:tcBorders>
          </w:tcPr>
          <w:p w14:paraId="6224A015" w14:textId="77777777" w:rsidR="00B97A82" w:rsidRDefault="00B97A82">
            <w:pPr>
              <w:rPr>
                <w:rFonts w:ascii="仿宋" w:eastAsia="仿宋" w:hAnsi="仿宋" w:cs="宋体"/>
                <w:sz w:val="24"/>
              </w:rPr>
            </w:pPr>
          </w:p>
        </w:tc>
        <w:tc>
          <w:tcPr>
            <w:tcW w:w="816" w:type="dxa"/>
            <w:gridSpan w:val="2"/>
            <w:tcBorders>
              <w:top w:val="single" w:sz="4" w:space="0" w:color="000000"/>
              <w:left w:val="nil"/>
              <w:bottom w:val="single" w:sz="4" w:space="0" w:color="000000"/>
              <w:right w:val="single" w:sz="4" w:space="0" w:color="000000"/>
            </w:tcBorders>
          </w:tcPr>
          <w:p w14:paraId="321E3C64" w14:textId="77777777" w:rsidR="00B97A82" w:rsidRDefault="00B97A82">
            <w:pPr>
              <w:rPr>
                <w:rFonts w:ascii="仿宋" w:eastAsia="仿宋" w:hAnsi="仿宋" w:cs="宋体"/>
                <w:sz w:val="24"/>
              </w:rPr>
            </w:pPr>
          </w:p>
        </w:tc>
        <w:tc>
          <w:tcPr>
            <w:tcW w:w="1044" w:type="dxa"/>
            <w:tcBorders>
              <w:top w:val="single" w:sz="4" w:space="0" w:color="000000"/>
              <w:left w:val="nil"/>
              <w:bottom w:val="single" w:sz="4" w:space="0" w:color="000000"/>
              <w:right w:val="single" w:sz="4" w:space="0" w:color="000000"/>
            </w:tcBorders>
          </w:tcPr>
          <w:p w14:paraId="4CFF9E58" w14:textId="77777777" w:rsidR="00B97A82" w:rsidRDefault="00B97A82">
            <w:pPr>
              <w:rPr>
                <w:rFonts w:ascii="仿宋" w:eastAsia="仿宋" w:hAnsi="仿宋" w:cs="宋体"/>
                <w:sz w:val="24"/>
              </w:rPr>
            </w:pPr>
          </w:p>
        </w:tc>
        <w:tc>
          <w:tcPr>
            <w:tcW w:w="1010" w:type="dxa"/>
            <w:gridSpan w:val="2"/>
            <w:tcBorders>
              <w:top w:val="single" w:sz="4" w:space="0" w:color="000000"/>
              <w:left w:val="nil"/>
              <w:bottom w:val="single" w:sz="4" w:space="0" w:color="000000"/>
              <w:right w:val="single" w:sz="4" w:space="0" w:color="000000"/>
            </w:tcBorders>
          </w:tcPr>
          <w:p w14:paraId="056A83E4" w14:textId="77777777" w:rsidR="00B97A82" w:rsidRDefault="00B97A82">
            <w:pPr>
              <w:rPr>
                <w:rFonts w:ascii="仿宋" w:eastAsia="仿宋" w:hAnsi="仿宋" w:cs="宋体"/>
                <w:sz w:val="24"/>
              </w:rPr>
            </w:pPr>
          </w:p>
        </w:tc>
        <w:tc>
          <w:tcPr>
            <w:tcW w:w="2591" w:type="dxa"/>
            <w:tcBorders>
              <w:top w:val="single" w:sz="4" w:space="0" w:color="000000"/>
              <w:left w:val="nil"/>
              <w:bottom w:val="single" w:sz="4" w:space="0" w:color="000000"/>
              <w:right w:val="single" w:sz="4" w:space="0" w:color="000000"/>
            </w:tcBorders>
          </w:tcPr>
          <w:p w14:paraId="62528736" w14:textId="77777777" w:rsidR="00B97A82" w:rsidRDefault="00B97A82">
            <w:pPr>
              <w:rPr>
                <w:rFonts w:ascii="仿宋" w:eastAsia="仿宋" w:hAnsi="仿宋" w:cs="宋体"/>
                <w:sz w:val="24"/>
              </w:rPr>
            </w:pPr>
          </w:p>
        </w:tc>
      </w:tr>
      <w:tr w:rsidR="00B97A82" w14:paraId="0315D164" w14:textId="77777777">
        <w:trPr>
          <w:trHeight w:val="616"/>
        </w:trPr>
        <w:tc>
          <w:tcPr>
            <w:tcW w:w="862" w:type="dxa"/>
            <w:tcBorders>
              <w:top w:val="single" w:sz="4" w:space="0" w:color="000000"/>
              <w:left w:val="single" w:sz="4" w:space="0" w:color="000000"/>
              <w:bottom w:val="single" w:sz="4" w:space="0" w:color="000000"/>
              <w:right w:val="single" w:sz="4" w:space="0" w:color="000000"/>
            </w:tcBorders>
          </w:tcPr>
          <w:p w14:paraId="681C18FB" w14:textId="77777777" w:rsidR="00B97A82" w:rsidRDefault="00000000">
            <w:pPr>
              <w:kinsoku w:val="0"/>
              <w:overflowPunct w:val="0"/>
              <w:autoSpaceDE w:val="0"/>
              <w:autoSpaceDN w:val="0"/>
              <w:adjustRightInd w:val="0"/>
              <w:ind w:right="1"/>
              <w:jc w:val="center"/>
              <w:rPr>
                <w:rFonts w:ascii="仿宋" w:eastAsia="仿宋" w:hAnsi="仿宋"/>
                <w:kern w:val="0"/>
                <w:sz w:val="24"/>
              </w:rPr>
            </w:pPr>
            <w:r>
              <w:rPr>
                <w:rFonts w:ascii="仿宋" w:eastAsia="仿宋" w:hAnsi="仿宋"/>
                <w:kern w:val="0"/>
                <w:sz w:val="24"/>
              </w:rPr>
              <w:t>3</w:t>
            </w:r>
          </w:p>
        </w:tc>
        <w:tc>
          <w:tcPr>
            <w:tcW w:w="2087" w:type="dxa"/>
            <w:gridSpan w:val="3"/>
            <w:tcBorders>
              <w:top w:val="single" w:sz="4" w:space="0" w:color="000000"/>
              <w:left w:val="nil"/>
              <w:bottom w:val="single" w:sz="4" w:space="0" w:color="000000"/>
              <w:right w:val="single" w:sz="4" w:space="0" w:color="000000"/>
            </w:tcBorders>
            <w:vAlign w:val="center"/>
          </w:tcPr>
          <w:p w14:paraId="18F75696"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测试化验加工费</w:t>
            </w:r>
          </w:p>
        </w:tc>
        <w:tc>
          <w:tcPr>
            <w:tcW w:w="815" w:type="dxa"/>
            <w:gridSpan w:val="2"/>
            <w:tcBorders>
              <w:top w:val="single" w:sz="4" w:space="0" w:color="000000"/>
              <w:left w:val="nil"/>
              <w:bottom w:val="single" w:sz="4" w:space="0" w:color="000000"/>
              <w:right w:val="single" w:sz="4" w:space="0" w:color="000000"/>
            </w:tcBorders>
          </w:tcPr>
          <w:p w14:paraId="63C18691" w14:textId="77777777" w:rsidR="00B97A82" w:rsidRDefault="00B97A82">
            <w:pPr>
              <w:rPr>
                <w:rFonts w:ascii="仿宋" w:eastAsia="仿宋" w:hAnsi="仿宋" w:cs="宋体"/>
                <w:sz w:val="24"/>
              </w:rPr>
            </w:pPr>
          </w:p>
        </w:tc>
        <w:tc>
          <w:tcPr>
            <w:tcW w:w="816" w:type="dxa"/>
            <w:gridSpan w:val="2"/>
            <w:tcBorders>
              <w:top w:val="single" w:sz="4" w:space="0" w:color="000000"/>
              <w:left w:val="nil"/>
              <w:bottom w:val="single" w:sz="4" w:space="0" w:color="000000"/>
              <w:right w:val="single" w:sz="4" w:space="0" w:color="000000"/>
            </w:tcBorders>
          </w:tcPr>
          <w:p w14:paraId="12544CDC" w14:textId="77777777" w:rsidR="00B97A82" w:rsidRDefault="00B97A82">
            <w:pPr>
              <w:rPr>
                <w:rFonts w:ascii="仿宋" w:eastAsia="仿宋" w:hAnsi="仿宋" w:cs="宋体"/>
                <w:sz w:val="24"/>
              </w:rPr>
            </w:pPr>
          </w:p>
        </w:tc>
        <w:tc>
          <w:tcPr>
            <w:tcW w:w="1044" w:type="dxa"/>
            <w:tcBorders>
              <w:top w:val="single" w:sz="4" w:space="0" w:color="000000"/>
              <w:left w:val="nil"/>
              <w:bottom w:val="single" w:sz="4" w:space="0" w:color="000000"/>
              <w:right w:val="single" w:sz="4" w:space="0" w:color="000000"/>
            </w:tcBorders>
          </w:tcPr>
          <w:p w14:paraId="471541C7" w14:textId="77777777" w:rsidR="00B97A82" w:rsidRDefault="00B97A82">
            <w:pPr>
              <w:rPr>
                <w:rFonts w:ascii="仿宋" w:eastAsia="仿宋" w:hAnsi="仿宋" w:cs="宋体"/>
                <w:sz w:val="24"/>
              </w:rPr>
            </w:pPr>
          </w:p>
        </w:tc>
        <w:tc>
          <w:tcPr>
            <w:tcW w:w="1010" w:type="dxa"/>
            <w:gridSpan w:val="2"/>
            <w:tcBorders>
              <w:top w:val="single" w:sz="4" w:space="0" w:color="000000"/>
              <w:left w:val="nil"/>
              <w:bottom w:val="single" w:sz="4" w:space="0" w:color="000000"/>
              <w:right w:val="single" w:sz="4" w:space="0" w:color="000000"/>
            </w:tcBorders>
          </w:tcPr>
          <w:p w14:paraId="15894F6E" w14:textId="77777777" w:rsidR="00B97A82" w:rsidRDefault="00B97A82">
            <w:pPr>
              <w:rPr>
                <w:rFonts w:ascii="仿宋" w:eastAsia="仿宋" w:hAnsi="仿宋" w:cs="宋体"/>
                <w:sz w:val="24"/>
              </w:rPr>
            </w:pPr>
          </w:p>
        </w:tc>
        <w:tc>
          <w:tcPr>
            <w:tcW w:w="2591" w:type="dxa"/>
            <w:tcBorders>
              <w:top w:val="single" w:sz="4" w:space="0" w:color="000000"/>
              <w:left w:val="nil"/>
              <w:bottom w:val="single" w:sz="4" w:space="0" w:color="000000"/>
              <w:right w:val="single" w:sz="4" w:space="0" w:color="000000"/>
            </w:tcBorders>
          </w:tcPr>
          <w:p w14:paraId="4FB8E429" w14:textId="77777777" w:rsidR="00B97A82" w:rsidRDefault="00B97A82">
            <w:pPr>
              <w:rPr>
                <w:rFonts w:ascii="仿宋" w:eastAsia="仿宋" w:hAnsi="仿宋" w:cs="宋体"/>
                <w:sz w:val="24"/>
              </w:rPr>
            </w:pPr>
          </w:p>
        </w:tc>
      </w:tr>
      <w:tr w:rsidR="00B97A82" w14:paraId="6C090093" w14:textId="77777777">
        <w:trPr>
          <w:trHeight w:val="616"/>
        </w:trPr>
        <w:tc>
          <w:tcPr>
            <w:tcW w:w="862" w:type="dxa"/>
            <w:tcBorders>
              <w:top w:val="single" w:sz="4" w:space="0" w:color="000000"/>
              <w:left w:val="single" w:sz="4" w:space="0" w:color="000000"/>
              <w:bottom w:val="single" w:sz="4" w:space="0" w:color="000000"/>
              <w:right w:val="single" w:sz="4" w:space="0" w:color="000000"/>
            </w:tcBorders>
          </w:tcPr>
          <w:p w14:paraId="770E8A4B" w14:textId="77777777" w:rsidR="00B97A82" w:rsidRDefault="00000000">
            <w:pPr>
              <w:kinsoku w:val="0"/>
              <w:overflowPunct w:val="0"/>
              <w:autoSpaceDE w:val="0"/>
              <w:autoSpaceDN w:val="0"/>
              <w:adjustRightInd w:val="0"/>
              <w:ind w:right="1"/>
              <w:jc w:val="center"/>
              <w:rPr>
                <w:rFonts w:ascii="仿宋" w:eastAsia="仿宋" w:hAnsi="仿宋"/>
                <w:kern w:val="0"/>
                <w:sz w:val="24"/>
              </w:rPr>
            </w:pPr>
            <w:r>
              <w:rPr>
                <w:rFonts w:ascii="仿宋" w:eastAsia="仿宋" w:hAnsi="仿宋"/>
                <w:kern w:val="0"/>
                <w:sz w:val="24"/>
              </w:rPr>
              <w:t>4</w:t>
            </w:r>
          </w:p>
        </w:tc>
        <w:tc>
          <w:tcPr>
            <w:tcW w:w="2087" w:type="dxa"/>
            <w:gridSpan w:val="3"/>
            <w:tcBorders>
              <w:top w:val="single" w:sz="4" w:space="0" w:color="000000"/>
              <w:left w:val="nil"/>
              <w:bottom w:val="single" w:sz="4" w:space="0" w:color="000000"/>
              <w:right w:val="single" w:sz="4" w:space="0" w:color="000000"/>
            </w:tcBorders>
            <w:vAlign w:val="center"/>
          </w:tcPr>
          <w:p w14:paraId="03DC5C75"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燃料动力费</w:t>
            </w:r>
          </w:p>
        </w:tc>
        <w:tc>
          <w:tcPr>
            <w:tcW w:w="815" w:type="dxa"/>
            <w:gridSpan w:val="2"/>
            <w:tcBorders>
              <w:top w:val="single" w:sz="4" w:space="0" w:color="000000"/>
              <w:left w:val="nil"/>
              <w:bottom w:val="single" w:sz="4" w:space="0" w:color="000000"/>
              <w:right w:val="single" w:sz="4" w:space="0" w:color="000000"/>
            </w:tcBorders>
          </w:tcPr>
          <w:p w14:paraId="37D3ACA0" w14:textId="77777777" w:rsidR="00B97A82" w:rsidRDefault="00B97A82">
            <w:pPr>
              <w:rPr>
                <w:rFonts w:ascii="仿宋" w:eastAsia="仿宋" w:hAnsi="仿宋" w:cs="宋体"/>
                <w:sz w:val="24"/>
              </w:rPr>
            </w:pPr>
          </w:p>
        </w:tc>
        <w:tc>
          <w:tcPr>
            <w:tcW w:w="816" w:type="dxa"/>
            <w:gridSpan w:val="2"/>
            <w:tcBorders>
              <w:top w:val="single" w:sz="4" w:space="0" w:color="000000"/>
              <w:left w:val="nil"/>
              <w:bottom w:val="single" w:sz="4" w:space="0" w:color="000000"/>
              <w:right w:val="single" w:sz="4" w:space="0" w:color="000000"/>
            </w:tcBorders>
          </w:tcPr>
          <w:p w14:paraId="4E9251D6" w14:textId="77777777" w:rsidR="00B97A82" w:rsidRDefault="00B97A82">
            <w:pPr>
              <w:rPr>
                <w:rFonts w:ascii="仿宋" w:eastAsia="仿宋" w:hAnsi="仿宋" w:cs="宋体"/>
                <w:sz w:val="24"/>
              </w:rPr>
            </w:pPr>
          </w:p>
        </w:tc>
        <w:tc>
          <w:tcPr>
            <w:tcW w:w="1044" w:type="dxa"/>
            <w:tcBorders>
              <w:top w:val="single" w:sz="4" w:space="0" w:color="000000"/>
              <w:left w:val="nil"/>
              <w:bottom w:val="single" w:sz="4" w:space="0" w:color="000000"/>
              <w:right w:val="single" w:sz="4" w:space="0" w:color="000000"/>
            </w:tcBorders>
          </w:tcPr>
          <w:p w14:paraId="5E5A652B" w14:textId="77777777" w:rsidR="00B97A82" w:rsidRDefault="00B97A82">
            <w:pPr>
              <w:rPr>
                <w:rFonts w:ascii="仿宋" w:eastAsia="仿宋" w:hAnsi="仿宋" w:cs="宋体"/>
                <w:sz w:val="24"/>
              </w:rPr>
            </w:pPr>
          </w:p>
        </w:tc>
        <w:tc>
          <w:tcPr>
            <w:tcW w:w="1010" w:type="dxa"/>
            <w:gridSpan w:val="2"/>
            <w:tcBorders>
              <w:top w:val="single" w:sz="4" w:space="0" w:color="000000"/>
              <w:left w:val="nil"/>
              <w:bottom w:val="single" w:sz="4" w:space="0" w:color="000000"/>
              <w:right w:val="single" w:sz="4" w:space="0" w:color="000000"/>
            </w:tcBorders>
          </w:tcPr>
          <w:p w14:paraId="4CE80813" w14:textId="77777777" w:rsidR="00B97A82" w:rsidRDefault="00B97A82">
            <w:pPr>
              <w:rPr>
                <w:rFonts w:ascii="仿宋" w:eastAsia="仿宋" w:hAnsi="仿宋" w:cs="宋体"/>
                <w:sz w:val="24"/>
              </w:rPr>
            </w:pPr>
          </w:p>
        </w:tc>
        <w:tc>
          <w:tcPr>
            <w:tcW w:w="2591" w:type="dxa"/>
            <w:tcBorders>
              <w:top w:val="single" w:sz="4" w:space="0" w:color="000000"/>
              <w:left w:val="nil"/>
              <w:bottom w:val="single" w:sz="4" w:space="0" w:color="000000"/>
              <w:right w:val="single" w:sz="4" w:space="0" w:color="000000"/>
            </w:tcBorders>
          </w:tcPr>
          <w:p w14:paraId="7C8A987D" w14:textId="77777777" w:rsidR="00B97A82" w:rsidRDefault="00B97A82">
            <w:pPr>
              <w:rPr>
                <w:rFonts w:ascii="仿宋" w:eastAsia="仿宋" w:hAnsi="仿宋" w:cs="宋体"/>
                <w:sz w:val="24"/>
              </w:rPr>
            </w:pPr>
          </w:p>
        </w:tc>
      </w:tr>
      <w:tr w:rsidR="00B97A82" w14:paraId="13A97D58" w14:textId="77777777">
        <w:trPr>
          <w:trHeight w:val="616"/>
        </w:trPr>
        <w:tc>
          <w:tcPr>
            <w:tcW w:w="862" w:type="dxa"/>
            <w:tcBorders>
              <w:top w:val="single" w:sz="4" w:space="0" w:color="000000"/>
              <w:left w:val="single" w:sz="4" w:space="0" w:color="000000"/>
              <w:bottom w:val="single" w:sz="4" w:space="0" w:color="000000"/>
              <w:right w:val="single" w:sz="4" w:space="0" w:color="000000"/>
            </w:tcBorders>
          </w:tcPr>
          <w:p w14:paraId="3067E956" w14:textId="77777777" w:rsidR="00B97A82" w:rsidRDefault="00000000">
            <w:pPr>
              <w:kinsoku w:val="0"/>
              <w:overflowPunct w:val="0"/>
              <w:autoSpaceDE w:val="0"/>
              <w:autoSpaceDN w:val="0"/>
              <w:adjustRightInd w:val="0"/>
              <w:ind w:right="1"/>
              <w:jc w:val="center"/>
              <w:rPr>
                <w:rFonts w:ascii="仿宋" w:eastAsia="仿宋" w:hAnsi="仿宋"/>
                <w:kern w:val="0"/>
                <w:sz w:val="24"/>
              </w:rPr>
            </w:pPr>
            <w:r>
              <w:rPr>
                <w:rFonts w:ascii="仿宋" w:eastAsia="仿宋" w:hAnsi="仿宋"/>
                <w:kern w:val="0"/>
                <w:sz w:val="24"/>
              </w:rPr>
              <w:t>5</w:t>
            </w:r>
          </w:p>
        </w:tc>
        <w:tc>
          <w:tcPr>
            <w:tcW w:w="2087" w:type="dxa"/>
            <w:gridSpan w:val="3"/>
            <w:tcBorders>
              <w:top w:val="single" w:sz="4" w:space="0" w:color="000000"/>
              <w:left w:val="nil"/>
              <w:bottom w:val="single" w:sz="8" w:space="0" w:color="000000"/>
              <w:right w:val="single" w:sz="4" w:space="0" w:color="000000"/>
            </w:tcBorders>
            <w:vAlign w:val="center"/>
          </w:tcPr>
          <w:p w14:paraId="1D6F4B4E" w14:textId="77777777" w:rsidR="00B97A82" w:rsidRDefault="00000000">
            <w:pPr>
              <w:kinsoku w:val="0"/>
              <w:overflowPunct w:val="0"/>
              <w:autoSpaceDE w:val="0"/>
              <w:autoSpaceDN w:val="0"/>
              <w:adjustRightInd w:val="0"/>
              <w:spacing w:before="200"/>
              <w:jc w:val="center"/>
              <w:rPr>
                <w:rFonts w:ascii="仿宋" w:eastAsia="仿宋" w:hAnsi="仿宋"/>
                <w:kern w:val="0"/>
                <w:sz w:val="24"/>
              </w:rPr>
            </w:pPr>
            <w:r>
              <w:rPr>
                <w:rFonts w:ascii="仿宋" w:eastAsia="仿宋" w:hAnsi="仿宋"/>
                <w:kern w:val="0"/>
                <w:sz w:val="24"/>
              </w:rPr>
              <w:t>差旅费</w:t>
            </w:r>
          </w:p>
        </w:tc>
        <w:tc>
          <w:tcPr>
            <w:tcW w:w="815" w:type="dxa"/>
            <w:gridSpan w:val="2"/>
            <w:tcBorders>
              <w:top w:val="single" w:sz="4" w:space="0" w:color="000000"/>
              <w:left w:val="nil"/>
              <w:bottom w:val="single" w:sz="8" w:space="0" w:color="000000"/>
              <w:right w:val="single" w:sz="4" w:space="0" w:color="000000"/>
            </w:tcBorders>
          </w:tcPr>
          <w:p w14:paraId="51A8B89D" w14:textId="77777777" w:rsidR="00B97A82" w:rsidRDefault="00B97A82">
            <w:pPr>
              <w:rPr>
                <w:rFonts w:ascii="仿宋" w:eastAsia="仿宋" w:hAnsi="仿宋" w:cs="宋体"/>
                <w:sz w:val="24"/>
              </w:rPr>
            </w:pPr>
          </w:p>
        </w:tc>
        <w:tc>
          <w:tcPr>
            <w:tcW w:w="816" w:type="dxa"/>
            <w:gridSpan w:val="2"/>
            <w:tcBorders>
              <w:top w:val="single" w:sz="4" w:space="0" w:color="000000"/>
              <w:left w:val="nil"/>
              <w:bottom w:val="single" w:sz="8" w:space="0" w:color="000000"/>
              <w:right w:val="single" w:sz="4" w:space="0" w:color="000000"/>
            </w:tcBorders>
          </w:tcPr>
          <w:p w14:paraId="50BF519A" w14:textId="77777777" w:rsidR="00B97A82" w:rsidRDefault="00B97A82">
            <w:pPr>
              <w:rPr>
                <w:rFonts w:ascii="仿宋" w:eastAsia="仿宋" w:hAnsi="仿宋" w:cs="宋体"/>
                <w:sz w:val="24"/>
              </w:rPr>
            </w:pPr>
          </w:p>
        </w:tc>
        <w:tc>
          <w:tcPr>
            <w:tcW w:w="1044" w:type="dxa"/>
            <w:tcBorders>
              <w:top w:val="single" w:sz="4" w:space="0" w:color="000000"/>
              <w:left w:val="nil"/>
              <w:bottom w:val="single" w:sz="8" w:space="0" w:color="000000"/>
              <w:right w:val="single" w:sz="4" w:space="0" w:color="000000"/>
            </w:tcBorders>
          </w:tcPr>
          <w:p w14:paraId="56AA505E" w14:textId="77777777" w:rsidR="00B97A82" w:rsidRDefault="00B97A82">
            <w:pPr>
              <w:rPr>
                <w:rFonts w:ascii="仿宋" w:eastAsia="仿宋" w:hAnsi="仿宋" w:cs="宋体"/>
                <w:sz w:val="24"/>
              </w:rPr>
            </w:pPr>
          </w:p>
        </w:tc>
        <w:tc>
          <w:tcPr>
            <w:tcW w:w="1010" w:type="dxa"/>
            <w:gridSpan w:val="2"/>
            <w:tcBorders>
              <w:top w:val="single" w:sz="4" w:space="0" w:color="000000"/>
              <w:left w:val="nil"/>
              <w:bottom w:val="single" w:sz="8" w:space="0" w:color="000000"/>
              <w:right w:val="single" w:sz="4" w:space="0" w:color="000000"/>
            </w:tcBorders>
          </w:tcPr>
          <w:p w14:paraId="5EDA14AB" w14:textId="77777777" w:rsidR="00B97A82" w:rsidRDefault="00B97A82">
            <w:pPr>
              <w:rPr>
                <w:rFonts w:ascii="仿宋" w:eastAsia="仿宋" w:hAnsi="仿宋" w:cs="宋体"/>
                <w:sz w:val="24"/>
              </w:rPr>
            </w:pPr>
          </w:p>
        </w:tc>
        <w:tc>
          <w:tcPr>
            <w:tcW w:w="2591" w:type="dxa"/>
            <w:tcBorders>
              <w:top w:val="single" w:sz="4" w:space="0" w:color="000000"/>
              <w:left w:val="nil"/>
              <w:bottom w:val="single" w:sz="8" w:space="0" w:color="000000"/>
              <w:right w:val="single" w:sz="4" w:space="0" w:color="000000"/>
            </w:tcBorders>
          </w:tcPr>
          <w:p w14:paraId="6F57BAE3" w14:textId="77777777" w:rsidR="00B97A82" w:rsidRDefault="00B97A82">
            <w:pPr>
              <w:rPr>
                <w:rFonts w:ascii="仿宋" w:eastAsia="仿宋" w:hAnsi="仿宋" w:cs="宋体"/>
                <w:sz w:val="24"/>
              </w:rPr>
            </w:pPr>
          </w:p>
        </w:tc>
      </w:tr>
    </w:tbl>
    <w:tbl>
      <w:tblPr>
        <w:tblpPr w:leftFromText="180" w:rightFromText="180" w:vertAnchor="text" w:horzAnchor="page" w:tblpX="1458" w:tblpY="186"/>
        <w:tblOverlap w:val="never"/>
        <w:tblW w:w="9225" w:type="dxa"/>
        <w:tblLayout w:type="fixed"/>
        <w:tblCellMar>
          <w:left w:w="0" w:type="dxa"/>
          <w:right w:w="0" w:type="dxa"/>
        </w:tblCellMar>
        <w:tblLook w:val="04A0" w:firstRow="1" w:lastRow="0" w:firstColumn="1" w:lastColumn="0" w:noHBand="0" w:noVBand="1"/>
      </w:tblPr>
      <w:tblGrid>
        <w:gridCol w:w="853"/>
        <w:gridCol w:w="2085"/>
        <w:gridCol w:w="840"/>
        <w:gridCol w:w="795"/>
        <w:gridCol w:w="1050"/>
        <w:gridCol w:w="1005"/>
        <w:gridCol w:w="2597"/>
      </w:tblGrid>
      <w:tr w:rsidR="00B97A82" w14:paraId="2046B3A2" w14:textId="77777777">
        <w:trPr>
          <w:trHeight w:val="616"/>
        </w:trPr>
        <w:tc>
          <w:tcPr>
            <w:tcW w:w="853" w:type="dxa"/>
            <w:tcBorders>
              <w:top w:val="single" w:sz="4" w:space="0" w:color="000000"/>
              <w:left w:val="single" w:sz="4" w:space="0" w:color="000000"/>
              <w:bottom w:val="single" w:sz="4" w:space="0" w:color="000000"/>
              <w:right w:val="single" w:sz="4" w:space="0" w:color="000000"/>
            </w:tcBorders>
          </w:tcPr>
          <w:p w14:paraId="683A5B94" w14:textId="77777777" w:rsidR="00B97A82" w:rsidRDefault="00000000">
            <w:pPr>
              <w:kinsoku w:val="0"/>
              <w:overflowPunct w:val="0"/>
              <w:autoSpaceDE w:val="0"/>
              <w:autoSpaceDN w:val="0"/>
              <w:adjustRightInd w:val="0"/>
              <w:ind w:right="1"/>
              <w:jc w:val="center"/>
              <w:rPr>
                <w:rFonts w:ascii="仿宋" w:eastAsia="仿宋" w:hAnsi="仿宋"/>
                <w:kern w:val="0"/>
                <w:sz w:val="24"/>
              </w:rPr>
            </w:pPr>
            <w:r>
              <w:rPr>
                <w:rFonts w:ascii="仿宋" w:eastAsia="仿宋" w:hAnsi="仿宋"/>
                <w:kern w:val="0"/>
                <w:sz w:val="24"/>
              </w:rPr>
              <w:t>6</w:t>
            </w:r>
          </w:p>
        </w:tc>
        <w:tc>
          <w:tcPr>
            <w:tcW w:w="2085" w:type="dxa"/>
            <w:tcBorders>
              <w:top w:val="single" w:sz="8" w:space="0" w:color="000000"/>
              <w:left w:val="nil"/>
              <w:bottom w:val="single" w:sz="4" w:space="0" w:color="000000"/>
              <w:right w:val="single" w:sz="4" w:space="0" w:color="000000"/>
            </w:tcBorders>
            <w:vAlign w:val="center"/>
          </w:tcPr>
          <w:p w14:paraId="21D828F7"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会议费</w:t>
            </w:r>
          </w:p>
        </w:tc>
        <w:tc>
          <w:tcPr>
            <w:tcW w:w="840" w:type="dxa"/>
            <w:tcBorders>
              <w:top w:val="single" w:sz="8" w:space="0" w:color="000000"/>
              <w:left w:val="nil"/>
              <w:bottom w:val="single" w:sz="4" w:space="0" w:color="000000"/>
              <w:right w:val="single" w:sz="4" w:space="0" w:color="000000"/>
            </w:tcBorders>
          </w:tcPr>
          <w:p w14:paraId="7CA84A4B" w14:textId="77777777" w:rsidR="00B97A82" w:rsidRDefault="00B97A82">
            <w:pPr>
              <w:rPr>
                <w:rFonts w:ascii="仿宋" w:eastAsia="仿宋" w:hAnsi="仿宋" w:cs="宋体"/>
                <w:sz w:val="24"/>
              </w:rPr>
            </w:pPr>
          </w:p>
        </w:tc>
        <w:tc>
          <w:tcPr>
            <w:tcW w:w="795" w:type="dxa"/>
            <w:tcBorders>
              <w:top w:val="single" w:sz="8" w:space="0" w:color="000000"/>
              <w:left w:val="nil"/>
              <w:bottom w:val="single" w:sz="4" w:space="0" w:color="000000"/>
              <w:right w:val="single" w:sz="4" w:space="0" w:color="000000"/>
            </w:tcBorders>
          </w:tcPr>
          <w:p w14:paraId="5F3712C9" w14:textId="77777777" w:rsidR="00B97A82" w:rsidRDefault="00B97A82">
            <w:pPr>
              <w:rPr>
                <w:rFonts w:ascii="仿宋" w:eastAsia="仿宋" w:hAnsi="仿宋" w:cs="宋体"/>
                <w:sz w:val="24"/>
              </w:rPr>
            </w:pPr>
          </w:p>
        </w:tc>
        <w:tc>
          <w:tcPr>
            <w:tcW w:w="1050" w:type="dxa"/>
            <w:tcBorders>
              <w:top w:val="single" w:sz="8" w:space="0" w:color="000000"/>
              <w:left w:val="nil"/>
              <w:bottom w:val="single" w:sz="4" w:space="0" w:color="000000"/>
              <w:right w:val="single" w:sz="4" w:space="0" w:color="000000"/>
            </w:tcBorders>
          </w:tcPr>
          <w:p w14:paraId="5ED88674" w14:textId="77777777" w:rsidR="00B97A82" w:rsidRDefault="00B97A82">
            <w:pPr>
              <w:rPr>
                <w:rFonts w:ascii="仿宋" w:eastAsia="仿宋" w:hAnsi="仿宋" w:cs="宋体"/>
                <w:sz w:val="24"/>
              </w:rPr>
            </w:pPr>
          </w:p>
        </w:tc>
        <w:tc>
          <w:tcPr>
            <w:tcW w:w="1005" w:type="dxa"/>
            <w:tcBorders>
              <w:top w:val="single" w:sz="8" w:space="0" w:color="000000"/>
              <w:left w:val="nil"/>
              <w:bottom w:val="single" w:sz="4" w:space="0" w:color="000000"/>
              <w:right w:val="single" w:sz="4" w:space="0" w:color="000000"/>
            </w:tcBorders>
          </w:tcPr>
          <w:p w14:paraId="33AAFD63" w14:textId="77777777" w:rsidR="00B97A82" w:rsidRDefault="00B97A82">
            <w:pPr>
              <w:rPr>
                <w:rFonts w:ascii="仿宋" w:eastAsia="仿宋" w:hAnsi="仿宋" w:cs="宋体"/>
                <w:sz w:val="24"/>
              </w:rPr>
            </w:pPr>
          </w:p>
        </w:tc>
        <w:tc>
          <w:tcPr>
            <w:tcW w:w="2597" w:type="dxa"/>
            <w:tcBorders>
              <w:top w:val="single" w:sz="8" w:space="0" w:color="000000"/>
              <w:left w:val="nil"/>
              <w:bottom w:val="single" w:sz="4" w:space="0" w:color="000000"/>
              <w:right w:val="single" w:sz="4" w:space="0" w:color="000000"/>
            </w:tcBorders>
          </w:tcPr>
          <w:p w14:paraId="41C7925C" w14:textId="77777777" w:rsidR="00B97A82" w:rsidRDefault="00B97A82">
            <w:pPr>
              <w:rPr>
                <w:rFonts w:ascii="仿宋" w:eastAsia="仿宋" w:hAnsi="仿宋" w:cs="宋体"/>
                <w:sz w:val="24"/>
              </w:rPr>
            </w:pPr>
          </w:p>
        </w:tc>
      </w:tr>
      <w:tr w:rsidR="00B97A82" w14:paraId="4CD7501E" w14:textId="77777777">
        <w:trPr>
          <w:trHeight w:val="610"/>
        </w:trPr>
        <w:tc>
          <w:tcPr>
            <w:tcW w:w="853" w:type="dxa"/>
            <w:tcBorders>
              <w:top w:val="single" w:sz="4" w:space="0" w:color="000000"/>
              <w:left w:val="single" w:sz="4" w:space="0" w:color="000000"/>
              <w:bottom w:val="single" w:sz="4" w:space="0" w:color="000000"/>
              <w:right w:val="single" w:sz="4" w:space="0" w:color="000000"/>
            </w:tcBorders>
          </w:tcPr>
          <w:p w14:paraId="53660A05" w14:textId="77777777" w:rsidR="00B97A82" w:rsidRDefault="00000000">
            <w:pPr>
              <w:kinsoku w:val="0"/>
              <w:overflowPunct w:val="0"/>
              <w:autoSpaceDE w:val="0"/>
              <w:autoSpaceDN w:val="0"/>
              <w:adjustRightInd w:val="0"/>
              <w:ind w:right="1"/>
              <w:jc w:val="center"/>
              <w:rPr>
                <w:rFonts w:ascii="仿宋" w:eastAsia="仿宋" w:hAnsi="仿宋"/>
                <w:kern w:val="0"/>
                <w:sz w:val="24"/>
              </w:rPr>
            </w:pPr>
            <w:r>
              <w:rPr>
                <w:rFonts w:ascii="仿宋" w:eastAsia="仿宋" w:hAnsi="仿宋"/>
                <w:kern w:val="0"/>
                <w:sz w:val="24"/>
              </w:rPr>
              <w:t>7</w:t>
            </w:r>
          </w:p>
        </w:tc>
        <w:tc>
          <w:tcPr>
            <w:tcW w:w="2085" w:type="dxa"/>
            <w:tcBorders>
              <w:top w:val="single" w:sz="4" w:space="0" w:color="000000"/>
              <w:left w:val="nil"/>
              <w:bottom w:val="single" w:sz="4" w:space="0" w:color="000000"/>
              <w:right w:val="single" w:sz="4" w:space="0" w:color="000000"/>
            </w:tcBorders>
            <w:vAlign w:val="center"/>
          </w:tcPr>
          <w:p w14:paraId="0C9B3630"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国际合作与交流费</w:t>
            </w:r>
          </w:p>
        </w:tc>
        <w:tc>
          <w:tcPr>
            <w:tcW w:w="840" w:type="dxa"/>
            <w:tcBorders>
              <w:top w:val="single" w:sz="4" w:space="0" w:color="000000"/>
              <w:left w:val="nil"/>
              <w:bottom w:val="single" w:sz="4" w:space="0" w:color="000000"/>
              <w:right w:val="single" w:sz="4" w:space="0" w:color="000000"/>
            </w:tcBorders>
          </w:tcPr>
          <w:p w14:paraId="397A9725" w14:textId="77777777" w:rsidR="00B97A82" w:rsidRDefault="00B97A82">
            <w:pPr>
              <w:rPr>
                <w:rFonts w:ascii="仿宋" w:eastAsia="仿宋" w:hAnsi="仿宋" w:cs="宋体"/>
                <w:sz w:val="24"/>
              </w:rPr>
            </w:pPr>
          </w:p>
        </w:tc>
        <w:tc>
          <w:tcPr>
            <w:tcW w:w="795" w:type="dxa"/>
            <w:tcBorders>
              <w:top w:val="single" w:sz="4" w:space="0" w:color="000000"/>
              <w:left w:val="nil"/>
              <w:bottom w:val="single" w:sz="4" w:space="0" w:color="000000"/>
              <w:right w:val="single" w:sz="4" w:space="0" w:color="000000"/>
            </w:tcBorders>
          </w:tcPr>
          <w:p w14:paraId="2F0539C3" w14:textId="77777777" w:rsidR="00B97A82" w:rsidRDefault="00B97A82">
            <w:pPr>
              <w:rPr>
                <w:rFonts w:ascii="仿宋" w:eastAsia="仿宋" w:hAnsi="仿宋" w:cs="宋体"/>
                <w:sz w:val="24"/>
              </w:rPr>
            </w:pPr>
          </w:p>
        </w:tc>
        <w:tc>
          <w:tcPr>
            <w:tcW w:w="1050" w:type="dxa"/>
            <w:tcBorders>
              <w:top w:val="single" w:sz="4" w:space="0" w:color="000000"/>
              <w:left w:val="nil"/>
              <w:bottom w:val="single" w:sz="4" w:space="0" w:color="000000"/>
              <w:right w:val="single" w:sz="4" w:space="0" w:color="000000"/>
            </w:tcBorders>
          </w:tcPr>
          <w:p w14:paraId="7685C714" w14:textId="77777777" w:rsidR="00B97A82" w:rsidRDefault="00B97A82">
            <w:pPr>
              <w:rPr>
                <w:rFonts w:ascii="仿宋" w:eastAsia="仿宋" w:hAnsi="仿宋" w:cs="宋体"/>
                <w:sz w:val="24"/>
              </w:rPr>
            </w:pPr>
          </w:p>
        </w:tc>
        <w:tc>
          <w:tcPr>
            <w:tcW w:w="1005" w:type="dxa"/>
            <w:tcBorders>
              <w:top w:val="single" w:sz="4" w:space="0" w:color="000000"/>
              <w:left w:val="nil"/>
              <w:bottom w:val="single" w:sz="4" w:space="0" w:color="000000"/>
              <w:right w:val="single" w:sz="4" w:space="0" w:color="000000"/>
            </w:tcBorders>
          </w:tcPr>
          <w:p w14:paraId="053330EC" w14:textId="77777777" w:rsidR="00B97A82" w:rsidRDefault="00B97A82">
            <w:pPr>
              <w:rPr>
                <w:rFonts w:ascii="仿宋" w:eastAsia="仿宋" w:hAnsi="仿宋" w:cs="宋体"/>
                <w:sz w:val="24"/>
              </w:rPr>
            </w:pPr>
          </w:p>
        </w:tc>
        <w:tc>
          <w:tcPr>
            <w:tcW w:w="2597" w:type="dxa"/>
            <w:tcBorders>
              <w:top w:val="single" w:sz="4" w:space="0" w:color="000000"/>
              <w:left w:val="nil"/>
              <w:bottom w:val="single" w:sz="4" w:space="0" w:color="000000"/>
              <w:right w:val="single" w:sz="4" w:space="0" w:color="000000"/>
            </w:tcBorders>
          </w:tcPr>
          <w:p w14:paraId="17E87B85" w14:textId="77777777" w:rsidR="00B97A82" w:rsidRDefault="00B97A82">
            <w:pPr>
              <w:rPr>
                <w:rFonts w:ascii="仿宋" w:eastAsia="仿宋" w:hAnsi="仿宋" w:cs="宋体"/>
                <w:sz w:val="24"/>
              </w:rPr>
            </w:pPr>
          </w:p>
        </w:tc>
      </w:tr>
      <w:tr w:rsidR="00B97A82" w14:paraId="54DE626C" w14:textId="77777777">
        <w:trPr>
          <w:trHeight w:val="610"/>
        </w:trPr>
        <w:tc>
          <w:tcPr>
            <w:tcW w:w="853" w:type="dxa"/>
            <w:tcBorders>
              <w:top w:val="single" w:sz="4" w:space="0" w:color="000000"/>
              <w:left w:val="single" w:sz="4" w:space="0" w:color="000000"/>
              <w:bottom w:val="single" w:sz="4" w:space="0" w:color="000000"/>
              <w:right w:val="single" w:sz="4" w:space="0" w:color="000000"/>
            </w:tcBorders>
          </w:tcPr>
          <w:p w14:paraId="7B296E94" w14:textId="77777777" w:rsidR="00B97A82" w:rsidRDefault="00000000">
            <w:pPr>
              <w:kinsoku w:val="0"/>
              <w:overflowPunct w:val="0"/>
              <w:autoSpaceDE w:val="0"/>
              <w:autoSpaceDN w:val="0"/>
              <w:adjustRightInd w:val="0"/>
              <w:spacing w:before="4"/>
              <w:jc w:val="center"/>
              <w:rPr>
                <w:rFonts w:ascii="仿宋" w:eastAsia="仿宋" w:hAnsi="仿宋"/>
                <w:kern w:val="0"/>
                <w:sz w:val="24"/>
              </w:rPr>
            </w:pPr>
            <w:r>
              <w:rPr>
                <w:rFonts w:ascii="仿宋" w:eastAsia="仿宋" w:hAnsi="仿宋"/>
                <w:kern w:val="0"/>
                <w:sz w:val="24"/>
              </w:rPr>
              <w:lastRenderedPageBreak/>
              <w:t>8</w:t>
            </w:r>
          </w:p>
          <w:p w14:paraId="7F84223E" w14:textId="77777777" w:rsidR="00B97A82" w:rsidRDefault="00B97A82">
            <w:pPr>
              <w:kinsoku w:val="0"/>
              <w:overflowPunct w:val="0"/>
              <w:autoSpaceDE w:val="0"/>
              <w:autoSpaceDN w:val="0"/>
              <w:adjustRightInd w:val="0"/>
              <w:ind w:right="1"/>
              <w:jc w:val="center"/>
              <w:rPr>
                <w:rFonts w:ascii="仿宋" w:eastAsia="仿宋" w:hAnsi="仿宋"/>
                <w:kern w:val="0"/>
                <w:sz w:val="24"/>
              </w:rPr>
            </w:pPr>
          </w:p>
        </w:tc>
        <w:tc>
          <w:tcPr>
            <w:tcW w:w="2085" w:type="dxa"/>
            <w:tcBorders>
              <w:top w:val="single" w:sz="4" w:space="0" w:color="000000"/>
              <w:left w:val="nil"/>
              <w:bottom w:val="single" w:sz="4" w:space="0" w:color="000000"/>
              <w:right w:val="single" w:sz="4" w:space="0" w:color="000000"/>
            </w:tcBorders>
            <w:vAlign w:val="center"/>
          </w:tcPr>
          <w:p w14:paraId="0B2295BE" w14:textId="77777777" w:rsidR="00B97A82" w:rsidRDefault="00000000">
            <w:pPr>
              <w:kinsoku w:val="0"/>
              <w:overflowPunct w:val="0"/>
              <w:autoSpaceDE w:val="0"/>
              <w:autoSpaceDN w:val="0"/>
              <w:adjustRightInd w:val="0"/>
              <w:spacing w:line="600" w:lineRule="exact"/>
              <w:ind w:right="288"/>
              <w:jc w:val="center"/>
              <w:rPr>
                <w:rFonts w:ascii="仿宋" w:eastAsia="仿宋" w:hAnsi="仿宋"/>
                <w:kern w:val="0"/>
                <w:sz w:val="24"/>
              </w:rPr>
            </w:pPr>
            <w:r>
              <w:rPr>
                <w:rFonts w:ascii="仿宋" w:eastAsia="仿宋" w:hAnsi="仿宋"/>
                <w:spacing w:val="-1"/>
                <w:kern w:val="0"/>
                <w:sz w:val="24"/>
              </w:rPr>
              <w:t>出版/文献/信息传</w:t>
            </w:r>
            <w:r>
              <w:rPr>
                <w:rFonts w:ascii="仿宋" w:eastAsia="仿宋" w:hAnsi="仿宋"/>
                <w:kern w:val="0"/>
                <w:sz w:val="24"/>
              </w:rPr>
              <w:t>播/知识产权费</w:t>
            </w:r>
          </w:p>
        </w:tc>
        <w:tc>
          <w:tcPr>
            <w:tcW w:w="840" w:type="dxa"/>
            <w:tcBorders>
              <w:top w:val="single" w:sz="4" w:space="0" w:color="000000"/>
              <w:left w:val="nil"/>
              <w:bottom w:val="single" w:sz="4" w:space="0" w:color="000000"/>
              <w:right w:val="single" w:sz="4" w:space="0" w:color="000000"/>
            </w:tcBorders>
          </w:tcPr>
          <w:p w14:paraId="48D75F2F" w14:textId="77777777" w:rsidR="00B97A82" w:rsidRDefault="00B97A82">
            <w:pPr>
              <w:rPr>
                <w:rFonts w:ascii="仿宋" w:eastAsia="仿宋" w:hAnsi="仿宋" w:cs="宋体"/>
                <w:sz w:val="24"/>
              </w:rPr>
            </w:pPr>
          </w:p>
        </w:tc>
        <w:tc>
          <w:tcPr>
            <w:tcW w:w="795" w:type="dxa"/>
            <w:tcBorders>
              <w:top w:val="single" w:sz="4" w:space="0" w:color="000000"/>
              <w:left w:val="nil"/>
              <w:bottom w:val="single" w:sz="4" w:space="0" w:color="000000"/>
              <w:right w:val="single" w:sz="4" w:space="0" w:color="000000"/>
            </w:tcBorders>
          </w:tcPr>
          <w:p w14:paraId="096B5AA8" w14:textId="77777777" w:rsidR="00B97A82" w:rsidRDefault="00B97A82">
            <w:pPr>
              <w:rPr>
                <w:rFonts w:ascii="仿宋" w:eastAsia="仿宋" w:hAnsi="仿宋" w:cs="宋体"/>
                <w:sz w:val="24"/>
              </w:rPr>
            </w:pPr>
          </w:p>
        </w:tc>
        <w:tc>
          <w:tcPr>
            <w:tcW w:w="1050" w:type="dxa"/>
            <w:tcBorders>
              <w:top w:val="single" w:sz="4" w:space="0" w:color="000000"/>
              <w:left w:val="nil"/>
              <w:bottom w:val="single" w:sz="4" w:space="0" w:color="000000"/>
              <w:right w:val="single" w:sz="4" w:space="0" w:color="000000"/>
            </w:tcBorders>
          </w:tcPr>
          <w:p w14:paraId="76818491" w14:textId="77777777" w:rsidR="00B97A82" w:rsidRDefault="00B97A82">
            <w:pPr>
              <w:rPr>
                <w:rFonts w:ascii="仿宋" w:eastAsia="仿宋" w:hAnsi="仿宋" w:cs="宋体"/>
                <w:sz w:val="24"/>
              </w:rPr>
            </w:pPr>
          </w:p>
        </w:tc>
        <w:tc>
          <w:tcPr>
            <w:tcW w:w="1005" w:type="dxa"/>
            <w:tcBorders>
              <w:top w:val="single" w:sz="4" w:space="0" w:color="000000"/>
              <w:left w:val="nil"/>
              <w:bottom w:val="single" w:sz="4" w:space="0" w:color="000000"/>
              <w:right w:val="single" w:sz="4" w:space="0" w:color="000000"/>
            </w:tcBorders>
          </w:tcPr>
          <w:p w14:paraId="61C7AEF4" w14:textId="77777777" w:rsidR="00B97A82" w:rsidRDefault="00B97A82">
            <w:pPr>
              <w:rPr>
                <w:rFonts w:ascii="仿宋" w:eastAsia="仿宋" w:hAnsi="仿宋" w:cs="宋体"/>
                <w:sz w:val="24"/>
              </w:rPr>
            </w:pPr>
          </w:p>
        </w:tc>
        <w:tc>
          <w:tcPr>
            <w:tcW w:w="2597" w:type="dxa"/>
            <w:tcBorders>
              <w:top w:val="single" w:sz="4" w:space="0" w:color="000000"/>
              <w:left w:val="nil"/>
              <w:bottom w:val="single" w:sz="4" w:space="0" w:color="000000"/>
              <w:right w:val="single" w:sz="4" w:space="0" w:color="000000"/>
            </w:tcBorders>
          </w:tcPr>
          <w:p w14:paraId="448F9F48" w14:textId="77777777" w:rsidR="00B97A82" w:rsidRDefault="00B97A82">
            <w:pPr>
              <w:rPr>
                <w:rFonts w:ascii="仿宋" w:eastAsia="仿宋" w:hAnsi="仿宋" w:cs="宋体"/>
                <w:sz w:val="24"/>
              </w:rPr>
            </w:pPr>
          </w:p>
        </w:tc>
      </w:tr>
      <w:tr w:rsidR="00B97A82" w14:paraId="13B34E31" w14:textId="77777777">
        <w:trPr>
          <w:trHeight w:val="611"/>
        </w:trPr>
        <w:tc>
          <w:tcPr>
            <w:tcW w:w="853" w:type="dxa"/>
            <w:tcBorders>
              <w:top w:val="single" w:sz="4" w:space="0" w:color="000000"/>
              <w:left w:val="single" w:sz="4" w:space="0" w:color="000000"/>
              <w:bottom w:val="single" w:sz="4" w:space="0" w:color="000000"/>
              <w:right w:val="single" w:sz="4" w:space="0" w:color="000000"/>
            </w:tcBorders>
          </w:tcPr>
          <w:p w14:paraId="7272BE32"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9</w:t>
            </w:r>
          </w:p>
          <w:p w14:paraId="36F772C2" w14:textId="77777777" w:rsidR="00B97A82" w:rsidRDefault="00000000">
            <w:pPr>
              <w:kinsoku w:val="0"/>
              <w:overflowPunct w:val="0"/>
              <w:autoSpaceDE w:val="0"/>
              <w:autoSpaceDN w:val="0"/>
              <w:adjustRightInd w:val="0"/>
              <w:spacing w:before="198"/>
              <w:ind w:right="1"/>
              <w:jc w:val="center"/>
              <w:rPr>
                <w:rFonts w:ascii="仿宋" w:eastAsia="仿宋" w:hAnsi="仿宋"/>
                <w:kern w:val="0"/>
                <w:sz w:val="24"/>
              </w:rPr>
            </w:pPr>
            <w:r>
              <w:rPr>
                <w:rFonts w:ascii="仿宋" w:eastAsia="仿宋" w:hAnsi="仿宋"/>
                <w:kern w:val="0"/>
                <w:sz w:val="24"/>
              </w:rPr>
              <w:t>9</w:t>
            </w:r>
          </w:p>
        </w:tc>
        <w:tc>
          <w:tcPr>
            <w:tcW w:w="2085" w:type="dxa"/>
            <w:tcBorders>
              <w:top w:val="single" w:sz="4" w:space="0" w:color="000000"/>
              <w:left w:val="nil"/>
              <w:bottom w:val="single" w:sz="4" w:space="0" w:color="000000"/>
              <w:right w:val="single" w:sz="4" w:space="0" w:color="000000"/>
            </w:tcBorders>
            <w:vAlign w:val="center"/>
          </w:tcPr>
          <w:p w14:paraId="4DFA5A36"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劳务费</w:t>
            </w:r>
          </w:p>
        </w:tc>
        <w:tc>
          <w:tcPr>
            <w:tcW w:w="840" w:type="dxa"/>
            <w:tcBorders>
              <w:top w:val="single" w:sz="4" w:space="0" w:color="000000"/>
              <w:left w:val="nil"/>
              <w:bottom w:val="single" w:sz="4" w:space="0" w:color="000000"/>
              <w:right w:val="single" w:sz="4" w:space="0" w:color="000000"/>
            </w:tcBorders>
          </w:tcPr>
          <w:p w14:paraId="1863AC60" w14:textId="77777777" w:rsidR="00B97A82" w:rsidRDefault="00B97A82">
            <w:pPr>
              <w:rPr>
                <w:rFonts w:ascii="仿宋" w:eastAsia="仿宋" w:hAnsi="仿宋" w:cs="宋体"/>
                <w:sz w:val="24"/>
              </w:rPr>
            </w:pPr>
          </w:p>
        </w:tc>
        <w:tc>
          <w:tcPr>
            <w:tcW w:w="795" w:type="dxa"/>
            <w:tcBorders>
              <w:top w:val="single" w:sz="4" w:space="0" w:color="000000"/>
              <w:left w:val="nil"/>
              <w:bottom w:val="single" w:sz="4" w:space="0" w:color="000000"/>
              <w:right w:val="single" w:sz="4" w:space="0" w:color="000000"/>
            </w:tcBorders>
          </w:tcPr>
          <w:p w14:paraId="42D8A1C9" w14:textId="77777777" w:rsidR="00B97A82" w:rsidRDefault="00B97A82">
            <w:pPr>
              <w:rPr>
                <w:rFonts w:ascii="仿宋" w:eastAsia="仿宋" w:hAnsi="仿宋" w:cs="宋体"/>
                <w:sz w:val="24"/>
              </w:rPr>
            </w:pPr>
          </w:p>
        </w:tc>
        <w:tc>
          <w:tcPr>
            <w:tcW w:w="1050" w:type="dxa"/>
            <w:tcBorders>
              <w:top w:val="single" w:sz="4" w:space="0" w:color="000000"/>
              <w:left w:val="nil"/>
              <w:bottom w:val="single" w:sz="4" w:space="0" w:color="000000"/>
              <w:right w:val="single" w:sz="4" w:space="0" w:color="000000"/>
            </w:tcBorders>
          </w:tcPr>
          <w:p w14:paraId="0BC37DBB" w14:textId="77777777" w:rsidR="00B97A82" w:rsidRDefault="00B97A82">
            <w:pPr>
              <w:rPr>
                <w:rFonts w:ascii="仿宋" w:eastAsia="仿宋" w:hAnsi="仿宋" w:cs="宋体"/>
                <w:sz w:val="24"/>
              </w:rPr>
            </w:pPr>
          </w:p>
        </w:tc>
        <w:tc>
          <w:tcPr>
            <w:tcW w:w="1005" w:type="dxa"/>
            <w:tcBorders>
              <w:top w:val="single" w:sz="4" w:space="0" w:color="000000"/>
              <w:left w:val="nil"/>
              <w:bottom w:val="single" w:sz="4" w:space="0" w:color="000000"/>
              <w:right w:val="single" w:sz="4" w:space="0" w:color="000000"/>
            </w:tcBorders>
          </w:tcPr>
          <w:p w14:paraId="65BB1D03" w14:textId="77777777" w:rsidR="00B97A82" w:rsidRDefault="00B97A82">
            <w:pPr>
              <w:rPr>
                <w:rFonts w:ascii="仿宋" w:eastAsia="仿宋" w:hAnsi="仿宋" w:cs="宋体"/>
                <w:sz w:val="24"/>
              </w:rPr>
            </w:pPr>
          </w:p>
        </w:tc>
        <w:tc>
          <w:tcPr>
            <w:tcW w:w="2597" w:type="dxa"/>
            <w:tcBorders>
              <w:top w:val="single" w:sz="4" w:space="0" w:color="000000"/>
              <w:left w:val="nil"/>
              <w:bottom w:val="single" w:sz="4" w:space="0" w:color="000000"/>
              <w:right w:val="single" w:sz="4" w:space="0" w:color="000000"/>
            </w:tcBorders>
          </w:tcPr>
          <w:p w14:paraId="5654F120" w14:textId="77777777" w:rsidR="00B97A82" w:rsidRDefault="00B97A82">
            <w:pPr>
              <w:rPr>
                <w:rFonts w:ascii="仿宋" w:eastAsia="仿宋" w:hAnsi="仿宋" w:cs="宋体"/>
                <w:sz w:val="24"/>
              </w:rPr>
            </w:pPr>
          </w:p>
        </w:tc>
      </w:tr>
      <w:tr w:rsidR="00B97A82" w14:paraId="3C36B933" w14:textId="77777777">
        <w:trPr>
          <w:trHeight w:val="610"/>
        </w:trPr>
        <w:tc>
          <w:tcPr>
            <w:tcW w:w="853" w:type="dxa"/>
            <w:tcBorders>
              <w:top w:val="single" w:sz="4" w:space="0" w:color="000000"/>
              <w:left w:val="single" w:sz="4" w:space="0" w:color="000000"/>
              <w:bottom w:val="single" w:sz="4" w:space="0" w:color="000000"/>
              <w:right w:val="single" w:sz="4" w:space="0" w:color="000000"/>
            </w:tcBorders>
          </w:tcPr>
          <w:p w14:paraId="60CB610D"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10</w:t>
            </w:r>
          </w:p>
        </w:tc>
        <w:tc>
          <w:tcPr>
            <w:tcW w:w="2085" w:type="dxa"/>
            <w:tcBorders>
              <w:top w:val="single" w:sz="4" w:space="0" w:color="000000"/>
              <w:left w:val="nil"/>
              <w:bottom w:val="single" w:sz="4" w:space="0" w:color="000000"/>
              <w:right w:val="single" w:sz="4" w:space="0" w:color="000000"/>
            </w:tcBorders>
            <w:vAlign w:val="center"/>
          </w:tcPr>
          <w:p w14:paraId="755712DA"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专家咨询费</w:t>
            </w:r>
          </w:p>
        </w:tc>
        <w:tc>
          <w:tcPr>
            <w:tcW w:w="840" w:type="dxa"/>
            <w:tcBorders>
              <w:top w:val="single" w:sz="4" w:space="0" w:color="000000"/>
              <w:left w:val="nil"/>
              <w:bottom w:val="single" w:sz="4" w:space="0" w:color="000000"/>
              <w:right w:val="single" w:sz="4" w:space="0" w:color="000000"/>
            </w:tcBorders>
          </w:tcPr>
          <w:p w14:paraId="287B1AF3" w14:textId="77777777" w:rsidR="00B97A82" w:rsidRDefault="00B97A82">
            <w:pPr>
              <w:rPr>
                <w:rFonts w:ascii="仿宋" w:eastAsia="仿宋" w:hAnsi="仿宋" w:cs="宋体"/>
                <w:sz w:val="24"/>
              </w:rPr>
            </w:pPr>
          </w:p>
        </w:tc>
        <w:tc>
          <w:tcPr>
            <w:tcW w:w="795" w:type="dxa"/>
            <w:tcBorders>
              <w:top w:val="single" w:sz="4" w:space="0" w:color="000000"/>
              <w:left w:val="nil"/>
              <w:bottom w:val="single" w:sz="4" w:space="0" w:color="000000"/>
              <w:right w:val="single" w:sz="4" w:space="0" w:color="000000"/>
            </w:tcBorders>
          </w:tcPr>
          <w:p w14:paraId="15C5A988" w14:textId="77777777" w:rsidR="00B97A82" w:rsidRDefault="00B97A82">
            <w:pPr>
              <w:rPr>
                <w:rFonts w:ascii="仿宋" w:eastAsia="仿宋" w:hAnsi="仿宋" w:cs="宋体"/>
                <w:sz w:val="24"/>
              </w:rPr>
            </w:pPr>
          </w:p>
        </w:tc>
        <w:tc>
          <w:tcPr>
            <w:tcW w:w="1050" w:type="dxa"/>
            <w:tcBorders>
              <w:top w:val="single" w:sz="4" w:space="0" w:color="000000"/>
              <w:left w:val="nil"/>
              <w:bottom w:val="single" w:sz="4" w:space="0" w:color="000000"/>
              <w:right w:val="single" w:sz="4" w:space="0" w:color="000000"/>
            </w:tcBorders>
          </w:tcPr>
          <w:p w14:paraId="5B05844C" w14:textId="77777777" w:rsidR="00B97A82" w:rsidRDefault="00B97A82">
            <w:pPr>
              <w:rPr>
                <w:rFonts w:ascii="仿宋" w:eastAsia="仿宋" w:hAnsi="仿宋" w:cs="宋体"/>
                <w:sz w:val="24"/>
              </w:rPr>
            </w:pPr>
          </w:p>
        </w:tc>
        <w:tc>
          <w:tcPr>
            <w:tcW w:w="1005" w:type="dxa"/>
            <w:tcBorders>
              <w:top w:val="single" w:sz="4" w:space="0" w:color="000000"/>
              <w:left w:val="nil"/>
              <w:bottom w:val="single" w:sz="4" w:space="0" w:color="000000"/>
              <w:right w:val="single" w:sz="4" w:space="0" w:color="000000"/>
            </w:tcBorders>
          </w:tcPr>
          <w:p w14:paraId="7DB132CB" w14:textId="77777777" w:rsidR="00B97A82" w:rsidRDefault="00B97A82">
            <w:pPr>
              <w:rPr>
                <w:rFonts w:ascii="仿宋" w:eastAsia="仿宋" w:hAnsi="仿宋" w:cs="宋体"/>
                <w:sz w:val="24"/>
              </w:rPr>
            </w:pPr>
          </w:p>
        </w:tc>
        <w:tc>
          <w:tcPr>
            <w:tcW w:w="2597" w:type="dxa"/>
            <w:tcBorders>
              <w:top w:val="single" w:sz="4" w:space="0" w:color="000000"/>
              <w:left w:val="nil"/>
              <w:bottom w:val="single" w:sz="4" w:space="0" w:color="000000"/>
              <w:right w:val="single" w:sz="4" w:space="0" w:color="000000"/>
            </w:tcBorders>
          </w:tcPr>
          <w:p w14:paraId="11F69820" w14:textId="77777777" w:rsidR="00B97A82" w:rsidRDefault="00B97A82">
            <w:pPr>
              <w:rPr>
                <w:rFonts w:ascii="仿宋" w:eastAsia="仿宋" w:hAnsi="仿宋" w:cs="宋体"/>
                <w:sz w:val="24"/>
              </w:rPr>
            </w:pPr>
          </w:p>
        </w:tc>
      </w:tr>
      <w:tr w:rsidR="00B97A82" w14:paraId="6F24FE1D" w14:textId="77777777">
        <w:trPr>
          <w:trHeight w:val="610"/>
        </w:trPr>
        <w:tc>
          <w:tcPr>
            <w:tcW w:w="853" w:type="dxa"/>
            <w:tcBorders>
              <w:top w:val="single" w:sz="4" w:space="0" w:color="000000"/>
              <w:left w:val="single" w:sz="4" w:space="0" w:color="000000"/>
              <w:bottom w:val="single" w:sz="4" w:space="0" w:color="000000"/>
              <w:right w:val="single" w:sz="4" w:space="0" w:color="000000"/>
            </w:tcBorders>
          </w:tcPr>
          <w:p w14:paraId="1A6BAE80"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11</w:t>
            </w:r>
          </w:p>
        </w:tc>
        <w:tc>
          <w:tcPr>
            <w:tcW w:w="2085" w:type="dxa"/>
            <w:tcBorders>
              <w:top w:val="single" w:sz="4" w:space="0" w:color="000000"/>
              <w:left w:val="nil"/>
              <w:bottom w:val="single" w:sz="4" w:space="0" w:color="000000"/>
              <w:right w:val="single" w:sz="4" w:space="0" w:color="000000"/>
            </w:tcBorders>
            <w:vAlign w:val="center"/>
          </w:tcPr>
          <w:p w14:paraId="3012173A"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资料费</w:t>
            </w:r>
          </w:p>
        </w:tc>
        <w:tc>
          <w:tcPr>
            <w:tcW w:w="840" w:type="dxa"/>
            <w:tcBorders>
              <w:top w:val="single" w:sz="4" w:space="0" w:color="000000"/>
              <w:left w:val="nil"/>
              <w:bottom w:val="single" w:sz="4" w:space="0" w:color="000000"/>
              <w:right w:val="single" w:sz="4" w:space="0" w:color="000000"/>
            </w:tcBorders>
          </w:tcPr>
          <w:p w14:paraId="4111E4C9" w14:textId="77777777" w:rsidR="00B97A82" w:rsidRDefault="00B97A82">
            <w:pPr>
              <w:rPr>
                <w:rFonts w:ascii="仿宋" w:eastAsia="仿宋" w:hAnsi="仿宋" w:cs="宋体"/>
                <w:sz w:val="24"/>
              </w:rPr>
            </w:pPr>
          </w:p>
        </w:tc>
        <w:tc>
          <w:tcPr>
            <w:tcW w:w="795" w:type="dxa"/>
            <w:tcBorders>
              <w:top w:val="single" w:sz="4" w:space="0" w:color="000000"/>
              <w:left w:val="nil"/>
              <w:bottom w:val="single" w:sz="4" w:space="0" w:color="000000"/>
              <w:right w:val="single" w:sz="4" w:space="0" w:color="000000"/>
            </w:tcBorders>
          </w:tcPr>
          <w:p w14:paraId="6682CF41" w14:textId="77777777" w:rsidR="00B97A82" w:rsidRDefault="00B97A82">
            <w:pPr>
              <w:rPr>
                <w:rFonts w:ascii="仿宋" w:eastAsia="仿宋" w:hAnsi="仿宋" w:cs="宋体"/>
                <w:sz w:val="24"/>
              </w:rPr>
            </w:pPr>
          </w:p>
        </w:tc>
        <w:tc>
          <w:tcPr>
            <w:tcW w:w="1050" w:type="dxa"/>
            <w:tcBorders>
              <w:top w:val="single" w:sz="4" w:space="0" w:color="000000"/>
              <w:left w:val="nil"/>
              <w:bottom w:val="single" w:sz="4" w:space="0" w:color="000000"/>
              <w:right w:val="single" w:sz="4" w:space="0" w:color="000000"/>
            </w:tcBorders>
          </w:tcPr>
          <w:p w14:paraId="4355E175" w14:textId="77777777" w:rsidR="00B97A82" w:rsidRDefault="00B97A82">
            <w:pPr>
              <w:rPr>
                <w:rFonts w:ascii="仿宋" w:eastAsia="仿宋" w:hAnsi="仿宋" w:cs="宋体"/>
                <w:sz w:val="24"/>
              </w:rPr>
            </w:pPr>
          </w:p>
        </w:tc>
        <w:tc>
          <w:tcPr>
            <w:tcW w:w="1005" w:type="dxa"/>
            <w:tcBorders>
              <w:top w:val="single" w:sz="4" w:space="0" w:color="000000"/>
              <w:left w:val="nil"/>
              <w:bottom w:val="single" w:sz="4" w:space="0" w:color="000000"/>
              <w:right w:val="single" w:sz="4" w:space="0" w:color="000000"/>
            </w:tcBorders>
          </w:tcPr>
          <w:p w14:paraId="50B70E1C" w14:textId="77777777" w:rsidR="00B97A82" w:rsidRDefault="00B97A82">
            <w:pPr>
              <w:rPr>
                <w:rFonts w:ascii="仿宋" w:eastAsia="仿宋" w:hAnsi="仿宋" w:cs="宋体"/>
                <w:sz w:val="24"/>
              </w:rPr>
            </w:pPr>
          </w:p>
        </w:tc>
        <w:tc>
          <w:tcPr>
            <w:tcW w:w="2597" w:type="dxa"/>
            <w:tcBorders>
              <w:top w:val="single" w:sz="4" w:space="0" w:color="000000"/>
              <w:left w:val="nil"/>
              <w:bottom w:val="single" w:sz="4" w:space="0" w:color="000000"/>
              <w:right w:val="single" w:sz="4" w:space="0" w:color="000000"/>
            </w:tcBorders>
          </w:tcPr>
          <w:p w14:paraId="19A52263" w14:textId="77777777" w:rsidR="00B97A82" w:rsidRDefault="00B97A82">
            <w:pPr>
              <w:rPr>
                <w:rFonts w:ascii="仿宋" w:eastAsia="仿宋" w:hAnsi="仿宋" w:cs="宋体"/>
                <w:sz w:val="24"/>
              </w:rPr>
            </w:pPr>
          </w:p>
        </w:tc>
      </w:tr>
      <w:tr w:rsidR="00B97A82" w14:paraId="552D79CF" w14:textId="77777777">
        <w:trPr>
          <w:trHeight w:val="566"/>
        </w:trPr>
        <w:tc>
          <w:tcPr>
            <w:tcW w:w="853" w:type="dxa"/>
            <w:tcBorders>
              <w:top w:val="single" w:sz="4" w:space="0" w:color="000000"/>
              <w:left w:val="single" w:sz="4" w:space="0" w:color="000000"/>
              <w:bottom w:val="single" w:sz="4" w:space="0" w:color="000000"/>
              <w:right w:val="single" w:sz="4" w:space="0" w:color="000000"/>
            </w:tcBorders>
          </w:tcPr>
          <w:p w14:paraId="793589AE"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12</w:t>
            </w:r>
          </w:p>
        </w:tc>
        <w:tc>
          <w:tcPr>
            <w:tcW w:w="2085" w:type="dxa"/>
            <w:tcBorders>
              <w:top w:val="single" w:sz="4" w:space="0" w:color="000000"/>
              <w:left w:val="nil"/>
              <w:bottom w:val="single" w:sz="4" w:space="0" w:color="000000"/>
              <w:right w:val="single" w:sz="4" w:space="0" w:color="000000"/>
            </w:tcBorders>
            <w:vAlign w:val="center"/>
          </w:tcPr>
          <w:p w14:paraId="15EFCED3"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数据采集费</w:t>
            </w:r>
          </w:p>
        </w:tc>
        <w:tc>
          <w:tcPr>
            <w:tcW w:w="840" w:type="dxa"/>
            <w:tcBorders>
              <w:top w:val="single" w:sz="4" w:space="0" w:color="000000"/>
              <w:left w:val="nil"/>
              <w:bottom w:val="single" w:sz="4" w:space="0" w:color="000000"/>
              <w:right w:val="single" w:sz="4" w:space="0" w:color="000000"/>
            </w:tcBorders>
          </w:tcPr>
          <w:p w14:paraId="2BDE3CCF" w14:textId="77777777" w:rsidR="00B97A82" w:rsidRDefault="00B97A82">
            <w:pPr>
              <w:rPr>
                <w:rFonts w:ascii="仿宋" w:eastAsia="仿宋" w:hAnsi="仿宋" w:cs="宋体"/>
                <w:sz w:val="24"/>
              </w:rPr>
            </w:pPr>
          </w:p>
        </w:tc>
        <w:tc>
          <w:tcPr>
            <w:tcW w:w="795" w:type="dxa"/>
            <w:tcBorders>
              <w:top w:val="single" w:sz="4" w:space="0" w:color="000000"/>
              <w:left w:val="nil"/>
              <w:bottom w:val="single" w:sz="4" w:space="0" w:color="000000"/>
              <w:right w:val="single" w:sz="4" w:space="0" w:color="000000"/>
            </w:tcBorders>
          </w:tcPr>
          <w:p w14:paraId="07CFA7F8" w14:textId="77777777" w:rsidR="00B97A82" w:rsidRDefault="00B97A82">
            <w:pPr>
              <w:rPr>
                <w:rFonts w:ascii="仿宋" w:eastAsia="仿宋" w:hAnsi="仿宋" w:cs="宋体"/>
                <w:sz w:val="24"/>
              </w:rPr>
            </w:pPr>
          </w:p>
        </w:tc>
        <w:tc>
          <w:tcPr>
            <w:tcW w:w="1050" w:type="dxa"/>
            <w:tcBorders>
              <w:top w:val="single" w:sz="4" w:space="0" w:color="000000"/>
              <w:left w:val="nil"/>
              <w:bottom w:val="single" w:sz="4" w:space="0" w:color="000000"/>
              <w:right w:val="single" w:sz="4" w:space="0" w:color="000000"/>
            </w:tcBorders>
          </w:tcPr>
          <w:p w14:paraId="446B959B" w14:textId="77777777" w:rsidR="00B97A82" w:rsidRDefault="00B97A82">
            <w:pPr>
              <w:rPr>
                <w:rFonts w:ascii="仿宋" w:eastAsia="仿宋" w:hAnsi="仿宋" w:cs="宋体"/>
                <w:sz w:val="24"/>
              </w:rPr>
            </w:pPr>
          </w:p>
        </w:tc>
        <w:tc>
          <w:tcPr>
            <w:tcW w:w="1005" w:type="dxa"/>
            <w:tcBorders>
              <w:top w:val="single" w:sz="4" w:space="0" w:color="000000"/>
              <w:left w:val="nil"/>
              <w:bottom w:val="single" w:sz="4" w:space="0" w:color="000000"/>
              <w:right w:val="single" w:sz="4" w:space="0" w:color="000000"/>
            </w:tcBorders>
          </w:tcPr>
          <w:p w14:paraId="6E574435" w14:textId="77777777" w:rsidR="00B97A82" w:rsidRDefault="00B97A82">
            <w:pPr>
              <w:rPr>
                <w:rFonts w:ascii="仿宋" w:eastAsia="仿宋" w:hAnsi="仿宋" w:cs="宋体"/>
                <w:sz w:val="24"/>
              </w:rPr>
            </w:pPr>
          </w:p>
        </w:tc>
        <w:tc>
          <w:tcPr>
            <w:tcW w:w="2597" w:type="dxa"/>
            <w:tcBorders>
              <w:top w:val="single" w:sz="4" w:space="0" w:color="000000"/>
              <w:left w:val="nil"/>
              <w:bottom w:val="single" w:sz="4" w:space="0" w:color="000000"/>
              <w:right w:val="single" w:sz="4" w:space="0" w:color="000000"/>
            </w:tcBorders>
          </w:tcPr>
          <w:p w14:paraId="24E08A7C" w14:textId="77777777" w:rsidR="00B97A82" w:rsidRDefault="00B97A82">
            <w:pPr>
              <w:rPr>
                <w:rFonts w:ascii="仿宋" w:eastAsia="仿宋" w:hAnsi="仿宋" w:cs="宋体"/>
                <w:sz w:val="24"/>
              </w:rPr>
            </w:pPr>
          </w:p>
        </w:tc>
      </w:tr>
      <w:tr w:rsidR="00B97A82" w14:paraId="7E18F174" w14:textId="77777777">
        <w:trPr>
          <w:trHeight w:val="610"/>
        </w:trPr>
        <w:tc>
          <w:tcPr>
            <w:tcW w:w="853" w:type="dxa"/>
            <w:tcBorders>
              <w:top w:val="single" w:sz="4" w:space="0" w:color="000000"/>
              <w:left w:val="single" w:sz="4" w:space="0" w:color="000000"/>
              <w:bottom w:val="single" w:sz="4" w:space="0" w:color="000000"/>
              <w:right w:val="single" w:sz="4" w:space="0" w:color="000000"/>
            </w:tcBorders>
          </w:tcPr>
          <w:p w14:paraId="4CA6CDF8"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13</w:t>
            </w:r>
          </w:p>
        </w:tc>
        <w:tc>
          <w:tcPr>
            <w:tcW w:w="2085" w:type="dxa"/>
            <w:tcBorders>
              <w:top w:val="single" w:sz="4" w:space="0" w:color="000000"/>
              <w:left w:val="nil"/>
              <w:bottom w:val="single" w:sz="4" w:space="0" w:color="000000"/>
              <w:right w:val="single" w:sz="4" w:space="0" w:color="000000"/>
            </w:tcBorders>
            <w:vAlign w:val="center"/>
          </w:tcPr>
          <w:p w14:paraId="36387FC8" w14:textId="77777777" w:rsidR="00B97A82" w:rsidRDefault="00000000">
            <w:pPr>
              <w:kinsoku w:val="0"/>
              <w:overflowPunct w:val="0"/>
              <w:autoSpaceDE w:val="0"/>
              <w:autoSpaceDN w:val="0"/>
              <w:adjustRightInd w:val="0"/>
              <w:spacing w:before="198"/>
              <w:jc w:val="center"/>
              <w:rPr>
                <w:rFonts w:ascii="仿宋" w:eastAsia="仿宋" w:hAnsi="仿宋"/>
                <w:kern w:val="0"/>
                <w:sz w:val="24"/>
              </w:rPr>
            </w:pPr>
            <w:r>
              <w:rPr>
                <w:rFonts w:ascii="仿宋" w:eastAsia="仿宋" w:hAnsi="仿宋"/>
                <w:kern w:val="0"/>
                <w:sz w:val="24"/>
              </w:rPr>
              <w:t>印刷出版费</w:t>
            </w:r>
          </w:p>
        </w:tc>
        <w:tc>
          <w:tcPr>
            <w:tcW w:w="840" w:type="dxa"/>
            <w:tcBorders>
              <w:top w:val="single" w:sz="4" w:space="0" w:color="000000"/>
              <w:left w:val="nil"/>
              <w:bottom w:val="single" w:sz="4" w:space="0" w:color="000000"/>
              <w:right w:val="single" w:sz="4" w:space="0" w:color="000000"/>
            </w:tcBorders>
          </w:tcPr>
          <w:p w14:paraId="308AE995" w14:textId="77777777" w:rsidR="00B97A82" w:rsidRDefault="00B97A82">
            <w:pPr>
              <w:spacing w:before="198"/>
              <w:rPr>
                <w:rFonts w:ascii="仿宋" w:eastAsia="仿宋" w:hAnsi="仿宋" w:cs="宋体"/>
                <w:sz w:val="24"/>
              </w:rPr>
            </w:pPr>
          </w:p>
        </w:tc>
        <w:tc>
          <w:tcPr>
            <w:tcW w:w="795" w:type="dxa"/>
            <w:tcBorders>
              <w:top w:val="single" w:sz="4" w:space="0" w:color="000000"/>
              <w:left w:val="nil"/>
              <w:bottom w:val="single" w:sz="4" w:space="0" w:color="000000"/>
              <w:right w:val="single" w:sz="4" w:space="0" w:color="000000"/>
            </w:tcBorders>
          </w:tcPr>
          <w:p w14:paraId="5C2FCF5F" w14:textId="77777777" w:rsidR="00B97A82" w:rsidRDefault="00B97A82">
            <w:pPr>
              <w:spacing w:before="198"/>
              <w:rPr>
                <w:rFonts w:ascii="仿宋" w:eastAsia="仿宋" w:hAnsi="仿宋" w:cs="宋体"/>
                <w:sz w:val="24"/>
              </w:rPr>
            </w:pPr>
          </w:p>
        </w:tc>
        <w:tc>
          <w:tcPr>
            <w:tcW w:w="1050" w:type="dxa"/>
            <w:tcBorders>
              <w:top w:val="single" w:sz="4" w:space="0" w:color="000000"/>
              <w:left w:val="nil"/>
              <w:bottom w:val="single" w:sz="4" w:space="0" w:color="000000"/>
              <w:right w:val="single" w:sz="4" w:space="0" w:color="000000"/>
            </w:tcBorders>
          </w:tcPr>
          <w:p w14:paraId="31334BF9" w14:textId="77777777" w:rsidR="00B97A82" w:rsidRDefault="00B97A82">
            <w:pPr>
              <w:spacing w:before="198"/>
              <w:rPr>
                <w:rFonts w:ascii="仿宋" w:eastAsia="仿宋" w:hAnsi="仿宋" w:cs="宋体"/>
                <w:sz w:val="24"/>
              </w:rPr>
            </w:pPr>
          </w:p>
        </w:tc>
        <w:tc>
          <w:tcPr>
            <w:tcW w:w="1005" w:type="dxa"/>
            <w:tcBorders>
              <w:top w:val="single" w:sz="4" w:space="0" w:color="000000"/>
              <w:left w:val="nil"/>
              <w:bottom w:val="single" w:sz="4" w:space="0" w:color="000000"/>
              <w:right w:val="single" w:sz="4" w:space="0" w:color="000000"/>
            </w:tcBorders>
          </w:tcPr>
          <w:p w14:paraId="17F66ED8" w14:textId="77777777" w:rsidR="00B97A82" w:rsidRDefault="00B97A82">
            <w:pPr>
              <w:spacing w:before="198"/>
              <w:rPr>
                <w:rFonts w:ascii="仿宋" w:eastAsia="仿宋" w:hAnsi="仿宋" w:cs="宋体"/>
                <w:sz w:val="24"/>
              </w:rPr>
            </w:pPr>
          </w:p>
        </w:tc>
        <w:tc>
          <w:tcPr>
            <w:tcW w:w="2597" w:type="dxa"/>
            <w:tcBorders>
              <w:top w:val="single" w:sz="4" w:space="0" w:color="000000"/>
              <w:left w:val="nil"/>
              <w:bottom w:val="single" w:sz="4" w:space="0" w:color="000000"/>
              <w:right w:val="single" w:sz="4" w:space="0" w:color="000000"/>
            </w:tcBorders>
          </w:tcPr>
          <w:p w14:paraId="640710B6" w14:textId="77777777" w:rsidR="00B97A82" w:rsidRDefault="00B97A82">
            <w:pPr>
              <w:rPr>
                <w:rFonts w:ascii="仿宋" w:eastAsia="仿宋" w:hAnsi="仿宋" w:cs="宋体"/>
                <w:sz w:val="24"/>
              </w:rPr>
            </w:pPr>
          </w:p>
        </w:tc>
      </w:tr>
      <w:tr w:rsidR="00B97A82" w14:paraId="3AC8D9C6" w14:textId="77777777">
        <w:trPr>
          <w:trHeight w:val="610"/>
        </w:trPr>
        <w:tc>
          <w:tcPr>
            <w:tcW w:w="853" w:type="dxa"/>
            <w:tcBorders>
              <w:top w:val="single" w:sz="4" w:space="0" w:color="000000"/>
              <w:left w:val="single" w:sz="4" w:space="0" w:color="000000"/>
              <w:bottom w:val="single" w:sz="4" w:space="0" w:color="000000"/>
              <w:right w:val="single" w:sz="4" w:space="0" w:color="000000"/>
            </w:tcBorders>
          </w:tcPr>
          <w:p w14:paraId="1DF3D917" w14:textId="77777777" w:rsidR="00B97A82" w:rsidRDefault="00000000">
            <w:pPr>
              <w:kinsoku w:val="0"/>
              <w:overflowPunct w:val="0"/>
              <w:autoSpaceDE w:val="0"/>
              <w:autoSpaceDN w:val="0"/>
              <w:adjustRightInd w:val="0"/>
              <w:jc w:val="center"/>
              <w:rPr>
                <w:rFonts w:ascii="仿宋" w:eastAsia="仿宋" w:hAnsi="仿宋"/>
                <w:kern w:val="0"/>
                <w:sz w:val="24"/>
              </w:rPr>
            </w:pPr>
            <w:r>
              <w:rPr>
                <w:rFonts w:ascii="仿宋" w:eastAsia="仿宋" w:hAnsi="仿宋"/>
                <w:kern w:val="0"/>
                <w:sz w:val="24"/>
              </w:rPr>
              <w:t>14</w:t>
            </w:r>
          </w:p>
        </w:tc>
        <w:tc>
          <w:tcPr>
            <w:tcW w:w="2085" w:type="dxa"/>
            <w:tcBorders>
              <w:top w:val="single" w:sz="4" w:space="0" w:color="000000"/>
              <w:left w:val="nil"/>
              <w:bottom w:val="single" w:sz="4" w:space="0" w:color="000000"/>
              <w:right w:val="single" w:sz="4" w:space="0" w:color="000000"/>
            </w:tcBorders>
            <w:vAlign w:val="center"/>
          </w:tcPr>
          <w:p w14:paraId="2EDC1B34" w14:textId="77777777" w:rsidR="00B97A82" w:rsidRDefault="00000000">
            <w:pPr>
              <w:kinsoku w:val="0"/>
              <w:overflowPunct w:val="0"/>
              <w:autoSpaceDE w:val="0"/>
              <w:autoSpaceDN w:val="0"/>
              <w:adjustRightInd w:val="0"/>
              <w:spacing w:before="200"/>
              <w:jc w:val="center"/>
              <w:rPr>
                <w:rFonts w:ascii="仿宋" w:eastAsia="仿宋" w:hAnsi="仿宋"/>
                <w:kern w:val="0"/>
                <w:sz w:val="24"/>
              </w:rPr>
            </w:pPr>
            <w:r>
              <w:rPr>
                <w:rFonts w:ascii="仿宋" w:eastAsia="仿宋" w:hAnsi="仿宋"/>
                <w:kern w:val="0"/>
                <w:sz w:val="24"/>
              </w:rPr>
              <w:t>其他</w:t>
            </w:r>
          </w:p>
        </w:tc>
        <w:tc>
          <w:tcPr>
            <w:tcW w:w="840" w:type="dxa"/>
            <w:tcBorders>
              <w:top w:val="single" w:sz="4" w:space="0" w:color="000000"/>
              <w:left w:val="nil"/>
              <w:bottom w:val="single" w:sz="4" w:space="0" w:color="000000"/>
              <w:right w:val="single" w:sz="4" w:space="0" w:color="000000"/>
            </w:tcBorders>
          </w:tcPr>
          <w:p w14:paraId="4D0C572E" w14:textId="77777777" w:rsidR="00B97A82" w:rsidRDefault="00B97A82">
            <w:pPr>
              <w:spacing w:before="198"/>
              <w:rPr>
                <w:rFonts w:ascii="仿宋" w:eastAsia="仿宋" w:hAnsi="仿宋" w:cs="宋体"/>
                <w:sz w:val="24"/>
              </w:rPr>
            </w:pPr>
          </w:p>
        </w:tc>
        <w:tc>
          <w:tcPr>
            <w:tcW w:w="795" w:type="dxa"/>
            <w:tcBorders>
              <w:top w:val="single" w:sz="4" w:space="0" w:color="000000"/>
              <w:left w:val="nil"/>
              <w:bottom w:val="single" w:sz="4" w:space="0" w:color="000000"/>
              <w:right w:val="single" w:sz="4" w:space="0" w:color="000000"/>
            </w:tcBorders>
          </w:tcPr>
          <w:p w14:paraId="6D796FE0" w14:textId="77777777" w:rsidR="00B97A82" w:rsidRDefault="00B97A82">
            <w:pPr>
              <w:spacing w:before="198"/>
              <w:rPr>
                <w:rFonts w:ascii="仿宋" w:eastAsia="仿宋" w:hAnsi="仿宋" w:cs="宋体"/>
                <w:sz w:val="24"/>
              </w:rPr>
            </w:pPr>
          </w:p>
        </w:tc>
        <w:tc>
          <w:tcPr>
            <w:tcW w:w="1050" w:type="dxa"/>
            <w:tcBorders>
              <w:top w:val="single" w:sz="4" w:space="0" w:color="000000"/>
              <w:left w:val="nil"/>
              <w:bottom w:val="single" w:sz="4" w:space="0" w:color="000000"/>
              <w:right w:val="single" w:sz="4" w:space="0" w:color="000000"/>
            </w:tcBorders>
          </w:tcPr>
          <w:p w14:paraId="66C5E15A" w14:textId="77777777" w:rsidR="00B97A82" w:rsidRDefault="00B97A82">
            <w:pPr>
              <w:spacing w:before="198"/>
              <w:rPr>
                <w:rFonts w:ascii="仿宋" w:eastAsia="仿宋" w:hAnsi="仿宋" w:cs="宋体"/>
                <w:sz w:val="24"/>
              </w:rPr>
            </w:pPr>
          </w:p>
        </w:tc>
        <w:tc>
          <w:tcPr>
            <w:tcW w:w="1005" w:type="dxa"/>
            <w:tcBorders>
              <w:top w:val="single" w:sz="4" w:space="0" w:color="000000"/>
              <w:left w:val="nil"/>
              <w:bottom w:val="single" w:sz="4" w:space="0" w:color="000000"/>
              <w:right w:val="single" w:sz="4" w:space="0" w:color="000000"/>
            </w:tcBorders>
          </w:tcPr>
          <w:p w14:paraId="506338FF" w14:textId="77777777" w:rsidR="00B97A82" w:rsidRDefault="00B97A82">
            <w:pPr>
              <w:spacing w:before="198"/>
              <w:rPr>
                <w:rFonts w:ascii="仿宋" w:eastAsia="仿宋" w:hAnsi="仿宋" w:cs="宋体"/>
                <w:sz w:val="24"/>
              </w:rPr>
            </w:pPr>
          </w:p>
        </w:tc>
        <w:tc>
          <w:tcPr>
            <w:tcW w:w="2597" w:type="dxa"/>
            <w:tcBorders>
              <w:top w:val="single" w:sz="4" w:space="0" w:color="000000"/>
              <w:left w:val="nil"/>
              <w:bottom w:val="single" w:sz="4" w:space="0" w:color="000000"/>
              <w:right w:val="single" w:sz="4" w:space="0" w:color="000000"/>
            </w:tcBorders>
          </w:tcPr>
          <w:p w14:paraId="098E7FC8" w14:textId="77777777" w:rsidR="00B97A82" w:rsidRDefault="00B97A82">
            <w:pPr>
              <w:rPr>
                <w:rFonts w:ascii="仿宋" w:eastAsia="仿宋" w:hAnsi="仿宋" w:cs="宋体"/>
                <w:sz w:val="24"/>
              </w:rPr>
            </w:pPr>
          </w:p>
        </w:tc>
      </w:tr>
      <w:tr w:rsidR="00B97A82" w14:paraId="401B0098" w14:textId="77777777">
        <w:trPr>
          <w:trHeight w:val="900"/>
        </w:trPr>
        <w:tc>
          <w:tcPr>
            <w:tcW w:w="853" w:type="dxa"/>
            <w:tcBorders>
              <w:top w:val="single" w:sz="4" w:space="0" w:color="000000"/>
              <w:left w:val="single" w:sz="4" w:space="0" w:color="000000"/>
              <w:bottom w:val="single" w:sz="4" w:space="0" w:color="000000"/>
              <w:right w:val="single" w:sz="4" w:space="0" w:color="000000"/>
            </w:tcBorders>
          </w:tcPr>
          <w:p w14:paraId="46574AA9" w14:textId="77777777" w:rsidR="00B97A82" w:rsidRDefault="00B97A82">
            <w:pPr>
              <w:rPr>
                <w:rFonts w:ascii="仿宋" w:eastAsia="仿宋" w:hAnsi="仿宋" w:cs="宋体"/>
                <w:sz w:val="24"/>
              </w:rPr>
            </w:pPr>
          </w:p>
        </w:tc>
        <w:tc>
          <w:tcPr>
            <w:tcW w:w="2085" w:type="dxa"/>
            <w:tcBorders>
              <w:top w:val="single" w:sz="4" w:space="0" w:color="000000"/>
              <w:left w:val="nil"/>
              <w:bottom w:val="single" w:sz="4" w:space="0" w:color="000000"/>
              <w:right w:val="single" w:sz="4" w:space="0" w:color="000000"/>
            </w:tcBorders>
          </w:tcPr>
          <w:p w14:paraId="1DD8050C"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b/>
                <w:bCs/>
                <w:kern w:val="0"/>
                <w:sz w:val="24"/>
              </w:rPr>
              <w:t>合</w:t>
            </w:r>
            <w:r>
              <w:rPr>
                <w:rFonts w:ascii="仿宋" w:eastAsia="仿宋" w:hAnsi="仿宋"/>
                <w:b/>
                <w:bCs/>
                <w:kern w:val="0"/>
                <w:sz w:val="24"/>
              </w:rPr>
              <w:tab/>
              <w:t>计</w:t>
            </w:r>
          </w:p>
        </w:tc>
        <w:tc>
          <w:tcPr>
            <w:tcW w:w="840" w:type="dxa"/>
            <w:tcBorders>
              <w:top w:val="single" w:sz="4" w:space="0" w:color="000000"/>
              <w:left w:val="nil"/>
              <w:bottom w:val="single" w:sz="4" w:space="0" w:color="000000"/>
              <w:right w:val="single" w:sz="4" w:space="0" w:color="000000"/>
            </w:tcBorders>
          </w:tcPr>
          <w:p w14:paraId="03465410" w14:textId="77777777" w:rsidR="00B97A82" w:rsidRDefault="00B97A82">
            <w:pPr>
              <w:rPr>
                <w:rFonts w:ascii="仿宋" w:eastAsia="仿宋" w:hAnsi="仿宋" w:cs="宋体"/>
                <w:sz w:val="24"/>
              </w:rPr>
            </w:pPr>
          </w:p>
        </w:tc>
        <w:tc>
          <w:tcPr>
            <w:tcW w:w="795" w:type="dxa"/>
            <w:tcBorders>
              <w:top w:val="single" w:sz="4" w:space="0" w:color="000000"/>
              <w:left w:val="nil"/>
              <w:bottom w:val="single" w:sz="4" w:space="0" w:color="000000"/>
              <w:right w:val="single" w:sz="4" w:space="0" w:color="000000"/>
            </w:tcBorders>
          </w:tcPr>
          <w:p w14:paraId="3C138DDB" w14:textId="77777777" w:rsidR="00B97A82" w:rsidRDefault="00B97A82">
            <w:pPr>
              <w:rPr>
                <w:rFonts w:ascii="仿宋" w:eastAsia="仿宋" w:hAnsi="仿宋" w:cs="宋体"/>
                <w:sz w:val="24"/>
              </w:rPr>
            </w:pPr>
          </w:p>
        </w:tc>
        <w:tc>
          <w:tcPr>
            <w:tcW w:w="1050" w:type="dxa"/>
            <w:tcBorders>
              <w:top w:val="single" w:sz="4" w:space="0" w:color="000000"/>
              <w:left w:val="nil"/>
              <w:bottom w:val="single" w:sz="4" w:space="0" w:color="000000"/>
              <w:right w:val="single" w:sz="4" w:space="0" w:color="000000"/>
            </w:tcBorders>
          </w:tcPr>
          <w:p w14:paraId="5535CC32" w14:textId="77777777" w:rsidR="00B97A82" w:rsidRDefault="00B97A82">
            <w:pPr>
              <w:rPr>
                <w:rFonts w:ascii="仿宋" w:eastAsia="仿宋" w:hAnsi="仿宋" w:cs="宋体"/>
                <w:sz w:val="24"/>
              </w:rPr>
            </w:pPr>
          </w:p>
        </w:tc>
        <w:tc>
          <w:tcPr>
            <w:tcW w:w="1005" w:type="dxa"/>
            <w:tcBorders>
              <w:top w:val="single" w:sz="4" w:space="0" w:color="000000"/>
              <w:left w:val="nil"/>
              <w:bottom w:val="single" w:sz="4" w:space="0" w:color="000000"/>
              <w:right w:val="single" w:sz="4" w:space="0" w:color="000000"/>
            </w:tcBorders>
          </w:tcPr>
          <w:p w14:paraId="0BE78F81" w14:textId="77777777" w:rsidR="00B97A82" w:rsidRDefault="00B97A82">
            <w:pPr>
              <w:rPr>
                <w:rFonts w:ascii="仿宋" w:eastAsia="仿宋" w:hAnsi="仿宋" w:cs="宋体"/>
                <w:sz w:val="24"/>
              </w:rPr>
            </w:pPr>
          </w:p>
        </w:tc>
        <w:tc>
          <w:tcPr>
            <w:tcW w:w="2597" w:type="dxa"/>
            <w:tcBorders>
              <w:top w:val="single" w:sz="4" w:space="0" w:color="000000"/>
              <w:left w:val="nil"/>
              <w:bottom w:val="single" w:sz="4" w:space="0" w:color="000000"/>
              <w:right w:val="single" w:sz="4" w:space="0" w:color="000000"/>
            </w:tcBorders>
          </w:tcPr>
          <w:p w14:paraId="4D790C92" w14:textId="77777777" w:rsidR="00B97A82" w:rsidRDefault="00B97A82">
            <w:pPr>
              <w:rPr>
                <w:rFonts w:ascii="仿宋" w:eastAsia="仿宋" w:hAnsi="仿宋" w:cs="宋体"/>
                <w:sz w:val="24"/>
              </w:rPr>
            </w:pPr>
          </w:p>
          <w:p w14:paraId="37E42C88" w14:textId="77777777" w:rsidR="00B97A82" w:rsidRDefault="00B97A82">
            <w:pPr>
              <w:rPr>
                <w:rFonts w:ascii="仿宋" w:eastAsia="仿宋" w:hAnsi="仿宋" w:cs="宋体"/>
                <w:sz w:val="24"/>
              </w:rPr>
            </w:pPr>
          </w:p>
          <w:p w14:paraId="478D4209" w14:textId="77777777" w:rsidR="00B97A82" w:rsidRDefault="00B97A82">
            <w:pPr>
              <w:rPr>
                <w:rFonts w:ascii="仿宋" w:eastAsia="仿宋" w:hAnsi="仿宋" w:cs="宋体"/>
                <w:sz w:val="24"/>
              </w:rPr>
            </w:pPr>
          </w:p>
          <w:p w14:paraId="112B2AF0" w14:textId="77777777" w:rsidR="00B97A82" w:rsidRDefault="00B97A82">
            <w:pPr>
              <w:rPr>
                <w:rFonts w:ascii="仿宋" w:eastAsia="仿宋" w:hAnsi="仿宋" w:cs="宋体"/>
                <w:sz w:val="24"/>
              </w:rPr>
            </w:pPr>
          </w:p>
        </w:tc>
      </w:tr>
      <w:tr w:rsidR="00B97A82" w14:paraId="08E7B3A5" w14:textId="77777777">
        <w:trPr>
          <w:trHeight w:val="616"/>
        </w:trPr>
        <w:tc>
          <w:tcPr>
            <w:tcW w:w="853" w:type="dxa"/>
            <w:tcBorders>
              <w:top w:val="single" w:sz="4" w:space="0" w:color="000000"/>
              <w:left w:val="single" w:sz="4" w:space="0" w:color="000000"/>
              <w:bottom w:val="single" w:sz="4" w:space="0" w:color="000000"/>
              <w:right w:val="single" w:sz="4" w:space="0" w:color="000000"/>
            </w:tcBorders>
          </w:tcPr>
          <w:p w14:paraId="66F2A507" w14:textId="77777777" w:rsidR="00B97A82" w:rsidRDefault="00B97A82">
            <w:pPr>
              <w:rPr>
                <w:rFonts w:ascii="仿宋" w:eastAsia="仿宋" w:hAnsi="仿宋" w:cs="宋体"/>
                <w:sz w:val="24"/>
              </w:rPr>
            </w:pPr>
          </w:p>
        </w:tc>
        <w:tc>
          <w:tcPr>
            <w:tcW w:w="2085" w:type="dxa"/>
            <w:tcBorders>
              <w:top w:val="single" w:sz="4" w:space="0" w:color="000000"/>
              <w:left w:val="nil"/>
              <w:bottom w:val="single" w:sz="8" w:space="0" w:color="000000"/>
              <w:right w:val="single" w:sz="4" w:space="0" w:color="000000"/>
            </w:tcBorders>
          </w:tcPr>
          <w:p w14:paraId="05B1E745" w14:textId="77777777" w:rsidR="00B97A82" w:rsidRDefault="00000000">
            <w:pPr>
              <w:kinsoku w:val="0"/>
              <w:overflowPunct w:val="0"/>
              <w:autoSpaceDE w:val="0"/>
              <w:autoSpaceDN w:val="0"/>
              <w:adjustRightInd w:val="0"/>
              <w:spacing w:before="105"/>
              <w:jc w:val="left"/>
              <w:rPr>
                <w:rFonts w:ascii="仿宋" w:eastAsia="仿宋" w:hAnsi="仿宋"/>
                <w:kern w:val="0"/>
                <w:sz w:val="24"/>
              </w:rPr>
            </w:pPr>
            <w:r>
              <w:rPr>
                <w:rFonts w:ascii="仿宋" w:eastAsia="仿宋" w:hAnsi="仿宋"/>
                <w:b/>
                <w:bCs/>
                <w:spacing w:val="1"/>
                <w:kern w:val="0"/>
                <w:sz w:val="24"/>
              </w:rPr>
              <w:t>绩效支出</w:t>
            </w:r>
          </w:p>
        </w:tc>
        <w:tc>
          <w:tcPr>
            <w:tcW w:w="6287" w:type="dxa"/>
            <w:gridSpan w:val="5"/>
            <w:tcBorders>
              <w:top w:val="single" w:sz="4" w:space="0" w:color="000000"/>
              <w:left w:val="nil"/>
              <w:bottom w:val="single" w:sz="8" w:space="0" w:color="000000"/>
              <w:right w:val="single" w:sz="4" w:space="0" w:color="000000"/>
            </w:tcBorders>
          </w:tcPr>
          <w:p w14:paraId="150200DC" w14:textId="77777777" w:rsidR="00B97A82" w:rsidRDefault="00000000">
            <w:pPr>
              <w:rPr>
                <w:rFonts w:ascii="仿宋" w:eastAsia="仿宋" w:hAnsi="仿宋" w:cs="宋体"/>
                <w:sz w:val="24"/>
              </w:rPr>
            </w:pPr>
            <w:r>
              <w:rPr>
                <w:rFonts w:ascii="仿宋" w:eastAsia="仿宋" w:hAnsi="仿宋" w:cs="宋体"/>
                <w:b/>
                <w:bCs/>
                <w:sz w:val="24"/>
              </w:rPr>
              <w:t>总额：</w:t>
            </w:r>
            <w:r>
              <w:rPr>
                <w:rFonts w:ascii="仿宋" w:eastAsia="仿宋" w:hAnsi="仿宋" w:cs="宋体"/>
                <w:b/>
                <w:bCs/>
                <w:sz w:val="24"/>
              </w:rPr>
              <w:tab/>
              <w:t>已支出：</w:t>
            </w:r>
          </w:p>
        </w:tc>
      </w:tr>
      <w:tr w:rsidR="00B97A82" w14:paraId="1E9FEDEF" w14:textId="77777777">
        <w:trPr>
          <w:trHeight w:val="1636"/>
        </w:trPr>
        <w:tc>
          <w:tcPr>
            <w:tcW w:w="9225" w:type="dxa"/>
            <w:gridSpan w:val="7"/>
            <w:tcBorders>
              <w:top w:val="single" w:sz="8" w:space="0" w:color="000000"/>
              <w:left w:val="single" w:sz="4" w:space="0" w:color="000000"/>
              <w:bottom w:val="single" w:sz="4" w:space="0" w:color="000000"/>
              <w:right w:val="single" w:sz="4" w:space="0" w:color="000000"/>
            </w:tcBorders>
          </w:tcPr>
          <w:p w14:paraId="3BE36B80" w14:textId="77777777" w:rsidR="00B97A82" w:rsidRDefault="00000000">
            <w:pPr>
              <w:kinsoku w:val="0"/>
              <w:overflowPunct w:val="0"/>
              <w:autoSpaceDE w:val="0"/>
              <w:autoSpaceDN w:val="0"/>
              <w:adjustRightInd w:val="0"/>
              <w:spacing w:before="198"/>
              <w:jc w:val="left"/>
              <w:rPr>
                <w:rFonts w:ascii="仿宋" w:eastAsia="仿宋" w:hAnsi="仿宋"/>
                <w:kern w:val="0"/>
                <w:sz w:val="24"/>
              </w:rPr>
            </w:pPr>
            <w:r>
              <w:rPr>
                <w:rFonts w:ascii="仿宋" w:eastAsia="仿宋" w:hAnsi="仿宋"/>
                <w:kern w:val="0"/>
                <w:sz w:val="24"/>
              </w:rPr>
              <w:t>四、</w:t>
            </w:r>
            <w:r>
              <w:rPr>
                <w:rFonts w:ascii="仿宋" w:eastAsia="仿宋" w:hAnsi="仿宋"/>
                <w:kern w:val="0"/>
                <w:sz w:val="24"/>
              </w:rPr>
              <w:tab/>
              <w:t>科研成果目录：</w:t>
            </w:r>
          </w:p>
        </w:tc>
      </w:tr>
      <w:tr w:rsidR="00B97A82" w14:paraId="4AD86E34" w14:textId="77777777">
        <w:trPr>
          <w:trHeight w:val="2411"/>
        </w:trPr>
        <w:tc>
          <w:tcPr>
            <w:tcW w:w="9225" w:type="dxa"/>
            <w:gridSpan w:val="7"/>
            <w:tcBorders>
              <w:top w:val="single" w:sz="4" w:space="0" w:color="000000"/>
              <w:left w:val="single" w:sz="4" w:space="0" w:color="000000"/>
              <w:bottom w:val="single" w:sz="4" w:space="0" w:color="000000"/>
              <w:right w:val="single" w:sz="4" w:space="0" w:color="000000"/>
            </w:tcBorders>
          </w:tcPr>
          <w:p w14:paraId="7877BAE5" w14:textId="77777777" w:rsidR="00B97A82" w:rsidRDefault="00000000">
            <w:pPr>
              <w:kinsoku w:val="0"/>
              <w:overflowPunct w:val="0"/>
              <w:autoSpaceDE w:val="0"/>
              <w:autoSpaceDN w:val="0"/>
              <w:adjustRightInd w:val="0"/>
              <w:spacing w:before="198" w:line="456" w:lineRule="auto"/>
              <w:ind w:right="2406"/>
              <w:jc w:val="left"/>
              <w:rPr>
                <w:rFonts w:ascii="仿宋" w:eastAsia="仿宋" w:hAnsi="仿宋"/>
                <w:kern w:val="0"/>
                <w:sz w:val="24"/>
              </w:rPr>
            </w:pPr>
            <w:r>
              <w:rPr>
                <w:rFonts w:ascii="仿宋" w:eastAsia="仿宋" w:hAnsi="仿宋"/>
                <w:kern w:val="0"/>
                <w:sz w:val="24"/>
              </w:rPr>
              <w:t>五、二级教学与科研单位审核意见：</w:t>
            </w:r>
            <w:r>
              <w:rPr>
                <w:rFonts w:ascii="宋体" w:hAnsi="宋体" w:cs="宋体" w:hint="eastAsia"/>
                <w:kern w:val="0"/>
                <w:sz w:val="24"/>
              </w:rPr>
              <w:t> </w:t>
            </w:r>
            <w:r>
              <w:rPr>
                <w:rFonts w:ascii="仿宋" w:eastAsia="仿宋" w:hAnsi="仿宋"/>
                <w:kern w:val="0"/>
                <w:sz w:val="24"/>
              </w:rPr>
              <w:t>该项目已按学校规定进行</w:t>
            </w:r>
            <w:r>
              <w:rPr>
                <w:rFonts w:ascii="仿宋" w:eastAsia="仿宋" w:hAnsi="仿宋" w:hint="eastAsia"/>
                <w:kern w:val="0"/>
                <w:sz w:val="24"/>
              </w:rPr>
              <w:t>公示</w:t>
            </w:r>
          </w:p>
          <w:p w14:paraId="2449D190" w14:textId="77777777" w:rsidR="00B97A82" w:rsidRDefault="00000000">
            <w:pPr>
              <w:kinsoku w:val="0"/>
              <w:overflowPunct w:val="0"/>
              <w:autoSpaceDE w:val="0"/>
              <w:autoSpaceDN w:val="0"/>
              <w:adjustRightInd w:val="0"/>
              <w:spacing w:before="67"/>
              <w:ind w:firstLineChars="2950" w:firstLine="7080"/>
              <w:jc w:val="left"/>
              <w:rPr>
                <w:rFonts w:ascii="仿宋" w:eastAsia="仿宋" w:hAnsi="仿宋"/>
                <w:kern w:val="0"/>
                <w:sz w:val="24"/>
              </w:rPr>
            </w:pPr>
            <w:r>
              <w:rPr>
                <w:rFonts w:ascii="仿宋" w:eastAsia="仿宋" w:hAnsi="仿宋"/>
                <w:kern w:val="0"/>
                <w:sz w:val="24"/>
              </w:rPr>
              <w:t>签章</w:t>
            </w:r>
          </w:p>
          <w:p w14:paraId="3EF94A38" w14:textId="77777777" w:rsidR="00B97A82" w:rsidRDefault="00B97A82">
            <w:pPr>
              <w:kinsoku w:val="0"/>
              <w:overflowPunct w:val="0"/>
              <w:autoSpaceDE w:val="0"/>
              <w:autoSpaceDN w:val="0"/>
              <w:adjustRightInd w:val="0"/>
              <w:spacing w:before="10"/>
              <w:jc w:val="left"/>
              <w:rPr>
                <w:rFonts w:ascii="仿宋" w:eastAsia="仿宋" w:hAnsi="仿宋"/>
                <w:kern w:val="0"/>
                <w:sz w:val="24"/>
              </w:rPr>
            </w:pPr>
          </w:p>
          <w:p w14:paraId="7CA11610" w14:textId="77777777" w:rsidR="00B97A82" w:rsidRDefault="00000000">
            <w:pPr>
              <w:kinsoku w:val="0"/>
              <w:overflowPunct w:val="0"/>
              <w:autoSpaceDE w:val="0"/>
              <w:autoSpaceDN w:val="0"/>
              <w:adjustRightInd w:val="0"/>
              <w:ind w:right="1806"/>
              <w:jc w:val="right"/>
              <w:rPr>
                <w:rFonts w:ascii="仿宋" w:eastAsia="仿宋" w:hAnsi="仿宋"/>
                <w:kern w:val="0"/>
                <w:sz w:val="24"/>
              </w:rPr>
            </w:pPr>
            <w:r>
              <w:rPr>
                <w:rFonts w:ascii="仿宋" w:eastAsia="仿宋" w:hAnsi="仿宋"/>
                <w:kern w:val="0"/>
                <w:sz w:val="24"/>
              </w:rPr>
              <w:t>日期：</w:t>
            </w:r>
          </w:p>
        </w:tc>
      </w:tr>
    </w:tbl>
    <w:p w14:paraId="6C08AD9C" w14:textId="77777777" w:rsidR="00B97A82" w:rsidRDefault="00000000">
      <w:pPr>
        <w:kinsoku w:val="0"/>
        <w:overflowPunct w:val="0"/>
        <w:spacing w:before="4" w:after="100" w:afterAutospacing="1"/>
        <w:rPr>
          <w:rFonts w:ascii="仿宋" w:eastAsia="仿宋" w:hAnsi="仿宋" w:cs="宋体"/>
          <w:kern w:val="0"/>
          <w:sz w:val="20"/>
          <w:szCs w:val="20"/>
        </w:rPr>
      </w:pPr>
      <w:r>
        <w:rPr>
          <w:rFonts w:ascii="仿宋" w:eastAsia="仿宋" w:hAnsi="仿宋" w:cs="宋体"/>
          <w:kern w:val="0"/>
          <w:sz w:val="24"/>
        </w:rPr>
        <w:t xml:space="preserve"> </w:t>
      </w:r>
    </w:p>
    <w:p w14:paraId="23F92904" w14:textId="77777777" w:rsidR="00B97A82" w:rsidRDefault="00B97A82">
      <w:pPr>
        <w:widowControl/>
        <w:jc w:val="left"/>
        <w:rPr>
          <w:rFonts w:ascii="仿宋" w:eastAsia="仿宋" w:hAnsi="仿宋" w:cs="宋体"/>
          <w:kern w:val="0"/>
          <w:sz w:val="24"/>
        </w:rPr>
        <w:sectPr w:rsidR="00B97A82">
          <w:pgSz w:w="11910" w:h="16840"/>
          <w:pgMar w:top="1600" w:right="1680" w:bottom="280" w:left="1360" w:header="720" w:footer="720" w:gutter="0"/>
          <w:cols w:space="720"/>
        </w:sectPr>
      </w:pPr>
    </w:p>
    <w:p w14:paraId="28A7554C" w14:textId="77777777" w:rsidR="00B97A82" w:rsidRDefault="00B97A82">
      <w:pPr>
        <w:jc w:val="center"/>
        <w:rPr>
          <w:rFonts w:ascii="宋体" w:hAnsi="宋体"/>
          <w:b/>
          <w:color w:val="FF0000"/>
          <w:spacing w:val="-20"/>
          <w:w w:val="70"/>
          <w:sz w:val="72"/>
          <w:szCs w:val="72"/>
        </w:rPr>
      </w:pPr>
      <w:bookmarkStart w:id="19" w:name="_Toc7574"/>
      <w:bookmarkStart w:id="20" w:name="_Toc19188"/>
    </w:p>
    <w:p w14:paraId="36800C18" w14:textId="77777777" w:rsidR="00B97A82" w:rsidRDefault="00B97A82">
      <w:pPr>
        <w:jc w:val="center"/>
        <w:rPr>
          <w:rFonts w:ascii="宋体" w:hAnsi="宋体"/>
          <w:b/>
          <w:color w:val="FF0000"/>
          <w:spacing w:val="-20"/>
          <w:w w:val="70"/>
          <w:sz w:val="72"/>
          <w:szCs w:val="72"/>
        </w:rPr>
      </w:pPr>
    </w:p>
    <w:p w14:paraId="695CB322" w14:textId="77777777" w:rsidR="00B97A82" w:rsidRDefault="00B97A82">
      <w:pPr>
        <w:jc w:val="center"/>
        <w:rPr>
          <w:rFonts w:ascii="宋体" w:hAnsi="宋体"/>
          <w:b/>
          <w:color w:val="FF0000"/>
          <w:spacing w:val="-20"/>
          <w:w w:val="70"/>
          <w:sz w:val="72"/>
          <w:szCs w:val="72"/>
        </w:rPr>
      </w:pPr>
    </w:p>
    <w:p w14:paraId="245104F5" w14:textId="77777777" w:rsidR="00B97A82" w:rsidRDefault="00B97A82">
      <w:pPr>
        <w:jc w:val="center"/>
        <w:rPr>
          <w:rFonts w:ascii="宋体" w:hAnsi="宋体"/>
          <w:b/>
          <w:color w:val="FF0000"/>
          <w:spacing w:val="-20"/>
          <w:w w:val="70"/>
          <w:sz w:val="72"/>
          <w:szCs w:val="72"/>
        </w:rPr>
      </w:pPr>
    </w:p>
    <w:p w14:paraId="5337EA2B" w14:textId="77777777" w:rsidR="00B97A82" w:rsidRDefault="00B97A82">
      <w:pPr>
        <w:jc w:val="center"/>
        <w:rPr>
          <w:rFonts w:ascii="宋体" w:hAnsi="宋体"/>
          <w:b/>
          <w:color w:val="FF0000"/>
          <w:spacing w:val="-20"/>
          <w:w w:val="70"/>
          <w:sz w:val="72"/>
          <w:szCs w:val="72"/>
        </w:rPr>
      </w:pPr>
    </w:p>
    <w:p w14:paraId="231F522F" w14:textId="77777777" w:rsidR="00B97A82" w:rsidRDefault="00B97A82">
      <w:pPr>
        <w:jc w:val="center"/>
        <w:rPr>
          <w:rFonts w:ascii="宋体" w:hAnsi="宋体"/>
          <w:b/>
          <w:color w:val="FF0000"/>
          <w:spacing w:val="-20"/>
          <w:w w:val="70"/>
          <w:sz w:val="72"/>
          <w:szCs w:val="72"/>
        </w:rPr>
      </w:pPr>
    </w:p>
    <w:p w14:paraId="03A09165" w14:textId="77777777" w:rsidR="00B97A82" w:rsidRDefault="00B97A82">
      <w:pPr>
        <w:jc w:val="center"/>
        <w:rPr>
          <w:rFonts w:ascii="宋体" w:hAnsi="宋体"/>
          <w:b/>
          <w:color w:val="FF0000"/>
          <w:spacing w:val="-20"/>
          <w:w w:val="70"/>
          <w:sz w:val="72"/>
          <w:szCs w:val="72"/>
        </w:rPr>
      </w:pPr>
    </w:p>
    <w:p w14:paraId="41F68BA2" w14:textId="77777777" w:rsidR="00B97A82" w:rsidRDefault="00B97A82">
      <w:pPr>
        <w:jc w:val="center"/>
        <w:rPr>
          <w:rFonts w:ascii="宋体" w:hAnsi="宋体"/>
          <w:b/>
          <w:color w:val="FF0000"/>
          <w:spacing w:val="-20"/>
          <w:w w:val="70"/>
          <w:sz w:val="72"/>
          <w:szCs w:val="72"/>
        </w:rPr>
      </w:pPr>
    </w:p>
    <w:p w14:paraId="2A57ABAE" w14:textId="77777777" w:rsidR="00B97A82" w:rsidRDefault="00B97A82">
      <w:pPr>
        <w:jc w:val="center"/>
        <w:rPr>
          <w:rFonts w:ascii="宋体" w:hAnsi="宋体"/>
          <w:b/>
          <w:color w:val="FF0000"/>
          <w:spacing w:val="-20"/>
          <w:w w:val="70"/>
          <w:sz w:val="72"/>
          <w:szCs w:val="72"/>
        </w:rPr>
      </w:pPr>
    </w:p>
    <w:p w14:paraId="00620649" w14:textId="77777777" w:rsidR="00B97A82" w:rsidRDefault="00B97A82">
      <w:pPr>
        <w:jc w:val="center"/>
        <w:rPr>
          <w:rFonts w:ascii="宋体" w:hAnsi="宋体"/>
          <w:b/>
          <w:color w:val="FF0000"/>
          <w:spacing w:val="-20"/>
          <w:w w:val="70"/>
          <w:sz w:val="72"/>
          <w:szCs w:val="72"/>
        </w:rPr>
      </w:pPr>
    </w:p>
    <w:p w14:paraId="4B97CA5A" w14:textId="77777777" w:rsidR="00B97A82" w:rsidRDefault="00B97A82">
      <w:pPr>
        <w:jc w:val="center"/>
        <w:rPr>
          <w:rFonts w:ascii="宋体" w:hAnsi="宋体"/>
          <w:b/>
          <w:color w:val="FF0000"/>
          <w:spacing w:val="-20"/>
          <w:w w:val="70"/>
          <w:sz w:val="72"/>
          <w:szCs w:val="72"/>
        </w:rPr>
      </w:pPr>
    </w:p>
    <w:p w14:paraId="193AC281" w14:textId="77777777" w:rsidR="00B97A82" w:rsidRDefault="00B97A82">
      <w:pPr>
        <w:jc w:val="center"/>
        <w:rPr>
          <w:rFonts w:ascii="宋体" w:hAnsi="宋体"/>
          <w:b/>
          <w:color w:val="FF0000"/>
          <w:spacing w:val="-20"/>
          <w:w w:val="70"/>
          <w:sz w:val="72"/>
          <w:szCs w:val="72"/>
        </w:rPr>
      </w:pPr>
    </w:p>
    <w:p w14:paraId="7E448EA0" w14:textId="77777777" w:rsidR="00B97A82" w:rsidRDefault="00B97A82">
      <w:pPr>
        <w:jc w:val="center"/>
        <w:rPr>
          <w:rFonts w:ascii="宋体" w:hAnsi="宋体"/>
          <w:b/>
          <w:color w:val="FF0000"/>
          <w:spacing w:val="-20"/>
          <w:w w:val="70"/>
          <w:sz w:val="72"/>
          <w:szCs w:val="72"/>
        </w:rPr>
      </w:pPr>
    </w:p>
    <w:p w14:paraId="27208012" w14:textId="77777777" w:rsidR="00B97A82" w:rsidRDefault="00B97A82">
      <w:pPr>
        <w:jc w:val="center"/>
        <w:rPr>
          <w:rFonts w:ascii="宋体" w:hAnsi="宋体"/>
          <w:b/>
          <w:color w:val="FF0000"/>
          <w:spacing w:val="-20"/>
          <w:w w:val="70"/>
          <w:sz w:val="72"/>
          <w:szCs w:val="72"/>
        </w:rPr>
      </w:pPr>
    </w:p>
    <w:p w14:paraId="24DDF467"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lastRenderedPageBreak/>
        <w:t>海南师范大学办公室文件</w:t>
      </w:r>
    </w:p>
    <w:p w14:paraId="71F5E04B" w14:textId="77777777" w:rsidR="00B97A82" w:rsidRDefault="00000000">
      <w:pPr>
        <w:tabs>
          <w:tab w:val="center" w:pos="4535"/>
          <w:tab w:val="left" w:pos="6435"/>
        </w:tabs>
        <w:spacing w:line="560" w:lineRule="exact"/>
        <w:jc w:val="center"/>
        <w:rPr>
          <w:rFonts w:ascii="仿宋_GB2312" w:eastAsia="仿宋_GB2312" w:hAnsi="宋体"/>
          <w:bCs/>
          <w:sz w:val="32"/>
          <w:szCs w:val="32"/>
        </w:rPr>
      </w:pP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2018〕60号</w:t>
      </w:r>
    </w:p>
    <w:p w14:paraId="00AA8507" w14:textId="77777777" w:rsidR="00B97A82" w:rsidRDefault="00B97A82">
      <w:pPr>
        <w:tabs>
          <w:tab w:val="center" w:pos="4535"/>
          <w:tab w:val="left" w:pos="6435"/>
        </w:tabs>
        <w:spacing w:line="560" w:lineRule="exact"/>
        <w:jc w:val="left"/>
        <w:rPr>
          <w:rFonts w:ascii="宋体" w:hAnsi="宋体" w:cs="Arial Unicode MS"/>
          <w:b/>
          <w:bCs/>
          <w:spacing w:val="-1"/>
          <w:kern w:val="0"/>
          <w:sz w:val="44"/>
          <w:szCs w:val="44"/>
        </w:rPr>
      </w:pPr>
    </w:p>
    <w:p w14:paraId="28BE00B0" w14:textId="77777777" w:rsidR="00B97A82" w:rsidRDefault="00000000">
      <w:pPr>
        <w:tabs>
          <w:tab w:val="center" w:pos="4535"/>
          <w:tab w:val="left" w:pos="6435"/>
        </w:tabs>
        <w:spacing w:line="560" w:lineRule="exact"/>
        <w:jc w:val="left"/>
        <w:rPr>
          <w:rFonts w:ascii="宋体" w:hAnsi="宋体" w:cs="Arial Unicode MS"/>
          <w:b/>
          <w:bCs/>
          <w:spacing w:val="-1"/>
          <w:kern w:val="0"/>
          <w:sz w:val="44"/>
          <w:szCs w:val="44"/>
        </w:rPr>
      </w:pPr>
      <w:r>
        <w:rPr>
          <w:rFonts w:ascii="仿宋_GB2312" w:eastAsia="仿宋_GB2312" w:hAnsi="宋体"/>
          <w:bCs/>
          <w:noProof/>
          <w:sz w:val="32"/>
          <w:szCs w:val="32"/>
        </w:rPr>
        <mc:AlternateContent>
          <mc:Choice Requires="wps">
            <w:drawing>
              <wp:anchor distT="0" distB="0" distL="114300" distR="114300" simplePos="0" relativeHeight="251666432" behindDoc="0" locked="0" layoutInCell="1" allowOverlap="1" wp14:anchorId="31AC1411" wp14:editId="318A9F14">
                <wp:simplePos x="0" y="0"/>
                <wp:positionH relativeFrom="column">
                  <wp:posOffset>107950</wp:posOffset>
                </wp:positionH>
                <wp:positionV relativeFrom="page">
                  <wp:posOffset>2739390</wp:posOffset>
                </wp:positionV>
                <wp:extent cx="5021580" cy="22860"/>
                <wp:effectExtent l="0" t="10795" r="7620" b="23495"/>
                <wp:wrapSquare wrapText="bothSides"/>
                <wp:docPr id="10" name="直接连接符 10"/>
                <wp:cNvGraphicFramePr/>
                <a:graphic xmlns:a="http://schemas.openxmlformats.org/drawingml/2006/main">
                  <a:graphicData uri="http://schemas.microsoft.com/office/word/2010/wordprocessingShape">
                    <wps:wsp>
                      <wps:cNvCnPr/>
                      <wps:spPr>
                        <a:xfrm>
                          <a:off x="0" y="0"/>
                          <a:ext cx="5021580" cy="22860"/>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0FA92F41" id="直接连接符 10" o:spid="_x0000_s1026" style="position:absolute;left:0;text-align:left;z-index:251666432;visibility:visible;mso-wrap-style:square;mso-wrap-distance-left:9pt;mso-wrap-distance-top:0;mso-wrap-distance-right:9pt;mso-wrap-distance-bottom:0;mso-position-horizontal:absolute;mso-position-horizontal-relative:text;mso-position-vertical:absolute;mso-position-vertical-relative:page" from="8.5pt,215.7pt" to="403.9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" strokecolor="red" strokeweight="1.75pt">
                <w10:wrap type="square" anchory="page"/>
              </v:line>
            </w:pict>
          </mc:Fallback>
        </mc:AlternateContent>
      </w:r>
    </w:p>
    <w:p w14:paraId="1C2D1AAF" w14:textId="77777777" w:rsidR="00B97A82" w:rsidRDefault="00B97A82">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p>
    <w:p w14:paraId="09657A24"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关于印发海南师范大学科研项目管理办法等</w:t>
      </w:r>
    </w:p>
    <w:p w14:paraId="150B68A5"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四个管理规定的通知</w:t>
      </w:r>
    </w:p>
    <w:p w14:paraId="71BA4E8E"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 xml:space="preserve"> </w:t>
      </w:r>
    </w:p>
    <w:p w14:paraId="13648028" w14:textId="77777777" w:rsidR="00B97A82" w:rsidRDefault="00000000">
      <w:pPr>
        <w:kinsoku w:val="0"/>
        <w:overflowPunct w:val="0"/>
        <w:autoSpaceDE w:val="0"/>
        <w:autoSpaceDN w:val="0"/>
        <w:adjustRightInd w:val="0"/>
        <w:spacing w:line="560" w:lineRule="exact"/>
        <w:jc w:val="lef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各单位</w:t>
      </w:r>
    </w:p>
    <w:p w14:paraId="1195433E" w14:textId="77777777" w:rsidR="00B97A82" w:rsidRDefault="00000000">
      <w:pPr>
        <w:kinsoku w:val="0"/>
        <w:overflowPunct w:val="0"/>
        <w:autoSpaceDE w:val="0"/>
        <w:autoSpaceDN w:val="0"/>
        <w:adjustRightInd w:val="0"/>
        <w:spacing w:line="560" w:lineRule="exact"/>
        <w:ind w:firstLine="630"/>
        <w:jc w:val="lef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为适应学校科研工作的发展，促进学校科研项目管理的科学化、规范化、制度化，保证学校纵横向科研项目的顺利实施，经学校党委会研究同意，现将修订后的《海南师范大学科研项目管理办法》《海南师范大学科研项目资金管理办法》《海南师范大学校级科研项目管理办法》《海南师范大学学科建设资金管理办法》等四个管理规定印发给你们，认真组织学习，严格遵照执行。</w:t>
      </w:r>
    </w:p>
    <w:p w14:paraId="26416AA8" w14:textId="77777777" w:rsidR="00B97A82" w:rsidRDefault="00000000">
      <w:pPr>
        <w:kinsoku w:val="0"/>
        <w:overflowPunct w:val="0"/>
        <w:autoSpaceDE w:val="0"/>
        <w:autoSpaceDN w:val="0"/>
        <w:adjustRightInd w:val="0"/>
        <w:spacing w:line="560" w:lineRule="exact"/>
        <w:ind w:firstLine="630"/>
        <w:jc w:val="righ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 xml:space="preserve">  </w:t>
      </w:r>
    </w:p>
    <w:p w14:paraId="36A56D4C" w14:textId="77777777" w:rsidR="00B97A82" w:rsidRDefault="00B97A82">
      <w:pPr>
        <w:kinsoku w:val="0"/>
        <w:overflowPunct w:val="0"/>
        <w:autoSpaceDE w:val="0"/>
        <w:autoSpaceDN w:val="0"/>
        <w:adjustRightInd w:val="0"/>
        <w:spacing w:line="560" w:lineRule="exact"/>
        <w:ind w:right="159" w:firstLine="630"/>
        <w:jc w:val="right"/>
        <w:outlineLvl w:val="0"/>
        <w:rPr>
          <w:rFonts w:ascii="仿宋_GB2312" w:eastAsia="仿宋_GB2312" w:hAnsi="仿宋" w:cs="Calibri"/>
          <w:spacing w:val="-1"/>
          <w:sz w:val="32"/>
          <w:szCs w:val="32"/>
        </w:rPr>
      </w:pPr>
    </w:p>
    <w:p w14:paraId="035ED448" w14:textId="77777777" w:rsidR="00B97A82" w:rsidRDefault="00000000">
      <w:pPr>
        <w:kinsoku w:val="0"/>
        <w:overflowPunct w:val="0"/>
        <w:autoSpaceDE w:val="0"/>
        <w:autoSpaceDN w:val="0"/>
        <w:adjustRightInd w:val="0"/>
        <w:spacing w:line="560" w:lineRule="exact"/>
        <w:ind w:right="477" w:firstLine="630"/>
        <w:jc w:val="righ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海南师范大学办公室</w:t>
      </w:r>
    </w:p>
    <w:p w14:paraId="68026F33" w14:textId="77777777" w:rsidR="00B97A82" w:rsidRDefault="00000000">
      <w:pPr>
        <w:kinsoku w:val="0"/>
        <w:overflowPunct w:val="0"/>
        <w:autoSpaceDE w:val="0"/>
        <w:autoSpaceDN w:val="0"/>
        <w:adjustRightInd w:val="0"/>
        <w:spacing w:line="560" w:lineRule="exact"/>
        <w:ind w:right="954" w:firstLine="630"/>
        <w:jc w:val="right"/>
        <w:outlineLvl w:val="0"/>
        <w:rPr>
          <w:rFonts w:ascii="仿宋_GB2312" w:eastAsia="仿宋_GB2312" w:hAnsi="宋体" w:cs="Arial Unicode MS"/>
          <w:b/>
          <w:bCs/>
          <w:spacing w:val="-1"/>
          <w:kern w:val="0"/>
          <w:sz w:val="44"/>
          <w:szCs w:val="44"/>
        </w:rPr>
      </w:pPr>
      <w:r>
        <w:rPr>
          <w:rFonts w:ascii="仿宋_GB2312" w:eastAsia="仿宋_GB2312" w:hAnsi="仿宋" w:cs="Calibri" w:hint="eastAsia"/>
          <w:spacing w:val="-1"/>
          <w:sz w:val="32"/>
          <w:szCs w:val="32"/>
        </w:rPr>
        <w:t>2018年6月5日</w:t>
      </w:r>
    </w:p>
    <w:p w14:paraId="4070D556" w14:textId="77777777" w:rsidR="00B97A82" w:rsidRDefault="00B97A82"/>
    <w:p w14:paraId="43B52DF7" w14:textId="77777777" w:rsidR="00B97A82" w:rsidRDefault="00000000">
      <w:pPr>
        <w:pStyle w:val="1"/>
      </w:pPr>
      <w:r>
        <w:rPr>
          <w:rFonts w:hint="eastAsia"/>
        </w:rPr>
        <w:lastRenderedPageBreak/>
        <w:t>海南师范大学校级科研项目管理办法</w:t>
      </w:r>
      <w:bookmarkEnd w:id="19"/>
    </w:p>
    <w:p w14:paraId="18B141E3" w14:textId="77777777" w:rsidR="00B97A82" w:rsidRDefault="00000000">
      <w:pPr>
        <w:pStyle w:val="1"/>
      </w:pPr>
      <w:r>
        <w:rPr>
          <w:rFonts w:hint="eastAsia"/>
        </w:rPr>
        <w:t>（试行）</w:t>
      </w:r>
      <w:bookmarkEnd w:id="20"/>
    </w:p>
    <w:p w14:paraId="63395D2E" w14:textId="77777777" w:rsidR="00B97A82" w:rsidRDefault="00B97A82"/>
    <w:p w14:paraId="2AB8A500"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为提升我校整体科研实力，促进教职工科研水平的提升,加强校级科研资金规范管理，提高资金使用绩效,确保校级科研项目资金使用的合法、合理、合</w:t>
      </w:r>
      <w:proofErr w:type="gramStart"/>
      <w:r>
        <w:rPr>
          <w:rFonts w:ascii="仿宋" w:eastAsia="仿宋" w:hAnsi="仿宋" w:cs="仿宋_GB2312" w:hint="eastAsia"/>
          <w:sz w:val="32"/>
          <w:szCs w:val="32"/>
        </w:rPr>
        <w:t>规</w:t>
      </w:r>
      <w:proofErr w:type="gramEnd"/>
      <w:r>
        <w:rPr>
          <w:rFonts w:ascii="仿宋" w:eastAsia="仿宋" w:hAnsi="仿宋" w:cs="仿宋_GB2312" w:hint="eastAsia"/>
          <w:sz w:val="32"/>
          <w:szCs w:val="32"/>
        </w:rPr>
        <w:t>，维护科研人员利益。依据国家有关科研经费管理办法、审计规范管理条例，结合学校科研管理实际情况，特制定本实施细则。</w:t>
      </w:r>
    </w:p>
    <w:p w14:paraId="089EAB13" w14:textId="77777777" w:rsidR="00B97A82" w:rsidRDefault="00000000">
      <w:pPr>
        <w:autoSpaceDE w:val="0"/>
        <w:autoSpaceDN w:val="0"/>
        <w:adjustRightInd w:val="0"/>
        <w:spacing w:line="560" w:lineRule="exact"/>
        <w:jc w:val="center"/>
        <w:rPr>
          <w:rFonts w:ascii="仿宋" w:eastAsia="仿宋" w:hAnsi="仿宋" w:cs="仿宋_GB2312"/>
          <w:sz w:val="32"/>
          <w:szCs w:val="32"/>
        </w:rPr>
      </w:pPr>
      <w:r>
        <w:rPr>
          <w:rFonts w:ascii="仿宋" w:eastAsia="仿宋" w:hAnsi="仿宋" w:cs="仿宋_GB2312" w:hint="eastAsia"/>
          <w:sz w:val="32"/>
          <w:szCs w:val="32"/>
        </w:rPr>
        <w:t>第一章  总则</w:t>
      </w:r>
    </w:p>
    <w:p w14:paraId="4A15A29C" w14:textId="77777777" w:rsidR="00B97A82" w:rsidRDefault="00000000">
      <w:pPr>
        <w:spacing w:line="560" w:lineRule="exact"/>
        <w:ind w:firstLineChars="200" w:firstLine="643"/>
        <w:rPr>
          <w:rFonts w:ascii="仿宋" w:eastAsia="仿宋" w:hAnsi="仿宋" w:cs="仿宋_GB2312"/>
          <w:sz w:val="32"/>
          <w:szCs w:val="32"/>
          <w:shd w:val="clear" w:color="auto" w:fill="FFFFFF"/>
        </w:rPr>
      </w:pPr>
      <w:r>
        <w:rPr>
          <w:rFonts w:ascii="仿宋" w:eastAsia="仿宋" w:hAnsi="仿宋" w:cs="仿宋_GB2312" w:hint="eastAsia"/>
          <w:b/>
          <w:bCs/>
          <w:sz w:val="32"/>
          <w:szCs w:val="32"/>
        </w:rPr>
        <w:t xml:space="preserve">第一条  </w:t>
      </w:r>
      <w:r>
        <w:rPr>
          <w:rFonts w:ascii="仿宋" w:eastAsia="仿宋" w:hAnsi="仿宋" w:cs="仿宋_GB2312" w:hint="eastAsia"/>
          <w:sz w:val="32"/>
          <w:szCs w:val="32"/>
          <w:shd w:val="clear" w:color="auto" w:fill="FFFFFF"/>
        </w:rPr>
        <w:t>校级科研项目是学校为提升教职工整体科研水平或专项研究能力而设立的引导、支持及配套项目，主要分为培育项目、配套项目、人才科研项目、专项科研项目、科研创新平台建设项目。</w:t>
      </w:r>
    </w:p>
    <w:p w14:paraId="3B0C290B" w14:textId="77777777" w:rsidR="00B97A82" w:rsidRDefault="00000000">
      <w:pPr>
        <w:spacing w:line="560" w:lineRule="exact"/>
        <w:ind w:firstLineChars="200" w:firstLine="643"/>
        <w:rPr>
          <w:rFonts w:ascii="仿宋" w:eastAsia="仿宋" w:hAnsi="仿宋" w:cs="仿宋_GB2312"/>
          <w:sz w:val="32"/>
          <w:szCs w:val="32"/>
          <w:shd w:val="clear" w:color="auto" w:fill="FFFFFF"/>
        </w:rPr>
      </w:pPr>
      <w:r>
        <w:rPr>
          <w:rFonts w:ascii="仿宋" w:eastAsia="仿宋" w:hAnsi="仿宋" w:cs="仿宋_GB2312" w:hint="eastAsia"/>
          <w:b/>
          <w:bCs/>
          <w:sz w:val="32"/>
          <w:szCs w:val="32"/>
          <w:shd w:val="clear" w:color="auto" w:fill="FFFFFF"/>
        </w:rPr>
        <w:t xml:space="preserve">第二条  </w:t>
      </w:r>
      <w:r>
        <w:rPr>
          <w:rFonts w:ascii="仿宋" w:eastAsia="仿宋" w:hAnsi="仿宋" w:cs="仿宋_GB2312" w:hint="eastAsia"/>
          <w:sz w:val="32"/>
          <w:szCs w:val="32"/>
        </w:rPr>
        <w:t>学校每年设立专款用于支持</w:t>
      </w:r>
      <w:r>
        <w:rPr>
          <w:rFonts w:ascii="仿宋" w:eastAsia="仿宋" w:hAnsi="仿宋" w:cs="仿宋_GB2312" w:hint="eastAsia"/>
          <w:sz w:val="32"/>
          <w:szCs w:val="32"/>
          <w:shd w:val="clear" w:color="auto" w:fill="FFFFFF"/>
        </w:rPr>
        <w:t>校级科研项目</w:t>
      </w:r>
      <w:r>
        <w:rPr>
          <w:rFonts w:ascii="仿宋" w:eastAsia="仿宋" w:hAnsi="仿宋" w:cs="仿宋_GB2312" w:hint="eastAsia"/>
          <w:sz w:val="32"/>
          <w:szCs w:val="32"/>
        </w:rPr>
        <w:t>。</w:t>
      </w:r>
      <w:r>
        <w:rPr>
          <w:rFonts w:ascii="仿宋" w:eastAsia="仿宋" w:hAnsi="仿宋" w:cs="仿宋_GB2312" w:hint="eastAsia"/>
          <w:sz w:val="32"/>
          <w:szCs w:val="32"/>
          <w:shd w:val="clear" w:color="auto" w:fill="FFFFFF"/>
        </w:rPr>
        <w:t>各类型校级科研项目每年度根据学校实际工作需要设置。</w:t>
      </w:r>
    </w:p>
    <w:p w14:paraId="5C8F53D3" w14:textId="77777777" w:rsidR="00B97A82" w:rsidRDefault="00000000">
      <w:pPr>
        <w:spacing w:line="560" w:lineRule="exact"/>
        <w:ind w:firstLineChars="200" w:firstLine="643"/>
        <w:rPr>
          <w:rFonts w:ascii="仿宋" w:eastAsia="仿宋" w:hAnsi="仿宋" w:cs="仿宋_GB2312"/>
          <w:kern w:val="0"/>
          <w:sz w:val="32"/>
          <w:szCs w:val="32"/>
        </w:rPr>
      </w:pPr>
      <w:r>
        <w:rPr>
          <w:rFonts w:ascii="仿宋" w:eastAsia="仿宋" w:hAnsi="仿宋" w:cs="仿宋_GB2312" w:hint="eastAsia"/>
          <w:b/>
          <w:bCs/>
          <w:kern w:val="0"/>
          <w:sz w:val="32"/>
          <w:szCs w:val="32"/>
        </w:rPr>
        <w:t xml:space="preserve">第三条  </w:t>
      </w:r>
      <w:r>
        <w:rPr>
          <w:rFonts w:ascii="仿宋" w:eastAsia="仿宋" w:hAnsi="仿宋" w:cs="仿宋_GB2312" w:hint="eastAsia"/>
          <w:kern w:val="0"/>
          <w:sz w:val="32"/>
          <w:szCs w:val="32"/>
        </w:rPr>
        <w:t>学校建立健全项目负责人、职能部门（含二级教学与科研单位）和</w:t>
      </w:r>
      <w:proofErr w:type="gramStart"/>
      <w:r>
        <w:rPr>
          <w:rFonts w:ascii="仿宋" w:eastAsia="仿宋" w:hAnsi="仿宋" w:cs="仿宋_GB2312" w:hint="eastAsia"/>
          <w:kern w:val="0"/>
          <w:sz w:val="32"/>
          <w:szCs w:val="32"/>
        </w:rPr>
        <w:t>校领导</w:t>
      </w:r>
      <w:proofErr w:type="gramEnd"/>
      <w:r>
        <w:rPr>
          <w:rFonts w:ascii="仿宋" w:eastAsia="仿宋" w:hAnsi="仿宋" w:cs="仿宋_GB2312" w:hint="eastAsia"/>
          <w:kern w:val="0"/>
          <w:sz w:val="32"/>
          <w:szCs w:val="32"/>
        </w:rPr>
        <w:t>三级科研项目资金管理制度。</w:t>
      </w:r>
    </w:p>
    <w:p w14:paraId="018FB4C6" w14:textId="77777777" w:rsidR="00B97A82" w:rsidRDefault="00000000">
      <w:pPr>
        <w:spacing w:line="560" w:lineRule="exact"/>
        <w:ind w:firstLineChars="200" w:firstLine="643"/>
        <w:rPr>
          <w:rFonts w:ascii="仿宋" w:eastAsia="仿宋" w:hAnsi="仿宋" w:cs="仿宋_GB2312"/>
          <w:b/>
          <w:bCs/>
          <w:sz w:val="32"/>
          <w:szCs w:val="32"/>
        </w:rPr>
      </w:pPr>
      <w:r>
        <w:rPr>
          <w:rFonts w:ascii="仿宋" w:eastAsia="仿宋" w:hAnsi="仿宋" w:cs="仿宋_GB2312" w:hint="eastAsia"/>
          <w:b/>
          <w:bCs/>
          <w:kern w:val="0"/>
          <w:sz w:val="32"/>
          <w:szCs w:val="32"/>
        </w:rPr>
        <w:t>（一）</w:t>
      </w:r>
      <w:r>
        <w:rPr>
          <w:rFonts w:ascii="仿宋" w:eastAsia="仿宋" w:hAnsi="仿宋" w:cs="仿宋_GB2312" w:hint="eastAsia"/>
          <w:b/>
          <w:bCs/>
          <w:sz w:val="32"/>
          <w:szCs w:val="32"/>
        </w:rPr>
        <w:t>项目负责人</w:t>
      </w:r>
    </w:p>
    <w:p w14:paraId="0116D1B9"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项目负责人作为科研项目资金支出的第一责任人，须严格管理项目支出，对项目支出涉及的科研活动事项的相关性、真实性、合理性、节约性承担直接责任，对票据的真实性、合法性承担全部责任。项目负责人有义务对科研项目进行痕迹管理并根据需要向审批人主动汇报项目支出的详细情况，以获得审批人对支出真实性、合理性、相关性等的了解，以便学校实施科研项目的法人责任。项目负责人对科研项目资金使用的相关</w:t>
      </w:r>
      <w:r>
        <w:rPr>
          <w:rFonts w:ascii="仿宋" w:eastAsia="仿宋" w:hAnsi="仿宋" w:cs="仿宋_GB2312" w:hint="eastAsia"/>
          <w:sz w:val="32"/>
          <w:szCs w:val="32"/>
        </w:rPr>
        <w:lastRenderedPageBreak/>
        <w:t>信息负有痕迹管理义务，并自觉接受有关部门和学校的监督与检查。</w:t>
      </w:r>
    </w:p>
    <w:p w14:paraId="637845C0" w14:textId="77777777" w:rsidR="00B97A82" w:rsidRDefault="00000000">
      <w:pPr>
        <w:spacing w:line="560" w:lineRule="exact"/>
        <w:ind w:firstLineChars="200" w:firstLine="643"/>
        <w:rPr>
          <w:rFonts w:ascii="仿宋" w:eastAsia="仿宋" w:hAnsi="仿宋" w:cs="仿宋_GB2312"/>
          <w:b/>
          <w:bCs/>
          <w:kern w:val="0"/>
          <w:sz w:val="32"/>
          <w:szCs w:val="32"/>
        </w:rPr>
      </w:pPr>
      <w:r>
        <w:rPr>
          <w:rFonts w:ascii="仿宋" w:eastAsia="仿宋" w:hAnsi="仿宋" w:cs="仿宋_GB2312" w:hint="eastAsia"/>
          <w:b/>
          <w:bCs/>
          <w:sz w:val="32"/>
          <w:szCs w:val="32"/>
        </w:rPr>
        <w:t>（二）</w:t>
      </w:r>
      <w:r>
        <w:rPr>
          <w:rFonts w:ascii="仿宋" w:eastAsia="仿宋" w:hAnsi="仿宋" w:cs="仿宋_GB2312" w:hint="eastAsia"/>
          <w:b/>
          <w:bCs/>
          <w:kern w:val="0"/>
          <w:sz w:val="32"/>
          <w:szCs w:val="32"/>
        </w:rPr>
        <w:t>职能部门（含二级教学与科研单位）</w:t>
      </w:r>
    </w:p>
    <w:p w14:paraId="1818CE26"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kern w:val="0"/>
          <w:sz w:val="32"/>
          <w:szCs w:val="32"/>
        </w:rPr>
        <w:t>1、</w:t>
      </w:r>
      <w:r>
        <w:rPr>
          <w:rFonts w:ascii="仿宋" w:eastAsia="仿宋" w:hAnsi="仿宋" w:cs="仿宋_GB2312" w:hint="eastAsia"/>
          <w:sz w:val="32"/>
          <w:szCs w:val="32"/>
        </w:rPr>
        <w:t>二级教学与科研单位作为科研活动基层管理单位，支持项目负责人行使科研项目实施方案的自主权，履行对本单位教职工（包括兼职）科研项目的二级管理权力，建立健全本单位内控机制，按照学校相关管理制度认真履行对本单位相关科研业务事项的审批和把关，对项目支出涉及的科研活动事项的相关性、合理性、真实性进行监督检查，对不合要求的可不予审批。</w:t>
      </w:r>
    </w:p>
    <w:p w14:paraId="0AA9488C"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2、科研管理与学科建设处负责项目合同管理、过程管理和结题管理，核定科研项目资金的类型，实施项目资金预算编制管理；严格预算编制管理，对项目编制是否符合项目主管部门及学校的管理要求、是否符合科研规律进行监督检查，对不符合规定的可不予审批；会同财务处做好科研项目资金的管理、审核、监督工作，配合上级有关部门的监督、检查和审计等。</w:t>
      </w:r>
    </w:p>
    <w:p w14:paraId="1B50D3F1" w14:textId="77777777" w:rsidR="00B97A82" w:rsidRDefault="00000000">
      <w:pPr>
        <w:kinsoku w:val="0"/>
        <w:overflowPunct w:val="0"/>
        <w:snapToGrid w:val="0"/>
        <w:spacing w:line="560" w:lineRule="exact"/>
        <w:ind w:firstLineChars="200" w:firstLine="640"/>
        <w:rPr>
          <w:rFonts w:ascii="仿宋" w:eastAsia="仿宋" w:hAnsi="仿宋" w:cs="仿宋_GB2312"/>
          <w:spacing w:val="-1"/>
          <w:sz w:val="32"/>
          <w:szCs w:val="32"/>
        </w:rPr>
      </w:pPr>
      <w:r>
        <w:rPr>
          <w:rFonts w:ascii="仿宋" w:eastAsia="仿宋" w:hAnsi="仿宋" w:cs="仿宋_GB2312" w:hint="eastAsia"/>
          <w:kern w:val="0"/>
          <w:sz w:val="32"/>
          <w:szCs w:val="32"/>
        </w:rPr>
        <w:t>3、</w:t>
      </w:r>
      <w:r>
        <w:rPr>
          <w:rFonts w:ascii="仿宋" w:eastAsia="仿宋" w:hAnsi="仿宋" w:cs="仿宋_GB2312" w:hint="eastAsia"/>
          <w:spacing w:val="-1"/>
          <w:sz w:val="32"/>
          <w:szCs w:val="32"/>
        </w:rPr>
        <w:t>财务处负责科研项目资金的财务管理和会计核算工作，负责项目到账资金的核算，资金的分类统计；按</w:t>
      </w:r>
      <w:r>
        <w:rPr>
          <w:rFonts w:ascii="仿宋" w:eastAsia="仿宋" w:hAnsi="仿宋" w:cs="仿宋_GB2312" w:hint="eastAsia"/>
          <w:sz w:val="32"/>
          <w:szCs w:val="32"/>
        </w:rPr>
        <w:t>项目主管部门及学校</w:t>
      </w:r>
      <w:r>
        <w:rPr>
          <w:rFonts w:ascii="仿宋" w:eastAsia="仿宋" w:hAnsi="仿宋" w:cs="仿宋_GB2312" w:hint="eastAsia"/>
          <w:spacing w:val="-1"/>
          <w:sz w:val="32"/>
          <w:szCs w:val="32"/>
        </w:rPr>
        <w:t>要求</w:t>
      </w:r>
      <w:r>
        <w:rPr>
          <w:rFonts w:ascii="仿宋" w:eastAsia="仿宋" w:hAnsi="仿宋" w:cs="仿宋_GB2312" w:hint="eastAsia"/>
          <w:sz w:val="32"/>
          <w:szCs w:val="32"/>
        </w:rPr>
        <w:t>控制项目资金预算及支出报销范围，</w:t>
      </w:r>
      <w:r>
        <w:rPr>
          <w:rFonts w:ascii="仿宋" w:eastAsia="仿宋" w:hAnsi="仿宋" w:cs="仿宋_GB2312" w:hint="eastAsia"/>
          <w:spacing w:val="-1"/>
          <w:sz w:val="32"/>
          <w:szCs w:val="32"/>
        </w:rPr>
        <w:t>审查项目资金开支的合</w:t>
      </w:r>
      <w:proofErr w:type="gramStart"/>
      <w:r>
        <w:rPr>
          <w:rFonts w:ascii="仿宋" w:eastAsia="仿宋" w:hAnsi="仿宋" w:cs="仿宋_GB2312" w:hint="eastAsia"/>
          <w:spacing w:val="-1"/>
          <w:sz w:val="32"/>
          <w:szCs w:val="32"/>
        </w:rPr>
        <w:t>规</w:t>
      </w:r>
      <w:proofErr w:type="gramEnd"/>
      <w:r>
        <w:rPr>
          <w:rFonts w:ascii="仿宋" w:eastAsia="仿宋" w:hAnsi="仿宋" w:cs="仿宋_GB2312" w:hint="eastAsia"/>
          <w:spacing w:val="-1"/>
          <w:sz w:val="32"/>
          <w:szCs w:val="32"/>
        </w:rPr>
        <w:t>性、票据真实性和手续的完整性</w:t>
      </w:r>
      <w:r>
        <w:rPr>
          <w:rFonts w:ascii="仿宋" w:eastAsia="仿宋" w:hAnsi="仿宋" w:cs="仿宋_GB2312" w:hint="eastAsia"/>
          <w:sz w:val="32"/>
          <w:szCs w:val="32"/>
        </w:rPr>
        <w:t>，对手续不齐全、事实不清晰的开支有权要求补充报销手续或不予以报销；</w:t>
      </w:r>
      <w:r>
        <w:rPr>
          <w:rFonts w:ascii="仿宋" w:eastAsia="仿宋" w:hAnsi="仿宋" w:cs="仿宋_GB2312" w:hint="eastAsia"/>
          <w:spacing w:val="-1"/>
          <w:sz w:val="32"/>
          <w:szCs w:val="32"/>
        </w:rPr>
        <w:t>协助项目负责人进行项目资金的查询、决算等工作，配合上级有关部门的监督、检查和审计。</w:t>
      </w:r>
    </w:p>
    <w:p w14:paraId="06DF770E" w14:textId="77777777" w:rsidR="00B97A82" w:rsidRDefault="00000000">
      <w:pPr>
        <w:kinsoku w:val="0"/>
        <w:overflowPunct w:val="0"/>
        <w:snapToGrid w:val="0"/>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4、</w:t>
      </w:r>
      <w:r>
        <w:rPr>
          <w:rFonts w:ascii="仿宋" w:eastAsia="仿宋" w:hAnsi="仿宋" w:cs="仿宋_GB2312" w:hint="eastAsia"/>
          <w:spacing w:val="-1"/>
          <w:sz w:val="32"/>
          <w:szCs w:val="32"/>
        </w:rPr>
        <w:t>审计处负责科研项目资金的审计工作。审计处根据各类</w:t>
      </w:r>
      <w:r>
        <w:rPr>
          <w:rFonts w:ascii="仿宋" w:eastAsia="仿宋" w:hAnsi="仿宋" w:cs="仿宋_GB2312" w:hint="eastAsia"/>
          <w:spacing w:val="-1"/>
          <w:sz w:val="32"/>
          <w:szCs w:val="32"/>
        </w:rPr>
        <w:lastRenderedPageBreak/>
        <w:t>科研项目的研究周期、任务要求和研究特点，有计划地开展科研项目全过程监督检查，加强预警和防范，提高监管能力。配合</w:t>
      </w:r>
      <w:r>
        <w:rPr>
          <w:rFonts w:ascii="仿宋" w:eastAsia="仿宋" w:hAnsi="仿宋" w:cs="仿宋_GB2312" w:hint="eastAsia"/>
          <w:sz w:val="32"/>
          <w:szCs w:val="32"/>
        </w:rPr>
        <w:t>上级部门</w:t>
      </w:r>
      <w:r>
        <w:rPr>
          <w:rFonts w:ascii="仿宋" w:eastAsia="仿宋" w:hAnsi="仿宋" w:cs="仿宋_GB2312" w:hint="eastAsia"/>
          <w:spacing w:val="-1"/>
          <w:sz w:val="32"/>
          <w:szCs w:val="32"/>
        </w:rPr>
        <w:t>的监督、检查，牵头负责上级部门对科研项目资金的审计工作。</w:t>
      </w:r>
    </w:p>
    <w:p w14:paraId="45E717E5" w14:textId="77777777" w:rsidR="00B97A82" w:rsidRDefault="00000000">
      <w:pPr>
        <w:kinsoku w:val="0"/>
        <w:overflowPunct w:val="0"/>
        <w:snapToGrid w:val="0"/>
        <w:spacing w:line="560" w:lineRule="exact"/>
        <w:ind w:firstLineChars="200" w:firstLine="636"/>
        <w:rPr>
          <w:rFonts w:ascii="仿宋" w:eastAsia="仿宋" w:hAnsi="仿宋" w:cs="仿宋_GB2312"/>
          <w:spacing w:val="-1"/>
          <w:sz w:val="32"/>
          <w:szCs w:val="32"/>
        </w:rPr>
      </w:pPr>
      <w:r>
        <w:rPr>
          <w:rFonts w:ascii="仿宋" w:eastAsia="仿宋" w:hAnsi="仿宋" w:cs="仿宋_GB2312" w:hint="eastAsia"/>
          <w:spacing w:val="-1"/>
          <w:sz w:val="32"/>
          <w:szCs w:val="32"/>
        </w:rPr>
        <w:t>5、 国有资产管理处负责对固定资产及相关物资采购与</w:t>
      </w:r>
      <w:proofErr w:type="gramStart"/>
      <w:r>
        <w:rPr>
          <w:rFonts w:ascii="仿宋" w:eastAsia="仿宋" w:hAnsi="仿宋" w:cs="仿宋_GB2312" w:hint="eastAsia"/>
          <w:spacing w:val="-1"/>
          <w:sz w:val="32"/>
          <w:szCs w:val="32"/>
        </w:rPr>
        <w:t>报增工作</w:t>
      </w:r>
      <w:proofErr w:type="gramEnd"/>
      <w:r>
        <w:rPr>
          <w:rFonts w:ascii="仿宋" w:eastAsia="仿宋" w:hAnsi="仿宋" w:cs="仿宋_GB2312" w:hint="eastAsia"/>
          <w:spacing w:val="-1"/>
          <w:sz w:val="32"/>
          <w:szCs w:val="32"/>
        </w:rPr>
        <w:t>进行规范管理，配合上级有关部门的监督、检查和审计等工作。</w:t>
      </w:r>
    </w:p>
    <w:p w14:paraId="4D8C94CA" w14:textId="77777777" w:rsidR="00B97A82" w:rsidRDefault="00000000">
      <w:pPr>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6、对外合作与交流处负责对科研人员出国出境行为进行规范管理，配合</w:t>
      </w:r>
      <w:r>
        <w:rPr>
          <w:rFonts w:ascii="仿宋" w:eastAsia="仿宋" w:hAnsi="仿宋" w:cs="仿宋_GB2312" w:hint="eastAsia"/>
          <w:sz w:val="32"/>
          <w:szCs w:val="32"/>
        </w:rPr>
        <w:t>上级有关部门</w:t>
      </w:r>
      <w:r>
        <w:rPr>
          <w:rFonts w:ascii="仿宋" w:eastAsia="仿宋" w:hAnsi="仿宋" w:cs="仿宋_GB2312" w:hint="eastAsia"/>
          <w:kern w:val="0"/>
          <w:sz w:val="32"/>
          <w:szCs w:val="32"/>
        </w:rPr>
        <w:t>的监督、检查和审计等工作。</w:t>
      </w:r>
    </w:p>
    <w:p w14:paraId="2534F91A" w14:textId="77777777" w:rsidR="00B97A82" w:rsidRDefault="00000000">
      <w:pPr>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7、其他有关职能部门按照业务范围和权限分别做好科研项目资金管理工作。</w:t>
      </w:r>
    </w:p>
    <w:p w14:paraId="7C452D9D" w14:textId="77777777" w:rsidR="00B97A82" w:rsidRDefault="00000000">
      <w:pPr>
        <w:spacing w:line="560" w:lineRule="exact"/>
        <w:ind w:firstLineChars="200" w:firstLine="643"/>
        <w:rPr>
          <w:rFonts w:ascii="仿宋" w:eastAsia="仿宋" w:hAnsi="仿宋" w:cs="仿宋_GB2312"/>
          <w:b/>
          <w:bCs/>
          <w:kern w:val="0"/>
          <w:sz w:val="32"/>
          <w:szCs w:val="32"/>
        </w:rPr>
      </w:pPr>
      <w:r>
        <w:rPr>
          <w:rFonts w:ascii="仿宋" w:eastAsia="仿宋" w:hAnsi="仿宋" w:cs="仿宋_GB2312" w:hint="eastAsia"/>
          <w:b/>
          <w:bCs/>
          <w:kern w:val="0"/>
          <w:sz w:val="32"/>
          <w:szCs w:val="32"/>
        </w:rPr>
        <w:t>（三）校领导</w:t>
      </w:r>
    </w:p>
    <w:p w14:paraId="04F3D1B5" w14:textId="77777777" w:rsidR="00B97A82" w:rsidRDefault="00000000">
      <w:pPr>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学校校长履行项目承担单位法定代表人责任，在国家和海南省相关管理部门的政策指导下，对科研项目资金管理承担领导责任。分管科研、财务和审计工作的校领导根据分工对科研项目资金承担相应的管理责任。</w:t>
      </w:r>
    </w:p>
    <w:p w14:paraId="18C0AF00"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第四条  </w:t>
      </w:r>
      <w:r>
        <w:rPr>
          <w:rFonts w:ascii="仿宋" w:eastAsia="仿宋" w:hAnsi="仿宋" w:cs="仿宋_GB2312" w:hint="eastAsia"/>
          <w:sz w:val="32"/>
          <w:szCs w:val="32"/>
        </w:rPr>
        <w:t>校级科研项目资金全部纳入学校统一管理，独立核算，执行国家有关预算管理规定。</w:t>
      </w:r>
    </w:p>
    <w:p w14:paraId="330646DA" w14:textId="77777777" w:rsidR="00B97A82" w:rsidRDefault="00000000">
      <w:pPr>
        <w:autoSpaceDE w:val="0"/>
        <w:autoSpaceDN w:val="0"/>
        <w:adjustRightInd w:val="0"/>
        <w:spacing w:line="560" w:lineRule="exact"/>
        <w:jc w:val="center"/>
        <w:rPr>
          <w:rFonts w:ascii="仿宋" w:eastAsia="仿宋" w:hAnsi="仿宋" w:cs="仿宋_GB2312"/>
          <w:sz w:val="32"/>
          <w:szCs w:val="32"/>
          <w:shd w:val="clear" w:color="auto" w:fill="FFFFFF"/>
        </w:rPr>
      </w:pPr>
      <w:r>
        <w:rPr>
          <w:rFonts w:ascii="仿宋" w:eastAsia="仿宋" w:hAnsi="仿宋" w:cs="仿宋_GB2312" w:hint="eastAsia"/>
          <w:sz w:val="32"/>
          <w:szCs w:val="32"/>
        </w:rPr>
        <w:t>第二章  分类</w:t>
      </w:r>
    </w:p>
    <w:p w14:paraId="12D8E759" w14:textId="77777777" w:rsidR="00B97A82" w:rsidRDefault="00000000">
      <w:pPr>
        <w:spacing w:line="560" w:lineRule="exact"/>
        <w:ind w:firstLineChars="200" w:firstLine="643"/>
        <w:rPr>
          <w:rFonts w:ascii="仿宋" w:eastAsia="仿宋" w:hAnsi="仿宋" w:cs="仿宋_GB2312"/>
          <w:sz w:val="32"/>
          <w:szCs w:val="32"/>
          <w:shd w:val="clear" w:color="auto" w:fill="FFFFFF"/>
        </w:rPr>
      </w:pPr>
      <w:r>
        <w:rPr>
          <w:rFonts w:ascii="仿宋" w:eastAsia="仿宋" w:hAnsi="仿宋" w:cs="仿宋_GB2312" w:hint="eastAsia"/>
          <w:b/>
          <w:bCs/>
          <w:sz w:val="32"/>
          <w:szCs w:val="32"/>
          <w:shd w:val="clear" w:color="auto" w:fill="FFFFFF"/>
        </w:rPr>
        <w:t>第五条</w:t>
      </w:r>
      <w:r>
        <w:rPr>
          <w:rFonts w:ascii="仿宋" w:eastAsia="仿宋" w:hAnsi="仿宋" w:cs="仿宋_GB2312" w:hint="eastAsia"/>
          <w:sz w:val="32"/>
          <w:szCs w:val="32"/>
          <w:shd w:val="clear" w:color="auto" w:fill="FFFFFF"/>
        </w:rPr>
        <w:t xml:space="preserve">  培育项目</w:t>
      </w:r>
    </w:p>
    <w:p w14:paraId="2630061E"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培育项目是学校为提升教职工科研能力，培育高级别项目的立项及成果的产出而设立的项目，</w:t>
      </w:r>
      <w:r>
        <w:rPr>
          <w:rFonts w:ascii="仿宋" w:eastAsia="仿宋" w:hAnsi="仿宋" w:cs="仿宋_GB2312" w:hint="eastAsia"/>
          <w:sz w:val="32"/>
          <w:szCs w:val="32"/>
        </w:rPr>
        <w:t>主要</w:t>
      </w:r>
      <w:r>
        <w:rPr>
          <w:rFonts w:ascii="仿宋" w:eastAsia="仿宋" w:hAnsi="仿宋" w:cs="仿宋_GB2312" w:hint="eastAsia"/>
          <w:sz w:val="32"/>
          <w:szCs w:val="32"/>
          <w:shd w:val="clear" w:color="auto" w:fill="FFFFFF"/>
        </w:rPr>
        <w:t>包括国家基金前期培育项目、国家基金重点培育项目、青年教师培育项目。</w:t>
      </w:r>
    </w:p>
    <w:p w14:paraId="1B677D00"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shd w:val="clear" w:color="auto" w:fill="FFFFFF"/>
        </w:rPr>
        <w:t>（一）</w:t>
      </w:r>
      <w:r>
        <w:rPr>
          <w:rFonts w:ascii="仿宋" w:eastAsia="仿宋" w:hAnsi="仿宋" w:cs="仿宋_GB2312" w:hint="eastAsia"/>
          <w:sz w:val="32"/>
          <w:szCs w:val="32"/>
        </w:rPr>
        <w:t>国家基金前期培育项目：主要用于鼓励尚无在</w:t>
      </w:r>
      <w:proofErr w:type="gramStart"/>
      <w:r>
        <w:rPr>
          <w:rFonts w:ascii="仿宋" w:eastAsia="仿宋" w:hAnsi="仿宋" w:cs="仿宋_GB2312" w:hint="eastAsia"/>
          <w:sz w:val="32"/>
          <w:szCs w:val="32"/>
        </w:rPr>
        <w:t>研</w:t>
      </w:r>
      <w:proofErr w:type="gramEnd"/>
      <w:r>
        <w:rPr>
          <w:rFonts w:ascii="仿宋" w:eastAsia="仿宋" w:hAnsi="仿宋" w:cs="仿宋_GB2312" w:hint="eastAsia"/>
          <w:sz w:val="32"/>
          <w:szCs w:val="32"/>
        </w:rPr>
        <w:t>国</w:t>
      </w:r>
      <w:r>
        <w:rPr>
          <w:rFonts w:ascii="仿宋" w:eastAsia="仿宋" w:hAnsi="仿宋" w:cs="仿宋_GB2312" w:hint="eastAsia"/>
          <w:sz w:val="32"/>
          <w:szCs w:val="32"/>
        </w:rPr>
        <w:lastRenderedPageBreak/>
        <w:t>家级基金项目的本校教职工积极申报国家项目，支持其在未获立项期间的基础性科研活动。</w:t>
      </w:r>
    </w:p>
    <w:p w14:paraId="6C332324"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（二）国家基金重点培育项目：主要是指项目申请人前期纵向科研项目结题后，申请使用其项目结余资金用于下一轮国家基金项目的重点培育研究。</w:t>
      </w:r>
    </w:p>
    <w:p w14:paraId="00D81A7D"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（三）青年教师培育项目是学校支持青年教师展开学术研究，提升科研能力，争取高级别科研成果所开设的项目。</w:t>
      </w:r>
    </w:p>
    <w:p w14:paraId="7D7CCB01" w14:textId="77777777" w:rsidR="00B97A82" w:rsidRDefault="00000000">
      <w:pPr>
        <w:spacing w:line="560" w:lineRule="exact"/>
        <w:ind w:firstLineChars="200" w:firstLine="643"/>
        <w:rPr>
          <w:rFonts w:ascii="仿宋" w:eastAsia="仿宋" w:hAnsi="仿宋" w:cs="仿宋_GB2312"/>
          <w:sz w:val="32"/>
          <w:szCs w:val="32"/>
          <w:shd w:val="clear" w:color="auto" w:fill="FFFFFF"/>
        </w:rPr>
      </w:pPr>
      <w:r>
        <w:rPr>
          <w:rFonts w:ascii="仿宋" w:eastAsia="仿宋" w:hAnsi="仿宋" w:cs="仿宋_GB2312" w:hint="eastAsia"/>
          <w:b/>
          <w:bCs/>
          <w:sz w:val="32"/>
          <w:szCs w:val="32"/>
          <w:shd w:val="clear" w:color="auto" w:fill="FFFFFF"/>
        </w:rPr>
        <w:t>第六条</w:t>
      </w:r>
      <w:r>
        <w:rPr>
          <w:rFonts w:ascii="仿宋" w:eastAsia="仿宋" w:hAnsi="仿宋" w:cs="仿宋_GB2312" w:hint="eastAsia"/>
          <w:sz w:val="32"/>
          <w:szCs w:val="32"/>
          <w:shd w:val="clear" w:color="auto" w:fill="FFFFFF"/>
        </w:rPr>
        <w:t xml:space="preserve">  配套项目</w:t>
      </w:r>
    </w:p>
    <w:p w14:paraId="3784DBE7"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配套项目是学校为激励教学科研人员开展科研的积极性，用于弥补原有科研项目经费不足、为现有研究工作提供基础科研条件支撑而设立的项目。</w:t>
      </w:r>
    </w:p>
    <w:p w14:paraId="7EF4F991"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学校针对以海南师范大学为依托单位获批的纵横向科研项目或参与外单位申报获批的纵向科研项目，依其到账经费按一定比例进行配套。配套项目资金主要用于弥补原科研项目的研究条件经费缺口，为现有研究工作提供基础科研条件支撑。</w:t>
      </w:r>
    </w:p>
    <w:p w14:paraId="171728EA" w14:textId="77777777" w:rsidR="00B97A82" w:rsidRDefault="00000000">
      <w:pPr>
        <w:spacing w:line="560" w:lineRule="exact"/>
        <w:ind w:firstLineChars="200" w:firstLine="643"/>
        <w:rPr>
          <w:rFonts w:ascii="仿宋" w:eastAsia="仿宋" w:hAnsi="仿宋" w:cs="仿宋_GB2312"/>
          <w:sz w:val="32"/>
          <w:szCs w:val="32"/>
          <w:shd w:val="clear" w:color="auto" w:fill="FFFFFF"/>
        </w:rPr>
      </w:pPr>
      <w:r>
        <w:rPr>
          <w:rFonts w:ascii="仿宋" w:eastAsia="仿宋" w:hAnsi="仿宋" w:cs="仿宋_GB2312" w:hint="eastAsia"/>
          <w:b/>
          <w:bCs/>
          <w:sz w:val="32"/>
          <w:szCs w:val="32"/>
          <w:shd w:val="clear" w:color="auto" w:fill="FFFFFF"/>
        </w:rPr>
        <w:t>第七条</w:t>
      </w:r>
      <w:r>
        <w:rPr>
          <w:rFonts w:ascii="仿宋" w:eastAsia="仿宋" w:hAnsi="仿宋" w:cs="仿宋_GB2312" w:hint="eastAsia"/>
          <w:sz w:val="32"/>
          <w:szCs w:val="32"/>
          <w:shd w:val="clear" w:color="auto" w:fill="FFFFFF"/>
        </w:rPr>
        <w:t xml:space="preserve">  人才科研项目</w:t>
      </w:r>
    </w:p>
    <w:p w14:paraId="6E894896"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人才科研项目是学校为了吸引、鼓励高层次人才，为其提供基础科研条件、人才培养及学术交流所设立的项目。人才科研项目是长效支撑项目，主要指学校提供资金支持的各类人才科研项目。</w:t>
      </w:r>
    </w:p>
    <w:p w14:paraId="23B28972" w14:textId="77777777" w:rsidR="00B97A82" w:rsidRDefault="00000000">
      <w:pPr>
        <w:spacing w:line="560" w:lineRule="exact"/>
        <w:ind w:firstLineChars="200" w:firstLine="643"/>
        <w:rPr>
          <w:rFonts w:ascii="仿宋" w:eastAsia="仿宋" w:hAnsi="仿宋" w:cs="仿宋_GB2312"/>
          <w:sz w:val="32"/>
          <w:szCs w:val="32"/>
          <w:shd w:val="clear" w:color="auto" w:fill="FFFFFF"/>
        </w:rPr>
      </w:pPr>
      <w:r>
        <w:rPr>
          <w:rFonts w:ascii="仿宋" w:eastAsia="仿宋" w:hAnsi="仿宋" w:cs="仿宋_GB2312" w:hint="eastAsia"/>
          <w:b/>
          <w:bCs/>
          <w:sz w:val="32"/>
          <w:szCs w:val="32"/>
          <w:shd w:val="clear" w:color="auto" w:fill="FFFFFF"/>
        </w:rPr>
        <w:t xml:space="preserve">第八条 </w:t>
      </w:r>
      <w:r>
        <w:rPr>
          <w:rFonts w:ascii="仿宋" w:eastAsia="仿宋" w:hAnsi="仿宋" w:cs="仿宋_GB2312" w:hint="eastAsia"/>
          <w:sz w:val="32"/>
          <w:szCs w:val="32"/>
          <w:shd w:val="clear" w:color="auto" w:fill="FFFFFF"/>
        </w:rPr>
        <w:t xml:space="preserve"> 专项科研项目</w:t>
      </w:r>
    </w:p>
    <w:p w14:paraId="134FA412"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专项科研项目是学校为常规性或一次性专项研究任务而设立的项目，主要包括学术著作出版资助项目、发明专利资助项目、国（境）内外高层次人才访问计划项目、党建工作理论与</w:t>
      </w:r>
      <w:r>
        <w:rPr>
          <w:rFonts w:ascii="仿宋" w:eastAsia="仿宋" w:hAnsi="仿宋" w:cs="仿宋_GB2312" w:hint="eastAsia"/>
          <w:sz w:val="32"/>
          <w:szCs w:val="32"/>
          <w:shd w:val="clear" w:color="auto" w:fill="FFFFFF"/>
        </w:rPr>
        <w:lastRenderedPageBreak/>
        <w:t>实践研究项目、民主党派理论与实践研究项目等。</w:t>
      </w:r>
    </w:p>
    <w:p w14:paraId="71560F38"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（一）学术著作出版资助项目是为鼓励教职工出版高水平、有影响力的学术著作特别设立的项目。</w:t>
      </w:r>
    </w:p>
    <w:p w14:paraId="0D92B887"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（二）发明专利资助项目是学校为了弥补教职工在专利申请过程中所产生的费用而专门设立的项目。</w:t>
      </w:r>
    </w:p>
    <w:p w14:paraId="50BDDD25"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（三）国（境）内外高层次人才访问计划项目是学校支持教职工邀请国（境）内外高层次人才来校访问而专门设立的项目。</w:t>
      </w:r>
    </w:p>
    <w:p w14:paraId="1ED9C6EF"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（四）党建工作理论与实践研究项目、民主党派理论与实践研究项目是学校为了提高专项工作理论素质与能力而专门设立的项目。</w:t>
      </w:r>
    </w:p>
    <w:p w14:paraId="23B18748" w14:textId="77777777" w:rsidR="00B97A82" w:rsidRDefault="00000000">
      <w:pPr>
        <w:spacing w:line="560" w:lineRule="exact"/>
        <w:ind w:firstLineChars="200" w:firstLine="643"/>
        <w:rPr>
          <w:rFonts w:ascii="仿宋" w:eastAsia="仿宋" w:hAnsi="仿宋" w:cs="仿宋_GB2312"/>
          <w:sz w:val="32"/>
          <w:szCs w:val="32"/>
          <w:shd w:val="clear" w:color="auto" w:fill="FFFFFF"/>
        </w:rPr>
      </w:pPr>
      <w:r>
        <w:rPr>
          <w:rFonts w:ascii="仿宋" w:eastAsia="仿宋" w:hAnsi="仿宋" w:cs="仿宋_GB2312" w:hint="eastAsia"/>
          <w:b/>
          <w:bCs/>
          <w:sz w:val="32"/>
          <w:szCs w:val="32"/>
          <w:shd w:val="clear" w:color="auto" w:fill="FFFFFF"/>
        </w:rPr>
        <w:t xml:space="preserve">第九条 </w:t>
      </w:r>
      <w:r>
        <w:rPr>
          <w:rFonts w:ascii="仿宋" w:eastAsia="仿宋" w:hAnsi="仿宋" w:cs="仿宋_GB2312" w:hint="eastAsia"/>
          <w:sz w:val="32"/>
          <w:szCs w:val="32"/>
          <w:shd w:val="clear" w:color="auto" w:fill="FFFFFF"/>
        </w:rPr>
        <w:t xml:space="preserve"> 科研创新平台建设项目</w:t>
      </w:r>
    </w:p>
    <w:p w14:paraId="6C9FA16E"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科研创新平台建设项目是学校为提升我校科研创新平台的创新研究和服务能力，面向各级</w:t>
      </w:r>
      <w:proofErr w:type="gramStart"/>
      <w:r>
        <w:rPr>
          <w:rFonts w:ascii="仿宋" w:eastAsia="仿宋" w:hAnsi="仿宋" w:cs="仿宋_GB2312" w:hint="eastAsia"/>
          <w:sz w:val="32"/>
          <w:szCs w:val="32"/>
          <w:shd w:val="clear" w:color="auto" w:fill="FFFFFF"/>
        </w:rPr>
        <w:t>别重点</w:t>
      </w:r>
      <w:proofErr w:type="gramEnd"/>
      <w:r>
        <w:rPr>
          <w:rFonts w:ascii="仿宋" w:eastAsia="仿宋" w:hAnsi="仿宋" w:cs="仿宋_GB2312" w:hint="eastAsia"/>
          <w:sz w:val="32"/>
          <w:szCs w:val="32"/>
          <w:shd w:val="clear" w:color="auto" w:fill="FFFFFF"/>
        </w:rPr>
        <w:t>实验室、各级别研究基地、</w:t>
      </w:r>
      <w:proofErr w:type="gramStart"/>
      <w:r>
        <w:rPr>
          <w:rFonts w:ascii="仿宋" w:eastAsia="仿宋" w:hAnsi="仿宋" w:cs="仿宋_GB2312" w:hint="eastAsia"/>
          <w:sz w:val="32"/>
          <w:szCs w:val="32"/>
          <w:shd w:val="clear" w:color="auto" w:fill="FFFFFF"/>
        </w:rPr>
        <w:t>校级智库及</w:t>
      </w:r>
      <w:proofErr w:type="gramEnd"/>
      <w:r>
        <w:rPr>
          <w:rFonts w:ascii="仿宋" w:eastAsia="仿宋" w:hAnsi="仿宋" w:cs="仿宋_GB2312" w:hint="eastAsia"/>
          <w:sz w:val="32"/>
          <w:szCs w:val="32"/>
          <w:shd w:val="clear" w:color="auto" w:fill="FFFFFF"/>
        </w:rPr>
        <w:t>协同创新中心、校级研究所等机构，为其改善科研基础条件而专门设立的项目。</w:t>
      </w:r>
    </w:p>
    <w:p w14:paraId="4300F5B7" w14:textId="77777777" w:rsidR="00B97A82" w:rsidRDefault="00000000">
      <w:pPr>
        <w:autoSpaceDE w:val="0"/>
        <w:autoSpaceDN w:val="0"/>
        <w:adjustRightInd w:val="0"/>
        <w:spacing w:line="560" w:lineRule="exact"/>
        <w:jc w:val="center"/>
        <w:rPr>
          <w:rFonts w:ascii="仿宋" w:eastAsia="仿宋" w:hAnsi="仿宋" w:cs="仿宋_GB2312"/>
          <w:sz w:val="32"/>
          <w:szCs w:val="32"/>
        </w:rPr>
      </w:pPr>
      <w:r>
        <w:rPr>
          <w:rFonts w:ascii="仿宋" w:eastAsia="仿宋" w:hAnsi="仿宋" w:cs="仿宋_GB2312" w:hint="eastAsia"/>
          <w:sz w:val="32"/>
          <w:szCs w:val="32"/>
        </w:rPr>
        <w:t>第三章  项目立项与管理</w:t>
      </w:r>
    </w:p>
    <w:p w14:paraId="16DF57F5"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第十条</w:t>
      </w:r>
      <w:r>
        <w:rPr>
          <w:rFonts w:ascii="仿宋" w:eastAsia="仿宋" w:hAnsi="仿宋" w:cs="仿宋_GB2312" w:hint="eastAsia"/>
          <w:sz w:val="32"/>
          <w:szCs w:val="32"/>
        </w:rPr>
        <w:t xml:space="preserve">  学校对校级科研项目进行统一编号，实行考核制。</w:t>
      </w:r>
    </w:p>
    <w:p w14:paraId="113E09C1"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（一）培育项目在执行期内须完成相应的科研绩效。</w:t>
      </w:r>
    </w:p>
    <w:p w14:paraId="1408E9FD"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（二）配套项目在执行期内须按照原项目计划和绩效目标执行，鼓励高质量、多数量的超额绩效产出。</w:t>
      </w:r>
    </w:p>
    <w:p w14:paraId="35053D38"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（三）人才科研项目和专项科研项目的执行按照任务考核制或相关职能部门的规定执行。</w:t>
      </w:r>
    </w:p>
    <w:p w14:paraId="250A4A90" w14:textId="77777777" w:rsidR="00B97A82" w:rsidRDefault="00000000">
      <w:pPr>
        <w:spacing w:line="56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shd w:val="clear" w:color="auto" w:fill="FFFFFF"/>
        </w:rPr>
        <w:t>（四）科研创新平台建设项目采取任务考核和科研绩效考</w:t>
      </w:r>
      <w:r>
        <w:rPr>
          <w:rFonts w:ascii="仿宋" w:eastAsia="仿宋" w:hAnsi="仿宋" w:cs="仿宋_GB2312" w:hint="eastAsia"/>
          <w:sz w:val="32"/>
          <w:szCs w:val="32"/>
          <w:shd w:val="clear" w:color="auto" w:fill="FFFFFF"/>
        </w:rPr>
        <w:lastRenderedPageBreak/>
        <w:t>核相结合的形式。</w:t>
      </w:r>
    </w:p>
    <w:p w14:paraId="16DB3927"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shd w:val="clear" w:color="auto" w:fill="FFFFFF"/>
        </w:rPr>
        <w:t xml:space="preserve">第十一条  </w:t>
      </w:r>
      <w:r>
        <w:rPr>
          <w:rFonts w:ascii="仿宋" w:eastAsia="仿宋" w:hAnsi="仿宋" w:cs="仿宋_GB2312" w:hint="eastAsia"/>
          <w:sz w:val="32"/>
          <w:szCs w:val="32"/>
        </w:rPr>
        <w:t>校级科研项目执行期限根据具体情况予以确定。国家基金前期培育项目立项周期为3年（即3年内项目申请人只能获得一次资助）；国家基金重点培育项目研究周期为2年。</w:t>
      </w:r>
    </w:p>
    <w:p w14:paraId="732C418A"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shd w:val="clear" w:color="auto" w:fill="FFFFFF"/>
        </w:rPr>
        <w:t xml:space="preserve">第十二条  </w:t>
      </w:r>
      <w:r>
        <w:rPr>
          <w:rFonts w:ascii="仿宋" w:eastAsia="仿宋" w:hAnsi="仿宋" w:cs="仿宋_GB2312" w:hint="eastAsia"/>
          <w:sz w:val="32"/>
          <w:szCs w:val="32"/>
        </w:rPr>
        <w:t>校级科研项目资金在使用年限内实行分年度预算管理，当年经费</w:t>
      </w:r>
      <w:proofErr w:type="gramStart"/>
      <w:r>
        <w:rPr>
          <w:rFonts w:ascii="仿宋" w:eastAsia="仿宋" w:hAnsi="仿宋" w:cs="仿宋_GB2312" w:hint="eastAsia"/>
          <w:sz w:val="32"/>
          <w:szCs w:val="32"/>
        </w:rPr>
        <w:t>须当年</w:t>
      </w:r>
      <w:proofErr w:type="gramEnd"/>
      <w:r>
        <w:rPr>
          <w:rFonts w:ascii="仿宋" w:eastAsia="仿宋" w:hAnsi="仿宋" w:cs="仿宋_GB2312" w:hint="eastAsia"/>
          <w:sz w:val="32"/>
          <w:szCs w:val="32"/>
        </w:rPr>
        <w:t>支出完毕，不可结转下年度使用。国家基金重点培育项目可不受年度预算管理约束。</w:t>
      </w:r>
    </w:p>
    <w:p w14:paraId="03DB4A11" w14:textId="77777777" w:rsidR="00B97A82" w:rsidRDefault="00000000">
      <w:pPr>
        <w:autoSpaceDE w:val="0"/>
        <w:autoSpaceDN w:val="0"/>
        <w:adjustRightInd w:val="0"/>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第十三条</w:t>
      </w:r>
      <w:r>
        <w:rPr>
          <w:rFonts w:ascii="仿宋" w:eastAsia="仿宋" w:hAnsi="仿宋" w:cs="仿宋_GB2312" w:hint="eastAsia"/>
          <w:sz w:val="32"/>
          <w:szCs w:val="32"/>
        </w:rPr>
        <w:t xml:space="preserve">  校级科研项目资金须办理预算审批手续。项目批准立项后，项目负责人凭立项通知文件到财务处领取经费审批表，据实编制预算，按额度分层审批。金额在5万元（含）以下的，由二级教学与科研单位负责人、科研管理与学科建设处、财务</w:t>
      </w:r>
      <w:proofErr w:type="gramStart"/>
      <w:r>
        <w:rPr>
          <w:rFonts w:ascii="仿宋" w:eastAsia="仿宋" w:hAnsi="仿宋" w:cs="仿宋_GB2312" w:hint="eastAsia"/>
          <w:sz w:val="32"/>
          <w:szCs w:val="32"/>
        </w:rPr>
        <w:t>处签署</w:t>
      </w:r>
      <w:proofErr w:type="gramEnd"/>
      <w:r>
        <w:rPr>
          <w:rFonts w:ascii="仿宋" w:eastAsia="仿宋" w:hAnsi="仿宋" w:cs="仿宋_GB2312" w:hint="eastAsia"/>
          <w:sz w:val="32"/>
          <w:szCs w:val="32"/>
        </w:rPr>
        <w:t>意见；金额在5万元以上，10万元（含）以下，增加分管校领导审批；项目资金在10万元以上，15万元（含）以下的，增加分管财务校领导审批；项目资金在20万元以上的，增加校长签批。</w:t>
      </w:r>
    </w:p>
    <w:p w14:paraId="0EB51644" w14:textId="77777777" w:rsidR="00B97A82" w:rsidRDefault="00000000">
      <w:pPr>
        <w:autoSpaceDE w:val="0"/>
        <w:autoSpaceDN w:val="0"/>
        <w:adjustRightInd w:val="0"/>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项目负责人应根据研究的主要技术路线和基本工作量做到编制有据，在编制的预算书上应对各项预算内容的计算依据做必要说明。校级项目立项如由学校统一组织专家论证的，以专家论证后的预算为准，由科研管理与学科建设处统一办理立项手续。</w:t>
      </w:r>
    </w:p>
    <w:p w14:paraId="5423E8FF"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第十四条 </w:t>
      </w:r>
      <w:r>
        <w:rPr>
          <w:rFonts w:ascii="仿宋" w:eastAsia="仿宋" w:hAnsi="仿宋" w:cs="仿宋_GB2312" w:hint="eastAsia"/>
          <w:sz w:val="32"/>
          <w:szCs w:val="32"/>
        </w:rPr>
        <w:t xml:space="preserve"> 校级科研项目实行进度管理，项目执行期结束后须提交</w:t>
      </w:r>
      <w:proofErr w:type="gramStart"/>
      <w:r>
        <w:rPr>
          <w:rFonts w:ascii="仿宋" w:eastAsia="仿宋" w:hAnsi="仿宋" w:cs="仿宋_GB2312" w:hint="eastAsia"/>
          <w:sz w:val="32"/>
          <w:szCs w:val="32"/>
        </w:rPr>
        <w:t>项目结项报告</w:t>
      </w:r>
      <w:proofErr w:type="gramEnd"/>
      <w:r>
        <w:rPr>
          <w:rFonts w:ascii="仿宋" w:eastAsia="仿宋" w:hAnsi="仿宋" w:cs="仿宋_GB2312" w:hint="eastAsia"/>
          <w:sz w:val="32"/>
          <w:szCs w:val="32"/>
        </w:rPr>
        <w:t>。对于不积极配合校级科研项目进度管理及考核未通过人员，学校有权收回校级科研项目资金。</w:t>
      </w:r>
    </w:p>
    <w:p w14:paraId="00AE649E"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lastRenderedPageBreak/>
        <w:t>第十五条</w:t>
      </w:r>
      <w:r>
        <w:rPr>
          <w:rFonts w:ascii="仿宋" w:eastAsia="仿宋" w:hAnsi="仿宋" w:cs="仿宋_GB2312" w:hint="eastAsia"/>
          <w:sz w:val="32"/>
          <w:szCs w:val="32"/>
        </w:rPr>
        <w:t xml:space="preserve">  校级科研项目资金原则上不办理预算调整，</w:t>
      </w:r>
      <w:r>
        <w:rPr>
          <w:rFonts w:ascii="仿宋" w:eastAsia="仿宋" w:hAnsi="仿宋" w:cs="仿宋_GB2312" w:hint="eastAsia"/>
          <w:sz w:val="32"/>
          <w:szCs w:val="32"/>
          <w:shd w:val="clear" w:color="auto" w:fill="FFFFFF"/>
        </w:rPr>
        <w:t>国家基金重点培育项目可根据执行情况适当调整</w:t>
      </w:r>
      <w:r>
        <w:rPr>
          <w:rFonts w:ascii="仿宋" w:eastAsia="仿宋" w:hAnsi="仿宋" w:cs="仿宋_GB2312" w:hint="eastAsia"/>
          <w:sz w:val="32"/>
          <w:szCs w:val="32"/>
        </w:rPr>
        <w:t>。</w:t>
      </w:r>
    </w:p>
    <w:p w14:paraId="3D56BD0B" w14:textId="77777777" w:rsidR="00B97A82" w:rsidRDefault="00000000">
      <w:pPr>
        <w:autoSpaceDE w:val="0"/>
        <w:autoSpaceDN w:val="0"/>
        <w:adjustRightInd w:val="0"/>
        <w:spacing w:line="560" w:lineRule="exact"/>
        <w:jc w:val="center"/>
        <w:rPr>
          <w:rFonts w:ascii="仿宋" w:eastAsia="仿宋" w:hAnsi="仿宋" w:cs="仿宋_GB2312"/>
          <w:sz w:val="32"/>
          <w:szCs w:val="32"/>
        </w:rPr>
      </w:pPr>
      <w:r>
        <w:rPr>
          <w:rFonts w:ascii="仿宋" w:eastAsia="仿宋" w:hAnsi="仿宋" w:cs="仿宋_GB2312" w:hint="eastAsia"/>
          <w:sz w:val="32"/>
          <w:szCs w:val="32"/>
        </w:rPr>
        <w:t>第四章 项目资金开支范围</w:t>
      </w:r>
    </w:p>
    <w:p w14:paraId="439F18F4"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第十六条</w:t>
      </w:r>
      <w:r>
        <w:rPr>
          <w:rFonts w:ascii="仿宋" w:eastAsia="仿宋" w:hAnsi="仿宋" w:cs="仿宋_GB2312" w:hint="eastAsia"/>
          <w:sz w:val="32"/>
          <w:szCs w:val="32"/>
        </w:rPr>
        <w:t xml:space="preserve">  校级科研项目资金开支科目及开支范围。</w:t>
      </w:r>
    </w:p>
    <w:p w14:paraId="498D124B"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（一）办公费：是指在项目研究过程中需要支付的办公耗材、硒鼓、墨盒、文献检索费、查新费等费用。</w:t>
      </w:r>
    </w:p>
    <w:p w14:paraId="4403B64A"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（二）印刷费：是指在项目研究过程中需要支付的零散印刷费、论文版面费及著作出版费等费用。</w:t>
      </w:r>
    </w:p>
    <w:p w14:paraId="5D751610"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（三）邮电费：是指在项目研究过程中需要支付的邮寄费及网络费等费用。</w:t>
      </w:r>
    </w:p>
    <w:p w14:paraId="6FDC5434"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（四）委托业务费：是指在项目研究过程中需要支付的测试、检测、专利申请等费用。</w:t>
      </w:r>
    </w:p>
    <w:p w14:paraId="72973A69"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（五）租赁费：是指在项目研究过程中需要支付的汽车、乐器等租赁费。</w:t>
      </w:r>
    </w:p>
    <w:p w14:paraId="2EA8C129"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（六）会议费：是指在项目研究过程中需要支付的举办国内外学术会议的费用。</w:t>
      </w:r>
    </w:p>
    <w:p w14:paraId="1B0714D8" w14:textId="77777777" w:rsidR="00B97A82" w:rsidRDefault="00000000">
      <w:pPr>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sz w:val="32"/>
          <w:szCs w:val="32"/>
        </w:rPr>
        <w:t>（七）差旅费：是指在项目研究过程中</w:t>
      </w:r>
      <w:r>
        <w:rPr>
          <w:rFonts w:ascii="仿宋" w:eastAsia="仿宋" w:hAnsi="仿宋" w:cs="仿宋_GB2312" w:hint="eastAsia"/>
          <w:kern w:val="0"/>
          <w:sz w:val="32"/>
          <w:szCs w:val="32"/>
        </w:rPr>
        <w:t>研究人员开展科学实验（试验）、科学考察、业务调研、学术交流等所发生的本地及外埠差旅费，邀请专家</w:t>
      </w:r>
      <w:r>
        <w:rPr>
          <w:rFonts w:ascii="仿宋" w:eastAsia="仿宋" w:hAnsi="仿宋" w:cs="仿宋_GB2312" w:hint="eastAsia"/>
          <w:sz w:val="32"/>
          <w:szCs w:val="32"/>
        </w:rPr>
        <w:t>来校讲学、咨询等</w:t>
      </w:r>
      <w:r>
        <w:rPr>
          <w:rFonts w:ascii="仿宋" w:eastAsia="仿宋" w:hAnsi="仿宋" w:cs="仿宋_GB2312" w:hint="eastAsia"/>
          <w:kern w:val="0"/>
          <w:sz w:val="32"/>
          <w:szCs w:val="32"/>
        </w:rPr>
        <w:t>差旅费。</w:t>
      </w:r>
    </w:p>
    <w:p w14:paraId="79B758DD" w14:textId="77777777" w:rsidR="00B97A82" w:rsidRDefault="00000000">
      <w:pPr>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（八）国际合作交流费是指在项目研究过程中研究人员出国、出境（港澳台）及外国专家来华及港澳台专家</w:t>
      </w:r>
      <w:r>
        <w:rPr>
          <w:rFonts w:ascii="仿宋" w:eastAsia="仿宋" w:hAnsi="仿宋" w:cs="仿宋_GB2312" w:hint="eastAsia"/>
          <w:sz w:val="32"/>
          <w:szCs w:val="32"/>
        </w:rPr>
        <w:t>来校讲学、咨询等的差旅</w:t>
      </w:r>
      <w:r>
        <w:rPr>
          <w:rFonts w:ascii="仿宋" w:eastAsia="仿宋" w:hAnsi="仿宋" w:cs="仿宋_GB2312" w:hint="eastAsia"/>
          <w:kern w:val="0"/>
          <w:sz w:val="32"/>
          <w:szCs w:val="32"/>
        </w:rPr>
        <w:t>费用。</w:t>
      </w:r>
    </w:p>
    <w:p w14:paraId="09D9118C"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（九）专用材料费：是指在项目研究过程中需要支付的U盘、移动硬盘、路由器、鼠标、键盘、试剂、报刊、杂志等科</w:t>
      </w:r>
      <w:r>
        <w:rPr>
          <w:rFonts w:ascii="仿宋" w:eastAsia="仿宋" w:hAnsi="仿宋" w:cs="仿宋_GB2312" w:hint="eastAsia"/>
          <w:sz w:val="32"/>
          <w:szCs w:val="32"/>
        </w:rPr>
        <w:lastRenderedPageBreak/>
        <w:t>学研究材料费用。</w:t>
      </w:r>
    </w:p>
    <w:p w14:paraId="6782D3B1"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（十）设备购置费：是指在项目研究建设过程中需要支付的仪器设备、网络建设等费用。</w:t>
      </w:r>
    </w:p>
    <w:p w14:paraId="2100111C"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（十一）图书购置费：是指在项目研究过程中需要支付的图书资料，影音资料等费用。</w:t>
      </w:r>
    </w:p>
    <w:p w14:paraId="1A9D108D"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（十二）维修（维护）费：是指在项目研究过程中需要支付的设备配件费及零星维修费用。</w:t>
      </w:r>
    </w:p>
    <w:p w14:paraId="1690BF9A"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（十三）专家咨询费：是指在项目研究过程中需支付的邀请国内外专家学者来校讲学、咨询的费用。</w:t>
      </w:r>
    </w:p>
    <w:p w14:paraId="4A132A45"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（十四）劳务费：</w:t>
      </w:r>
      <w:r>
        <w:rPr>
          <w:rFonts w:ascii="仿宋" w:eastAsia="仿宋" w:hAnsi="仿宋" w:cs="仿宋_GB2312" w:hint="eastAsia"/>
          <w:kern w:val="0"/>
          <w:sz w:val="32"/>
          <w:szCs w:val="32"/>
        </w:rPr>
        <w:t>是指在项目研究过程中支付给项目组成员中没有工资性收入的在校研究生、博士后和临时聘用人员的劳务费用，以及临时聘用人员的社会保险补助费用。校级科研项目的劳务费受严格控制。</w:t>
      </w:r>
    </w:p>
    <w:p w14:paraId="5C49832A"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（十五）开放课题费：是指科研创新平台建设项目通过公开招标、评审立项的开放课题经费，金额控制在总经费的20%以内。</w:t>
      </w:r>
    </w:p>
    <w:p w14:paraId="0B39C3E5"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(十六) 机动经费：用于列支上述资金预算不足的费用，按照不超过15%预算。</w:t>
      </w:r>
    </w:p>
    <w:p w14:paraId="421CCF4E"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第十七条  </w:t>
      </w:r>
      <w:r>
        <w:rPr>
          <w:rFonts w:ascii="仿宋" w:eastAsia="仿宋" w:hAnsi="仿宋" w:cs="仿宋_GB2312" w:hint="eastAsia"/>
          <w:sz w:val="32"/>
          <w:szCs w:val="32"/>
          <w:shd w:val="clear" w:color="auto" w:fill="FFFFFF"/>
        </w:rPr>
        <w:t>国家基金重点培育项目的预算管理参照原科研项目的资金主管部门对预算开支范围的管理规定执行</w:t>
      </w:r>
      <w:r>
        <w:rPr>
          <w:rFonts w:ascii="仿宋" w:eastAsia="仿宋" w:hAnsi="仿宋" w:cs="仿宋_GB2312" w:hint="eastAsia"/>
          <w:sz w:val="32"/>
          <w:szCs w:val="32"/>
        </w:rPr>
        <w:t>。</w:t>
      </w:r>
    </w:p>
    <w:p w14:paraId="6649B621" w14:textId="77777777" w:rsidR="00B97A82" w:rsidRDefault="00000000">
      <w:pPr>
        <w:autoSpaceDE w:val="0"/>
        <w:autoSpaceDN w:val="0"/>
        <w:adjustRightInd w:val="0"/>
        <w:spacing w:line="560" w:lineRule="exact"/>
        <w:jc w:val="center"/>
        <w:rPr>
          <w:rFonts w:ascii="仿宋" w:eastAsia="仿宋" w:hAnsi="仿宋" w:cs="仿宋_GB2312"/>
          <w:sz w:val="32"/>
          <w:szCs w:val="32"/>
        </w:rPr>
      </w:pPr>
      <w:r>
        <w:rPr>
          <w:rFonts w:ascii="仿宋" w:eastAsia="仿宋" w:hAnsi="仿宋" w:cs="仿宋_GB2312" w:hint="eastAsia"/>
          <w:sz w:val="32"/>
          <w:szCs w:val="32"/>
        </w:rPr>
        <w:t>第五章  报销审批</w:t>
      </w:r>
    </w:p>
    <w:p w14:paraId="34DD052D"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第十八条</w:t>
      </w:r>
      <w:r>
        <w:rPr>
          <w:rFonts w:ascii="仿宋" w:eastAsia="仿宋" w:hAnsi="仿宋" w:cs="仿宋_GB2312" w:hint="eastAsia"/>
          <w:sz w:val="32"/>
          <w:szCs w:val="32"/>
        </w:rPr>
        <w:t xml:space="preserve">  校级科研项目资金支出（简称项目支出）须符合科研活动规律，项目支出的报销须按照学校有关财务规定出具相应票据和说明。</w:t>
      </w:r>
    </w:p>
    <w:p w14:paraId="1E1C6C7C"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lastRenderedPageBreak/>
        <w:t xml:space="preserve">第十九条  </w:t>
      </w:r>
      <w:r>
        <w:rPr>
          <w:rFonts w:ascii="仿宋" w:eastAsia="仿宋" w:hAnsi="仿宋" w:cs="仿宋_GB2312" w:hint="eastAsia"/>
          <w:sz w:val="32"/>
          <w:szCs w:val="32"/>
        </w:rPr>
        <w:t>学校对校级科研项目支出实行分级管理，项目负责人审批权限为2万元（含）以下的支出；项目负责人本人的支出及单笔超过2万元的支出由二级教学与科研单位“财务一支笔”审批；作为项目负责人的二级教学与科研单位“财务一支笔”本人的支出原则上由二级单位党委（党总支）书记审批。</w:t>
      </w:r>
    </w:p>
    <w:p w14:paraId="437AA26B" w14:textId="77777777" w:rsidR="00B97A82" w:rsidRDefault="00000000">
      <w:pPr>
        <w:autoSpaceDE w:val="0"/>
        <w:autoSpaceDN w:val="0"/>
        <w:adjustRightInd w:val="0"/>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第二十条 </w:t>
      </w:r>
      <w:r>
        <w:rPr>
          <w:rFonts w:ascii="仿宋" w:eastAsia="仿宋" w:hAnsi="仿宋" w:cs="仿宋_GB2312" w:hint="eastAsia"/>
          <w:sz w:val="32"/>
          <w:szCs w:val="32"/>
        </w:rPr>
        <w:t xml:space="preserve"> 科研</w:t>
      </w:r>
      <w:proofErr w:type="gramStart"/>
      <w:r>
        <w:rPr>
          <w:rFonts w:ascii="仿宋" w:eastAsia="仿宋" w:hAnsi="仿宋" w:cs="仿宋_GB2312" w:hint="eastAsia"/>
          <w:sz w:val="32"/>
          <w:szCs w:val="32"/>
        </w:rPr>
        <w:t>项目外拨合作</w:t>
      </w:r>
      <w:proofErr w:type="gramEnd"/>
      <w:r>
        <w:rPr>
          <w:rFonts w:ascii="仿宋" w:eastAsia="仿宋" w:hAnsi="仿宋" w:cs="仿宋_GB2312" w:hint="eastAsia"/>
          <w:sz w:val="32"/>
          <w:szCs w:val="32"/>
        </w:rPr>
        <w:t>（协作）研究资金的支出由项目负责人、二级教学与科研单位“财务一支笔”、科研管理与学科建设处审批；单笔支出在15万元以上的增加分管校领导审批；单笔支出在25万元以上的，增加分管财务校领导审批；单笔支出在40万元以上的须经校长批准。</w:t>
      </w:r>
    </w:p>
    <w:p w14:paraId="52B5C6C0" w14:textId="77777777" w:rsidR="00B97A82" w:rsidRDefault="00000000">
      <w:pPr>
        <w:widowControl/>
        <w:spacing w:line="560" w:lineRule="exact"/>
        <w:ind w:firstLineChars="200" w:firstLine="643"/>
        <w:jc w:val="left"/>
        <w:outlineLvl w:val="1"/>
        <w:rPr>
          <w:rFonts w:ascii="仿宋" w:eastAsia="仿宋" w:hAnsi="仿宋" w:cs="仿宋_GB2312"/>
          <w:sz w:val="32"/>
          <w:szCs w:val="32"/>
        </w:rPr>
      </w:pPr>
      <w:r>
        <w:rPr>
          <w:rFonts w:ascii="仿宋" w:eastAsia="仿宋" w:hAnsi="仿宋" w:cs="仿宋_GB2312" w:hint="eastAsia"/>
          <w:b/>
          <w:bCs/>
          <w:sz w:val="32"/>
          <w:szCs w:val="32"/>
        </w:rPr>
        <w:t xml:space="preserve">第二十一条  </w:t>
      </w:r>
      <w:r>
        <w:rPr>
          <w:rFonts w:ascii="仿宋" w:eastAsia="仿宋" w:hAnsi="仿宋" w:cs="仿宋_GB2312" w:hint="eastAsia"/>
          <w:sz w:val="32"/>
          <w:szCs w:val="32"/>
        </w:rPr>
        <w:t>项目支出要按照合法、合</w:t>
      </w:r>
      <w:proofErr w:type="gramStart"/>
      <w:r>
        <w:rPr>
          <w:rFonts w:ascii="仿宋" w:eastAsia="仿宋" w:hAnsi="仿宋" w:cs="仿宋_GB2312" w:hint="eastAsia"/>
          <w:sz w:val="32"/>
          <w:szCs w:val="32"/>
        </w:rPr>
        <w:t>规</w:t>
      </w:r>
      <w:proofErr w:type="gramEnd"/>
      <w:r>
        <w:rPr>
          <w:rFonts w:ascii="仿宋" w:eastAsia="仿宋" w:hAnsi="仿宋" w:cs="仿宋_GB2312" w:hint="eastAsia"/>
          <w:sz w:val="32"/>
          <w:szCs w:val="32"/>
        </w:rPr>
        <w:t>、合理、节约的原则进行。</w:t>
      </w:r>
    </w:p>
    <w:p w14:paraId="22969276" w14:textId="77777777" w:rsidR="00B97A82" w:rsidRDefault="00000000">
      <w:pPr>
        <w:autoSpaceDE w:val="0"/>
        <w:autoSpaceDN w:val="0"/>
        <w:adjustRightInd w:val="0"/>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（一）凡因科研业务事项，一次性向同一个第三方独立法人单位</w:t>
      </w:r>
      <w:proofErr w:type="gramStart"/>
      <w:r>
        <w:rPr>
          <w:rFonts w:ascii="仿宋" w:eastAsia="仿宋" w:hAnsi="仿宋" w:cs="仿宋_GB2312" w:hint="eastAsia"/>
          <w:sz w:val="32"/>
          <w:szCs w:val="32"/>
        </w:rPr>
        <w:t>外拨支付</w:t>
      </w:r>
      <w:proofErr w:type="gramEnd"/>
      <w:r>
        <w:rPr>
          <w:rFonts w:ascii="仿宋" w:eastAsia="仿宋" w:hAnsi="仿宋" w:cs="仿宋_GB2312" w:hint="eastAsia"/>
          <w:sz w:val="32"/>
          <w:szCs w:val="32"/>
        </w:rPr>
        <w:t>资金或转账2万元以上的各类项目支出，应按规定格式签订项目支出合同，填写《海南师范大学科研（学科）资金支出合同审批表》（附表1），由项目负责人、二级教学与科研单位“财务一支笔”、审计处、科研管理与学科建设处审批，合同支出超过</w:t>
      </w:r>
      <w:proofErr w:type="gramStart"/>
      <w:r>
        <w:rPr>
          <w:rFonts w:ascii="仿宋" w:eastAsia="仿宋" w:hAnsi="仿宋" w:cs="仿宋_GB2312" w:hint="eastAsia"/>
          <w:sz w:val="32"/>
          <w:szCs w:val="32"/>
        </w:rPr>
        <w:t>15万须</w:t>
      </w:r>
      <w:proofErr w:type="gramEnd"/>
      <w:r>
        <w:rPr>
          <w:rFonts w:ascii="仿宋" w:eastAsia="仿宋" w:hAnsi="仿宋" w:cs="仿宋_GB2312" w:hint="eastAsia"/>
          <w:sz w:val="32"/>
          <w:szCs w:val="32"/>
        </w:rPr>
        <w:t>增加分管校领导审批；合同支出超过</w:t>
      </w:r>
      <w:proofErr w:type="gramStart"/>
      <w:r>
        <w:rPr>
          <w:rFonts w:ascii="仿宋" w:eastAsia="仿宋" w:hAnsi="仿宋" w:cs="仿宋_GB2312" w:hint="eastAsia"/>
          <w:sz w:val="32"/>
          <w:szCs w:val="32"/>
        </w:rPr>
        <w:t>25万须</w:t>
      </w:r>
      <w:proofErr w:type="gramEnd"/>
      <w:r>
        <w:rPr>
          <w:rFonts w:ascii="仿宋" w:eastAsia="仿宋" w:hAnsi="仿宋" w:cs="仿宋_GB2312" w:hint="eastAsia"/>
          <w:sz w:val="32"/>
          <w:szCs w:val="32"/>
        </w:rPr>
        <w:t>增加分管财务校领导审批；合同支出超过</w:t>
      </w:r>
      <w:proofErr w:type="gramStart"/>
      <w:r>
        <w:rPr>
          <w:rFonts w:ascii="仿宋" w:eastAsia="仿宋" w:hAnsi="仿宋" w:cs="仿宋_GB2312" w:hint="eastAsia"/>
          <w:sz w:val="32"/>
          <w:szCs w:val="32"/>
        </w:rPr>
        <w:t>40万须</w:t>
      </w:r>
      <w:proofErr w:type="gramEnd"/>
      <w:r>
        <w:rPr>
          <w:rFonts w:ascii="仿宋" w:eastAsia="仿宋" w:hAnsi="仿宋" w:cs="仿宋_GB2312" w:hint="eastAsia"/>
          <w:sz w:val="32"/>
          <w:szCs w:val="32"/>
        </w:rPr>
        <w:t>由校长审批；合同根据权限</w:t>
      </w:r>
      <w:proofErr w:type="gramStart"/>
      <w:r>
        <w:rPr>
          <w:rFonts w:ascii="仿宋" w:eastAsia="仿宋" w:hAnsi="仿宋" w:cs="仿宋_GB2312" w:hint="eastAsia"/>
          <w:sz w:val="32"/>
          <w:szCs w:val="32"/>
        </w:rPr>
        <w:t>层级审批</w:t>
      </w:r>
      <w:proofErr w:type="gramEnd"/>
      <w:r>
        <w:rPr>
          <w:rFonts w:ascii="仿宋" w:eastAsia="仿宋" w:hAnsi="仿宋" w:cs="仿宋_GB2312" w:hint="eastAsia"/>
          <w:sz w:val="32"/>
          <w:szCs w:val="32"/>
        </w:rPr>
        <w:t>后盖学校公章生效。凡使用非格式合同的，还</w:t>
      </w:r>
      <w:proofErr w:type="gramStart"/>
      <w:r>
        <w:rPr>
          <w:rFonts w:ascii="仿宋" w:eastAsia="仿宋" w:hAnsi="仿宋" w:cs="仿宋_GB2312" w:hint="eastAsia"/>
          <w:sz w:val="32"/>
          <w:szCs w:val="32"/>
        </w:rPr>
        <w:t>须学校</w:t>
      </w:r>
      <w:proofErr w:type="gramEnd"/>
      <w:r>
        <w:rPr>
          <w:rFonts w:ascii="仿宋" w:eastAsia="仿宋" w:hAnsi="仿宋" w:cs="仿宋_GB2312" w:hint="eastAsia"/>
          <w:sz w:val="32"/>
          <w:szCs w:val="32"/>
        </w:rPr>
        <w:t>法律顾问审批。</w:t>
      </w:r>
    </w:p>
    <w:p w14:paraId="057D8320" w14:textId="77777777" w:rsidR="00B97A82" w:rsidRDefault="00000000">
      <w:pPr>
        <w:autoSpaceDE w:val="0"/>
        <w:autoSpaceDN w:val="0"/>
        <w:adjustRightInd w:val="0"/>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（二）因检验测试化验加工、设备升级改造与维修维护、租赁、专用软件购买、技术服务购买等科研业务事项，一次性</w:t>
      </w:r>
      <w:r>
        <w:rPr>
          <w:rFonts w:ascii="仿宋" w:eastAsia="仿宋" w:hAnsi="仿宋" w:cs="仿宋_GB2312" w:hint="eastAsia"/>
          <w:sz w:val="32"/>
          <w:szCs w:val="32"/>
        </w:rPr>
        <w:lastRenderedPageBreak/>
        <w:t>向同一个第三方独立法人单位</w:t>
      </w:r>
      <w:proofErr w:type="gramStart"/>
      <w:r>
        <w:rPr>
          <w:rFonts w:ascii="仿宋" w:eastAsia="仿宋" w:hAnsi="仿宋" w:cs="仿宋_GB2312" w:hint="eastAsia"/>
          <w:sz w:val="32"/>
          <w:szCs w:val="32"/>
        </w:rPr>
        <w:t>外拨支付</w:t>
      </w:r>
      <w:proofErr w:type="gramEnd"/>
      <w:r>
        <w:rPr>
          <w:rFonts w:ascii="仿宋" w:eastAsia="仿宋" w:hAnsi="仿宋" w:cs="仿宋_GB2312" w:hint="eastAsia"/>
          <w:sz w:val="32"/>
          <w:szCs w:val="32"/>
        </w:rPr>
        <w:t>资金或转账2万元（含）以下的，须填写《海南师范大学科研（学科）资金支出审批表》（附表2），由项目负责人、二级教学与科研单位“财务一支笔”审批。</w:t>
      </w:r>
    </w:p>
    <w:p w14:paraId="3B1C1653" w14:textId="77777777" w:rsidR="00B97A82" w:rsidRDefault="00000000">
      <w:pPr>
        <w:widowControl/>
        <w:spacing w:line="560" w:lineRule="exact"/>
        <w:ind w:firstLineChars="200" w:firstLine="640"/>
        <w:jc w:val="left"/>
        <w:outlineLvl w:val="1"/>
        <w:rPr>
          <w:rFonts w:ascii="仿宋" w:eastAsia="仿宋" w:hAnsi="仿宋" w:cs="仿宋_GB2312"/>
          <w:kern w:val="0"/>
          <w:sz w:val="32"/>
          <w:szCs w:val="32"/>
        </w:rPr>
      </w:pPr>
      <w:r>
        <w:rPr>
          <w:rFonts w:ascii="仿宋" w:eastAsia="仿宋" w:hAnsi="仿宋" w:cs="仿宋_GB2312" w:hint="eastAsia"/>
          <w:sz w:val="32"/>
          <w:szCs w:val="32"/>
        </w:rPr>
        <w:t>（三）</w:t>
      </w:r>
      <w:r>
        <w:rPr>
          <w:rFonts w:ascii="仿宋" w:eastAsia="仿宋" w:hAnsi="仿宋" w:cs="仿宋_GB2312" w:hint="eastAsia"/>
          <w:kern w:val="0"/>
          <w:sz w:val="32"/>
          <w:szCs w:val="32"/>
        </w:rPr>
        <w:t>单篇论文的版面费、翻译费、文献检索费等出版/文献/信息传播/知识产权事务</w:t>
      </w:r>
      <w:proofErr w:type="gramStart"/>
      <w:r>
        <w:rPr>
          <w:rFonts w:ascii="仿宋" w:eastAsia="仿宋" w:hAnsi="仿宋" w:cs="仿宋_GB2312" w:hint="eastAsia"/>
          <w:kern w:val="0"/>
          <w:sz w:val="32"/>
          <w:szCs w:val="32"/>
        </w:rPr>
        <w:t>费相关</w:t>
      </w:r>
      <w:proofErr w:type="gramEnd"/>
      <w:r>
        <w:rPr>
          <w:rFonts w:ascii="仿宋" w:eastAsia="仿宋" w:hAnsi="仿宋" w:cs="仿宋_GB2312" w:hint="eastAsia"/>
          <w:kern w:val="0"/>
          <w:sz w:val="32"/>
          <w:szCs w:val="32"/>
        </w:rPr>
        <w:t>开支可在提供相应事项佐证材料后据实报销。</w:t>
      </w:r>
    </w:p>
    <w:p w14:paraId="3F9154BB" w14:textId="77777777" w:rsidR="00B97A82" w:rsidRDefault="00000000">
      <w:pPr>
        <w:widowControl/>
        <w:spacing w:line="560" w:lineRule="exact"/>
        <w:ind w:firstLineChars="200" w:firstLine="640"/>
        <w:jc w:val="left"/>
        <w:outlineLvl w:val="1"/>
        <w:rPr>
          <w:rFonts w:ascii="仿宋" w:eastAsia="仿宋" w:hAnsi="仿宋" w:cs="仿宋_GB2312"/>
          <w:sz w:val="32"/>
          <w:szCs w:val="32"/>
        </w:rPr>
      </w:pPr>
      <w:r>
        <w:rPr>
          <w:rFonts w:ascii="仿宋" w:eastAsia="仿宋" w:hAnsi="仿宋" w:cs="仿宋_GB2312" w:hint="eastAsia"/>
          <w:kern w:val="0"/>
          <w:sz w:val="32"/>
          <w:szCs w:val="32"/>
        </w:rPr>
        <w:t>（四）</w:t>
      </w:r>
      <w:r>
        <w:rPr>
          <w:rFonts w:ascii="仿宋" w:eastAsia="仿宋" w:hAnsi="仿宋" w:cs="仿宋_GB2312" w:hint="eastAsia"/>
          <w:sz w:val="32"/>
          <w:szCs w:val="32"/>
        </w:rPr>
        <w:t>出版专著由个人与出版社签订出版协议，同时填写《海南师范大学出版专著登记表》（附表3），由项目负责人、二级教学与科研单位“财务一支笔”、科研管理与学科建设处审批。</w:t>
      </w:r>
    </w:p>
    <w:p w14:paraId="456C56F6" w14:textId="77777777" w:rsidR="00B97A82" w:rsidRDefault="00000000">
      <w:pPr>
        <w:widowControl/>
        <w:spacing w:line="560" w:lineRule="exact"/>
        <w:ind w:firstLineChars="200" w:firstLine="640"/>
        <w:jc w:val="left"/>
        <w:outlineLvl w:val="1"/>
        <w:rPr>
          <w:rFonts w:ascii="仿宋" w:eastAsia="仿宋" w:hAnsi="仿宋" w:cs="仿宋_GB2312"/>
          <w:kern w:val="0"/>
          <w:sz w:val="32"/>
          <w:szCs w:val="32"/>
        </w:rPr>
      </w:pPr>
      <w:r>
        <w:rPr>
          <w:rFonts w:ascii="仿宋" w:eastAsia="仿宋" w:hAnsi="仿宋" w:cs="仿宋_GB2312" w:hint="eastAsia"/>
          <w:sz w:val="32"/>
          <w:szCs w:val="32"/>
        </w:rPr>
        <w:t>（五）其余按照学校有关财务要求执行。</w:t>
      </w:r>
    </w:p>
    <w:p w14:paraId="6850EAB7"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第二十二条  </w:t>
      </w:r>
      <w:r>
        <w:rPr>
          <w:rFonts w:ascii="仿宋" w:eastAsia="仿宋" w:hAnsi="仿宋" w:cs="仿宋_GB2312" w:hint="eastAsia"/>
          <w:sz w:val="32"/>
          <w:szCs w:val="32"/>
        </w:rPr>
        <w:t>科研人员赴省外调研或参加学术会议，提出申请，说明出差事由、预算、项目资金来源等，由项目负责人、二级教学与科研单位“财务一支笔”审批。</w:t>
      </w:r>
    </w:p>
    <w:p w14:paraId="03495609" w14:textId="77777777" w:rsidR="00B97A82" w:rsidRDefault="00000000">
      <w:pPr>
        <w:widowControl/>
        <w:spacing w:line="560" w:lineRule="exact"/>
        <w:ind w:firstLineChars="200" w:firstLine="643"/>
        <w:outlineLvl w:val="1"/>
        <w:rPr>
          <w:rFonts w:ascii="仿宋" w:eastAsia="仿宋" w:hAnsi="仿宋" w:cs="仿宋_GB2312"/>
          <w:kern w:val="0"/>
          <w:sz w:val="32"/>
          <w:szCs w:val="32"/>
        </w:rPr>
      </w:pPr>
      <w:r>
        <w:rPr>
          <w:rFonts w:ascii="仿宋" w:eastAsia="仿宋" w:hAnsi="仿宋" w:cs="仿宋_GB2312" w:hint="eastAsia"/>
          <w:b/>
          <w:bCs/>
          <w:kern w:val="0"/>
          <w:sz w:val="32"/>
          <w:szCs w:val="32"/>
        </w:rPr>
        <w:t xml:space="preserve">第二十三条  </w:t>
      </w:r>
      <w:r>
        <w:rPr>
          <w:rFonts w:ascii="仿宋" w:eastAsia="仿宋" w:hAnsi="仿宋" w:cs="仿宋_GB2312" w:hint="eastAsia"/>
          <w:kern w:val="0"/>
          <w:sz w:val="32"/>
          <w:szCs w:val="32"/>
        </w:rPr>
        <w:t>差旅费、会议费参照学校相关财务规定执行。科研人员开展野外考察或心理测试等科研活动无法取得发票或财政性票据、邀请外国专家来校参加学术活动等事项产生的科研业务事项费用报销参照学校相关财务办法执行。</w:t>
      </w:r>
    </w:p>
    <w:p w14:paraId="2F764BCC"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第二十四条  </w:t>
      </w:r>
      <w:r>
        <w:rPr>
          <w:rFonts w:ascii="仿宋" w:eastAsia="仿宋" w:hAnsi="仿宋" w:cs="仿宋_GB2312" w:hint="eastAsia"/>
          <w:sz w:val="32"/>
          <w:szCs w:val="32"/>
        </w:rPr>
        <w:t>涉及到国有资产采购、出国出境、修缮等科研业务活动事项须按照相关职能部门要求办理审批手续。</w:t>
      </w:r>
    </w:p>
    <w:p w14:paraId="68469140" w14:textId="77777777" w:rsidR="00B97A82" w:rsidRDefault="00000000">
      <w:pPr>
        <w:widowControl/>
        <w:spacing w:line="560" w:lineRule="exact"/>
        <w:ind w:firstLineChars="200" w:firstLine="643"/>
        <w:jc w:val="left"/>
        <w:outlineLvl w:val="1"/>
        <w:rPr>
          <w:rFonts w:ascii="仿宋" w:eastAsia="仿宋" w:hAnsi="仿宋" w:cs="仿宋_GB2312"/>
          <w:kern w:val="0"/>
          <w:sz w:val="32"/>
          <w:szCs w:val="32"/>
        </w:rPr>
      </w:pPr>
      <w:r>
        <w:rPr>
          <w:rFonts w:ascii="仿宋" w:eastAsia="仿宋" w:hAnsi="仿宋" w:cs="仿宋_GB2312" w:hint="eastAsia"/>
          <w:b/>
          <w:bCs/>
          <w:sz w:val="32"/>
          <w:szCs w:val="32"/>
        </w:rPr>
        <w:t xml:space="preserve">第二十五条  </w:t>
      </w:r>
      <w:r>
        <w:rPr>
          <w:rFonts w:ascii="仿宋" w:eastAsia="仿宋" w:hAnsi="仿宋" w:cs="仿宋_GB2312" w:hint="eastAsia"/>
          <w:kern w:val="0"/>
          <w:sz w:val="32"/>
          <w:szCs w:val="32"/>
        </w:rPr>
        <w:t>劳务费和咨询费应结合项目研究工作的实际预算予以开支，具体标准依据学校有关财务要求执行。项目组长期聘用的研究人员须为经学校认可方式聘用的研究人员。</w:t>
      </w:r>
      <w:r>
        <w:rPr>
          <w:rFonts w:ascii="仿宋" w:eastAsia="仿宋" w:hAnsi="仿宋" w:cs="仿宋_GB2312" w:hint="eastAsia"/>
          <w:kern w:val="0"/>
          <w:sz w:val="32"/>
          <w:szCs w:val="32"/>
        </w:rPr>
        <w:lastRenderedPageBreak/>
        <w:t>项目聘用人员的劳务费开支标准，参照本地科学研究和技术服务业从业人员平均工资水平，根据其在项目研究中承担的工作任务确定，其社会保险补助纳入劳务费科目开支。学校明确规定不可发放劳务费的项目除外。</w:t>
      </w:r>
    </w:p>
    <w:p w14:paraId="763F214F" w14:textId="77777777" w:rsidR="00B97A82" w:rsidRDefault="00000000">
      <w:pPr>
        <w:widowControl/>
        <w:spacing w:line="560" w:lineRule="exact"/>
        <w:ind w:firstLineChars="200" w:firstLine="643"/>
        <w:jc w:val="left"/>
        <w:outlineLvl w:val="1"/>
        <w:rPr>
          <w:rFonts w:ascii="仿宋" w:eastAsia="仿宋" w:hAnsi="仿宋" w:cs="仿宋_GB2312"/>
          <w:sz w:val="32"/>
          <w:szCs w:val="32"/>
        </w:rPr>
      </w:pPr>
      <w:r>
        <w:rPr>
          <w:rFonts w:ascii="仿宋" w:eastAsia="仿宋" w:hAnsi="仿宋" w:cs="仿宋_GB2312" w:hint="eastAsia"/>
          <w:b/>
          <w:bCs/>
          <w:sz w:val="32"/>
          <w:szCs w:val="32"/>
        </w:rPr>
        <w:t xml:space="preserve">第二十六条  </w:t>
      </w:r>
      <w:r>
        <w:rPr>
          <w:rFonts w:ascii="仿宋" w:eastAsia="仿宋" w:hAnsi="仿宋" w:cs="仿宋_GB2312" w:hint="eastAsia"/>
          <w:sz w:val="32"/>
          <w:szCs w:val="32"/>
        </w:rPr>
        <w:t>校级科研项目原则上不能设立外协研究资金，</w:t>
      </w:r>
      <w:r>
        <w:rPr>
          <w:rFonts w:ascii="仿宋" w:eastAsia="仿宋" w:hAnsi="仿宋" w:cs="仿宋_GB2312" w:hint="eastAsia"/>
          <w:sz w:val="32"/>
          <w:szCs w:val="32"/>
          <w:shd w:val="clear" w:color="auto" w:fill="FFFFFF"/>
        </w:rPr>
        <w:t>科研创新平台建设项目中</w:t>
      </w:r>
      <w:r>
        <w:rPr>
          <w:rFonts w:ascii="仿宋" w:eastAsia="仿宋" w:hAnsi="仿宋" w:cs="仿宋_GB2312" w:hint="eastAsia"/>
          <w:sz w:val="32"/>
          <w:szCs w:val="32"/>
        </w:rPr>
        <w:t>面向公众设立的开放研究课题，</w:t>
      </w:r>
      <w:proofErr w:type="gramStart"/>
      <w:r>
        <w:rPr>
          <w:rFonts w:ascii="仿宋" w:eastAsia="仿宋" w:hAnsi="仿宋" w:cs="仿宋_GB2312" w:hint="eastAsia"/>
          <w:sz w:val="32"/>
          <w:szCs w:val="32"/>
        </w:rPr>
        <w:t>须项目</w:t>
      </w:r>
      <w:proofErr w:type="gramEnd"/>
      <w:r>
        <w:rPr>
          <w:rFonts w:ascii="仿宋" w:eastAsia="仿宋" w:hAnsi="仿宋" w:cs="仿宋_GB2312" w:hint="eastAsia"/>
          <w:sz w:val="32"/>
          <w:szCs w:val="32"/>
        </w:rPr>
        <w:t>主管部门相关文件中有具体说明，同时还须提供完备的开放课题申报、评审、立项等相关材料，做到有据可依。外拨开放课题研究资金时，申请人须填写《海南师范大学项目外拨合作（协作）费审批表》（附表4），必要时须</w:t>
      </w:r>
      <w:proofErr w:type="gramStart"/>
      <w:r>
        <w:rPr>
          <w:rFonts w:ascii="仿宋" w:eastAsia="仿宋" w:hAnsi="仿宋" w:cs="仿宋_GB2312" w:hint="eastAsia"/>
          <w:sz w:val="32"/>
          <w:szCs w:val="32"/>
        </w:rPr>
        <w:t>签订外拨合作</w:t>
      </w:r>
      <w:proofErr w:type="gramEnd"/>
      <w:r>
        <w:rPr>
          <w:rFonts w:ascii="仿宋" w:eastAsia="仿宋" w:hAnsi="仿宋" w:cs="仿宋_GB2312" w:hint="eastAsia"/>
          <w:sz w:val="32"/>
          <w:szCs w:val="32"/>
        </w:rPr>
        <w:t>（协作）研究格式合同。</w:t>
      </w:r>
    </w:p>
    <w:p w14:paraId="6EEDC477"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第二十七条  </w:t>
      </w:r>
      <w:r>
        <w:rPr>
          <w:rFonts w:ascii="仿宋" w:eastAsia="仿宋" w:hAnsi="仿宋" w:cs="仿宋_GB2312" w:hint="eastAsia"/>
          <w:sz w:val="32"/>
          <w:szCs w:val="32"/>
        </w:rPr>
        <w:t>因特殊原因需变更项目负责人资金报销签字权的，被授权人原则上须是项目组成员。项目负责人出具书面授权，经所在二级教学与科研单位、科研管理与学科建设处同意审批后，到财务处办理项目负责人签字授权委托手续（同时报备“财务一支笔”签字样本）。</w:t>
      </w:r>
    </w:p>
    <w:p w14:paraId="3296F14F" w14:textId="77777777" w:rsidR="00B97A82" w:rsidRDefault="00000000">
      <w:pPr>
        <w:spacing w:line="560" w:lineRule="exact"/>
        <w:ind w:firstLineChars="200" w:firstLine="643"/>
        <w:rPr>
          <w:rFonts w:ascii="仿宋" w:eastAsia="仿宋" w:hAnsi="仿宋" w:cs="仿宋_GB2312"/>
          <w:sz w:val="32"/>
          <w:szCs w:val="32"/>
          <w:shd w:val="clear" w:color="auto" w:fill="FFFFFF"/>
        </w:rPr>
      </w:pPr>
      <w:r>
        <w:rPr>
          <w:rFonts w:ascii="仿宋" w:eastAsia="仿宋" w:hAnsi="仿宋" w:cs="仿宋_GB2312" w:hint="eastAsia"/>
          <w:b/>
          <w:bCs/>
          <w:sz w:val="32"/>
          <w:szCs w:val="32"/>
        </w:rPr>
        <w:t>第二十八条</w:t>
      </w:r>
      <w:r>
        <w:rPr>
          <w:rFonts w:ascii="仿宋" w:eastAsia="仿宋" w:hAnsi="仿宋" w:cs="仿宋_GB2312" w:hint="eastAsia"/>
          <w:sz w:val="32"/>
          <w:szCs w:val="32"/>
        </w:rPr>
        <w:t xml:space="preserve">  项目负责人确因学术会议、学术交流等与科研直接相关的活动所需产生的出国（境）差旅费，邀请国（境）外专家学者产生的国内外差旅费，可在</w:t>
      </w:r>
      <w:r>
        <w:rPr>
          <w:rFonts w:ascii="仿宋" w:eastAsia="仿宋" w:hAnsi="仿宋" w:cs="仿宋_GB2312" w:hint="eastAsia"/>
          <w:sz w:val="32"/>
          <w:szCs w:val="32"/>
          <w:shd w:val="clear" w:color="auto" w:fill="FFFFFF"/>
        </w:rPr>
        <w:t>国家基金重点培育项目中列支。其余校级项目原则上</w:t>
      </w:r>
      <w:proofErr w:type="gramStart"/>
      <w:r>
        <w:rPr>
          <w:rFonts w:ascii="仿宋" w:eastAsia="仿宋" w:hAnsi="仿宋" w:cs="仿宋_GB2312" w:hint="eastAsia"/>
          <w:sz w:val="32"/>
          <w:szCs w:val="32"/>
          <w:shd w:val="clear" w:color="auto" w:fill="FFFFFF"/>
        </w:rPr>
        <w:t>不</w:t>
      </w:r>
      <w:proofErr w:type="gramEnd"/>
      <w:r>
        <w:rPr>
          <w:rFonts w:ascii="仿宋" w:eastAsia="仿宋" w:hAnsi="仿宋" w:cs="仿宋_GB2312" w:hint="eastAsia"/>
          <w:sz w:val="32"/>
          <w:szCs w:val="32"/>
          <w:shd w:val="clear" w:color="auto" w:fill="FFFFFF"/>
        </w:rPr>
        <w:t>列支国际交流与合作费，特殊情况下须</w:t>
      </w:r>
      <w:r>
        <w:rPr>
          <w:rFonts w:ascii="仿宋" w:eastAsia="仿宋" w:hAnsi="仿宋" w:cs="仿宋_GB2312" w:hint="eastAsia"/>
          <w:sz w:val="32"/>
          <w:szCs w:val="32"/>
        </w:rPr>
        <w:t>实行严格审批制</w:t>
      </w:r>
      <w:r>
        <w:rPr>
          <w:rFonts w:ascii="仿宋" w:eastAsia="仿宋" w:hAnsi="仿宋" w:cs="仿宋_GB2312" w:hint="eastAsia"/>
          <w:sz w:val="32"/>
          <w:szCs w:val="32"/>
          <w:shd w:val="clear" w:color="auto" w:fill="FFFFFF"/>
        </w:rPr>
        <w:t>，且列入学校“三公经费”，受全校年度“三公经费”总额约束。</w:t>
      </w:r>
    </w:p>
    <w:p w14:paraId="63B422B6"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第二十九条  </w:t>
      </w:r>
      <w:r>
        <w:rPr>
          <w:rFonts w:ascii="仿宋" w:eastAsia="仿宋" w:hAnsi="仿宋" w:cs="仿宋_GB2312" w:hint="eastAsia"/>
          <w:sz w:val="32"/>
          <w:szCs w:val="32"/>
        </w:rPr>
        <w:t>依风险防控原则，凡纳入审计范畴的审批事项，依据学校审计有关条款执行。</w:t>
      </w:r>
    </w:p>
    <w:p w14:paraId="10A4971B" w14:textId="77777777" w:rsidR="00B97A82" w:rsidRDefault="00000000">
      <w:pPr>
        <w:autoSpaceDE w:val="0"/>
        <w:autoSpaceDN w:val="0"/>
        <w:adjustRightInd w:val="0"/>
        <w:spacing w:line="560" w:lineRule="exact"/>
        <w:jc w:val="center"/>
        <w:rPr>
          <w:rFonts w:ascii="仿宋" w:eastAsia="仿宋" w:hAnsi="仿宋" w:cs="仿宋_GB2312"/>
          <w:sz w:val="32"/>
          <w:szCs w:val="32"/>
        </w:rPr>
      </w:pPr>
      <w:r>
        <w:rPr>
          <w:rFonts w:ascii="仿宋" w:eastAsia="仿宋" w:hAnsi="仿宋" w:cs="仿宋_GB2312" w:hint="eastAsia"/>
          <w:sz w:val="32"/>
          <w:szCs w:val="32"/>
        </w:rPr>
        <w:lastRenderedPageBreak/>
        <w:t>第六章  票据与结算管理</w:t>
      </w:r>
    </w:p>
    <w:p w14:paraId="1545AB5F"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第三十条  </w:t>
      </w:r>
      <w:r>
        <w:rPr>
          <w:rFonts w:ascii="仿宋" w:eastAsia="仿宋" w:hAnsi="仿宋" w:cs="仿宋_GB2312" w:hint="eastAsia"/>
          <w:sz w:val="32"/>
          <w:szCs w:val="32"/>
        </w:rPr>
        <w:t>票据管理参照学校相关财务报账制度规定。</w:t>
      </w:r>
    </w:p>
    <w:p w14:paraId="2CCC16B5" w14:textId="77777777" w:rsidR="00B97A82" w:rsidRDefault="00000000">
      <w:pPr>
        <w:spacing w:line="560" w:lineRule="exact"/>
        <w:ind w:firstLineChars="200" w:firstLine="643"/>
        <w:rPr>
          <w:rFonts w:ascii="仿宋" w:eastAsia="仿宋" w:hAnsi="仿宋" w:cs="仿宋_GB2312"/>
          <w:spacing w:val="-2"/>
          <w:sz w:val="32"/>
          <w:szCs w:val="32"/>
        </w:rPr>
      </w:pPr>
      <w:r>
        <w:rPr>
          <w:rFonts w:ascii="仿宋" w:eastAsia="仿宋" w:hAnsi="仿宋" w:cs="仿宋_GB2312" w:hint="eastAsia"/>
          <w:b/>
          <w:bCs/>
          <w:sz w:val="32"/>
          <w:szCs w:val="32"/>
        </w:rPr>
        <w:t xml:space="preserve">第三十一条  </w:t>
      </w:r>
      <w:r>
        <w:rPr>
          <w:rFonts w:ascii="仿宋" w:eastAsia="仿宋" w:hAnsi="仿宋" w:cs="仿宋_GB2312" w:hint="eastAsia"/>
          <w:spacing w:val="-2"/>
          <w:sz w:val="32"/>
          <w:szCs w:val="32"/>
        </w:rPr>
        <w:t>科研项目资金支出，原则上须办理转账，或使用公务卡进行结算。特殊情况使用现金支付，须附有纸质说明材料并提供相应的证明材料。</w:t>
      </w:r>
    </w:p>
    <w:p w14:paraId="2C8FE443" w14:textId="77777777" w:rsidR="00B97A82" w:rsidRDefault="00000000">
      <w:pPr>
        <w:spacing w:line="560" w:lineRule="exact"/>
        <w:ind w:firstLineChars="200" w:firstLine="643"/>
        <w:rPr>
          <w:rFonts w:ascii="仿宋" w:eastAsia="仿宋" w:hAnsi="仿宋" w:cs="仿宋_GB2312"/>
          <w:kern w:val="0"/>
          <w:sz w:val="32"/>
          <w:szCs w:val="32"/>
        </w:rPr>
      </w:pPr>
      <w:r>
        <w:rPr>
          <w:rFonts w:ascii="仿宋" w:eastAsia="仿宋" w:hAnsi="仿宋" w:cs="仿宋_GB2312" w:hint="eastAsia"/>
          <w:b/>
          <w:bCs/>
          <w:sz w:val="32"/>
          <w:szCs w:val="32"/>
        </w:rPr>
        <w:t xml:space="preserve">第三十二条  </w:t>
      </w:r>
      <w:r>
        <w:rPr>
          <w:rFonts w:ascii="仿宋" w:eastAsia="仿宋" w:hAnsi="仿宋" w:cs="仿宋_GB2312" w:hint="eastAsia"/>
          <w:sz w:val="32"/>
          <w:szCs w:val="32"/>
        </w:rPr>
        <w:t>科研项目发放给相关人员的劳务费、咨询费，须转入相关人员的银行账户，不得领取现金。</w:t>
      </w:r>
      <w:r>
        <w:rPr>
          <w:rFonts w:ascii="仿宋" w:eastAsia="仿宋" w:hAnsi="仿宋" w:cs="仿宋_GB2312" w:hint="eastAsia"/>
          <w:kern w:val="0"/>
          <w:sz w:val="32"/>
          <w:szCs w:val="32"/>
        </w:rPr>
        <w:t>项目邀请外籍专家的咨询费，须提供</w:t>
      </w:r>
      <w:proofErr w:type="gramStart"/>
      <w:r>
        <w:rPr>
          <w:rFonts w:ascii="仿宋" w:eastAsia="仿宋" w:hAnsi="仿宋" w:cs="仿宋_GB2312" w:hint="eastAsia"/>
          <w:kern w:val="0"/>
          <w:sz w:val="32"/>
          <w:szCs w:val="32"/>
        </w:rPr>
        <w:t>专家护照</w:t>
      </w:r>
      <w:proofErr w:type="gramEnd"/>
      <w:r>
        <w:rPr>
          <w:rFonts w:ascii="仿宋" w:eastAsia="仿宋" w:hAnsi="仿宋" w:cs="仿宋_GB2312" w:hint="eastAsia"/>
          <w:kern w:val="0"/>
          <w:sz w:val="32"/>
          <w:szCs w:val="32"/>
        </w:rPr>
        <w:t>复印件、签名单、收款条、联系电话等资料，作为报账依据。</w:t>
      </w:r>
    </w:p>
    <w:p w14:paraId="2734B542" w14:textId="77777777" w:rsidR="00B97A82" w:rsidRDefault="00000000">
      <w:pPr>
        <w:autoSpaceDE w:val="0"/>
        <w:autoSpaceDN w:val="0"/>
        <w:adjustRightInd w:val="0"/>
        <w:spacing w:line="560" w:lineRule="exact"/>
        <w:jc w:val="center"/>
        <w:rPr>
          <w:rFonts w:ascii="仿宋" w:eastAsia="仿宋" w:hAnsi="仿宋" w:cs="仿宋_GB2312"/>
          <w:sz w:val="32"/>
          <w:szCs w:val="32"/>
        </w:rPr>
      </w:pPr>
      <w:r>
        <w:rPr>
          <w:rFonts w:ascii="仿宋" w:eastAsia="仿宋" w:hAnsi="仿宋" w:cs="仿宋_GB2312" w:hint="eastAsia"/>
          <w:sz w:val="32"/>
          <w:szCs w:val="32"/>
        </w:rPr>
        <w:t>第七章  其他说明</w:t>
      </w:r>
    </w:p>
    <w:p w14:paraId="2C1A736E"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第三十三条  </w:t>
      </w:r>
      <w:r>
        <w:rPr>
          <w:rFonts w:ascii="仿宋" w:eastAsia="仿宋" w:hAnsi="仿宋" w:cs="仿宋_GB2312" w:hint="eastAsia"/>
          <w:sz w:val="32"/>
          <w:szCs w:val="32"/>
        </w:rPr>
        <w:t>财务报销禁止事项</w:t>
      </w:r>
    </w:p>
    <w:p w14:paraId="0DCAFD42"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（一）严禁将校级科研项目资金用于列支个人消费性支出，如用于旅游、劳保、个人福利、娱乐、宴请等消费性支出。</w:t>
      </w:r>
    </w:p>
    <w:p w14:paraId="3F628C97"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（二）严禁将校级科研项目资金用于支付捐款、赞助、投资、罚款、赔偿、违约金、滞纳金等违规支出。</w:t>
      </w:r>
    </w:p>
    <w:p w14:paraId="42B85EDD"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（三）严禁报销不符合预算范畴的其他性支出。</w:t>
      </w:r>
    </w:p>
    <w:p w14:paraId="361C0E3E"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第三十四条  </w:t>
      </w:r>
      <w:r>
        <w:rPr>
          <w:rFonts w:ascii="仿宋" w:eastAsia="仿宋" w:hAnsi="仿宋" w:cs="仿宋_GB2312" w:hint="eastAsia"/>
          <w:sz w:val="32"/>
          <w:szCs w:val="32"/>
        </w:rPr>
        <w:t>问责与惩罚机制</w:t>
      </w:r>
    </w:p>
    <w:p w14:paraId="6D5B1EB6"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（一）学校建立经济责任问责机制，各级经济责任人应认真履行相应的经济责任。</w:t>
      </w:r>
    </w:p>
    <w:p w14:paraId="5BB6232D"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（二）对于故意提交虚假票据、编造虚假验</w:t>
      </w:r>
      <w:proofErr w:type="gramStart"/>
      <w:r>
        <w:rPr>
          <w:rFonts w:ascii="仿宋" w:eastAsia="仿宋" w:hAnsi="仿宋" w:cs="仿宋_GB2312" w:hint="eastAsia"/>
          <w:sz w:val="32"/>
          <w:szCs w:val="32"/>
        </w:rPr>
        <w:t>真报告</w:t>
      </w:r>
      <w:proofErr w:type="gramEnd"/>
      <w:r>
        <w:rPr>
          <w:rFonts w:ascii="仿宋" w:eastAsia="仿宋" w:hAnsi="仿宋" w:cs="仿宋_GB2312" w:hint="eastAsia"/>
          <w:sz w:val="32"/>
          <w:szCs w:val="32"/>
        </w:rPr>
        <w:t>等行为，一经审批监管部门发现，将没收虚假票据，公布其虚假资料，将其列入“学术道德黑名单”，计入海南师范大学师</w:t>
      </w:r>
      <w:proofErr w:type="gramStart"/>
      <w:r>
        <w:rPr>
          <w:rFonts w:ascii="仿宋" w:eastAsia="仿宋" w:hAnsi="仿宋" w:cs="仿宋_GB2312" w:hint="eastAsia"/>
          <w:sz w:val="32"/>
          <w:szCs w:val="32"/>
        </w:rPr>
        <w:t>风道德</w:t>
      </w:r>
      <w:proofErr w:type="gramEnd"/>
      <w:r>
        <w:rPr>
          <w:rFonts w:ascii="仿宋" w:eastAsia="仿宋" w:hAnsi="仿宋" w:cs="仿宋_GB2312" w:hint="eastAsia"/>
          <w:sz w:val="32"/>
          <w:szCs w:val="32"/>
        </w:rPr>
        <w:t>“红七条”，停止其财务报账，并报纪检部门处理。</w:t>
      </w:r>
    </w:p>
    <w:p w14:paraId="75706750"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bCs/>
          <w:sz w:val="32"/>
          <w:szCs w:val="32"/>
        </w:rPr>
        <w:t>（三）</w:t>
      </w:r>
      <w:r>
        <w:rPr>
          <w:rFonts w:ascii="仿宋" w:eastAsia="仿宋" w:hAnsi="仿宋" w:cs="仿宋_GB2312" w:hint="eastAsia"/>
          <w:sz w:val="32"/>
          <w:szCs w:val="32"/>
        </w:rPr>
        <w:t>对学校及上级主管部门（委托单位）要求整改的事</w:t>
      </w:r>
      <w:r>
        <w:rPr>
          <w:rFonts w:ascii="仿宋" w:eastAsia="仿宋" w:hAnsi="仿宋" w:cs="仿宋_GB2312" w:hint="eastAsia"/>
          <w:sz w:val="32"/>
          <w:szCs w:val="32"/>
        </w:rPr>
        <w:lastRenderedPageBreak/>
        <w:t>项，项目负责人或子课题负责人须在规定的期限内整改完毕。</w:t>
      </w:r>
      <w:proofErr w:type="gramStart"/>
      <w:r>
        <w:rPr>
          <w:rFonts w:ascii="仿宋" w:eastAsia="仿宋" w:hAnsi="仿宋" w:cs="仿宋_GB2312" w:hint="eastAsia"/>
          <w:sz w:val="32"/>
          <w:szCs w:val="32"/>
        </w:rPr>
        <w:t>若项目</w:t>
      </w:r>
      <w:proofErr w:type="gramEnd"/>
      <w:r>
        <w:rPr>
          <w:rFonts w:ascii="仿宋" w:eastAsia="仿宋" w:hAnsi="仿宋" w:cs="仿宋_GB2312" w:hint="eastAsia"/>
          <w:sz w:val="32"/>
          <w:szCs w:val="32"/>
        </w:rPr>
        <w:t>负责人或子课题负责人拒绝整改，学校将其列入“学术道德黑名单”， 计入海南师范大学师</w:t>
      </w:r>
      <w:proofErr w:type="gramStart"/>
      <w:r>
        <w:rPr>
          <w:rFonts w:ascii="仿宋" w:eastAsia="仿宋" w:hAnsi="仿宋" w:cs="仿宋_GB2312" w:hint="eastAsia"/>
          <w:sz w:val="32"/>
          <w:szCs w:val="32"/>
        </w:rPr>
        <w:t>风道德</w:t>
      </w:r>
      <w:proofErr w:type="gramEnd"/>
      <w:r>
        <w:rPr>
          <w:rFonts w:ascii="仿宋" w:eastAsia="仿宋" w:hAnsi="仿宋" w:cs="仿宋_GB2312" w:hint="eastAsia"/>
          <w:sz w:val="32"/>
          <w:szCs w:val="32"/>
        </w:rPr>
        <w:t>“红七条”，停止其财务报账，并收缴其结余配套经费，追缴其奖励经费。</w:t>
      </w:r>
    </w:p>
    <w:p w14:paraId="74384C77"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第三十五条</w:t>
      </w:r>
      <w:r>
        <w:rPr>
          <w:rFonts w:ascii="仿宋" w:eastAsia="仿宋" w:hAnsi="仿宋" w:cs="仿宋_GB2312" w:hint="eastAsia"/>
          <w:sz w:val="32"/>
          <w:szCs w:val="32"/>
        </w:rPr>
        <w:t xml:space="preserve">  各二级教学与科研单位原则上须指定专人协助管理本单位科研项目资金管理相关事宜。</w:t>
      </w:r>
    </w:p>
    <w:p w14:paraId="2EDA5A5B" w14:textId="77777777" w:rsidR="00B97A82" w:rsidRDefault="00000000">
      <w:pPr>
        <w:autoSpaceDE w:val="0"/>
        <w:autoSpaceDN w:val="0"/>
        <w:adjustRightInd w:val="0"/>
        <w:spacing w:line="560" w:lineRule="exact"/>
        <w:jc w:val="center"/>
        <w:rPr>
          <w:rFonts w:ascii="仿宋" w:eastAsia="仿宋" w:hAnsi="仿宋" w:cs="仿宋_GB2312"/>
          <w:sz w:val="32"/>
          <w:szCs w:val="32"/>
        </w:rPr>
      </w:pPr>
      <w:r>
        <w:rPr>
          <w:rFonts w:ascii="仿宋" w:eastAsia="仿宋" w:hAnsi="仿宋" w:cs="仿宋_GB2312" w:hint="eastAsia"/>
          <w:sz w:val="32"/>
          <w:szCs w:val="32"/>
        </w:rPr>
        <w:t>第八章  附则</w:t>
      </w:r>
    </w:p>
    <w:p w14:paraId="09C928E8"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第三十六条</w:t>
      </w:r>
      <w:r>
        <w:rPr>
          <w:rFonts w:ascii="仿宋" w:eastAsia="仿宋" w:hAnsi="仿宋" w:cs="仿宋_GB2312" w:hint="eastAsia"/>
          <w:sz w:val="32"/>
          <w:szCs w:val="32"/>
        </w:rPr>
        <w:t xml:space="preserve"> 本办法由科研管理与学科建设处负责解释。</w:t>
      </w:r>
    </w:p>
    <w:p w14:paraId="05330994" w14:textId="77777777" w:rsidR="00B97A82" w:rsidRDefault="00000000">
      <w:pPr>
        <w:widowControl/>
        <w:snapToGrid w:val="0"/>
        <w:spacing w:line="560" w:lineRule="exact"/>
        <w:ind w:firstLineChars="200" w:firstLine="643"/>
        <w:rPr>
          <w:rFonts w:ascii="仿宋" w:eastAsia="仿宋" w:hAnsi="仿宋" w:cs="仿宋_GB2312"/>
          <w:spacing w:val="-2"/>
          <w:kern w:val="0"/>
          <w:sz w:val="32"/>
          <w:szCs w:val="32"/>
        </w:rPr>
      </w:pPr>
      <w:r>
        <w:rPr>
          <w:rFonts w:ascii="仿宋" w:eastAsia="仿宋" w:hAnsi="仿宋" w:cs="仿宋_GB2312" w:hint="eastAsia"/>
          <w:b/>
          <w:bCs/>
          <w:sz w:val="32"/>
          <w:szCs w:val="32"/>
        </w:rPr>
        <w:t>第三十七条</w:t>
      </w:r>
      <w:r>
        <w:rPr>
          <w:rFonts w:ascii="仿宋" w:eastAsia="仿宋" w:hAnsi="仿宋" w:cs="仿宋_GB2312" w:hint="eastAsia"/>
          <w:sz w:val="32"/>
          <w:szCs w:val="32"/>
        </w:rPr>
        <w:t xml:space="preserve"> 本办法自发布之日起实施。发布之日起，校内与科研项目资金相关的原有管理文件若与本办法相冲突的，以本办法为准。</w:t>
      </w:r>
    </w:p>
    <w:p w14:paraId="12031636" w14:textId="77777777" w:rsidR="00B97A82" w:rsidRDefault="00000000">
      <w:pPr>
        <w:ind w:firstLineChars="200" w:firstLine="643"/>
        <w:rPr>
          <w:rFonts w:ascii="仿宋" w:eastAsia="仿宋" w:hAnsi="仿宋" w:cs="仿宋_GB2312"/>
          <w:spacing w:val="-2"/>
          <w:kern w:val="0"/>
          <w:szCs w:val="32"/>
        </w:rPr>
      </w:pPr>
      <w:r>
        <w:rPr>
          <w:rFonts w:ascii="仿宋" w:eastAsia="仿宋" w:hAnsi="仿宋" w:cs="仿宋" w:hint="eastAsia"/>
          <w:b/>
          <w:bCs/>
          <w:sz w:val="32"/>
          <w:szCs w:val="32"/>
        </w:rPr>
        <w:t>第三十八条</w:t>
      </w:r>
      <w:r>
        <w:rPr>
          <w:rFonts w:ascii="仿宋" w:eastAsia="仿宋" w:hAnsi="仿宋" w:cs="仿宋" w:hint="eastAsia"/>
          <w:sz w:val="32"/>
          <w:szCs w:val="32"/>
        </w:rPr>
        <w:t xml:space="preserve">  本办法亦适用于教务部门的校级教学建设与教学研究项目、人事部门的校级人才项目，其资金管理和过程管理由相应的职能部门履行职责。</w:t>
      </w:r>
    </w:p>
    <w:p w14:paraId="1B77C5E0" w14:textId="77777777" w:rsidR="00B97A82" w:rsidRDefault="00000000">
      <w:pPr>
        <w:widowControl/>
        <w:snapToGrid w:val="0"/>
        <w:spacing w:line="560" w:lineRule="exact"/>
        <w:ind w:firstLineChars="200" w:firstLine="634"/>
        <w:rPr>
          <w:rFonts w:ascii="仿宋" w:eastAsia="仿宋" w:hAnsi="仿宋" w:cs="仿宋_GB2312"/>
          <w:spacing w:val="-2"/>
          <w:kern w:val="0"/>
          <w:sz w:val="32"/>
          <w:szCs w:val="32"/>
        </w:rPr>
      </w:pPr>
      <w:r>
        <w:rPr>
          <w:rFonts w:ascii="仿宋" w:eastAsia="仿宋" w:hAnsi="仿宋" w:cs="仿宋_GB2312" w:hint="eastAsia"/>
          <w:b/>
          <w:bCs/>
          <w:spacing w:val="-2"/>
          <w:kern w:val="0"/>
          <w:sz w:val="32"/>
          <w:szCs w:val="32"/>
        </w:rPr>
        <w:t xml:space="preserve">第三十九条  </w:t>
      </w:r>
      <w:r>
        <w:rPr>
          <w:rFonts w:ascii="仿宋" w:eastAsia="仿宋" w:hAnsi="仿宋" w:cs="仿宋_GB2312" w:hint="eastAsia"/>
          <w:spacing w:val="-2"/>
          <w:kern w:val="0"/>
          <w:sz w:val="32"/>
          <w:szCs w:val="32"/>
        </w:rPr>
        <w:t>如本办法中所涉及的相应条款存在与项目主管部门（委托单位）管理办法不一致或相抵触的情况，原则上以项目主管部门（委托单位）管理办法为准。本办法所涉及的附表以实际操作中的版本为准。</w:t>
      </w:r>
    </w:p>
    <w:p w14:paraId="5CEED4F3" w14:textId="77777777" w:rsidR="00B97A82" w:rsidRDefault="00000000">
      <w:pPr>
        <w:widowControl/>
        <w:snapToGrid w:val="0"/>
        <w:spacing w:line="560" w:lineRule="exact"/>
        <w:rPr>
          <w:rFonts w:ascii="仿宋" w:eastAsia="仿宋" w:hAnsi="仿宋" w:cs="宋体"/>
          <w:spacing w:val="-2"/>
          <w:kern w:val="0"/>
          <w:sz w:val="30"/>
          <w:szCs w:val="30"/>
        </w:rPr>
      </w:pPr>
      <w:r>
        <w:rPr>
          <w:rFonts w:ascii="仿宋" w:eastAsia="仿宋" w:hAnsi="仿宋" w:cs="宋体" w:hint="eastAsia"/>
          <w:spacing w:val="-2"/>
          <w:kern w:val="0"/>
          <w:sz w:val="32"/>
          <w:szCs w:val="32"/>
        </w:rPr>
        <w:br w:type="page"/>
      </w:r>
      <w:r>
        <w:rPr>
          <w:rFonts w:ascii="仿宋" w:eastAsia="仿宋" w:hAnsi="仿宋" w:cs="宋体"/>
          <w:spacing w:val="-2"/>
          <w:kern w:val="0"/>
          <w:sz w:val="30"/>
          <w:szCs w:val="30"/>
        </w:rPr>
        <w:lastRenderedPageBreak/>
        <w:t>附表</w:t>
      </w:r>
      <w:r>
        <w:rPr>
          <w:rFonts w:ascii="仿宋" w:eastAsia="仿宋" w:hAnsi="仿宋" w:cs="宋体" w:hint="eastAsia"/>
          <w:spacing w:val="-2"/>
          <w:kern w:val="0"/>
          <w:sz w:val="30"/>
          <w:szCs w:val="30"/>
        </w:rPr>
        <w:t>：1</w:t>
      </w:r>
    </w:p>
    <w:p w14:paraId="516C5F6B" w14:textId="77777777" w:rsidR="00B97A82" w:rsidRDefault="00000000">
      <w:pPr>
        <w:widowControl/>
        <w:snapToGrid w:val="0"/>
        <w:jc w:val="center"/>
        <w:rPr>
          <w:rFonts w:ascii="宋体" w:eastAsia="宋体" w:hAnsi="宋体" w:cs="Calibri"/>
          <w:b/>
          <w:bCs/>
          <w:sz w:val="32"/>
          <w:szCs w:val="32"/>
        </w:rPr>
      </w:pPr>
      <w:r>
        <w:rPr>
          <w:rFonts w:ascii="宋体" w:eastAsia="宋体" w:hAnsi="宋体" w:cs="Calibri"/>
          <w:b/>
          <w:bCs/>
          <w:sz w:val="32"/>
          <w:szCs w:val="32"/>
        </w:rPr>
        <w:t>海南师范大学科研</w:t>
      </w:r>
      <w:r>
        <w:rPr>
          <w:rFonts w:ascii="宋体" w:eastAsia="宋体" w:hAnsi="宋体" w:cs="Calibri" w:hint="eastAsia"/>
          <w:b/>
          <w:bCs/>
          <w:sz w:val="32"/>
          <w:szCs w:val="32"/>
        </w:rPr>
        <w:t>项目（学科）</w:t>
      </w:r>
      <w:r>
        <w:rPr>
          <w:rFonts w:ascii="宋体" w:eastAsia="宋体" w:hAnsi="宋体" w:cs="Calibri"/>
          <w:b/>
          <w:bCs/>
          <w:sz w:val="32"/>
          <w:szCs w:val="32"/>
        </w:rPr>
        <w:t>资金支出合同审批表</w:t>
      </w:r>
    </w:p>
    <w:p w14:paraId="4595705A" w14:textId="77777777" w:rsidR="00B97A82" w:rsidRDefault="00000000">
      <w:pPr>
        <w:jc w:val="center"/>
        <w:rPr>
          <w:rFonts w:ascii="仿宋" w:eastAsia="仿宋" w:hAnsi="仿宋" w:cs="Calibri"/>
          <w:sz w:val="24"/>
        </w:rPr>
      </w:pPr>
      <w:r>
        <w:rPr>
          <w:rFonts w:ascii="仿宋" w:eastAsia="仿宋" w:hAnsi="仿宋" w:cs="Calibri"/>
          <w:sz w:val="24"/>
        </w:rPr>
        <w:t>（资金支出2万元以上）</w:t>
      </w:r>
    </w:p>
    <w:p w14:paraId="1103F66E" w14:textId="77777777" w:rsidR="00B97A82" w:rsidRDefault="00000000">
      <w:pPr>
        <w:jc w:val="right"/>
        <w:rPr>
          <w:rFonts w:ascii="仿宋" w:eastAsia="仿宋" w:hAnsi="仿宋" w:cs="Calibri"/>
          <w:sz w:val="24"/>
        </w:rPr>
      </w:pPr>
      <w:r>
        <w:rPr>
          <w:rFonts w:ascii="仿宋" w:eastAsia="仿宋" w:hAnsi="仿宋" w:hint="eastAsia"/>
          <w:bCs/>
          <w:szCs w:val="21"/>
        </w:rPr>
        <w:t>金额单位：万元</w:t>
      </w:r>
    </w:p>
    <w:tbl>
      <w:tblPr>
        <w:tblW w:w="9896" w:type="dxa"/>
        <w:jc w:val="center"/>
        <w:tblLayout w:type="fixed"/>
        <w:tblLook w:val="04A0" w:firstRow="1" w:lastRow="0" w:firstColumn="1" w:lastColumn="0" w:noHBand="0" w:noVBand="1"/>
      </w:tblPr>
      <w:tblGrid>
        <w:gridCol w:w="2538"/>
        <w:gridCol w:w="2691"/>
        <w:gridCol w:w="711"/>
        <w:gridCol w:w="2264"/>
        <w:gridCol w:w="1692"/>
      </w:tblGrid>
      <w:tr w:rsidR="00B97A82" w14:paraId="7F1E6CF3" w14:textId="77777777">
        <w:trPr>
          <w:trHeight w:val="518"/>
          <w:jc w:val="center"/>
        </w:trPr>
        <w:tc>
          <w:tcPr>
            <w:tcW w:w="2538" w:type="dxa"/>
            <w:vMerge w:val="restart"/>
            <w:tcBorders>
              <w:top w:val="single" w:sz="4" w:space="0" w:color="000000"/>
              <w:left w:val="single" w:sz="4" w:space="0" w:color="000000"/>
              <w:bottom w:val="single" w:sz="4" w:space="0" w:color="000000"/>
              <w:right w:val="single" w:sz="4" w:space="0" w:color="000000"/>
            </w:tcBorders>
            <w:vAlign w:val="center"/>
          </w:tcPr>
          <w:p w14:paraId="6011833F"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类型</w:t>
            </w:r>
          </w:p>
        </w:tc>
        <w:tc>
          <w:tcPr>
            <w:tcW w:w="3402" w:type="dxa"/>
            <w:gridSpan w:val="2"/>
            <w:vMerge w:val="restart"/>
            <w:tcBorders>
              <w:top w:val="single" w:sz="4" w:space="0" w:color="000000"/>
              <w:left w:val="nil"/>
              <w:bottom w:val="single" w:sz="4" w:space="0" w:color="000000"/>
              <w:right w:val="single" w:sz="4" w:space="0" w:color="auto"/>
            </w:tcBorders>
            <w:vAlign w:val="center"/>
          </w:tcPr>
          <w:p w14:paraId="1AE4E4F3" w14:textId="77777777" w:rsidR="00B97A82" w:rsidRDefault="00000000">
            <w:pPr>
              <w:spacing w:line="240" w:lineRule="exact"/>
              <w:rPr>
                <w:rFonts w:ascii="仿宋" w:eastAsia="仿宋" w:hAnsi="仿宋" w:cs="Calibri"/>
                <w:sz w:val="24"/>
              </w:rPr>
            </w:pPr>
            <w:r>
              <w:rPr>
                <w:rFonts w:ascii="仿宋" w:eastAsia="仿宋" w:hAnsi="仿宋" w:cs="Calibri"/>
                <w:sz w:val="24"/>
              </w:rPr>
              <w:t>国家自然基金、重大专项、横向等</w:t>
            </w:r>
          </w:p>
        </w:tc>
        <w:tc>
          <w:tcPr>
            <w:tcW w:w="2264" w:type="dxa"/>
            <w:tcBorders>
              <w:top w:val="single" w:sz="4" w:space="0" w:color="000000"/>
              <w:left w:val="nil"/>
              <w:bottom w:val="single" w:sz="4" w:space="0" w:color="000000"/>
              <w:right w:val="single" w:sz="4" w:space="0" w:color="000000"/>
            </w:tcBorders>
            <w:vAlign w:val="center"/>
          </w:tcPr>
          <w:p w14:paraId="5A3008AE"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编号</w:t>
            </w:r>
          </w:p>
        </w:tc>
        <w:tc>
          <w:tcPr>
            <w:tcW w:w="1692" w:type="dxa"/>
            <w:tcBorders>
              <w:top w:val="single" w:sz="4" w:space="0" w:color="000000"/>
              <w:left w:val="nil"/>
              <w:bottom w:val="single" w:sz="4" w:space="0" w:color="000000"/>
              <w:right w:val="single" w:sz="4" w:space="0" w:color="000000"/>
            </w:tcBorders>
            <w:vAlign w:val="center"/>
          </w:tcPr>
          <w:p w14:paraId="7FC9E335" w14:textId="77777777" w:rsidR="00B97A82" w:rsidRDefault="00B97A82">
            <w:pPr>
              <w:spacing w:line="240" w:lineRule="exact"/>
              <w:jc w:val="center"/>
              <w:rPr>
                <w:rFonts w:ascii="仿宋" w:eastAsia="仿宋" w:hAnsi="仿宋" w:cs="Calibri"/>
                <w:sz w:val="24"/>
              </w:rPr>
            </w:pPr>
          </w:p>
        </w:tc>
      </w:tr>
      <w:tr w:rsidR="00B97A82" w14:paraId="17A36B48" w14:textId="77777777">
        <w:trPr>
          <w:trHeight w:val="629"/>
          <w:jc w:val="center"/>
        </w:trPr>
        <w:tc>
          <w:tcPr>
            <w:tcW w:w="2538" w:type="dxa"/>
            <w:vMerge/>
            <w:tcBorders>
              <w:top w:val="single" w:sz="4" w:space="0" w:color="000000"/>
              <w:left w:val="single" w:sz="4" w:space="0" w:color="000000"/>
              <w:bottom w:val="single" w:sz="4" w:space="0" w:color="000000"/>
              <w:right w:val="single" w:sz="4" w:space="0" w:color="000000"/>
            </w:tcBorders>
            <w:vAlign w:val="center"/>
          </w:tcPr>
          <w:p w14:paraId="4D469A7E" w14:textId="77777777" w:rsidR="00B97A82" w:rsidRDefault="00B97A82">
            <w:pPr>
              <w:widowControl/>
              <w:spacing w:line="240" w:lineRule="exact"/>
              <w:jc w:val="left"/>
              <w:rPr>
                <w:rFonts w:ascii="仿宋" w:eastAsia="仿宋" w:hAnsi="仿宋" w:cs="Calibri"/>
                <w:sz w:val="24"/>
              </w:rPr>
            </w:pPr>
          </w:p>
        </w:tc>
        <w:tc>
          <w:tcPr>
            <w:tcW w:w="3402" w:type="dxa"/>
            <w:gridSpan w:val="2"/>
            <w:vMerge/>
            <w:tcBorders>
              <w:top w:val="single" w:sz="4" w:space="0" w:color="000000"/>
              <w:left w:val="nil"/>
              <w:bottom w:val="single" w:sz="4" w:space="0" w:color="000000"/>
              <w:right w:val="single" w:sz="4" w:space="0" w:color="auto"/>
            </w:tcBorders>
            <w:vAlign w:val="center"/>
          </w:tcPr>
          <w:p w14:paraId="28A1A320" w14:textId="77777777" w:rsidR="00B97A82" w:rsidRDefault="00B97A82">
            <w:pPr>
              <w:widowControl/>
              <w:spacing w:line="240" w:lineRule="exact"/>
              <w:jc w:val="left"/>
              <w:rPr>
                <w:rFonts w:ascii="仿宋" w:eastAsia="仿宋" w:hAnsi="仿宋" w:cs="Calibri"/>
                <w:sz w:val="24"/>
              </w:rPr>
            </w:pPr>
          </w:p>
        </w:tc>
        <w:tc>
          <w:tcPr>
            <w:tcW w:w="2264" w:type="dxa"/>
            <w:tcBorders>
              <w:top w:val="single" w:sz="4" w:space="0" w:color="000000"/>
              <w:left w:val="nil"/>
              <w:bottom w:val="single" w:sz="4" w:space="0" w:color="000000"/>
              <w:right w:val="single" w:sz="4" w:space="0" w:color="000000"/>
            </w:tcBorders>
            <w:vAlign w:val="center"/>
          </w:tcPr>
          <w:p w14:paraId="5BFBC3D0" w14:textId="77777777" w:rsidR="00B97A82" w:rsidRDefault="00000000">
            <w:pPr>
              <w:spacing w:line="240" w:lineRule="exact"/>
              <w:rPr>
                <w:rFonts w:ascii="仿宋" w:eastAsia="仿宋" w:hAnsi="仿宋" w:cs="Calibri"/>
                <w:sz w:val="24"/>
              </w:rPr>
            </w:pPr>
            <w:r>
              <w:rPr>
                <w:rFonts w:ascii="仿宋" w:eastAsia="仿宋" w:hAnsi="仿宋" w:cs="Calibri"/>
                <w:sz w:val="24"/>
              </w:rPr>
              <w:t>支出财务账户编号</w:t>
            </w:r>
          </w:p>
        </w:tc>
        <w:tc>
          <w:tcPr>
            <w:tcW w:w="1692" w:type="dxa"/>
            <w:tcBorders>
              <w:top w:val="single" w:sz="4" w:space="0" w:color="000000"/>
              <w:left w:val="nil"/>
              <w:bottom w:val="single" w:sz="4" w:space="0" w:color="000000"/>
              <w:right w:val="single" w:sz="4" w:space="0" w:color="000000"/>
            </w:tcBorders>
            <w:vAlign w:val="center"/>
          </w:tcPr>
          <w:p w14:paraId="6493DD73" w14:textId="77777777" w:rsidR="00B97A82" w:rsidRDefault="00B97A82">
            <w:pPr>
              <w:spacing w:line="240" w:lineRule="exact"/>
              <w:jc w:val="center"/>
              <w:rPr>
                <w:rFonts w:ascii="仿宋" w:eastAsia="仿宋" w:hAnsi="仿宋" w:cs="Calibri"/>
                <w:sz w:val="24"/>
              </w:rPr>
            </w:pPr>
          </w:p>
        </w:tc>
      </w:tr>
      <w:tr w:rsidR="00B97A82" w14:paraId="7FE4771A" w14:textId="77777777">
        <w:trPr>
          <w:trHeight w:val="536"/>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73576F36"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）名称</w:t>
            </w:r>
          </w:p>
        </w:tc>
        <w:tc>
          <w:tcPr>
            <w:tcW w:w="7358" w:type="dxa"/>
            <w:gridSpan w:val="4"/>
            <w:tcBorders>
              <w:top w:val="single" w:sz="4" w:space="0" w:color="000000"/>
              <w:left w:val="nil"/>
              <w:bottom w:val="single" w:sz="4" w:space="0" w:color="000000"/>
              <w:right w:val="single" w:sz="4" w:space="0" w:color="000000"/>
            </w:tcBorders>
            <w:vAlign w:val="center"/>
          </w:tcPr>
          <w:p w14:paraId="7C526472" w14:textId="77777777" w:rsidR="00B97A82" w:rsidRDefault="00B97A82">
            <w:pPr>
              <w:spacing w:line="240" w:lineRule="exact"/>
              <w:jc w:val="center"/>
              <w:rPr>
                <w:rFonts w:ascii="仿宋" w:eastAsia="仿宋" w:hAnsi="仿宋" w:cs="Calibri"/>
                <w:sz w:val="24"/>
              </w:rPr>
            </w:pPr>
          </w:p>
        </w:tc>
      </w:tr>
      <w:tr w:rsidR="00B97A82" w14:paraId="48E0610D" w14:textId="77777777">
        <w:trPr>
          <w:trHeight w:val="441"/>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7ABA0CDD"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（学科）资金</w:t>
            </w:r>
            <w:r>
              <w:rPr>
                <w:rFonts w:ascii="仿宋" w:eastAsia="仿宋" w:hAnsi="仿宋" w:cs="Calibri"/>
                <w:sz w:val="24"/>
              </w:rPr>
              <w:t>支出人</w:t>
            </w:r>
          </w:p>
        </w:tc>
        <w:tc>
          <w:tcPr>
            <w:tcW w:w="3402" w:type="dxa"/>
            <w:gridSpan w:val="2"/>
            <w:tcBorders>
              <w:top w:val="single" w:sz="4" w:space="0" w:color="000000"/>
              <w:left w:val="nil"/>
              <w:bottom w:val="single" w:sz="4" w:space="0" w:color="000000"/>
              <w:right w:val="single" w:sz="4" w:space="0" w:color="000000"/>
            </w:tcBorders>
            <w:vAlign w:val="center"/>
          </w:tcPr>
          <w:p w14:paraId="4E8C7431" w14:textId="77777777" w:rsidR="00B97A82" w:rsidRDefault="00B97A82">
            <w:pPr>
              <w:spacing w:line="240" w:lineRule="exact"/>
              <w:jc w:val="center"/>
              <w:rPr>
                <w:rFonts w:ascii="仿宋" w:eastAsia="仿宋" w:hAnsi="仿宋" w:cs="Calibri"/>
                <w:sz w:val="24"/>
              </w:rPr>
            </w:pPr>
          </w:p>
        </w:tc>
        <w:tc>
          <w:tcPr>
            <w:tcW w:w="2264" w:type="dxa"/>
            <w:tcBorders>
              <w:top w:val="single" w:sz="4" w:space="0" w:color="000000"/>
              <w:left w:val="nil"/>
              <w:bottom w:val="single" w:sz="4" w:space="0" w:color="000000"/>
              <w:right w:val="single" w:sz="4" w:space="0" w:color="000000"/>
            </w:tcBorders>
            <w:vAlign w:val="center"/>
          </w:tcPr>
          <w:p w14:paraId="7D526A04" w14:textId="77777777" w:rsidR="00B97A82" w:rsidRDefault="00000000">
            <w:pPr>
              <w:spacing w:line="240" w:lineRule="exact"/>
              <w:rPr>
                <w:rFonts w:ascii="仿宋" w:eastAsia="仿宋" w:hAnsi="仿宋" w:cs="Calibri"/>
                <w:sz w:val="24"/>
              </w:rPr>
            </w:pPr>
            <w:r>
              <w:rPr>
                <w:rFonts w:ascii="仿宋" w:eastAsia="仿宋" w:hAnsi="仿宋" w:cs="Calibri"/>
                <w:sz w:val="24"/>
              </w:rPr>
              <w:t>所在部门（学院）</w:t>
            </w:r>
          </w:p>
        </w:tc>
        <w:tc>
          <w:tcPr>
            <w:tcW w:w="1692" w:type="dxa"/>
            <w:tcBorders>
              <w:top w:val="single" w:sz="4" w:space="0" w:color="000000"/>
              <w:left w:val="nil"/>
              <w:bottom w:val="single" w:sz="4" w:space="0" w:color="000000"/>
              <w:right w:val="single" w:sz="4" w:space="0" w:color="000000"/>
            </w:tcBorders>
            <w:vAlign w:val="center"/>
          </w:tcPr>
          <w:p w14:paraId="5DBA2312" w14:textId="77777777" w:rsidR="00B97A82" w:rsidRDefault="00B97A82">
            <w:pPr>
              <w:spacing w:line="240" w:lineRule="exact"/>
              <w:jc w:val="center"/>
              <w:rPr>
                <w:rFonts w:ascii="仿宋" w:eastAsia="仿宋" w:hAnsi="仿宋" w:cs="Calibri"/>
                <w:sz w:val="24"/>
              </w:rPr>
            </w:pPr>
          </w:p>
        </w:tc>
      </w:tr>
      <w:tr w:rsidR="00B97A82" w14:paraId="719310C1" w14:textId="77777777">
        <w:trPr>
          <w:trHeight w:val="441"/>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62F7FEB2"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w:t>
            </w:r>
          </w:p>
        </w:tc>
        <w:tc>
          <w:tcPr>
            <w:tcW w:w="3402" w:type="dxa"/>
            <w:gridSpan w:val="2"/>
            <w:tcBorders>
              <w:top w:val="single" w:sz="4" w:space="0" w:color="000000"/>
              <w:left w:val="nil"/>
              <w:bottom w:val="single" w:sz="4" w:space="0" w:color="000000"/>
              <w:right w:val="single" w:sz="4" w:space="0" w:color="000000"/>
            </w:tcBorders>
            <w:vAlign w:val="center"/>
          </w:tcPr>
          <w:p w14:paraId="5EF2DDBC" w14:textId="77777777" w:rsidR="00B97A82" w:rsidRDefault="00B97A82">
            <w:pPr>
              <w:spacing w:line="240" w:lineRule="exact"/>
              <w:jc w:val="center"/>
              <w:rPr>
                <w:rFonts w:ascii="仿宋" w:eastAsia="仿宋" w:hAnsi="仿宋" w:cs="Calibri"/>
                <w:sz w:val="24"/>
              </w:rPr>
            </w:pPr>
          </w:p>
        </w:tc>
        <w:tc>
          <w:tcPr>
            <w:tcW w:w="2264" w:type="dxa"/>
            <w:tcBorders>
              <w:top w:val="single" w:sz="4" w:space="0" w:color="000000"/>
              <w:left w:val="nil"/>
              <w:bottom w:val="single" w:sz="4" w:space="0" w:color="000000"/>
              <w:right w:val="single" w:sz="4" w:space="0" w:color="000000"/>
            </w:tcBorders>
            <w:vAlign w:val="center"/>
          </w:tcPr>
          <w:p w14:paraId="263164CB" w14:textId="77777777" w:rsidR="00B97A82" w:rsidRDefault="00000000">
            <w:pPr>
              <w:spacing w:line="240" w:lineRule="exact"/>
              <w:rPr>
                <w:rFonts w:ascii="仿宋" w:eastAsia="仿宋" w:hAnsi="仿宋" w:cs="Calibri"/>
                <w:sz w:val="24"/>
              </w:rPr>
            </w:pPr>
            <w:r>
              <w:rPr>
                <w:rFonts w:ascii="仿宋" w:eastAsia="仿宋" w:hAnsi="仿宋" w:cs="Calibri"/>
                <w:sz w:val="24"/>
              </w:rPr>
              <w:t>所在部门（学院）</w:t>
            </w:r>
          </w:p>
        </w:tc>
        <w:tc>
          <w:tcPr>
            <w:tcW w:w="1692" w:type="dxa"/>
            <w:tcBorders>
              <w:top w:val="single" w:sz="4" w:space="0" w:color="000000"/>
              <w:left w:val="nil"/>
              <w:bottom w:val="single" w:sz="4" w:space="0" w:color="000000"/>
              <w:right w:val="single" w:sz="4" w:space="0" w:color="000000"/>
            </w:tcBorders>
            <w:vAlign w:val="center"/>
          </w:tcPr>
          <w:p w14:paraId="4FF47E03" w14:textId="77777777" w:rsidR="00B97A82" w:rsidRDefault="00B97A82">
            <w:pPr>
              <w:spacing w:line="240" w:lineRule="exact"/>
              <w:jc w:val="center"/>
              <w:rPr>
                <w:rFonts w:ascii="仿宋" w:eastAsia="仿宋" w:hAnsi="仿宋" w:cs="Calibri"/>
                <w:sz w:val="24"/>
              </w:rPr>
            </w:pPr>
          </w:p>
        </w:tc>
      </w:tr>
      <w:tr w:rsidR="00B97A82" w14:paraId="1FE5FF42" w14:textId="77777777">
        <w:trPr>
          <w:trHeight w:val="323"/>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31F6A9E2"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收款单位</w:t>
            </w:r>
            <w:r>
              <w:rPr>
                <w:rFonts w:ascii="仿宋" w:eastAsia="仿宋" w:hAnsi="仿宋" w:cs="Calibri"/>
                <w:sz w:val="24"/>
              </w:rPr>
              <w:t>银行账号</w:t>
            </w:r>
          </w:p>
        </w:tc>
        <w:tc>
          <w:tcPr>
            <w:tcW w:w="3402" w:type="dxa"/>
            <w:gridSpan w:val="2"/>
            <w:tcBorders>
              <w:top w:val="single" w:sz="4" w:space="0" w:color="000000"/>
              <w:left w:val="nil"/>
              <w:bottom w:val="single" w:sz="4" w:space="0" w:color="000000"/>
              <w:right w:val="single" w:sz="4" w:space="0" w:color="000000"/>
            </w:tcBorders>
            <w:vAlign w:val="center"/>
          </w:tcPr>
          <w:p w14:paraId="5EE020FC" w14:textId="77777777" w:rsidR="00B97A82" w:rsidRDefault="00B97A82">
            <w:pPr>
              <w:spacing w:line="240" w:lineRule="exact"/>
              <w:jc w:val="center"/>
              <w:rPr>
                <w:rFonts w:ascii="仿宋" w:eastAsia="仿宋" w:hAnsi="仿宋" w:cs="Calibri"/>
                <w:sz w:val="24"/>
              </w:rPr>
            </w:pPr>
          </w:p>
        </w:tc>
        <w:tc>
          <w:tcPr>
            <w:tcW w:w="2264" w:type="dxa"/>
            <w:tcBorders>
              <w:top w:val="single" w:sz="4" w:space="0" w:color="000000"/>
              <w:left w:val="nil"/>
              <w:bottom w:val="single" w:sz="4" w:space="0" w:color="000000"/>
              <w:right w:val="single" w:sz="4" w:space="0" w:color="000000"/>
            </w:tcBorders>
            <w:vAlign w:val="center"/>
          </w:tcPr>
          <w:p w14:paraId="575E543D"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支出</w:t>
            </w:r>
            <w:r>
              <w:rPr>
                <w:rFonts w:ascii="仿宋" w:eastAsia="仿宋" w:hAnsi="仿宋" w:cs="Calibri"/>
                <w:sz w:val="24"/>
              </w:rPr>
              <w:t>金额</w:t>
            </w:r>
          </w:p>
        </w:tc>
        <w:tc>
          <w:tcPr>
            <w:tcW w:w="1692" w:type="dxa"/>
            <w:tcBorders>
              <w:top w:val="single" w:sz="4" w:space="0" w:color="000000"/>
              <w:left w:val="nil"/>
              <w:bottom w:val="single" w:sz="4" w:space="0" w:color="000000"/>
              <w:right w:val="single" w:sz="4" w:space="0" w:color="000000"/>
            </w:tcBorders>
            <w:vAlign w:val="center"/>
          </w:tcPr>
          <w:p w14:paraId="58D28931" w14:textId="77777777" w:rsidR="00B97A82" w:rsidRDefault="00000000">
            <w:pPr>
              <w:spacing w:line="240" w:lineRule="exact"/>
              <w:jc w:val="center"/>
              <w:rPr>
                <w:rFonts w:ascii="仿宋" w:eastAsia="仿宋" w:hAnsi="仿宋" w:cs="Calibri"/>
                <w:sz w:val="24"/>
              </w:rPr>
            </w:pPr>
            <w:r>
              <w:rPr>
                <w:rFonts w:ascii="仿宋" w:eastAsia="仿宋" w:hAnsi="仿宋" w:cs="Calibri"/>
                <w:sz w:val="24"/>
              </w:rPr>
              <w:t xml:space="preserve">     元</w:t>
            </w:r>
          </w:p>
        </w:tc>
      </w:tr>
      <w:tr w:rsidR="00B97A82" w14:paraId="12CF3420" w14:textId="77777777">
        <w:trPr>
          <w:trHeight w:val="788"/>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557E5460"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收款</w:t>
            </w:r>
            <w:r>
              <w:rPr>
                <w:rFonts w:ascii="仿宋" w:eastAsia="仿宋" w:hAnsi="仿宋" w:cs="Calibri"/>
                <w:sz w:val="24"/>
              </w:rPr>
              <w:t>单位(与发票一致)</w:t>
            </w:r>
          </w:p>
        </w:tc>
        <w:tc>
          <w:tcPr>
            <w:tcW w:w="7358" w:type="dxa"/>
            <w:gridSpan w:val="4"/>
            <w:tcBorders>
              <w:top w:val="single" w:sz="4" w:space="0" w:color="000000"/>
              <w:left w:val="nil"/>
              <w:bottom w:val="single" w:sz="4" w:space="0" w:color="000000"/>
              <w:right w:val="single" w:sz="4" w:space="0" w:color="000000"/>
            </w:tcBorders>
            <w:vAlign w:val="center"/>
          </w:tcPr>
          <w:p w14:paraId="6A77D910" w14:textId="77777777" w:rsidR="00B97A82" w:rsidRDefault="00B97A82">
            <w:pPr>
              <w:spacing w:line="240" w:lineRule="exact"/>
              <w:jc w:val="center"/>
              <w:rPr>
                <w:rFonts w:ascii="仿宋" w:eastAsia="仿宋" w:hAnsi="仿宋" w:cs="Calibri"/>
                <w:sz w:val="24"/>
              </w:rPr>
            </w:pPr>
          </w:p>
        </w:tc>
      </w:tr>
      <w:tr w:rsidR="00B97A82" w14:paraId="13C9C914" w14:textId="77777777">
        <w:trPr>
          <w:trHeight w:val="733"/>
          <w:jc w:val="center"/>
        </w:trPr>
        <w:tc>
          <w:tcPr>
            <w:tcW w:w="9896" w:type="dxa"/>
            <w:gridSpan w:val="5"/>
            <w:tcBorders>
              <w:top w:val="single" w:sz="4" w:space="0" w:color="000000"/>
              <w:left w:val="single" w:sz="4" w:space="0" w:color="000000"/>
              <w:bottom w:val="single" w:sz="4" w:space="0" w:color="auto"/>
              <w:right w:val="single" w:sz="4" w:space="0" w:color="000000"/>
            </w:tcBorders>
            <w:vAlign w:val="center"/>
          </w:tcPr>
          <w:p w14:paraId="320F6606" w14:textId="77777777" w:rsidR="00B97A82" w:rsidRDefault="00000000">
            <w:pPr>
              <w:spacing w:line="240" w:lineRule="exact"/>
              <w:jc w:val="left"/>
              <w:rPr>
                <w:rFonts w:ascii="仿宋" w:eastAsia="仿宋" w:hAnsi="仿宋" w:cs="Calibri"/>
                <w:b/>
                <w:bCs/>
                <w:sz w:val="24"/>
              </w:rPr>
            </w:pPr>
            <w:r>
              <w:rPr>
                <w:rFonts w:ascii="仿宋" w:eastAsia="仿宋" w:hAnsi="仿宋" w:cs="Calibri"/>
                <w:b/>
                <w:bCs/>
                <w:sz w:val="24"/>
              </w:rPr>
              <w:t>项目</w:t>
            </w:r>
            <w:r>
              <w:rPr>
                <w:rFonts w:ascii="仿宋" w:eastAsia="仿宋" w:hAnsi="仿宋" w:cs="Calibri" w:hint="eastAsia"/>
                <w:b/>
                <w:bCs/>
                <w:sz w:val="24"/>
              </w:rPr>
              <w:t>（学科）支出事项说明</w:t>
            </w:r>
            <w:r>
              <w:rPr>
                <w:rFonts w:ascii="仿宋" w:eastAsia="仿宋" w:hAnsi="仿宋" w:cs="Calibri"/>
                <w:b/>
                <w:bCs/>
                <w:sz w:val="24"/>
              </w:rPr>
              <w:t>（须写明与项目</w:t>
            </w:r>
            <w:r>
              <w:rPr>
                <w:rFonts w:ascii="仿宋" w:eastAsia="仿宋" w:hAnsi="仿宋" w:cs="Calibri" w:hint="eastAsia"/>
                <w:b/>
                <w:bCs/>
                <w:sz w:val="24"/>
              </w:rPr>
              <w:t>（学科）</w:t>
            </w:r>
            <w:r>
              <w:rPr>
                <w:rFonts w:ascii="仿宋" w:eastAsia="仿宋" w:hAnsi="仿宋" w:cs="Calibri"/>
                <w:b/>
                <w:bCs/>
                <w:sz w:val="24"/>
              </w:rPr>
              <w:t>研究工作的关联性、</w:t>
            </w:r>
            <w:r>
              <w:rPr>
                <w:rFonts w:ascii="仿宋" w:eastAsia="仿宋" w:hAnsi="仿宋" w:cs="Calibri" w:hint="eastAsia"/>
                <w:b/>
                <w:bCs/>
                <w:sz w:val="24"/>
              </w:rPr>
              <w:t>支出</w:t>
            </w:r>
            <w:r>
              <w:rPr>
                <w:rFonts w:ascii="仿宋" w:eastAsia="仿宋" w:hAnsi="仿宋" w:cs="Calibri"/>
                <w:b/>
                <w:bCs/>
                <w:sz w:val="24"/>
              </w:rPr>
              <w:t>必要性及</w:t>
            </w:r>
            <w:r>
              <w:rPr>
                <w:rFonts w:ascii="仿宋" w:eastAsia="仿宋" w:hAnsi="仿宋" w:cs="Calibri" w:hint="eastAsia"/>
                <w:b/>
                <w:bCs/>
                <w:sz w:val="24"/>
              </w:rPr>
              <w:t>收款</w:t>
            </w:r>
            <w:r>
              <w:rPr>
                <w:rFonts w:ascii="仿宋" w:eastAsia="仿宋" w:hAnsi="仿宋" w:cs="Calibri"/>
                <w:b/>
                <w:bCs/>
                <w:sz w:val="24"/>
              </w:rPr>
              <w:t>单位具备的基本条件）</w:t>
            </w:r>
          </w:p>
        </w:tc>
      </w:tr>
      <w:tr w:rsidR="00B97A82" w14:paraId="12847C51" w14:textId="77777777">
        <w:trPr>
          <w:trHeight w:val="771"/>
          <w:jc w:val="center"/>
        </w:trPr>
        <w:tc>
          <w:tcPr>
            <w:tcW w:w="9896" w:type="dxa"/>
            <w:gridSpan w:val="5"/>
            <w:tcBorders>
              <w:top w:val="single" w:sz="4" w:space="0" w:color="auto"/>
              <w:left w:val="single" w:sz="4" w:space="0" w:color="000000"/>
              <w:bottom w:val="single" w:sz="4" w:space="0" w:color="000000"/>
              <w:right w:val="single" w:sz="4" w:space="0" w:color="000000"/>
            </w:tcBorders>
            <w:vAlign w:val="center"/>
          </w:tcPr>
          <w:p w14:paraId="3F33B006" w14:textId="77777777" w:rsidR="00B97A82" w:rsidRDefault="00B97A82">
            <w:pPr>
              <w:spacing w:line="240" w:lineRule="exact"/>
              <w:jc w:val="left"/>
              <w:rPr>
                <w:rFonts w:ascii="仿宋" w:eastAsia="仿宋" w:hAnsi="仿宋" w:cs="Calibri"/>
                <w:b/>
                <w:bCs/>
                <w:sz w:val="24"/>
              </w:rPr>
            </w:pPr>
          </w:p>
          <w:p w14:paraId="3CF4B304" w14:textId="77777777" w:rsidR="00B97A82" w:rsidRDefault="00B97A82">
            <w:pPr>
              <w:spacing w:line="240" w:lineRule="exact"/>
              <w:jc w:val="left"/>
              <w:rPr>
                <w:rFonts w:ascii="仿宋" w:eastAsia="仿宋" w:hAnsi="仿宋" w:cs="Calibri"/>
                <w:b/>
                <w:bCs/>
                <w:sz w:val="24"/>
              </w:rPr>
            </w:pPr>
          </w:p>
        </w:tc>
      </w:tr>
      <w:tr w:rsidR="00B97A82" w14:paraId="358709E4" w14:textId="77777777">
        <w:trPr>
          <w:trHeight w:val="348"/>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7FA1FD6C" w14:textId="77777777" w:rsidR="00B97A82" w:rsidRDefault="00000000">
            <w:pPr>
              <w:jc w:val="left"/>
              <w:rPr>
                <w:rFonts w:ascii="仿宋" w:eastAsia="仿宋" w:hAnsi="仿宋" w:cs="Calibri"/>
                <w:b/>
                <w:bCs/>
                <w:sz w:val="24"/>
              </w:rPr>
            </w:pPr>
            <w:r>
              <w:rPr>
                <w:rFonts w:ascii="仿宋" w:eastAsia="仿宋" w:hAnsi="仿宋" w:cs="Calibri" w:hint="eastAsia"/>
                <w:b/>
                <w:bCs/>
                <w:sz w:val="24"/>
              </w:rPr>
              <w:t>预算支出类型：（如材料费、测试化验加工费</w:t>
            </w:r>
            <w:r>
              <w:rPr>
                <w:rFonts w:ascii="仿宋" w:eastAsia="仿宋" w:hAnsi="仿宋" w:cs="Calibri"/>
                <w:b/>
                <w:bCs/>
                <w:sz w:val="24"/>
              </w:rPr>
              <w:t>…</w:t>
            </w:r>
            <w:r>
              <w:rPr>
                <w:rFonts w:ascii="仿宋" w:eastAsia="仿宋" w:hAnsi="仿宋" w:cs="Calibri" w:hint="eastAsia"/>
                <w:b/>
                <w:bCs/>
                <w:sz w:val="24"/>
              </w:rPr>
              <w:t>）</w:t>
            </w:r>
          </w:p>
          <w:p w14:paraId="04841BD0" w14:textId="77777777" w:rsidR="00B97A82" w:rsidRDefault="00000000">
            <w:pPr>
              <w:jc w:val="left"/>
              <w:rPr>
                <w:rFonts w:ascii="仿宋" w:eastAsia="仿宋" w:hAnsi="仿宋" w:cs="Calibri"/>
                <w:b/>
                <w:bCs/>
                <w:sz w:val="24"/>
              </w:rPr>
            </w:pPr>
            <w:r>
              <w:rPr>
                <w:rFonts w:ascii="仿宋" w:eastAsia="仿宋" w:hAnsi="仿宋" w:cs="Calibri" w:hint="eastAsia"/>
                <w:b/>
                <w:bCs/>
                <w:sz w:val="24"/>
              </w:rPr>
              <w:t xml:space="preserve">是否与项目（学科）预算中的预算支出范围相同：是    </w:t>
            </w:r>
            <w:proofErr w:type="gramStart"/>
            <w:r>
              <w:rPr>
                <w:rFonts w:ascii="仿宋" w:eastAsia="仿宋" w:hAnsi="仿宋" w:cs="Calibri" w:hint="eastAsia"/>
                <w:b/>
                <w:bCs/>
                <w:sz w:val="24"/>
              </w:rPr>
              <w:t>否</w:t>
            </w:r>
            <w:proofErr w:type="gramEnd"/>
          </w:p>
          <w:p w14:paraId="5B2BAC8A" w14:textId="77777777" w:rsidR="00B97A82" w:rsidRDefault="00000000">
            <w:pPr>
              <w:spacing w:line="240" w:lineRule="exact"/>
              <w:jc w:val="left"/>
              <w:rPr>
                <w:rFonts w:ascii="仿宋" w:eastAsia="仿宋" w:hAnsi="仿宋" w:cs="Calibri"/>
                <w:b/>
                <w:bCs/>
                <w:sz w:val="24"/>
              </w:rPr>
            </w:pPr>
            <w:r>
              <w:rPr>
                <w:rFonts w:ascii="仿宋" w:eastAsia="仿宋" w:hAnsi="仿宋" w:cs="Calibri" w:hint="eastAsia"/>
                <w:b/>
                <w:bCs/>
                <w:sz w:val="24"/>
              </w:rPr>
              <w:t>若否，理由：</w:t>
            </w:r>
          </w:p>
        </w:tc>
      </w:tr>
      <w:tr w:rsidR="00B97A82" w14:paraId="66472DBD" w14:textId="77777777">
        <w:trPr>
          <w:trHeight w:val="348"/>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18934EEA" w14:textId="77777777" w:rsidR="00B97A82" w:rsidRDefault="00000000">
            <w:pPr>
              <w:spacing w:line="240" w:lineRule="exact"/>
              <w:jc w:val="left"/>
              <w:rPr>
                <w:rFonts w:ascii="仿宋" w:eastAsia="仿宋" w:hAnsi="仿宋" w:cs="Calibri"/>
                <w:b/>
                <w:bCs/>
                <w:sz w:val="24"/>
              </w:rPr>
            </w:pPr>
            <w:r>
              <w:rPr>
                <w:rFonts w:ascii="仿宋" w:eastAsia="仿宋" w:hAnsi="仿宋" w:cs="Calibri"/>
                <w:b/>
                <w:bCs/>
                <w:sz w:val="24"/>
              </w:rPr>
              <w:t>项目</w:t>
            </w:r>
            <w:r>
              <w:rPr>
                <w:rFonts w:ascii="仿宋" w:eastAsia="仿宋" w:hAnsi="仿宋" w:cs="Calibri" w:hint="eastAsia"/>
                <w:b/>
                <w:bCs/>
                <w:sz w:val="24"/>
              </w:rPr>
              <w:t>（学科）资金</w:t>
            </w:r>
            <w:r>
              <w:rPr>
                <w:rFonts w:ascii="仿宋" w:eastAsia="仿宋" w:hAnsi="仿宋" w:cs="Calibri"/>
                <w:b/>
                <w:bCs/>
                <w:sz w:val="24"/>
              </w:rPr>
              <w:t>支出人声明</w:t>
            </w:r>
          </w:p>
        </w:tc>
      </w:tr>
      <w:tr w:rsidR="00B97A82" w14:paraId="23AE36F8" w14:textId="77777777">
        <w:trPr>
          <w:trHeight w:val="1790"/>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53B2977B" w14:textId="77777777" w:rsidR="00B97A82" w:rsidRDefault="00000000">
            <w:pPr>
              <w:spacing w:line="240" w:lineRule="exact"/>
              <w:rPr>
                <w:rFonts w:ascii="仿宋" w:eastAsia="仿宋" w:hAnsi="仿宋" w:cs="Calibri"/>
                <w:sz w:val="24"/>
              </w:rPr>
            </w:pPr>
            <w:r>
              <w:rPr>
                <w:rFonts w:ascii="仿宋" w:eastAsia="仿宋" w:hAnsi="仿宋" w:cs="Calibri"/>
                <w:sz w:val="24"/>
              </w:rPr>
              <w:t>1、本人承诺本次</w:t>
            </w:r>
            <w:r>
              <w:rPr>
                <w:rFonts w:ascii="仿宋" w:eastAsia="仿宋" w:hAnsi="仿宋" w:cs="Calibri" w:hint="eastAsia"/>
                <w:sz w:val="24"/>
              </w:rPr>
              <w:t>支出资金</w:t>
            </w:r>
            <w:r>
              <w:rPr>
                <w:rFonts w:ascii="仿宋" w:eastAsia="仿宋" w:hAnsi="仿宋" w:cs="Calibri"/>
                <w:sz w:val="24"/>
              </w:rPr>
              <w:t>为</w:t>
            </w:r>
            <w:r>
              <w:rPr>
                <w:rFonts w:ascii="仿宋" w:eastAsia="仿宋" w:hAnsi="仿宋" w:cs="Calibri" w:hint="eastAsia"/>
                <w:sz w:val="24"/>
              </w:rPr>
              <w:t>项目（学科）业务事项</w:t>
            </w:r>
            <w:r>
              <w:rPr>
                <w:rFonts w:ascii="仿宋" w:eastAsia="仿宋" w:hAnsi="仿宋" w:cs="Calibri"/>
                <w:sz w:val="24"/>
              </w:rPr>
              <w:t>开展所需，双方约定内容属实，对方企业具备履行合同资质条件及完成合同约定内容的能力，合同履行过程中不会造成学校资产流失等问题。</w:t>
            </w:r>
          </w:p>
          <w:p w14:paraId="056A3223" w14:textId="77777777" w:rsidR="00B97A82" w:rsidRDefault="00000000">
            <w:pPr>
              <w:spacing w:line="240" w:lineRule="exact"/>
              <w:rPr>
                <w:rFonts w:ascii="仿宋" w:eastAsia="仿宋" w:hAnsi="仿宋" w:cs="Calibri"/>
                <w:sz w:val="24"/>
              </w:rPr>
            </w:pPr>
            <w:r>
              <w:rPr>
                <w:rFonts w:ascii="仿宋" w:eastAsia="仿宋" w:hAnsi="仿宋" w:cs="Calibri"/>
                <w:sz w:val="24"/>
              </w:rPr>
              <w:t>2、本人声明</w:t>
            </w:r>
            <w:r>
              <w:rPr>
                <w:rFonts w:ascii="仿宋" w:eastAsia="仿宋" w:hAnsi="仿宋" w:cs="Calibri" w:hint="eastAsia"/>
                <w:sz w:val="24"/>
              </w:rPr>
              <w:t>与</w:t>
            </w:r>
            <w:r>
              <w:rPr>
                <w:rFonts w:ascii="仿宋" w:eastAsia="仿宋" w:hAnsi="仿宋" w:cs="Calibri"/>
                <w:sz w:val="24"/>
              </w:rPr>
              <w:t>受托方及其亲属等没有直接利益关系，并且未从该单位中取得任何形式的利益。</w:t>
            </w:r>
          </w:p>
          <w:p w14:paraId="56122422" w14:textId="77777777" w:rsidR="00B97A82" w:rsidRDefault="00000000">
            <w:pPr>
              <w:spacing w:line="240" w:lineRule="exact"/>
              <w:rPr>
                <w:rFonts w:ascii="仿宋" w:eastAsia="仿宋" w:hAnsi="仿宋" w:cs="Calibri"/>
                <w:sz w:val="24"/>
              </w:rPr>
            </w:pPr>
            <w:r>
              <w:rPr>
                <w:rFonts w:ascii="仿宋" w:eastAsia="仿宋" w:hAnsi="仿宋" w:cs="Calibri"/>
                <w:sz w:val="24"/>
              </w:rPr>
              <w:t>如违背上述承诺所造成的后果及带来的经济和法律风险由本人承担。</w:t>
            </w:r>
          </w:p>
          <w:p w14:paraId="110107C4" w14:textId="77777777" w:rsidR="00B97A82" w:rsidRDefault="00B97A82">
            <w:pPr>
              <w:spacing w:line="240" w:lineRule="exact"/>
              <w:rPr>
                <w:rFonts w:ascii="仿宋" w:eastAsia="仿宋" w:hAnsi="仿宋" w:cs="Calibri"/>
                <w:sz w:val="24"/>
              </w:rPr>
            </w:pPr>
          </w:p>
          <w:p w14:paraId="6F93B4C1" w14:textId="77777777" w:rsidR="00B97A82" w:rsidRDefault="00B97A82">
            <w:pPr>
              <w:spacing w:line="240" w:lineRule="exact"/>
              <w:rPr>
                <w:rFonts w:ascii="仿宋" w:eastAsia="仿宋" w:hAnsi="仿宋" w:cs="Calibri"/>
                <w:sz w:val="24"/>
              </w:rPr>
            </w:pPr>
          </w:p>
          <w:p w14:paraId="108A460E"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项目（学科）资金</w:t>
            </w:r>
            <w:r>
              <w:rPr>
                <w:rFonts w:ascii="仿宋" w:eastAsia="仿宋" w:hAnsi="仿宋" w:cs="Calibri"/>
                <w:sz w:val="24"/>
              </w:rPr>
              <w:t xml:space="preserve">支出人（签字）：          联系方式：                年    月   日  </w:t>
            </w:r>
            <w:r>
              <w:rPr>
                <w:rFonts w:ascii="宋体" w:eastAsia="仿宋" w:hAnsi="宋体" w:cs="宋体" w:hint="eastAsia"/>
                <w:sz w:val="24"/>
              </w:rPr>
              <w:t> </w:t>
            </w:r>
          </w:p>
        </w:tc>
      </w:tr>
      <w:tr w:rsidR="00B97A82" w14:paraId="4F18FD2F" w14:textId="77777777">
        <w:trPr>
          <w:trHeight w:val="559"/>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6D7F7E31"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负责人（签字）：           联系方式：                  年    月   日</w:t>
            </w:r>
          </w:p>
        </w:tc>
      </w:tr>
      <w:tr w:rsidR="00B97A82" w14:paraId="56FDD647" w14:textId="77777777">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vAlign w:val="center"/>
          </w:tcPr>
          <w:p w14:paraId="0CB5D6C2" w14:textId="77777777" w:rsidR="00B97A82" w:rsidRDefault="00000000">
            <w:pPr>
              <w:spacing w:line="240" w:lineRule="exact"/>
              <w:rPr>
                <w:rFonts w:ascii="仿宋" w:eastAsia="仿宋" w:hAnsi="仿宋" w:cs="Calibri"/>
                <w:sz w:val="24"/>
              </w:rPr>
            </w:pPr>
            <w:r>
              <w:rPr>
                <w:rFonts w:ascii="仿宋" w:eastAsia="仿宋" w:hAnsi="仿宋" w:cs="Calibri"/>
                <w:sz w:val="24"/>
              </w:rPr>
              <w:t>二级教学与科研单位意见（签章）：</w:t>
            </w:r>
          </w:p>
          <w:p w14:paraId="36FC8C6C" w14:textId="77777777" w:rsidR="00B97A82" w:rsidRDefault="00000000">
            <w:pPr>
              <w:spacing w:line="240" w:lineRule="exact"/>
              <w:rPr>
                <w:rFonts w:ascii="仿宋" w:eastAsia="仿宋" w:hAnsi="仿宋" w:cs="Calibri"/>
                <w:sz w:val="24"/>
              </w:rPr>
            </w:pPr>
            <w:r>
              <w:rPr>
                <w:rFonts w:ascii="仿宋" w:eastAsia="仿宋" w:hAnsi="仿宋" w:cs="Calibri"/>
                <w:sz w:val="24"/>
              </w:rPr>
              <w:t>年    月   日</w:t>
            </w:r>
          </w:p>
        </w:tc>
        <w:tc>
          <w:tcPr>
            <w:tcW w:w="4667" w:type="dxa"/>
            <w:gridSpan w:val="3"/>
            <w:tcBorders>
              <w:top w:val="single" w:sz="4" w:space="0" w:color="000000"/>
              <w:left w:val="nil"/>
              <w:bottom w:val="single" w:sz="4" w:space="0" w:color="000000"/>
              <w:right w:val="single" w:sz="4" w:space="0" w:color="000000"/>
            </w:tcBorders>
            <w:vAlign w:val="center"/>
          </w:tcPr>
          <w:p w14:paraId="11A3CAB4" w14:textId="77777777" w:rsidR="00B97A82" w:rsidRDefault="00000000">
            <w:pPr>
              <w:spacing w:line="240" w:lineRule="exact"/>
              <w:rPr>
                <w:rFonts w:ascii="仿宋" w:eastAsia="仿宋" w:hAnsi="仿宋" w:cs="Calibri"/>
                <w:sz w:val="24"/>
              </w:rPr>
            </w:pPr>
            <w:r>
              <w:rPr>
                <w:rFonts w:ascii="仿宋" w:eastAsia="仿宋" w:hAnsi="仿宋" w:cs="Calibri"/>
                <w:sz w:val="24"/>
              </w:rPr>
              <w:t>法律顾问意见（签章）：</w:t>
            </w:r>
          </w:p>
          <w:p w14:paraId="53A40919" w14:textId="77777777" w:rsidR="00B97A82" w:rsidRDefault="00000000">
            <w:pPr>
              <w:spacing w:line="240" w:lineRule="exact"/>
              <w:ind w:right="420"/>
              <w:rPr>
                <w:rFonts w:ascii="仿宋" w:eastAsia="仿宋" w:hAnsi="仿宋" w:cs="Calibri"/>
                <w:sz w:val="24"/>
              </w:rPr>
            </w:pPr>
            <w:r>
              <w:rPr>
                <w:rFonts w:ascii="仿宋" w:eastAsia="仿宋" w:hAnsi="仿宋" w:cs="Calibri"/>
                <w:sz w:val="24"/>
              </w:rPr>
              <w:t>年    月   日</w:t>
            </w:r>
          </w:p>
        </w:tc>
      </w:tr>
      <w:tr w:rsidR="00B97A82" w14:paraId="3F051008" w14:textId="77777777">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vAlign w:val="center"/>
          </w:tcPr>
          <w:p w14:paraId="63124598" w14:textId="77777777" w:rsidR="00B97A82" w:rsidRDefault="00000000">
            <w:pPr>
              <w:spacing w:line="240" w:lineRule="exact"/>
              <w:rPr>
                <w:rFonts w:ascii="仿宋" w:eastAsia="仿宋" w:hAnsi="仿宋" w:cs="Calibri"/>
                <w:sz w:val="24"/>
              </w:rPr>
            </w:pPr>
            <w:r>
              <w:rPr>
                <w:rFonts w:ascii="仿宋" w:eastAsia="仿宋" w:hAnsi="仿宋" w:cs="Calibri"/>
                <w:sz w:val="24"/>
              </w:rPr>
              <w:t>审计处意见（签章）：</w:t>
            </w:r>
          </w:p>
          <w:p w14:paraId="4F04D653" w14:textId="77777777" w:rsidR="00B97A82" w:rsidRDefault="00000000">
            <w:pPr>
              <w:spacing w:line="240" w:lineRule="exact"/>
              <w:rPr>
                <w:rFonts w:ascii="仿宋" w:eastAsia="仿宋" w:hAnsi="仿宋" w:cs="Calibri"/>
                <w:sz w:val="24"/>
              </w:rPr>
            </w:pPr>
            <w:r>
              <w:rPr>
                <w:rFonts w:ascii="仿宋" w:eastAsia="仿宋" w:hAnsi="仿宋" w:cs="Calibri"/>
                <w:sz w:val="24"/>
              </w:rPr>
              <w:t>年    月   日</w:t>
            </w:r>
          </w:p>
        </w:tc>
        <w:tc>
          <w:tcPr>
            <w:tcW w:w="4667" w:type="dxa"/>
            <w:gridSpan w:val="3"/>
            <w:tcBorders>
              <w:top w:val="single" w:sz="4" w:space="0" w:color="000000"/>
              <w:left w:val="nil"/>
              <w:bottom w:val="single" w:sz="4" w:space="0" w:color="000000"/>
              <w:right w:val="single" w:sz="4" w:space="0" w:color="000000"/>
            </w:tcBorders>
            <w:vAlign w:val="center"/>
          </w:tcPr>
          <w:p w14:paraId="079EFC88" w14:textId="77777777" w:rsidR="00B97A82" w:rsidRDefault="00000000">
            <w:pPr>
              <w:spacing w:line="240" w:lineRule="exact"/>
              <w:rPr>
                <w:rFonts w:ascii="仿宋" w:eastAsia="仿宋" w:hAnsi="仿宋" w:cs="Calibri"/>
                <w:sz w:val="24"/>
              </w:rPr>
            </w:pPr>
            <w:r>
              <w:rPr>
                <w:rFonts w:ascii="仿宋" w:eastAsia="仿宋" w:hAnsi="仿宋" w:cs="Calibri"/>
                <w:sz w:val="24"/>
              </w:rPr>
              <w:t>科研管理与学科建设处意见（签章）：</w:t>
            </w:r>
          </w:p>
          <w:p w14:paraId="794AA0BB" w14:textId="77777777" w:rsidR="00B97A82" w:rsidRDefault="00000000">
            <w:pPr>
              <w:spacing w:line="240" w:lineRule="exact"/>
              <w:rPr>
                <w:rFonts w:ascii="仿宋" w:eastAsia="仿宋" w:hAnsi="仿宋" w:cs="Calibri"/>
                <w:sz w:val="24"/>
              </w:rPr>
            </w:pPr>
            <w:r>
              <w:rPr>
                <w:rFonts w:ascii="仿宋" w:eastAsia="仿宋" w:hAnsi="仿宋" w:cs="Calibri"/>
                <w:sz w:val="24"/>
              </w:rPr>
              <w:t>年    月   日</w:t>
            </w:r>
          </w:p>
        </w:tc>
      </w:tr>
      <w:tr w:rsidR="00B97A82" w14:paraId="5E14DE01" w14:textId="77777777">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tcPr>
          <w:p w14:paraId="4044E48A" w14:textId="77777777" w:rsidR="00B97A82" w:rsidRDefault="00000000">
            <w:pPr>
              <w:rPr>
                <w:rFonts w:ascii="仿宋" w:eastAsia="仿宋" w:hAnsi="仿宋"/>
                <w:sz w:val="24"/>
              </w:rPr>
            </w:pPr>
            <w:r>
              <w:rPr>
                <w:rFonts w:ascii="仿宋" w:eastAsia="仿宋" w:hAnsi="仿宋" w:hint="eastAsia"/>
                <w:b/>
                <w:sz w:val="24"/>
              </w:rPr>
              <w:t>分管科研校领导</w:t>
            </w:r>
            <w:r>
              <w:rPr>
                <w:rFonts w:ascii="仿宋" w:eastAsia="仿宋" w:hAnsi="仿宋" w:hint="eastAsia"/>
                <w:sz w:val="24"/>
              </w:rPr>
              <w:t>（签章）</w:t>
            </w:r>
            <w:r>
              <w:rPr>
                <w:rFonts w:ascii="仿宋" w:eastAsia="仿宋" w:hAnsi="仿宋" w:hint="eastAsia"/>
                <w:b/>
                <w:sz w:val="24"/>
              </w:rPr>
              <w:t>：</w:t>
            </w:r>
          </w:p>
          <w:p w14:paraId="2E004F9C" w14:textId="77777777" w:rsidR="00B97A82" w:rsidRDefault="00000000">
            <w:pPr>
              <w:spacing w:line="360" w:lineRule="exact"/>
              <w:rPr>
                <w:rFonts w:ascii="仿宋" w:eastAsia="仿宋" w:hAnsi="仿宋"/>
                <w:b/>
                <w:sz w:val="24"/>
              </w:rPr>
            </w:pPr>
            <w:r>
              <w:rPr>
                <w:rFonts w:ascii="仿宋" w:eastAsia="仿宋" w:hAnsi="仿宋" w:hint="eastAsia"/>
                <w:sz w:val="24"/>
              </w:rPr>
              <w:t xml:space="preserve">                             年   月   日</w:t>
            </w:r>
          </w:p>
        </w:tc>
        <w:tc>
          <w:tcPr>
            <w:tcW w:w="4667" w:type="dxa"/>
            <w:gridSpan w:val="3"/>
            <w:tcBorders>
              <w:top w:val="single" w:sz="4" w:space="0" w:color="000000"/>
              <w:left w:val="nil"/>
              <w:bottom w:val="single" w:sz="4" w:space="0" w:color="000000"/>
              <w:right w:val="single" w:sz="4" w:space="0" w:color="000000"/>
            </w:tcBorders>
          </w:tcPr>
          <w:p w14:paraId="5CFAE677" w14:textId="77777777" w:rsidR="00B97A82" w:rsidRDefault="00000000">
            <w:pPr>
              <w:rPr>
                <w:rFonts w:ascii="仿宋" w:eastAsia="仿宋" w:hAnsi="仿宋"/>
                <w:sz w:val="24"/>
              </w:rPr>
            </w:pPr>
            <w:r>
              <w:rPr>
                <w:rFonts w:ascii="仿宋" w:eastAsia="仿宋" w:hAnsi="仿宋" w:hint="eastAsia"/>
                <w:b/>
                <w:sz w:val="24"/>
              </w:rPr>
              <w:t>分管财务校领导</w:t>
            </w:r>
            <w:r>
              <w:rPr>
                <w:rFonts w:ascii="仿宋" w:eastAsia="仿宋" w:hAnsi="仿宋" w:hint="eastAsia"/>
                <w:sz w:val="24"/>
              </w:rPr>
              <w:t>（签章）</w:t>
            </w:r>
            <w:r>
              <w:rPr>
                <w:rFonts w:ascii="仿宋" w:eastAsia="仿宋" w:hAnsi="仿宋" w:hint="eastAsia"/>
                <w:b/>
                <w:sz w:val="24"/>
              </w:rPr>
              <w:t>：</w:t>
            </w:r>
          </w:p>
          <w:p w14:paraId="2068586C" w14:textId="77777777" w:rsidR="00B97A82" w:rsidRDefault="00000000">
            <w:pPr>
              <w:spacing w:line="360" w:lineRule="exact"/>
              <w:ind w:firstLineChars="450" w:firstLine="1080"/>
              <w:rPr>
                <w:rFonts w:ascii="仿宋" w:eastAsia="仿宋" w:hAnsi="仿宋"/>
                <w:b/>
                <w:sz w:val="24"/>
              </w:rPr>
            </w:pPr>
            <w:r>
              <w:rPr>
                <w:rFonts w:ascii="仿宋" w:eastAsia="仿宋" w:hAnsi="仿宋" w:hint="eastAsia"/>
                <w:sz w:val="24"/>
              </w:rPr>
              <w:t xml:space="preserve">           年   月   日</w:t>
            </w:r>
          </w:p>
        </w:tc>
      </w:tr>
      <w:tr w:rsidR="00B97A82" w14:paraId="54937A13" w14:textId="77777777">
        <w:trPr>
          <w:trHeight w:val="424"/>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6195C419" w14:textId="77777777" w:rsidR="00B97A82" w:rsidRDefault="00000000">
            <w:pPr>
              <w:rPr>
                <w:rFonts w:ascii="仿宋" w:eastAsia="仿宋" w:hAnsi="仿宋"/>
                <w:sz w:val="24"/>
              </w:rPr>
            </w:pPr>
            <w:r>
              <w:rPr>
                <w:rFonts w:ascii="仿宋" w:eastAsia="仿宋" w:hAnsi="仿宋" w:hint="eastAsia"/>
                <w:b/>
                <w:sz w:val="24"/>
              </w:rPr>
              <w:t>校长</w:t>
            </w:r>
            <w:r>
              <w:rPr>
                <w:rFonts w:ascii="仿宋" w:eastAsia="仿宋" w:hAnsi="仿宋" w:hint="eastAsia"/>
                <w:sz w:val="24"/>
              </w:rPr>
              <w:t>（签章）</w:t>
            </w:r>
            <w:r>
              <w:rPr>
                <w:rFonts w:ascii="仿宋" w:eastAsia="仿宋" w:hAnsi="仿宋" w:hint="eastAsia"/>
                <w:b/>
                <w:sz w:val="24"/>
              </w:rPr>
              <w:t>：</w:t>
            </w:r>
          </w:p>
          <w:p w14:paraId="4990D6F6" w14:textId="77777777" w:rsidR="00B97A82" w:rsidRDefault="00000000">
            <w:pPr>
              <w:spacing w:line="360" w:lineRule="exact"/>
              <w:rPr>
                <w:rFonts w:ascii="仿宋" w:eastAsia="仿宋" w:hAnsi="仿宋" w:cs="Calibri"/>
                <w:sz w:val="24"/>
              </w:rPr>
            </w:pPr>
            <w:r>
              <w:rPr>
                <w:rFonts w:ascii="仿宋" w:eastAsia="仿宋" w:hAnsi="仿宋" w:hint="eastAsia"/>
                <w:sz w:val="24"/>
              </w:rPr>
              <w:t xml:space="preserve">                                 年   月   日</w:t>
            </w:r>
          </w:p>
        </w:tc>
      </w:tr>
    </w:tbl>
    <w:p w14:paraId="38BF1B85" w14:textId="77777777" w:rsidR="00B97A82" w:rsidRDefault="00000000">
      <w:pPr>
        <w:rPr>
          <w:rFonts w:ascii="仿宋" w:eastAsia="仿宋" w:hAnsi="仿宋"/>
          <w:sz w:val="24"/>
        </w:rPr>
      </w:pPr>
      <w:r>
        <w:rPr>
          <w:rFonts w:ascii="仿宋" w:eastAsia="仿宋" w:hAnsi="仿宋" w:cs="Calibri"/>
          <w:sz w:val="24"/>
        </w:rPr>
        <w:t>备注：</w:t>
      </w:r>
      <w:r>
        <w:rPr>
          <w:rFonts w:ascii="仿宋" w:eastAsia="仿宋" w:hAnsi="仿宋" w:cs="Calibri" w:hint="eastAsia"/>
          <w:sz w:val="24"/>
        </w:rPr>
        <w:t>（1）合同</w:t>
      </w:r>
      <w:r>
        <w:rPr>
          <w:rFonts w:ascii="仿宋" w:eastAsia="仿宋" w:hAnsi="仿宋" w:cs="Calibri"/>
          <w:sz w:val="24"/>
        </w:rPr>
        <w:t>由</w:t>
      </w:r>
      <w:r>
        <w:rPr>
          <w:rFonts w:ascii="仿宋" w:eastAsia="仿宋" w:hAnsi="仿宋" w:cs="Calibri" w:hint="eastAsia"/>
          <w:sz w:val="24"/>
        </w:rPr>
        <w:t>各部门审核</w:t>
      </w:r>
      <w:r>
        <w:rPr>
          <w:rFonts w:ascii="仿宋" w:eastAsia="仿宋" w:hAnsi="仿宋" w:cs="Calibri"/>
          <w:sz w:val="24"/>
        </w:rPr>
        <w:t>后盖学校公章生效。</w:t>
      </w:r>
      <w:r>
        <w:rPr>
          <w:rFonts w:ascii="仿宋" w:eastAsia="仿宋" w:hAnsi="仿宋" w:cs="Calibri" w:hint="eastAsia"/>
          <w:sz w:val="24"/>
        </w:rPr>
        <w:t>（2）</w:t>
      </w:r>
      <w:r>
        <w:rPr>
          <w:rFonts w:ascii="仿宋" w:eastAsia="仿宋" w:hAnsi="仿宋" w:cs="Calibri"/>
          <w:sz w:val="24"/>
        </w:rPr>
        <w:t>使用非格式合同</w:t>
      </w:r>
      <w:proofErr w:type="gramStart"/>
      <w:r>
        <w:rPr>
          <w:rFonts w:ascii="仿宋" w:eastAsia="仿宋" w:hAnsi="仿宋" w:cs="Calibri"/>
          <w:sz w:val="24"/>
        </w:rPr>
        <w:t>须学校</w:t>
      </w:r>
      <w:proofErr w:type="gramEnd"/>
      <w:r>
        <w:rPr>
          <w:rFonts w:ascii="仿宋" w:eastAsia="仿宋" w:hAnsi="仿宋" w:cs="Calibri"/>
          <w:sz w:val="24"/>
        </w:rPr>
        <w:t>法律顾问审批。</w:t>
      </w:r>
      <w:r>
        <w:rPr>
          <w:rFonts w:ascii="仿宋" w:eastAsia="仿宋" w:hAnsi="仿宋" w:cs="Calibri" w:hint="eastAsia"/>
          <w:sz w:val="24"/>
        </w:rPr>
        <w:t>（3）</w:t>
      </w:r>
      <w:r>
        <w:rPr>
          <w:rFonts w:ascii="仿宋" w:eastAsia="仿宋" w:hAnsi="仿宋" w:cs="Calibri"/>
          <w:sz w:val="24"/>
        </w:rPr>
        <w:t>本表一式</w:t>
      </w:r>
      <w:r>
        <w:rPr>
          <w:rFonts w:ascii="仿宋" w:eastAsia="仿宋" w:hAnsi="仿宋" w:cs="Calibri" w:hint="eastAsia"/>
          <w:sz w:val="24"/>
        </w:rPr>
        <w:t>六</w:t>
      </w:r>
      <w:r>
        <w:rPr>
          <w:rFonts w:ascii="仿宋" w:eastAsia="仿宋" w:hAnsi="仿宋" w:cs="Calibri"/>
          <w:sz w:val="24"/>
        </w:rPr>
        <w:t>份，由负责人</w:t>
      </w:r>
      <w:r>
        <w:rPr>
          <w:rFonts w:ascii="仿宋" w:eastAsia="仿宋" w:hAnsi="仿宋" w:cs="Calibri" w:hint="eastAsia"/>
          <w:sz w:val="24"/>
        </w:rPr>
        <w:t>、</w:t>
      </w:r>
      <w:r>
        <w:rPr>
          <w:rFonts w:ascii="仿宋" w:eastAsia="仿宋" w:hAnsi="仿宋" w:cs="Calibri"/>
          <w:sz w:val="24"/>
        </w:rPr>
        <w:t>二级教学与科研单位</w:t>
      </w:r>
      <w:r>
        <w:rPr>
          <w:rFonts w:ascii="仿宋" w:eastAsia="仿宋" w:hAnsi="仿宋" w:cs="Calibri" w:hint="eastAsia"/>
          <w:sz w:val="24"/>
        </w:rPr>
        <w:t>、</w:t>
      </w:r>
      <w:r>
        <w:rPr>
          <w:rFonts w:ascii="仿宋" w:eastAsia="仿宋" w:hAnsi="仿宋" w:cs="Calibri"/>
          <w:sz w:val="24"/>
        </w:rPr>
        <w:t>科研管理与学科建设处</w:t>
      </w:r>
      <w:r>
        <w:rPr>
          <w:rFonts w:ascii="仿宋" w:eastAsia="仿宋" w:hAnsi="仿宋" w:cs="Calibri" w:hint="eastAsia"/>
          <w:sz w:val="24"/>
        </w:rPr>
        <w:t>、审计处、财务处、学校保存</w:t>
      </w:r>
      <w:r>
        <w:rPr>
          <w:rFonts w:ascii="仿宋" w:eastAsia="仿宋" w:hAnsi="仿宋" w:cs="Calibri"/>
          <w:sz w:val="24"/>
        </w:rPr>
        <w:t>。</w:t>
      </w:r>
      <w:r>
        <w:rPr>
          <w:rFonts w:ascii="仿宋" w:eastAsia="仿宋" w:hAnsi="仿宋" w:cs="Calibri" w:hint="eastAsia"/>
          <w:sz w:val="24"/>
        </w:rPr>
        <w:t>（4）合同审批须提供第三方法人单位组织机</w:t>
      </w:r>
      <w:r>
        <w:rPr>
          <w:rFonts w:ascii="仿宋" w:eastAsia="仿宋" w:hAnsi="仿宋" w:cs="Calibri" w:hint="eastAsia"/>
          <w:sz w:val="24"/>
        </w:rPr>
        <w:lastRenderedPageBreak/>
        <w:t>构代码证、税务登记证、许可证等相关材料。委托事项为检验测试化验加工、设备升级改造、租赁、专用软件购买、技术服务购买（如专利申请、大批量文献检索服务、美工处理、数据采集）等科研业务事项，原则上须提供相关单位的资质证明，如因各种原因无法提供，项目负责人应对外单位无法提供资质证明情况及其相关能力作出承诺。</w:t>
      </w:r>
      <w:r>
        <w:rPr>
          <w:rFonts w:ascii="仿宋" w:eastAsia="仿宋" w:hAnsi="仿宋" w:hint="eastAsia"/>
          <w:b/>
          <w:sz w:val="24"/>
        </w:rPr>
        <w:t>（5）</w:t>
      </w:r>
      <w:proofErr w:type="gramStart"/>
      <w:r>
        <w:rPr>
          <w:rFonts w:ascii="仿宋" w:eastAsia="仿宋" w:hAnsi="仿宋" w:hint="eastAsia"/>
          <w:b/>
          <w:sz w:val="24"/>
        </w:rPr>
        <w:t>外拨总额</w:t>
      </w:r>
      <w:proofErr w:type="gramEnd"/>
      <w:r>
        <w:rPr>
          <w:rFonts w:ascii="仿宋" w:eastAsia="仿宋" w:hAnsi="仿宋" w:hint="eastAsia"/>
          <w:b/>
          <w:sz w:val="24"/>
        </w:rPr>
        <w:t>超过</w:t>
      </w:r>
      <w:proofErr w:type="gramStart"/>
      <w:r>
        <w:rPr>
          <w:rFonts w:ascii="仿宋" w:eastAsia="仿宋" w:hAnsi="仿宋" w:hint="eastAsia"/>
          <w:b/>
          <w:sz w:val="24"/>
        </w:rPr>
        <w:t>15万须</w:t>
      </w:r>
      <w:proofErr w:type="gramEnd"/>
      <w:r>
        <w:rPr>
          <w:rFonts w:ascii="仿宋" w:eastAsia="仿宋" w:hAnsi="仿宋" w:hint="eastAsia"/>
          <w:b/>
          <w:sz w:val="24"/>
        </w:rPr>
        <w:t>分管科研副校长审批；</w:t>
      </w:r>
      <w:proofErr w:type="gramStart"/>
      <w:r>
        <w:rPr>
          <w:rFonts w:ascii="仿宋" w:eastAsia="仿宋" w:hAnsi="仿宋" w:hint="eastAsia"/>
          <w:b/>
          <w:sz w:val="24"/>
        </w:rPr>
        <w:t>外拨总额</w:t>
      </w:r>
      <w:proofErr w:type="gramEnd"/>
      <w:r>
        <w:rPr>
          <w:rFonts w:ascii="仿宋" w:eastAsia="仿宋" w:hAnsi="仿宋" w:hint="eastAsia"/>
          <w:b/>
          <w:sz w:val="24"/>
        </w:rPr>
        <w:t>超过</w:t>
      </w:r>
      <w:proofErr w:type="gramStart"/>
      <w:r>
        <w:rPr>
          <w:rFonts w:ascii="仿宋" w:eastAsia="仿宋" w:hAnsi="仿宋" w:hint="eastAsia"/>
          <w:b/>
          <w:sz w:val="24"/>
        </w:rPr>
        <w:t>25万须</w:t>
      </w:r>
      <w:proofErr w:type="gramEnd"/>
      <w:r>
        <w:rPr>
          <w:rFonts w:ascii="仿宋" w:eastAsia="仿宋" w:hAnsi="仿宋" w:hint="eastAsia"/>
          <w:b/>
          <w:sz w:val="24"/>
        </w:rPr>
        <w:t>分管财务副校长审批；</w:t>
      </w:r>
      <w:proofErr w:type="gramStart"/>
      <w:r>
        <w:rPr>
          <w:rFonts w:ascii="仿宋" w:eastAsia="仿宋" w:hAnsi="仿宋" w:hint="eastAsia"/>
          <w:b/>
          <w:sz w:val="24"/>
        </w:rPr>
        <w:t>外拨总额</w:t>
      </w:r>
      <w:proofErr w:type="gramEnd"/>
      <w:r>
        <w:rPr>
          <w:rFonts w:ascii="仿宋" w:eastAsia="仿宋" w:hAnsi="仿宋" w:hint="eastAsia"/>
          <w:b/>
          <w:sz w:val="24"/>
        </w:rPr>
        <w:t>超过</w:t>
      </w:r>
      <w:proofErr w:type="gramStart"/>
      <w:r>
        <w:rPr>
          <w:rFonts w:ascii="仿宋" w:eastAsia="仿宋" w:hAnsi="仿宋" w:hint="eastAsia"/>
          <w:b/>
          <w:sz w:val="24"/>
        </w:rPr>
        <w:t>40万须</w:t>
      </w:r>
      <w:proofErr w:type="gramEnd"/>
      <w:r>
        <w:rPr>
          <w:rFonts w:ascii="仿宋" w:eastAsia="仿宋" w:hAnsi="仿宋" w:hint="eastAsia"/>
          <w:b/>
          <w:sz w:val="24"/>
        </w:rPr>
        <w:t>校长审批。</w:t>
      </w:r>
    </w:p>
    <w:p w14:paraId="168F9762" w14:textId="77777777" w:rsidR="00B97A82" w:rsidRDefault="00000000">
      <w:pPr>
        <w:rPr>
          <w:rFonts w:ascii="仿宋" w:eastAsia="仿宋" w:hAnsi="仿宋" w:cs="宋体"/>
          <w:spacing w:val="-2"/>
          <w:kern w:val="0"/>
          <w:sz w:val="30"/>
          <w:szCs w:val="30"/>
        </w:rPr>
      </w:pPr>
      <w:r>
        <w:rPr>
          <w:rFonts w:ascii="仿宋" w:eastAsia="仿宋" w:hAnsi="仿宋" w:cs="宋体"/>
          <w:spacing w:val="-2"/>
          <w:kern w:val="0"/>
          <w:sz w:val="24"/>
        </w:rPr>
        <w:br w:type="page"/>
      </w:r>
      <w:r>
        <w:rPr>
          <w:rFonts w:ascii="仿宋" w:eastAsia="仿宋" w:hAnsi="仿宋" w:cs="宋体"/>
          <w:spacing w:val="-2"/>
          <w:kern w:val="0"/>
          <w:sz w:val="30"/>
          <w:szCs w:val="30"/>
        </w:rPr>
        <w:lastRenderedPageBreak/>
        <w:t>附表</w:t>
      </w:r>
      <w:r>
        <w:rPr>
          <w:rFonts w:ascii="仿宋" w:eastAsia="仿宋" w:hAnsi="仿宋" w:cs="宋体" w:hint="eastAsia"/>
          <w:spacing w:val="-2"/>
          <w:kern w:val="0"/>
          <w:sz w:val="30"/>
          <w:szCs w:val="30"/>
        </w:rPr>
        <w:t>：2</w:t>
      </w:r>
    </w:p>
    <w:p w14:paraId="1DAF4AD1" w14:textId="77777777" w:rsidR="00B97A82" w:rsidRDefault="00000000">
      <w:pPr>
        <w:widowControl/>
        <w:snapToGrid w:val="0"/>
        <w:jc w:val="center"/>
        <w:rPr>
          <w:rFonts w:ascii="宋体" w:eastAsia="宋体" w:hAnsi="宋体" w:cs="Calibri"/>
          <w:b/>
          <w:bCs/>
          <w:sz w:val="32"/>
          <w:szCs w:val="32"/>
        </w:rPr>
      </w:pPr>
      <w:r>
        <w:rPr>
          <w:rFonts w:ascii="宋体" w:eastAsia="宋体" w:hAnsi="宋体" w:cs="Calibri"/>
          <w:b/>
          <w:bCs/>
          <w:sz w:val="32"/>
          <w:szCs w:val="32"/>
        </w:rPr>
        <w:t>海南师范大学科研</w:t>
      </w:r>
      <w:r>
        <w:rPr>
          <w:rFonts w:ascii="宋体" w:eastAsia="宋体" w:hAnsi="宋体" w:cs="Calibri" w:hint="eastAsia"/>
          <w:b/>
          <w:bCs/>
          <w:sz w:val="32"/>
          <w:szCs w:val="32"/>
        </w:rPr>
        <w:t>项目（学科）</w:t>
      </w:r>
      <w:r>
        <w:rPr>
          <w:rFonts w:ascii="宋体" w:eastAsia="宋体" w:hAnsi="宋体" w:cs="Calibri"/>
          <w:b/>
          <w:bCs/>
          <w:sz w:val="32"/>
          <w:szCs w:val="32"/>
        </w:rPr>
        <w:t>资金支出</w:t>
      </w:r>
      <w:r>
        <w:rPr>
          <w:rFonts w:ascii="宋体" w:eastAsia="宋体" w:hAnsi="宋体" w:cs="Calibri" w:hint="eastAsia"/>
          <w:b/>
          <w:bCs/>
          <w:sz w:val="32"/>
          <w:szCs w:val="32"/>
        </w:rPr>
        <w:t>审批</w:t>
      </w:r>
      <w:r>
        <w:rPr>
          <w:rFonts w:ascii="宋体" w:eastAsia="宋体" w:hAnsi="宋体" w:cs="Calibri"/>
          <w:b/>
          <w:bCs/>
          <w:sz w:val="32"/>
          <w:szCs w:val="32"/>
        </w:rPr>
        <w:t>表</w:t>
      </w:r>
    </w:p>
    <w:p w14:paraId="68D600F3" w14:textId="77777777" w:rsidR="00B97A82" w:rsidRDefault="00000000">
      <w:pPr>
        <w:jc w:val="right"/>
        <w:rPr>
          <w:rFonts w:ascii="仿宋" w:eastAsia="仿宋" w:hAnsi="仿宋" w:cs="Calibri"/>
          <w:sz w:val="24"/>
        </w:rPr>
      </w:pPr>
      <w:r>
        <w:rPr>
          <w:rFonts w:ascii="仿宋" w:eastAsia="仿宋" w:hAnsi="仿宋" w:hint="eastAsia"/>
          <w:bCs/>
          <w:szCs w:val="21"/>
        </w:rPr>
        <w:t>金额单位：万元</w:t>
      </w:r>
    </w:p>
    <w:tbl>
      <w:tblPr>
        <w:tblW w:w="9911" w:type="dxa"/>
        <w:jc w:val="center"/>
        <w:tblLayout w:type="fixed"/>
        <w:tblLook w:val="04A0" w:firstRow="1" w:lastRow="0" w:firstColumn="1" w:lastColumn="0" w:noHBand="0" w:noVBand="1"/>
      </w:tblPr>
      <w:tblGrid>
        <w:gridCol w:w="2546"/>
        <w:gridCol w:w="3403"/>
        <w:gridCol w:w="2268"/>
        <w:gridCol w:w="1679"/>
        <w:gridCol w:w="15"/>
      </w:tblGrid>
      <w:tr w:rsidR="00B97A82" w14:paraId="3D18C663" w14:textId="77777777">
        <w:trPr>
          <w:trHeight w:val="335"/>
          <w:jc w:val="center"/>
        </w:trPr>
        <w:tc>
          <w:tcPr>
            <w:tcW w:w="2546" w:type="dxa"/>
            <w:vMerge w:val="restart"/>
            <w:tcBorders>
              <w:top w:val="single" w:sz="4" w:space="0" w:color="000000"/>
              <w:left w:val="single" w:sz="4" w:space="0" w:color="000000"/>
              <w:bottom w:val="single" w:sz="4" w:space="0" w:color="000000"/>
              <w:right w:val="single" w:sz="4" w:space="0" w:color="000000"/>
            </w:tcBorders>
            <w:vAlign w:val="center"/>
          </w:tcPr>
          <w:p w14:paraId="74EF5FFD"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类型</w:t>
            </w:r>
          </w:p>
        </w:tc>
        <w:tc>
          <w:tcPr>
            <w:tcW w:w="3403" w:type="dxa"/>
            <w:vMerge w:val="restart"/>
            <w:tcBorders>
              <w:top w:val="single" w:sz="4" w:space="0" w:color="000000"/>
              <w:left w:val="nil"/>
              <w:bottom w:val="single" w:sz="4" w:space="0" w:color="000000"/>
              <w:right w:val="single" w:sz="4" w:space="0" w:color="auto"/>
            </w:tcBorders>
            <w:vAlign w:val="center"/>
          </w:tcPr>
          <w:p w14:paraId="1E425477" w14:textId="77777777" w:rsidR="00B97A82" w:rsidRDefault="00000000">
            <w:pPr>
              <w:spacing w:line="560" w:lineRule="exact"/>
              <w:rPr>
                <w:rFonts w:ascii="仿宋" w:eastAsia="仿宋" w:hAnsi="仿宋" w:cs="Calibri"/>
                <w:sz w:val="24"/>
              </w:rPr>
            </w:pPr>
            <w:r>
              <w:rPr>
                <w:rFonts w:ascii="仿宋" w:eastAsia="仿宋" w:hAnsi="仿宋" w:cs="Calibri"/>
                <w:sz w:val="24"/>
              </w:rPr>
              <w:t>国家自然基金、重大专项、横向等</w:t>
            </w:r>
          </w:p>
        </w:tc>
        <w:tc>
          <w:tcPr>
            <w:tcW w:w="2268" w:type="dxa"/>
            <w:tcBorders>
              <w:top w:val="single" w:sz="4" w:space="0" w:color="000000"/>
              <w:left w:val="nil"/>
              <w:bottom w:val="single" w:sz="4" w:space="0" w:color="000000"/>
              <w:right w:val="single" w:sz="4" w:space="0" w:color="000000"/>
            </w:tcBorders>
            <w:vAlign w:val="center"/>
          </w:tcPr>
          <w:p w14:paraId="71AF0DE7" w14:textId="77777777" w:rsidR="00B97A82" w:rsidRDefault="00000000">
            <w:pPr>
              <w:spacing w:line="560" w:lineRule="exact"/>
              <w:rPr>
                <w:rFonts w:ascii="仿宋" w:eastAsia="仿宋" w:hAnsi="仿宋" w:cs="Calibri"/>
                <w:sz w:val="24"/>
              </w:rPr>
            </w:pPr>
            <w:r>
              <w:rPr>
                <w:rFonts w:ascii="仿宋" w:eastAsia="仿宋" w:hAnsi="仿宋" w:cs="Calibri"/>
                <w:sz w:val="24"/>
              </w:rPr>
              <w:t>项目（合同）编号</w:t>
            </w:r>
          </w:p>
        </w:tc>
        <w:tc>
          <w:tcPr>
            <w:tcW w:w="1694" w:type="dxa"/>
            <w:gridSpan w:val="2"/>
            <w:tcBorders>
              <w:top w:val="single" w:sz="4" w:space="0" w:color="000000"/>
              <w:left w:val="nil"/>
              <w:bottom w:val="single" w:sz="4" w:space="0" w:color="000000"/>
              <w:right w:val="single" w:sz="4" w:space="0" w:color="000000"/>
            </w:tcBorders>
            <w:vAlign w:val="center"/>
          </w:tcPr>
          <w:p w14:paraId="63B54B5B" w14:textId="77777777" w:rsidR="00B97A82" w:rsidRDefault="00B97A82">
            <w:pPr>
              <w:spacing w:line="560" w:lineRule="exact"/>
              <w:jc w:val="center"/>
              <w:rPr>
                <w:rFonts w:ascii="仿宋" w:eastAsia="仿宋" w:hAnsi="仿宋" w:cs="Calibri"/>
                <w:sz w:val="24"/>
              </w:rPr>
            </w:pPr>
          </w:p>
        </w:tc>
      </w:tr>
      <w:tr w:rsidR="00B97A82" w14:paraId="39C5D1BA" w14:textId="77777777">
        <w:trPr>
          <w:trHeight w:val="407"/>
          <w:jc w:val="center"/>
        </w:trPr>
        <w:tc>
          <w:tcPr>
            <w:tcW w:w="2546" w:type="dxa"/>
            <w:vMerge/>
            <w:tcBorders>
              <w:top w:val="single" w:sz="4" w:space="0" w:color="000000"/>
              <w:left w:val="single" w:sz="4" w:space="0" w:color="000000"/>
              <w:bottom w:val="single" w:sz="4" w:space="0" w:color="000000"/>
              <w:right w:val="single" w:sz="4" w:space="0" w:color="000000"/>
            </w:tcBorders>
            <w:vAlign w:val="center"/>
          </w:tcPr>
          <w:p w14:paraId="7A7FA61E" w14:textId="77777777" w:rsidR="00B97A82" w:rsidRDefault="00B97A82">
            <w:pPr>
              <w:widowControl/>
              <w:jc w:val="left"/>
              <w:rPr>
                <w:rFonts w:ascii="仿宋" w:eastAsia="仿宋" w:hAnsi="仿宋" w:cs="Calibri"/>
                <w:sz w:val="24"/>
              </w:rPr>
            </w:pPr>
          </w:p>
        </w:tc>
        <w:tc>
          <w:tcPr>
            <w:tcW w:w="3403" w:type="dxa"/>
            <w:vMerge/>
            <w:tcBorders>
              <w:top w:val="single" w:sz="4" w:space="0" w:color="000000"/>
              <w:left w:val="nil"/>
              <w:bottom w:val="single" w:sz="4" w:space="0" w:color="000000"/>
              <w:right w:val="single" w:sz="4" w:space="0" w:color="auto"/>
            </w:tcBorders>
            <w:vAlign w:val="center"/>
          </w:tcPr>
          <w:p w14:paraId="0E14CB28" w14:textId="77777777" w:rsidR="00B97A82" w:rsidRDefault="00B97A82">
            <w:pPr>
              <w:widowControl/>
              <w:jc w:val="left"/>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4EC2738E" w14:textId="77777777" w:rsidR="00B97A82" w:rsidRDefault="00000000">
            <w:pPr>
              <w:spacing w:line="560" w:lineRule="exact"/>
              <w:rPr>
                <w:rFonts w:ascii="仿宋" w:eastAsia="仿宋" w:hAnsi="仿宋" w:cs="Calibri"/>
                <w:sz w:val="24"/>
              </w:rPr>
            </w:pPr>
            <w:r>
              <w:rPr>
                <w:rFonts w:ascii="仿宋" w:eastAsia="仿宋" w:hAnsi="仿宋" w:cs="Calibri"/>
                <w:sz w:val="24"/>
              </w:rPr>
              <w:t>支出财务账户编号</w:t>
            </w:r>
          </w:p>
        </w:tc>
        <w:tc>
          <w:tcPr>
            <w:tcW w:w="1694" w:type="dxa"/>
            <w:gridSpan w:val="2"/>
            <w:tcBorders>
              <w:top w:val="single" w:sz="4" w:space="0" w:color="000000"/>
              <w:left w:val="nil"/>
              <w:bottom w:val="single" w:sz="4" w:space="0" w:color="000000"/>
              <w:right w:val="single" w:sz="4" w:space="0" w:color="000000"/>
            </w:tcBorders>
            <w:vAlign w:val="center"/>
          </w:tcPr>
          <w:p w14:paraId="14D7E701" w14:textId="77777777" w:rsidR="00B97A82" w:rsidRDefault="00B97A82">
            <w:pPr>
              <w:spacing w:line="560" w:lineRule="exact"/>
              <w:jc w:val="center"/>
              <w:rPr>
                <w:rFonts w:ascii="仿宋" w:eastAsia="仿宋" w:hAnsi="仿宋" w:cs="Calibri"/>
                <w:sz w:val="24"/>
              </w:rPr>
            </w:pPr>
          </w:p>
        </w:tc>
      </w:tr>
      <w:tr w:rsidR="00B97A82" w14:paraId="014CEEC1" w14:textId="77777777">
        <w:trPr>
          <w:trHeight w:val="347"/>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750BA788"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）名称</w:t>
            </w:r>
          </w:p>
        </w:tc>
        <w:tc>
          <w:tcPr>
            <w:tcW w:w="7365" w:type="dxa"/>
            <w:gridSpan w:val="4"/>
            <w:tcBorders>
              <w:top w:val="single" w:sz="4" w:space="0" w:color="000000"/>
              <w:left w:val="nil"/>
              <w:bottom w:val="single" w:sz="4" w:space="0" w:color="000000"/>
              <w:right w:val="single" w:sz="4" w:space="0" w:color="000000"/>
            </w:tcBorders>
            <w:vAlign w:val="center"/>
          </w:tcPr>
          <w:p w14:paraId="5B26F9E0" w14:textId="77777777" w:rsidR="00B97A82" w:rsidRDefault="00B97A82">
            <w:pPr>
              <w:spacing w:line="560" w:lineRule="exact"/>
              <w:jc w:val="center"/>
              <w:rPr>
                <w:rFonts w:ascii="仿宋" w:eastAsia="仿宋" w:hAnsi="仿宋" w:cs="Calibri"/>
                <w:sz w:val="24"/>
              </w:rPr>
            </w:pPr>
          </w:p>
        </w:tc>
      </w:tr>
      <w:tr w:rsidR="00B97A82" w14:paraId="04B2BCD4"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7F70168F"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（学科）资金</w:t>
            </w:r>
            <w:r>
              <w:rPr>
                <w:rFonts w:ascii="仿宋" w:eastAsia="仿宋" w:hAnsi="仿宋" w:cs="Calibri"/>
                <w:sz w:val="24"/>
              </w:rPr>
              <w:t>支出人</w:t>
            </w:r>
          </w:p>
        </w:tc>
        <w:tc>
          <w:tcPr>
            <w:tcW w:w="3403" w:type="dxa"/>
            <w:tcBorders>
              <w:top w:val="single" w:sz="4" w:space="0" w:color="000000"/>
              <w:left w:val="nil"/>
              <w:bottom w:val="single" w:sz="4" w:space="0" w:color="000000"/>
              <w:right w:val="single" w:sz="4" w:space="0" w:color="000000"/>
            </w:tcBorders>
            <w:vAlign w:val="center"/>
          </w:tcPr>
          <w:p w14:paraId="0A1E71DA"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4D0267A0" w14:textId="77777777" w:rsidR="00B97A82" w:rsidRDefault="00000000">
            <w:pPr>
              <w:spacing w:line="560" w:lineRule="exact"/>
              <w:rPr>
                <w:rFonts w:ascii="仿宋" w:eastAsia="仿宋" w:hAnsi="仿宋" w:cs="Calibri"/>
                <w:sz w:val="24"/>
              </w:rPr>
            </w:pPr>
            <w:r>
              <w:rPr>
                <w:rFonts w:ascii="仿宋" w:eastAsia="仿宋" w:hAnsi="仿宋" w:cs="Calibri"/>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704E3E23" w14:textId="77777777" w:rsidR="00B97A82" w:rsidRDefault="00B97A82">
            <w:pPr>
              <w:spacing w:line="560" w:lineRule="exact"/>
              <w:jc w:val="center"/>
              <w:rPr>
                <w:rFonts w:ascii="仿宋" w:eastAsia="仿宋" w:hAnsi="仿宋" w:cs="Calibri"/>
                <w:sz w:val="24"/>
              </w:rPr>
            </w:pPr>
          </w:p>
        </w:tc>
      </w:tr>
      <w:tr w:rsidR="00B97A82" w14:paraId="7DB253FB"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5802CB15"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w:t>
            </w:r>
          </w:p>
        </w:tc>
        <w:tc>
          <w:tcPr>
            <w:tcW w:w="3403" w:type="dxa"/>
            <w:tcBorders>
              <w:top w:val="single" w:sz="4" w:space="0" w:color="000000"/>
              <w:left w:val="nil"/>
              <w:bottom w:val="single" w:sz="4" w:space="0" w:color="000000"/>
              <w:right w:val="single" w:sz="4" w:space="0" w:color="000000"/>
            </w:tcBorders>
            <w:vAlign w:val="center"/>
          </w:tcPr>
          <w:p w14:paraId="7E35DC10"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7348402E" w14:textId="77777777" w:rsidR="00B97A82" w:rsidRDefault="00000000">
            <w:pPr>
              <w:spacing w:line="560" w:lineRule="exact"/>
              <w:rPr>
                <w:rFonts w:ascii="仿宋" w:eastAsia="仿宋" w:hAnsi="仿宋" w:cs="Calibri"/>
                <w:sz w:val="24"/>
              </w:rPr>
            </w:pPr>
            <w:r>
              <w:rPr>
                <w:rFonts w:ascii="仿宋" w:eastAsia="仿宋" w:hAnsi="仿宋" w:cs="Calibri"/>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35D313FB" w14:textId="77777777" w:rsidR="00B97A82" w:rsidRDefault="00B97A82">
            <w:pPr>
              <w:spacing w:line="560" w:lineRule="exact"/>
              <w:jc w:val="center"/>
              <w:rPr>
                <w:rFonts w:ascii="仿宋" w:eastAsia="仿宋" w:hAnsi="仿宋" w:cs="Calibri"/>
                <w:sz w:val="24"/>
              </w:rPr>
            </w:pPr>
          </w:p>
        </w:tc>
      </w:tr>
      <w:tr w:rsidR="00B97A82" w14:paraId="41166319" w14:textId="77777777">
        <w:trPr>
          <w:trHeight w:val="209"/>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3D4CAF2F"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收款单位</w:t>
            </w:r>
            <w:r>
              <w:rPr>
                <w:rFonts w:ascii="仿宋" w:eastAsia="仿宋" w:hAnsi="仿宋" w:cs="Calibri"/>
                <w:sz w:val="24"/>
              </w:rPr>
              <w:t>银行账号</w:t>
            </w:r>
          </w:p>
        </w:tc>
        <w:tc>
          <w:tcPr>
            <w:tcW w:w="3403" w:type="dxa"/>
            <w:tcBorders>
              <w:top w:val="single" w:sz="4" w:space="0" w:color="000000"/>
              <w:left w:val="nil"/>
              <w:bottom w:val="single" w:sz="4" w:space="0" w:color="000000"/>
              <w:right w:val="single" w:sz="4" w:space="0" w:color="000000"/>
            </w:tcBorders>
            <w:vAlign w:val="center"/>
          </w:tcPr>
          <w:p w14:paraId="41E9603C"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311DC68C"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支出</w:t>
            </w:r>
            <w:r>
              <w:rPr>
                <w:rFonts w:ascii="仿宋" w:eastAsia="仿宋" w:hAnsi="仿宋" w:cs="Calibri"/>
                <w:sz w:val="24"/>
              </w:rPr>
              <w:t>金额</w:t>
            </w:r>
          </w:p>
        </w:tc>
        <w:tc>
          <w:tcPr>
            <w:tcW w:w="1694" w:type="dxa"/>
            <w:gridSpan w:val="2"/>
            <w:tcBorders>
              <w:top w:val="single" w:sz="4" w:space="0" w:color="000000"/>
              <w:left w:val="nil"/>
              <w:bottom w:val="single" w:sz="4" w:space="0" w:color="000000"/>
              <w:right w:val="single" w:sz="4" w:space="0" w:color="000000"/>
            </w:tcBorders>
            <w:vAlign w:val="center"/>
          </w:tcPr>
          <w:p w14:paraId="5E56C026" w14:textId="77777777" w:rsidR="00B97A82" w:rsidRDefault="00000000">
            <w:pPr>
              <w:spacing w:line="560" w:lineRule="exact"/>
              <w:jc w:val="center"/>
              <w:rPr>
                <w:rFonts w:ascii="仿宋" w:eastAsia="仿宋" w:hAnsi="仿宋" w:cs="Calibri"/>
                <w:sz w:val="24"/>
              </w:rPr>
            </w:pPr>
            <w:r>
              <w:rPr>
                <w:rFonts w:ascii="仿宋" w:eastAsia="仿宋" w:hAnsi="仿宋" w:cs="Calibri"/>
                <w:sz w:val="24"/>
              </w:rPr>
              <w:t xml:space="preserve">     元</w:t>
            </w:r>
          </w:p>
        </w:tc>
      </w:tr>
      <w:tr w:rsidR="00B97A82" w14:paraId="2402AD4A" w14:textId="77777777">
        <w:trPr>
          <w:trHeight w:val="510"/>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12E48223" w14:textId="77777777" w:rsidR="00B97A82" w:rsidRDefault="00000000">
            <w:pPr>
              <w:spacing w:line="560" w:lineRule="exact"/>
              <w:rPr>
                <w:rFonts w:ascii="仿宋" w:eastAsia="仿宋" w:hAnsi="仿宋" w:cs="Calibri"/>
                <w:sz w:val="24"/>
              </w:rPr>
            </w:pPr>
            <w:r>
              <w:rPr>
                <w:rFonts w:ascii="仿宋" w:eastAsia="仿宋" w:hAnsi="仿宋" w:cs="Calibri" w:hint="eastAsia"/>
                <w:szCs w:val="21"/>
              </w:rPr>
              <w:t>收款</w:t>
            </w:r>
            <w:r>
              <w:rPr>
                <w:rFonts w:ascii="仿宋" w:eastAsia="仿宋" w:hAnsi="仿宋" w:cs="Calibri"/>
                <w:szCs w:val="21"/>
              </w:rPr>
              <w:t>单位(与发票一致)</w:t>
            </w:r>
          </w:p>
        </w:tc>
        <w:tc>
          <w:tcPr>
            <w:tcW w:w="7365" w:type="dxa"/>
            <w:gridSpan w:val="4"/>
            <w:tcBorders>
              <w:top w:val="single" w:sz="4" w:space="0" w:color="000000"/>
              <w:left w:val="nil"/>
              <w:bottom w:val="single" w:sz="4" w:space="0" w:color="000000"/>
              <w:right w:val="single" w:sz="4" w:space="0" w:color="000000"/>
            </w:tcBorders>
            <w:vAlign w:val="center"/>
          </w:tcPr>
          <w:p w14:paraId="63613A33" w14:textId="77777777" w:rsidR="00B97A82" w:rsidRDefault="00B97A82">
            <w:pPr>
              <w:spacing w:line="560" w:lineRule="exact"/>
              <w:jc w:val="center"/>
              <w:rPr>
                <w:rFonts w:ascii="仿宋" w:eastAsia="仿宋" w:hAnsi="仿宋" w:cs="Calibri"/>
                <w:sz w:val="24"/>
              </w:rPr>
            </w:pPr>
          </w:p>
        </w:tc>
      </w:tr>
      <w:tr w:rsidR="00B97A82" w14:paraId="52BAF679" w14:textId="77777777">
        <w:trPr>
          <w:trHeight w:val="474"/>
          <w:jc w:val="center"/>
        </w:trPr>
        <w:tc>
          <w:tcPr>
            <w:tcW w:w="9911" w:type="dxa"/>
            <w:gridSpan w:val="5"/>
            <w:tcBorders>
              <w:top w:val="single" w:sz="4" w:space="0" w:color="000000"/>
              <w:left w:val="single" w:sz="4" w:space="0" w:color="000000"/>
              <w:bottom w:val="single" w:sz="4" w:space="0" w:color="auto"/>
              <w:right w:val="single" w:sz="4" w:space="0" w:color="000000"/>
            </w:tcBorders>
            <w:vAlign w:val="center"/>
          </w:tcPr>
          <w:p w14:paraId="15BEC5E7" w14:textId="77777777" w:rsidR="00B97A82" w:rsidRDefault="00000000">
            <w:pPr>
              <w:jc w:val="left"/>
              <w:rPr>
                <w:rFonts w:ascii="仿宋" w:eastAsia="仿宋" w:hAnsi="仿宋" w:cs="Calibri"/>
                <w:b/>
                <w:bCs/>
                <w:sz w:val="24"/>
              </w:rPr>
            </w:pPr>
            <w:r>
              <w:rPr>
                <w:rFonts w:ascii="仿宋" w:eastAsia="仿宋" w:hAnsi="仿宋" w:cs="Calibri"/>
                <w:b/>
                <w:bCs/>
                <w:sz w:val="24"/>
              </w:rPr>
              <w:t>项目</w:t>
            </w:r>
            <w:r>
              <w:rPr>
                <w:rFonts w:ascii="仿宋" w:eastAsia="仿宋" w:hAnsi="仿宋" w:cs="Calibri" w:hint="eastAsia"/>
                <w:b/>
                <w:bCs/>
                <w:sz w:val="24"/>
              </w:rPr>
              <w:t>（学科）支出事项说明</w:t>
            </w:r>
            <w:r>
              <w:rPr>
                <w:rFonts w:ascii="仿宋" w:eastAsia="仿宋" w:hAnsi="仿宋" w:cs="Calibri"/>
                <w:b/>
                <w:bCs/>
                <w:sz w:val="24"/>
              </w:rPr>
              <w:t>（须写明与项目</w:t>
            </w:r>
            <w:r>
              <w:rPr>
                <w:rFonts w:ascii="仿宋" w:eastAsia="仿宋" w:hAnsi="仿宋" w:cs="Calibri" w:hint="eastAsia"/>
                <w:b/>
                <w:bCs/>
                <w:sz w:val="24"/>
              </w:rPr>
              <w:t>（学科）</w:t>
            </w:r>
            <w:r>
              <w:rPr>
                <w:rFonts w:ascii="仿宋" w:eastAsia="仿宋" w:hAnsi="仿宋" w:cs="Calibri"/>
                <w:b/>
                <w:bCs/>
                <w:sz w:val="24"/>
              </w:rPr>
              <w:t>研究工作的关联性、</w:t>
            </w:r>
            <w:r>
              <w:rPr>
                <w:rFonts w:ascii="仿宋" w:eastAsia="仿宋" w:hAnsi="仿宋" w:cs="Calibri" w:hint="eastAsia"/>
                <w:b/>
                <w:bCs/>
                <w:sz w:val="24"/>
              </w:rPr>
              <w:t>支出</w:t>
            </w:r>
            <w:r>
              <w:rPr>
                <w:rFonts w:ascii="仿宋" w:eastAsia="仿宋" w:hAnsi="仿宋" w:cs="Calibri"/>
                <w:b/>
                <w:bCs/>
                <w:sz w:val="24"/>
              </w:rPr>
              <w:t>必要性及</w:t>
            </w:r>
            <w:r>
              <w:rPr>
                <w:rFonts w:ascii="仿宋" w:eastAsia="仿宋" w:hAnsi="仿宋" w:cs="Calibri" w:hint="eastAsia"/>
                <w:b/>
                <w:bCs/>
                <w:sz w:val="24"/>
              </w:rPr>
              <w:t>收款</w:t>
            </w:r>
            <w:r>
              <w:rPr>
                <w:rFonts w:ascii="仿宋" w:eastAsia="仿宋" w:hAnsi="仿宋" w:cs="Calibri"/>
                <w:b/>
                <w:bCs/>
                <w:sz w:val="24"/>
              </w:rPr>
              <w:t>单位具备的基本条件）</w:t>
            </w:r>
          </w:p>
        </w:tc>
      </w:tr>
      <w:tr w:rsidR="00B97A82" w14:paraId="17C6B9E0" w14:textId="77777777">
        <w:trPr>
          <w:trHeight w:val="499"/>
          <w:jc w:val="center"/>
        </w:trPr>
        <w:tc>
          <w:tcPr>
            <w:tcW w:w="9911" w:type="dxa"/>
            <w:gridSpan w:val="5"/>
            <w:tcBorders>
              <w:top w:val="single" w:sz="4" w:space="0" w:color="auto"/>
              <w:left w:val="single" w:sz="4" w:space="0" w:color="000000"/>
              <w:bottom w:val="single" w:sz="4" w:space="0" w:color="000000"/>
              <w:right w:val="single" w:sz="4" w:space="0" w:color="000000"/>
            </w:tcBorders>
            <w:vAlign w:val="center"/>
          </w:tcPr>
          <w:p w14:paraId="698E6BB4" w14:textId="77777777" w:rsidR="00B97A82" w:rsidRDefault="00B97A82">
            <w:pPr>
              <w:jc w:val="left"/>
              <w:rPr>
                <w:rFonts w:ascii="仿宋" w:eastAsia="仿宋" w:hAnsi="仿宋" w:cs="Calibri"/>
                <w:b/>
                <w:bCs/>
                <w:sz w:val="24"/>
              </w:rPr>
            </w:pPr>
          </w:p>
        </w:tc>
      </w:tr>
      <w:tr w:rsidR="00B97A82" w14:paraId="0C375D82" w14:textId="77777777">
        <w:trPr>
          <w:gridAfter w:val="1"/>
          <w:wAfter w:w="15" w:type="dxa"/>
          <w:trHeight w:val="348"/>
          <w:jc w:val="center"/>
        </w:trPr>
        <w:tc>
          <w:tcPr>
            <w:tcW w:w="9896" w:type="dxa"/>
            <w:gridSpan w:val="4"/>
            <w:tcBorders>
              <w:top w:val="single" w:sz="4" w:space="0" w:color="000000"/>
              <w:left w:val="single" w:sz="4" w:space="0" w:color="000000"/>
              <w:bottom w:val="single" w:sz="4" w:space="0" w:color="000000"/>
              <w:right w:val="single" w:sz="4" w:space="0" w:color="000000"/>
            </w:tcBorders>
            <w:vAlign w:val="center"/>
          </w:tcPr>
          <w:p w14:paraId="3DD585EA" w14:textId="77777777" w:rsidR="00B97A82" w:rsidRDefault="00000000">
            <w:pPr>
              <w:jc w:val="left"/>
              <w:rPr>
                <w:rFonts w:ascii="仿宋" w:eastAsia="仿宋" w:hAnsi="仿宋" w:cs="Calibri"/>
                <w:b/>
                <w:bCs/>
                <w:sz w:val="24"/>
              </w:rPr>
            </w:pPr>
            <w:r>
              <w:rPr>
                <w:rFonts w:ascii="仿宋" w:eastAsia="仿宋" w:hAnsi="仿宋" w:cs="Calibri" w:hint="eastAsia"/>
                <w:b/>
                <w:bCs/>
                <w:sz w:val="24"/>
              </w:rPr>
              <w:t>预算支出类型：（如材料费、测试化验加工费</w:t>
            </w:r>
            <w:r>
              <w:rPr>
                <w:rFonts w:ascii="仿宋" w:eastAsia="仿宋" w:hAnsi="仿宋" w:cs="Calibri"/>
                <w:b/>
                <w:bCs/>
                <w:sz w:val="24"/>
              </w:rPr>
              <w:t>…</w:t>
            </w:r>
            <w:r>
              <w:rPr>
                <w:rFonts w:ascii="仿宋" w:eastAsia="仿宋" w:hAnsi="仿宋" w:cs="Calibri" w:hint="eastAsia"/>
                <w:b/>
                <w:bCs/>
                <w:sz w:val="24"/>
              </w:rPr>
              <w:t>）</w:t>
            </w:r>
          </w:p>
          <w:p w14:paraId="437F3D0C" w14:textId="77777777" w:rsidR="00B97A82" w:rsidRDefault="00000000">
            <w:pPr>
              <w:jc w:val="left"/>
              <w:rPr>
                <w:rFonts w:ascii="仿宋" w:eastAsia="仿宋" w:hAnsi="仿宋" w:cs="Calibri"/>
                <w:b/>
                <w:bCs/>
                <w:sz w:val="24"/>
              </w:rPr>
            </w:pPr>
            <w:r>
              <w:rPr>
                <w:rFonts w:ascii="仿宋" w:eastAsia="仿宋" w:hAnsi="仿宋" w:cs="Calibri" w:hint="eastAsia"/>
                <w:b/>
                <w:bCs/>
                <w:sz w:val="24"/>
              </w:rPr>
              <w:t xml:space="preserve">是否与项目（学科）预算中的预算支出范围相同：是    </w:t>
            </w:r>
            <w:proofErr w:type="gramStart"/>
            <w:r>
              <w:rPr>
                <w:rFonts w:ascii="仿宋" w:eastAsia="仿宋" w:hAnsi="仿宋" w:cs="Calibri" w:hint="eastAsia"/>
                <w:b/>
                <w:bCs/>
                <w:sz w:val="24"/>
              </w:rPr>
              <w:t>否</w:t>
            </w:r>
            <w:proofErr w:type="gramEnd"/>
          </w:p>
          <w:p w14:paraId="0355C370" w14:textId="77777777" w:rsidR="00B97A82" w:rsidRDefault="00000000">
            <w:pPr>
              <w:spacing w:line="240" w:lineRule="exact"/>
              <w:jc w:val="left"/>
              <w:rPr>
                <w:rFonts w:ascii="仿宋" w:eastAsia="仿宋" w:hAnsi="仿宋" w:cs="Calibri"/>
                <w:b/>
                <w:bCs/>
                <w:sz w:val="24"/>
              </w:rPr>
            </w:pPr>
            <w:r>
              <w:rPr>
                <w:rFonts w:ascii="仿宋" w:eastAsia="仿宋" w:hAnsi="仿宋" w:cs="Calibri" w:hint="eastAsia"/>
                <w:b/>
                <w:bCs/>
                <w:sz w:val="24"/>
              </w:rPr>
              <w:t>若否，理由：</w:t>
            </w:r>
          </w:p>
        </w:tc>
      </w:tr>
      <w:tr w:rsidR="00B97A82" w14:paraId="15F5EFC4" w14:textId="77777777">
        <w:trPr>
          <w:trHeight w:val="225"/>
          <w:jc w:val="center"/>
        </w:trPr>
        <w:tc>
          <w:tcPr>
            <w:tcW w:w="9911" w:type="dxa"/>
            <w:gridSpan w:val="5"/>
            <w:tcBorders>
              <w:top w:val="single" w:sz="4" w:space="0" w:color="000000"/>
              <w:left w:val="single" w:sz="4" w:space="0" w:color="000000"/>
              <w:bottom w:val="single" w:sz="4" w:space="0" w:color="000000"/>
              <w:right w:val="single" w:sz="4" w:space="0" w:color="000000"/>
            </w:tcBorders>
            <w:vAlign w:val="center"/>
          </w:tcPr>
          <w:p w14:paraId="430AF215" w14:textId="77777777" w:rsidR="00B97A82" w:rsidRDefault="00000000">
            <w:pPr>
              <w:spacing w:line="560" w:lineRule="exact"/>
              <w:jc w:val="left"/>
              <w:rPr>
                <w:rFonts w:ascii="仿宋" w:eastAsia="仿宋" w:hAnsi="仿宋" w:cs="Calibri"/>
                <w:b/>
                <w:bCs/>
                <w:sz w:val="24"/>
              </w:rPr>
            </w:pPr>
            <w:r>
              <w:rPr>
                <w:rFonts w:ascii="仿宋" w:eastAsia="仿宋" w:hAnsi="仿宋" w:cs="Calibri"/>
                <w:b/>
                <w:bCs/>
                <w:sz w:val="24"/>
              </w:rPr>
              <w:t>项目</w:t>
            </w:r>
            <w:r>
              <w:rPr>
                <w:rFonts w:ascii="仿宋" w:eastAsia="仿宋" w:hAnsi="仿宋" w:cs="Calibri" w:hint="eastAsia"/>
                <w:b/>
                <w:bCs/>
                <w:sz w:val="24"/>
              </w:rPr>
              <w:t>（学科）资金</w:t>
            </w:r>
            <w:r>
              <w:rPr>
                <w:rFonts w:ascii="仿宋" w:eastAsia="仿宋" w:hAnsi="仿宋" w:cs="Calibri"/>
                <w:b/>
                <w:bCs/>
                <w:sz w:val="24"/>
              </w:rPr>
              <w:t>支出人声明</w:t>
            </w:r>
          </w:p>
        </w:tc>
      </w:tr>
      <w:tr w:rsidR="00B97A82" w14:paraId="6CAF61F0" w14:textId="77777777">
        <w:trPr>
          <w:trHeight w:val="1854"/>
          <w:jc w:val="center"/>
        </w:trPr>
        <w:tc>
          <w:tcPr>
            <w:tcW w:w="9911" w:type="dxa"/>
            <w:gridSpan w:val="5"/>
            <w:tcBorders>
              <w:top w:val="single" w:sz="4" w:space="0" w:color="000000"/>
              <w:left w:val="single" w:sz="4" w:space="0" w:color="000000"/>
              <w:bottom w:val="single" w:sz="4" w:space="0" w:color="000000"/>
              <w:right w:val="single" w:sz="4" w:space="0" w:color="000000"/>
            </w:tcBorders>
            <w:vAlign w:val="center"/>
          </w:tcPr>
          <w:p w14:paraId="16FBE768" w14:textId="77777777" w:rsidR="00B97A82" w:rsidRDefault="00000000">
            <w:pPr>
              <w:spacing w:line="240" w:lineRule="exact"/>
              <w:rPr>
                <w:rFonts w:ascii="仿宋" w:eastAsia="仿宋" w:hAnsi="仿宋" w:cs="Calibri"/>
                <w:sz w:val="24"/>
              </w:rPr>
            </w:pPr>
            <w:r>
              <w:rPr>
                <w:rFonts w:ascii="仿宋" w:eastAsia="仿宋" w:hAnsi="仿宋" w:cs="Calibri"/>
                <w:sz w:val="24"/>
              </w:rPr>
              <w:t>1、本人承诺本次</w:t>
            </w:r>
            <w:r>
              <w:rPr>
                <w:rFonts w:ascii="仿宋" w:eastAsia="仿宋" w:hAnsi="仿宋" w:cs="Calibri" w:hint="eastAsia"/>
                <w:sz w:val="24"/>
              </w:rPr>
              <w:t>支出资金</w:t>
            </w:r>
            <w:r>
              <w:rPr>
                <w:rFonts w:ascii="仿宋" w:eastAsia="仿宋" w:hAnsi="仿宋" w:cs="Calibri"/>
                <w:sz w:val="24"/>
              </w:rPr>
              <w:t>为</w:t>
            </w:r>
            <w:r>
              <w:rPr>
                <w:rFonts w:ascii="仿宋" w:eastAsia="仿宋" w:hAnsi="仿宋" w:cs="Calibri" w:hint="eastAsia"/>
                <w:sz w:val="24"/>
              </w:rPr>
              <w:t>项目（学科）业务事项</w:t>
            </w:r>
            <w:r>
              <w:rPr>
                <w:rFonts w:ascii="仿宋" w:eastAsia="仿宋" w:hAnsi="仿宋" w:cs="Calibri"/>
                <w:sz w:val="24"/>
              </w:rPr>
              <w:t>开展所需，双方约定内容属实，对方企业具备履行合同资质条件及完成合同约定内容的能力，合同履行过程中不会造成学校资产流失等问题。</w:t>
            </w:r>
          </w:p>
          <w:p w14:paraId="58E932E8" w14:textId="77777777" w:rsidR="00B97A82" w:rsidRDefault="00000000">
            <w:pPr>
              <w:spacing w:line="240" w:lineRule="exact"/>
              <w:rPr>
                <w:rFonts w:ascii="仿宋" w:eastAsia="仿宋" w:hAnsi="仿宋" w:cs="Calibri"/>
                <w:sz w:val="24"/>
              </w:rPr>
            </w:pPr>
            <w:r>
              <w:rPr>
                <w:rFonts w:ascii="仿宋" w:eastAsia="仿宋" w:hAnsi="仿宋" w:cs="Calibri"/>
                <w:sz w:val="24"/>
              </w:rPr>
              <w:t>2、本人声明</w:t>
            </w:r>
            <w:r>
              <w:rPr>
                <w:rFonts w:ascii="仿宋" w:eastAsia="仿宋" w:hAnsi="仿宋" w:cs="Calibri" w:hint="eastAsia"/>
                <w:sz w:val="24"/>
              </w:rPr>
              <w:t>与</w:t>
            </w:r>
            <w:r>
              <w:rPr>
                <w:rFonts w:ascii="仿宋" w:eastAsia="仿宋" w:hAnsi="仿宋" w:cs="Calibri"/>
                <w:sz w:val="24"/>
              </w:rPr>
              <w:t>受托方及其亲属等没有直接利益关系，并且未从该单位中取得任何形式的利益。</w:t>
            </w:r>
          </w:p>
          <w:p w14:paraId="0552DBFB" w14:textId="77777777" w:rsidR="00B97A82" w:rsidRDefault="00000000">
            <w:pPr>
              <w:spacing w:line="240" w:lineRule="exact"/>
              <w:rPr>
                <w:rFonts w:ascii="仿宋" w:eastAsia="仿宋" w:hAnsi="仿宋" w:cs="Calibri"/>
                <w:sz w:val="24"/>
              </w:rPr>
            </w:pPr>
            <w:r>
              <w:rPr>
                <w:rFonts w:ascii="仿宋" w:eastAsia="仿宋" w:hAnsi="仿宋" w:cs="Calibri"/>
                <w:sz w:val="24"/>
              </w:rPr>
              <w:t>如违背上述承诺所造成的后果及带来的经济和法律风险由本人承担。</w:t>
            </w:r>
          </w:p>
          <w:p w14:paraId="56CDDCA9" w14:textId="77777777" w:rsidR="00B97A82" w:rsidRDefault="00B97A82">
            <w:pPr>
              <w:spacing w:line="240" w:lineRule="exact"/>
              <w:rPr>
                <w:rFonts w:ascii="仿宋" w:eastAsia="仿宋" w:hAnsi="仿宋" w:cs="Calibri"/>
                <w:sz w:val="24"/>
              </w:rPr>
            </w:pPr>
          </w:p>
          <w:p w14:paraId="32972D3E"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项目（学科）资金</w:t>
            </w:r>
            <w:r>
              <w:rPr>
                <w:rFonts w:ascii="仿宋" w:eastAsia="仿宋" w:hAnsi="仿宋" w:cs="Calibri"/>
                <w:sz w:val="24"/>
              </w:rPr>
              <w:t xml:space="preserve">支出人（签字）：          联系方式：                  年    月   日  </w:t>
            </w:r>
          </w:p>
        </w:tc>
      </w:tr>
      <w:tr w:rsidR="00B97A82" w14:paraId="6BE33FE9" w14:textId="77777777">
        <w:trPr>
          <w:trHeight w:val="841"/>
          <w:jc w:val="center"/>
        </w:trPr>
        <w:tc>
          <w:tcPr>
            <w:tcW w:w="9911" w:type="dxa"/>
            <w:gridSpan w:val="5"/>
            <w:tcBorders>
              <w:top w:val="single" w:sz="4" w:space="0" w:color="000000"/>
              <w:left w:val="single" w:sz="4" w:space="0" w:color="000000"/>
              <w:bottom w:val="single" w:sz="4" w:space="0" w:color="000000"/>
              <w:right w:val="single" w:sz="4" w:space="0" w:color="000000"/>
            </w:tcBorders>
            <w:vAlign w:val="center"/>
          </w:tcPr>
          <w:p w14:paraId="1F4D19CB" w14:textId="77777777" w:rsidR="00B97A82" w:rsidRDefault="00000000">
            <w:pPr>
              <w:spacing w:line="56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负责人（签字）：           联系方式：                  年    月   日</w:t>
            </w:r>
          </w:p>
        </w:tc>
      </w:tr>
      <w:tr w:rsidR="00B97A82" w14:paraId="0104F195" w14:textId="77777777">
        <w:trPr>
          <w:gridAfter w:val="1"/>
          <w:wAfter w:w="15" w:type="dxa"/>
          <w:trHeight w:val="424"/>
          <w:jc w:val="center"/>
        </w:trPr>
        <w:tc>
          <w:tcPr>
            <w:tcW w:w="9896" w:type="dxa"/>
            <w:gridSpan w:val="4"/>
            <w:tcBorders>
              <w:top w:val="single" w:sz="4" w:space="0" w:color="000000"/>
              <w:left w:val="single" w:sz="4" w:space="0" w:color="000000"/>
              <w:bottom w:val="single" w:sz="4" w:space="0" w:color="000000"/>
              <w:right w:val="single" w:sz="4" w:space="0" w:color="000000"/>
            </w:tcBorders>
            <w:vAlign w:val="center"/>
          </w:tcPr>
          <w:p w14:paraId="0817AC35" w14:textId="77777777" w:rsidR="00B97A82" w:rsidRDefault="00000000">
            <w:pPr>
              <w:spacing w:line="240" w:lineRule="exact"/>
              <w:rPr>
                <w:rFonts w:ascii="仿宋" w:eastAsia="仿宋" w:hAnsi="仿宋" w:cs="Calibri"/>
                <w:sz w:val="24"/>
              </w:rPr>
            </w:pPr>
            <w:r>
              <w:rPr>
                <w:rFonts w:ascii="仿宋" w:eastAsia="仿宋" w:hAnsi="仿宋" w:cs="Calibri"/>
                <w:sz w:val="24"/>
              </w:rPr>
              <w:t>二级教学与科研单位意见（签章）：</w:t>
            </w:r>
          </w:p>
          <w:p w14:paraId="0F3629B9" w14:textId="77777777" w:rsidR="00B97A82" w:rsidRDefault="00B97A82">
            <w:pPr>
              <w:spacing w:line="240" w:lineRule="exact"/>
              <w:rPr>
                <w:rFonts w:ascii="仿宋" w:eastAsia="仿宋" w:hAnsi="仿宋" w:cs="Calibri"/>
                <w:sz w:val="24"/>
              </w:rPr>
            </w:pPr>
          </w:p>
          <w:p w14:paraId="2BEB6816" w14:textId="77777777" w:rsidR="00B97A82" w:rsidRDefault="00000000">
            <w:pPr>
              <w:spacing w:line="240" w:lineRule="exact"/>
              <w:ind w:firstLineChars="1900" w:firstLine="4560"/>
              <w:rPr>
                <w:rFonts w:ascii="仿宋" w:eastAsia="仿宋" w:hAnsi="仿宋" w:cs="Calibri"/>
                <w:sz w:val="24"/>
              </w:rPr>
            </w:pPr>
            <w:r>
              <w:rPr>
                <w:rFonts w:ascii="仿宋" w:eastAsia="仿宋" w:hAnsi="仿宋" w:cs="Calibri"/>
                <w:sz w:val="24"/>
              </w:rPr>
              <w:t>年    月   日</w:t>
            </w:r>
          </w:p>
        </w:tc>
      </w:tr>
    </w:tbl>
    <w:p w14:paraId="35B48F96" w14:textId="77777777" w:rsidR="00B97A82" w:rsidRDefault="00000000">
      <w:pPr>
        <w:rPr>
          <w:rFonts w:ascii="仿宋" w:eastAsia="仿宋" w:hAnsi="仿宋" w:cs="Calibri"/>
          <w:sz w:val="24"/>
        </w:rPr>
      </w:pPr>
      <w:r>
        <w:rPr>
          <w:rFonts w:ascii="仿宋" w:eastAsia="仿宋" w:hAnsi="仿宋" w:cs="Calibri"/>
          <w:sz w:val="24"/>
        </w:rPr>
        <w:t>备注：本表一式</w:t>
      </w:r>
      <w:r>
        <w:rPr>
          <w:rFonts w:ascii="仿宋" w:eastAsia="仿宋" w:hAnsi="仿宋" w:cs="Calibri" w:hint="eastAsia"/>
          <w:sz w:val="24"/>
        </w:rPr>
        <w:t>三</w:t>
      </w:r>
      <w:r>
        <w:rPr>
          <w:rFonts w:ascii="仿宋" w:eastAsia="仿宋" w:hAnsi="仿宋" w:cs="Calibri"/>
          <w:sz w:val="24"/>
        </w:rPr>
        <w:t>份，由负责人</w:t>
      </w:r>
      <w:r>
        <w:rPr>
          <w:rFonts w:ascii="仿宋" w:eastAsia="仿宋" w:hAnsi="仿宋" w:cs="Calibri" w:hint="eastAsia"/>
          <w:sz w:val="24"/>
        </w:rPr>
        <w:t>、</w:t>
      </w:r>
      <w:r>
        <w:rPr>
          <w:rFonts w:ascii="仿宋" w:eastAsia="仿宋" w:hAnsi="仿宋" w:cs="Calibri"/>
          <w:sz w:val="24"/>
        </w:rPr>
        <w:t>二级教学与科研单位</w:t>
      </w:r>
      <w:r>
        <w:rPr>
          <w:rFonts w:ascii="仿宋" w:eastAsia="仿宋" w:hAnsi="仿宋" w:cs="Calibri" w:hint="eastAsia"/>
          <w:sz w:val="24"/>
        </w:rPr>
        <w:t>、财务处保存</w:t>
      </w:r>
      <w:r>
        <w:rPr>
          <w:rFonts w:ascii="仿宋" w:eastAsia="仿宋" w:hAnsi="仿宋" w:cs="Calibri"/>
          <w:sz w:val="24"/>
        </w:rPr>
        <w:t>。</w:t>
      </w:r>
    </w:p>
    <w:p w14:paraId="6AF538A5" w14:textId="77777777" w:rsidR="00B97A82" w:rsidRDefault="00000000">
      <w:pPr>
        <w:rPr>
          <w:rFonts w:ascii="仿宋" w:eastAsia="仿宋" w:hAnsi="仿宋" w:cs="Calibri"/>
          <w:sz w:val="24"/>
        </w:rPr>
      </w:pPr>
      <w:r>
        <w:rPr>
          <w:rFonts w:ascii="仿宋" w:eastAsia="仿宋" w:hAnsi="仿宋" w:cs="Calibri" w:hint="eastAsia"/>
          <w:sz w:val="24"/>
        </w:rPr>
        <w:t>本表适用于：因检验测试化验加工、设备升级改造、租赁、专用软件购买、技术服务购买（如专利申请、大批量文献检索服务、美工处理、数据采集）等科研业务事项，一次性向同一个第三方独立法人单位</w:t>
      </w:r>
      <w:proofErr w:type="gramStart"/>
      <w:r>
        <w:rPr>
          <w:rFonts w:ascii="仿宋" w:eastAsia="仿宋" w:hAnsi="仿宋" w:cs="Calibri" w:hint="eastAsia"/>
          <w:sz w:val="24"/>
        </w:rPr>
        <w:t>外拨支付</w:t>
      </w:r>
      <w:proofErr w:type="gramEnd"/>
      <w:r>
        <w:rPr>
          <w:rFonts w:ascii="仿宋" w:eastAsia="仿宋" w:hAnsi="仿宋" w:cs="Calibri" w:hint="eastAsia"/>
          <w:sz w:val="24"/>
        </w:rPr>
        <w:t>资金或转账2万元（含）以下的。原则上须提供相关单位的资质证明，如因各种原因无法提供，项目负责人应对外单位无法提供资质证明情况及其相关能力作出承诺。</w:t>
      </w:r>
    </w:p>
    <w:p w14:paraId="5C8AFE5C" w14:textId="77777777" w:rsidR="00B97A82" w:rsidRDefault="00000000">
      <w:pPr>
        <w:rPr>
          <w:rFonts w:ascii="仿宋" w:eastAsia="仿宋" w:hAnsi="仿宋" w:cs="宋体"/>
          <w:spacing w:val="-2"/>
          <w:kern w:val="0"/>
          <w:sz w:val="30"/>
          <w:szCs w:val="30"/>
        </w:rPr>
      </w:pPr>
      <w:r>
        <w:rPr>
          <w:rFonts w:ascii="仿宋" w:eastAsia="仿宋" w:hAnsi="仿宋" w:cs="Calibri"/>
          <w:sz w:val="24"/>
        </w:rPr>
        <w:br w:type="page"/>
      </w:r>
      <w:r>
        <w:rPr>
          <w:rFonts w:ascii="仿宋" w:eastAsia="仿宋" w:hAnsi="仿宋" w:cs="宋体"/>
          <w:spacing w:val="-2"/>
          <w:kern w:val="0"/>
          <w:sz w:val="30"/>
          <w:szCs w:val="30"/>
        </w:rPr>
        <w:lastRenderedPageBreak/>
        <w:t>附表</w:t>
      </w:r>
      <w:r>
        <w:rPr>
          <w:rFonts w:ascii="仿宋" w:eastAsia="仿宋" w:hAnsi="仿宋" w:cs="宋体" w:hint="eastAsia"/>
          <w:spacing w:val="-2"/>
          <w:kern w:val="0"/>
          <w:sz w:val="30"/>
          <w:szCs w:val="30"/>
        </w:rPr>
        <w:t>：3</w:t>
      </w:r>
    </w:p>
    <w:p w14:paraId="5B4D0954" w14:textId="77777777" w:rsidR="00B97A82" w:rsidRDefault="00000000">
      <w:pPr>
        <w:widowControl/>
        <w:snapToGrid w:val="0"/>
        <w:jc w:val="center"/>
        <w:rPr>
          <w:rFonts w:ascii="宋体" w:eastAsia="宋体" w:hAnsi="宋体" w:cs="Calibri"/>
          <w:b/>
          <w:bCs/>
          <w:sz w:val="32"/>
          <w:szCs w:val="32"/>
        </w:rPr>
      </w:pPr>
      <w:r>
        <w:rPr>
          <w:rFonts w:ascii="宋体" w:eastAsia="宋体" w:hAnsi="宋体" w:cs="Calibri"/>
          <w:b/>
          <w:bCs/>
          <w:sz w:val="32"/>
          <w:szCs w:val="32"/>
        </w:rPr>
        <w:t>海南师范大学</w:t>
      </w:r>
      <w:r>
        <w:rPr>
          <w:rFonts w:ascii="宋体" w:eastAsia="宋体" w:hAnsi="宋体" w:cs="Calibri" w:hint="eastAsia"/>
          <w:b/>
          <w:bCs/>
          <w:sz w:val="32"/>
          <w:szCs w:val="32"/>
        </w:rPr>
        <w:t>出版专著登记</w:t>
      </w:r>
      <w:r>
        <w:rPr>
          <w:rFonts w:ascii="宋体" w:eastAsia="宋体" w:hAnsi="宋体" w:cs="Calibri"/>
          <w:b/>
          <w:bCs/>
          <w:sz w:val="32"/>
          <w:szCs w:val="32"/>
        </w:rPr>
        <w:t>表</w:t>
      </w:r>
    </w:p>
    <w:p w14:paraId="356BC9A9" w14:textId="77777777" w:rsidR="00B97A82" w:rsidRDefault="00000000">
      <w:pPr>
        <w:jc w:val="right"/>
        <w:rPr>
          <w:rFonts w:ascii="仿宋" w:eastAsia="仿宋" w:hAnsi="仿宋" w:cs="Calibri"/>
          <w:sz w:val="24"/>
        </w:rPr>
      </w:pPr>
      <w:r>
        <w:rPr>
          <w:rFonts w:ascii="仿宋" w:eastAsia="仿宋" w:hAnsi="仿宋" w:hint="eastAsia"/>
          <w:bCs/>
          <w:szCs w:val="21"/>
        </w:rPr>
        <w:t>金额单位：万元</w:t>
      </w:r>
    </w:p>
    <w:tbl>
      <w:tblPr>
        <w:tblW w:w="9911" w:type="dxa"/>
        <w:jc w:val="center"/>
        <w:tblLayout w:type="fixed"/>
        <w:tblLook w:val="04A0" w:firstRow="1" w:lastRow="0" w:firstColumn="1" w:lastColumn="0" w:noHBand="0" w:noVBand="1"/>
      </w:tblPr>
      <w:tblGrid>
        <w:gridCol w:w="2546"/>
        <w:gridCol w:w="2683"/>
        <w:gridCol w:w="720"/>
        <w:gridCol w:w="2268"/>
        <w:gridCol w:w="1679"/>
        <w:gridCol w:w="15"/>
      </w:tblGrid>
      <w:tr w:rsidR="00B97A82" w14:paraId="71CEFA31" w14:textId="77777777">
        <w:trPr>
          <w:trHeight w:val="335"/>
          <w:jc w:val="center"/>
        </w:trPr>
        <w:tc>
          <w:tcPr>
            <w:tcW w:w="2546" w:type="dxa"/>
            <w:vMerge w:val="restart"/>
            <w:tcBorders>
              <w:top w:val="single" w:sz="4" w:space="0" w:color="000000"/>
              <w:left w:val="single" w:sz="4" w:space="0" w:color="000000"/>
              <w:bottom w:val="single" w:sz="4" w:space="0" w:color="000000"/>
              <w:right w:val="single" w:sz="4" w:space="0" w:color="000000"/>
            </w:tcBorders>
            <w:vAlign w:val="center"/>
          </w:tcPr>
          <w:p w14:paraId="032432B0"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类型</w:t>
            </w:r>
          </w:p>
        </w:tc>
        <w:tc>
          <w:tcPr>
            <w:tcW w:w="3403" w:type="dxa"/>
            <w:gridSpan w:val="2"/>
            <w:vMerge w:val="restart"/>
            <w:tcBorders>
              <w:top w:val="single" w:sz="4" w:space="0" w:color="000000"/>
              <w:left w:val="nil"/>
              <w:bottom w:val="single" w:sz="4" w:space="0" w:color="000000"/>
              <w:right w:val="single" w:sz="4" w:space="0" w:color="auto"/>
            </w:tcBorders>
            <w:vAlign w:val="center"/>
          </w:tcPr>
          <w:p w14:paraId="1EB938B2" w14:textId="77777777" w:rsidR="00B97A82" w:rsidRDefault="00000000">
            <w:pPr>
              <w:spacing w:line="560" w:lineRule="exact"/>
              <w:rPr>
                <w:rFonts w:ascii="仿宋" w:eastAsia="仿宋" w:hAnsi="仿宋" w:cs="Calibri"/>
                <w:sz w:val="24"/>
              </w:rPr>
            </w:pPr>
            <w:r>
              <w:rPr>
                <w:rFonts w:ascii="仿宋" w:eastAsia="仿宋" w:hAnsi="仿宋" w:cs="Calibri"/>
                <w:sz w:val="24"/>
              </w:rPr>
              <w:t>国家自然基金、重大专项、横向等</w:t>
            </w:r>
          </w:p>
        </w:tc>
        <w:tc>
          <w:tcPr>
            <w:tcW w:w="2268" w:type="dxa"/>
            <w:tcBorders>
              <w:top w:val="single" w:sz="4" w:space="0" w:color="000000"/>
              <w:left w:val="nil"/>
              <w:bottom w:val="single" w:sz="4" w:space="0" w:color="000000"/>
              <w:right w:val="single" w:sz="4" w:space="0" w:color="000000"/>
            </w:tcBorders>
            <w:vAlign w:val="center"/>
          </w:tcPr>
          <w:p w14:paraId="42C0C554" w14:textId="77777777" w:rsidR="00B97A82" w:rsidRDefault="00000000">
            <w:pPr>
              <w:spacing w:line="560" w:lineRule="exact"/>
              <w:rPr>
                <w:rFonts w:ascii="仿宋" w:eastAsia="仿宋" w:hAnsi="仿宋" w:cs="Calibri"/>
                <w:sz w:val="24"/>
              </w:rPr>
            </w:pPr>
            <w:r>
              <w:rPr>
                <w:rFonts w:ascii="仿宋" w:eastAsia="仿宋" w:hAnsi="仿宋" w:cs="Calibri"/>
                <w:sz w:val="24"/>
              </w:rPr>
              <w:t>项目（合同）编号</w:t>
            </w:r>
          </w:p>
        </w:tc>
        <w:tc>
          <w:tcPr>
            <w:tcW w:w="1694" w:type="dxa"/>
            <w:gridSpan w:val="2"/>
            <w:tcBorders>
              <w:top w:val="single" w:sz="4" w:space="0" w:color="000000"/>
              <w:left w:val="nil"/>
              <w:bottom w:val="single" w:sz="4" w:space="0" w:color="000000"/>
              <w:right w:val="single" w:sz="4" w:space="0" w:color="000000"/>
            </w:tcBorders>
            <w:vAlign w:val="center"/>
          </w:tcPr>
          <w:p w14:paraId="785F0EFD" w14:textId="77777777" w:rsidR="00B97A82" w:rsidRDefault="00B97A82">
            <w:pPr>
              <w:spacing w:line="560" w:lineRule="exact"/>
              <w:jc w:val="center"/>
              <w:rPr>
                <w:rFonts w:ascii="仿宋" w:eastAsia="仿宋" w:hAnsi="仿宋" w:cs="Calibri"/>
                <w:sz w:val="24"/>
              </w:rPr>
            </w:pPr>
          </w:p>
        </w:tc>
      </w:tr>
      <w:tr w:rsidR="00B97A82" w14:paraId="5A880672" w14:textId="77777777">
        <w:trPr>
          <w:trHeight w:val="407"/>
          <w:jc w:val="center"/>
        </w:trPr>
        <w:tc>
          <w:tcPr>
            <w:tcW w:w="2546" w:type="dxa"/>
            <w:vMerge/>
            <w:tcBorders>
              <w:top w:val="single" w:sz="4" w:space="0" w:color="000000"/>
              <w:left w:val="single" w:sz="4" w:space="0" w:color="000000"/>
              <w:bottom w:val="single" w:sz="4" w:space="0" w:color="000000"/>
              <w:right w:val="single" w:sz="4" w:space="0" w:color="000000"/>
            </w:tcBorders>
            <w:vAlign w:val="center"/>
          </w:tcPr>
          <w:p w14:paraId="2C61146D" w14:textId="77777777" w:rsidR="00B97A82" w:rsidRDefault="00B97A82">
            <w:pPr>
              <w:widowControl/>
              <w:jc w:val="left"/>
              <w:rPr>
                <w:rFonts w:ascii="仿宋" w:eastAsia="仿宋" w:hAnsi="仿宋" w:cs="Calibri"/>
                <w:sz w:val="24"/>
              </w:rPr>
            </w:pPr>
          </w:p>
        </w:tc>
        <w:tc>
          <w:tcPr>
            <w:tcW w:w="3403" w:type="dxa"/>
            <w:gridSpan w:val="2"/>
            <w:vMerge/>
            <w:tcBorders>
              <w:top w:val="single" w:sz="4" w:space="0" w:color="000000"/>
              <w:left w:val="nil"/>
              <w:bottom w:val="single" w:sz="4" w:space="0" w:color="000000"/>
              <w:right w:val="single" w:sz="4" w:space="0" w:color="auto"/>
            </w:tcBorders>
            <w:vAlign w:val="center"/>
          </w:tcPr>
          <w:p w14:paraId="23595F5C" w14:textId="77777777" w:rsidR="00B97A82" w:rsidRDefault="00B97A82">
            <w:pPr>
              <w:widowControl/>
              <w:jc w:val="left"/>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36AC0405" w14:textId="77777777" w:rsidR="00B97A82" w:rsidRDefault="00000000">
            <w:pPr>
              <w:spacing w:line="560" w:lineRule="exact"/>
              <w:rPr>
                <w:rFonts w:ascii="仿宋" w:eastAsia="仿宋" w:hAnsi="仿宋" w:cs="Calibri"/>
                <w:sz w:val="24"/>
              </w:rPr>
            </w:pPr>
            <w:r>
              <w:rPr>
                <w:rFonts w:ascii="仿宋" w:eastAsia="仿宋" w:hAnsi="仿宋" w:cs="Calibri"/>
                <w:sz w:val="24"/>
              </w:rPr>
              <w:t>支出财务账户编号</w:t>
            </w:r>
          </w:p>
        </w:tc>
        <w:tc>
          <w:tcPr>
            <w:tcW w:w="1694" w:type="dxa"/>
            <w:gridSpan w:val="2"/>
            <w:tcBorders>
              <w:top w:val="single" w:sz="4" w:space="0" w:color="000000"/>
              <w:left w:val="nil"/>
              <w:bottom w:val="single" w:sz="4" w:space="0" w:color="000000"/>
              <w:right w:val="single" w:sz="4" w:space="0" w:color="000000"/>
            </w:tcBorders>
            <w:vAlign w:val="center"/>
          </w:tcPr>
          <w:p w14:paraId="0023051E" w14:textId="77777777" w:rsidR="00B97A82" w:rsidRDefault="00B97A82">
            <w:pPr>
              <w:spacing w:line="560" w:lineRule="exact"/>
              <w:jc w:val="center"/>
              <w:rPr>
                <w:rFonts w:ascii="仿宋" w:eastAsia="仿宋" w:hAnsi="仿宋" w:cs="Calibri"/>
                <w:sz w:val="24"/>
              </w:rPr>
            </w:pPr>
          </w:p>
        </w:tc>
      </w:tr>
      <w:tr w:rsidR="00B97A82" w14:paraId="2EF90BF6" w14:textId="77777777">
        <w:trPr>
          <w:trHeight w:val="347"/>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2F6C263F"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）名称</w:t>
            </w:r>
          </w:p>
        </w:tc>
        <w:tc>
          <w:tcPr>
            <w:tcW w:w="7365" w:type="dxa"/>
            <w:gridSpan w:val="5"/>
            <w:tcBorders>
              <w:top w:val="single" w:sz="4" w:space="0" w:color="000000"/>
              <w:left w:val="nil"/>
              <w:bottom w:val="single" w:sz="4" w:space="0" w:color="000000"/>
              <w:right w:val="single" w:sz="4" w:space="0" w:color="000000"/>
            </w:tcBorders>
            <w:vAlign w:val="center"/>
          </w:tcPr>
          <w:p w14:paraId="63041727" w14:textId="77777777" w:rsidR="00B97A82" w:rsidRDefault="00B97A82">
            <w:pPr>
              <w:spacing w:line="560" w:lineRule="exact"/>
              <w:jc w:val="center"/>
              <w:rPr>
                <w:rFonts w:ascii="仿宋" w:eastAsia="仿宋" w:hAnsi="仿宋" w:cs="Calibri"/>
                <w:sz w:val="24"/>
              </w:rPr>
            </w:pPr>
          </w:p>
        </w:tc>
      </w:tr>
      <w:tr w:rsidR="00B97A82" w14:paraId="233ECF3E"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234C9936"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（学科）资金</w:t>
            </w:r>
            <w:r>
              <w:rPr>
                <w:rFonts w:ascii="仿宋" w:eastAsia="仿宋" w:hAnsi="仿宋" w:cs="Calibri"/>
                <w:sz w:val="24"/>
              </w:rPr>
              <w:t>支出人</w:t>
            </w:r>
          </w:p>
        </w:tc>
        <w:tc>
          <w:tcPr>
            <w:tcW w:w="3403" w:type="dxa"/>
            <w:gridSpan w:val="2"/>
            <w:tcBorders>
              <w:top w:val="single" w:sz="4" w:space="0" w:color="000000"/>
              <w:left w:val="nil"/>
              <w:bottom w:val="single" w:sz="4" w:space="0" w:color="000000"/>
              <w:right w:val="single" w:sz="4" w:space="0" w:color="000000"/>
            </w:tcBorders>
            <w:vAlign w:val="center"/>
          </w:tcPr>
          <w:p w14:paraId="4C9E72F9"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75ADA9CC" w14:textId="77777777" w:rsidR="00B97A82" w:rsidRDefault="00000000">
            <w:pPr>
              <w:spacing w:line="560" w:lineRule="exact"/>
              <w:rPr>
                <w:rFonts w:ascii="仿宋" w:eastAsia="仿宋" w:hAnsi="仿宋" w:cs="Calibri"/>
                <w:sz w:val="24"/>
              </w:rPr>
            </w:pPr>
            <w:r>
              <w:rPr>
                <w:rFonts w:ascii="仿宋" w:eastAsia="仿宋" w:hAnsi="仿宋" w:cs="Calibri"/>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2257F42B" w14:textId="77777777" w:rsidR="00B97A82" w:rsidRDefault="00B97A82">
            <w:pPr>
              <w:spacing w:line="560" w:lineRule="exact"/>
              <w:jc w:val="center"/>
              <w:rPr>
                <w:rFonts w:ascii="仿宋" w:eastAsia="仿宋" w:hAnsi="仿宋" w:cs="Calibri"/>
                <w:sz w:val="24"/>
              </w:rPr>
            </w:pPr>
          </w:p>
        </w:tc>
      </w:tr>
      <w:tr w:rsidR="00B97A82" w14:paraId="52E9EB7A"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3BA14B26"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w:t>
            </w:r>
          </w:p>
        </w:tc>
        <w:tc>
          <w:tcPr>
            <w:tcW w:w="3403" w:type="dxa"/>
            <w:gridSpan w:val="2"/>
            <w:tcBorders>
              <w:top w:val="single" w:sz="4" w:space="0" w:color="000000"/>
              <w:left w:val="nil"/>
              <w:bottom w:val="single" w:sz="4" w:space="0" w:color="000000"/>
              <w:right w:val="single" w:sz="4" w:space="0" w:color="000000"/>
            </w:tcBorders>
            <w:vAlign w:val="center"/>
          </w:tcPr>
          <w:p w14:paraId="35CCD18A"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0D8F61B8" w14:textId="77777777" w:rsidR="00B97A82" w:rsidRDefault="00000000">
            <w:pPr>
              <w:spacing w:line="560" w:lineRule="exact"/>
              <w:rPr>
                <w:rFonts w:ascii="仿宋" w:eastAsia="仿宋" w:hAnsi="仿宋" w:cs="Calibri"/>
                <w:sz w:val="24"/>
              </w:rPr>
            </w:pPr>
            <w:r>
              <w:rPr>
                <w:rFonts w:ascii="仿宋" w:eastAsia="仿宋" w:hAnsi="仿宋" w:cs="Calibri"/>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50A4875D" w14:textId="77777777" w:rsidR="00B97A82" w:rsidRDefault="00B97A82">
            <w:pPr>
              <w:spacing w:line="560" w:lineRule="exact"/>
              <w:jc w:val="center"/>
              <w:rPr>
                <w:rFonts w:ascii="仿宋" w:eastAsia="仿宋" w:hAnsi="仿宋" w:cs="Calibri"/>
                <w:sz w:val="24"/>
              </w:rPr>
            </w:pPr>
          </w:p>
        </w:tc>
      </w:tr>
      <w:tr w:rsidR="00B97A82" w14:paraId="1B1DD761" w14:textId="77777777">
        <w:trPr>
          <w:trHeight w:val="209"/>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72FB885A"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出版社银行</w:t>
            </w:r>
            <w:r>
              <w:rPr>
                <w:rFonts w:ascii="仿宋" w:eastAsia="仿宋" w:hAnsi="仿宋" w:cs="Calibri"/>
                <w:sz w:val="24"/>
              </w:rPr>
              <w:t>账号</w:t>
            </w:r>
          </w:p>
        </w:tc>
        <w:tc>
          <w:tcPr>
            <w:tcW w:w="3403" w:type="dxa"/>
            <w:gridSpan w:val="2"/>
            <w:tcBorders>
              <w:top w:val="single" w:sz="4" w:space="0" w:color="000000"/>
              <w:left w:val="nil"/>
              <w:bottom w:val="single" w:sz="4" w:space="0" w:color="000000"/>
              <w:right w:val="single" w:sz="4" w:space="0" w:color="000000"/>
            </w:tcBorders>
            <w:vAlign w:val="center"/>
          </w:tcPr>
          <w:p w14:paraId="36AAC727"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50A6F0B8"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出版费</w:t>
            </w:r>
          </w:p>
        </w:tc>
        <w:tc>
          <w:tcPr>
            <w:tcW w:w="1694" w:type="dxa"/>
            <w:gridSpan w:val="2"/>
            <w:tcBorders>
              <w:top w:val="single" w:sz="4" w:space="0" w:color="000000"/>
              <w:left w:val="nil"/>
              <w:bottom w:val="single" w:sz="4" w:space="0" w:color="000000"/>
              <w:right w:val="single" w:sz="4" w:space="0" w:color="000000"/>
            </w:tcBorders>
            <w:vAlign w:val="center"/>
          </w:tcPr>
          <w:p w14:paraId="2F6D9C9C" w14:textId="77777777" w:rsidR="00B97A82" w:rsidRDefault="00000000">
            <w:pPr>
              <w:spacing w:line="560" w:lineRule="exact"/>
              <w:jc w:val="center"/>
              <w:rPr>
                <w:rFonts w:ascii="仿宋" w:eastAsia="仿宋" w:hAnsi="仿宋" w:cs="Calibri"/>
                <w:sz w:val="24"/>
              </w:rPr>
            </w:pPr>
            <w:r>
              <w:rPr>
                <w:rFonts w:ascii="仿宋" w:eastAsia="仿宋" w:hAnsi="仿宋" w:cs="Calibri"/>
                <w:sz w:val="24"/>
              </w:rPr>
              <w:t xml:space="preserve">     元</w:t>
            </w:r>
          </w:p>
        </w:tc>
      </w:tr>
      <w:tr w:rsidR="00B97A82" w14:paraId="419ACB33" w14:textId="77777777">
        <w:trPr>
          <w:trHeight w:val="510"/>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62DC5B62"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出版社</w:t>
            </w:r>
            <w:r>
              <w:rPr>
                <w:rFonts w:ascii="仿宋" w:eastAsia="仿宋" w:hAnsi="仿宋" w:cs="Calibri"/>
                <w:sz w:val="24"/>
              </w:rPr>
              <w:t>(与发票一致)</w:t>
            </w:r>
          </w:p>
        </w:tc>
        <w:tc>
          <w:tcPr>
            <w:tcW w:w="7365" w:type="dxa"/>
            <w:gridSpan w:val="5"/>
            <w:tcBorders>
              <w:top w:val="single" w:sz="4" w:space="0" w:color="000000"/>
              <w:left w:val="nil"/>
              <w:bottom w:val="single" w:sz="4" w:space="0" w:color="000000"/>
              <w:right w:val="single" w:sz="4" w:space="0" w:color="000000"/>
            </w:tcBorders>
            <w:vAlign w:val="center"/>
          </w:tcPr>
          <w:p w14:paraId="3AAAB2D1" w14:textId="77777777" w:rsidR="00B97A82" w:rsidRDefault="00B97A82">
            <w:pPr>
              <w:spacing w:line="560" w:lineRule="exact"/>
              <w:jc w:val="center"/>
              <w:rPr>
                <w:rFonts w:ascii="仿宋" w:eastAsia="仿宋" w:hAnsi="仿宋" w:cs="Calibri"/>
                <w:sz w:val="24"/>
              </w:rPr>
            </w:pPr>
          </w:p>
        </w:tc>
      </w:tr>
      <w:tr w:rsidR="00B97A82" w14:paraId="3CABC52E" w14:textId="77777777">
        <w:trPr>
          <w:trHeight w:val="474"/>
          <w:jc w:val="center"/>
        </w:trPr>
        <w:tc>
          <w:tcPr>
            <w:tcW w:w="9911" w:type="dxa"/>
            <w:gridSpan w:val="6"/>
            <w:tcBorders>
              <w:top w:val="single" w:sz="4" w:space="0" w:color="000000"/>
              <w:left w:val="single" w:sz="4" w:space="0" w:color="000000"/>
              <w:bottom w:val="single" w:sz="4" w:space="0" w:color="auto"/>
              <w:right w:val="single" w:sz="4" w:space="0" w:color="000000"/>
            </w:tcBorders>
            <w:vAlign w:val="center"/>
          </w:tcPr>
          <w:p w14:paraId="6A72441C" w14:textId="77777777" w:rsidR="00B97A82" w:rsidRDefault="00000000">
            <w:pPr>
              <w:jc w:val="left"/>
              <w:rPr>
                <w:rFonts w:ascii="仿宋" w:eastAsia="仿宋" w:hAnsi="仿宋" w:cs="Calibri"/>
                <w:b/>
                <w:bCs/>
                <w:sz w:val="24"/>
              </w:rPr>
            </w:pPr>
            <w:r>
              <w:rPr>
                <w:rFonts w:ascii="仿宋" w:eastAsia="仿宋" w:hAnsi="仿宋" w:cs="Calibri"/>
                <w:b/>
                <w:bCs/>
                <w:sz w:val="24"/>
              </w:rPr>
              <w:t>出版任务简介</w:t>
            </w:r>
          </w:p>
        </w:tc>
      </w:tr>
      <w:tr w:rsidR="00B97A82" w14:paraId="71F8F453" w14:textId="77777777">
        <w:trPr>
          <w:trHeight w:val="499"/>
          <w:jc w:val="center"/>
        </w:trPr>
        <w:tc>
          <w:tcPr>
            <w:tcW w:w="9911" w:type="dxa"/>
            <w:gridSpan w:val="6"/>
            <w:tcBorders>
              <w:top w:val="single" w:sz="4" w:space="0" w:color="auto"/>
              <w:left w:val="single" w:sz="4" w:space="0" w:color="000000"/>
              <w:bottom w:val="single" w:sz="4" w:space="0" w:color="000000"/>
              <w:right w:val="single" w:sz="4" w:space="0" w:color="000000"/>
            </w:tcBorders>
            <w:vAlign w:val="center"/>
          </w:tcPr>
          <w:p w14:paraId="24B85BD7" w14:textId="77777777" w:rsidR="00B97A82" w:rsidRDefault="00000000">
            <w:pPr>
              <w:jc w:val="left"/>
              <w:rPr>
                <w:rFonts w:ascii="仿宋" w:eastAsia="仿宋" w:hAnsi="仿宋" w:cs="Calibri"/>
                <w:sz w:val="24"/>
              </w:rPr>
            </w:pPr>
            <w:r>
              <w:rPr>
                <w:rFonts w:ascii="仿宋" w:eastAsia="仿宋" w:hAnsi="仿宋" w:cs="Calibri"/>
                <w:sz w:val="24"/>
              </w:rPr>
              <w:t>1、学术著作出版名称：</w:t>
            </w:r>
          </w:p>
          <w:p w14:paraId="4FA810AF" w14:textId="77777777" w:rsidR="00B97A82" w:rsidRDefault="00000000">
            <w:pPr>
              <w:jc w:val="left"/>
              <w:rPr>
                <w:rFonts w:ascii="仿宋" w:eastAsia="仿宋" w:hAnsi="仿宋" w:cs="Calibri"/>
                <w:sz w:val="24"/>
              </w:rPr>
            </w:pPr>
            <w:r>
              <w:rPr>
                <w:rFonts w:ascii="仿宋" w:eastAsia="仿宋" w:hAnsi="仿宋" w:cs="Calibri"/>
                <w:sz w:val="24"/>
              </w:rPr>
              <w:t>2、学术著作出版社名称：</w:t>
            </w:r>
          </w:p>
          <w:p w14:paraId="7D94F1A5" w14:textId="77777777" w:rsidR="00B97A82" w:rsidRDefault="00000000">
            <w:pPr>
              <w:jc w:val="left"/>
              <w:rPr>
                <w:rFonts w:ascii="仿宋" w:eastAsia="仿宋" w:hAnsi="仿宋" w:cs="Calibri"/>
                <w:sz w:val="24"/>
              </w:rPr>
            </w:pPr>
            <w:r>
              <w:rPr>
                <w:rFonts w:ascii="仿宋" w:eastAsia="仿宋" w:hAnsi="仿宋" w:cs="Calibri"/>
                <w:sz w:val="24"/>
              </w:rPr>
              <w:t>3、出版费：</w:t>
            </w:r>
          </w:p>
          <w:p w14:paraId="5607529B" w14:textId="77777777" w:rsidR="00B97A82" w:rsidRDefault="00000000">
            <w:pPr>
              <w:jc w:val="left"/>
              <w:rPr>
                <w:rFonts w:ascii="仿宋" w:eastAsia="仿宋" w:hAnsi="仿宋" w:cs="Calibri"/>
                <w:b/>
                <w:bCs/>
                <w:sz w:val="24"/>
              </w:rPr>
            </w:pPr>
            <w:r>
              <w:rPr>
                <w:rFonts w:ascii="仿宋" w:eastAsia="仿宋" w:hAnsi="仿宋" w:cs="Calibri"/>
                <w:sz w:val="24"/>
              </w:rPr>
              <w:t>4、与研究工作的关联性、出版费的合理节约性、出版社</w:t>
            </w:r>
            <w:r>
              <w:rPr>
                <w:rFonts w:ascii="仿宋" w:eastAsia="仿宋" w:hAnsi="仿宋" w:cs="Calibri" w:hint="eastAsia"/>
                <w:sz w:val="24"/>
              </w:rPr>
              <w:t>资质</w:t>
            </w:r>
            <w:r>
              <w:rPr>
                <w:rFonts w:ascii="仿宋" w:eastAsia="仿宋" w:hAnsi="仿宋" w:cs="Calibri"/>
                <w:sz w:val="24"/>
              </w:rPr>
              <w:t>说明</w:t>
            </w:r>
          </w:p>
        </w:tc>
      </w:tr>
      <w:tr w:rsidR="00B97A82" w14:paraId="0C017680" w14:textId="77777777">
        <w:trPr>
          <w:trHeight w:val="225"/>
          <w:jc w:val="center"/>
        </w:trPr>
        <w:tc>
          <w:tcPr>
            <w:tcW w:w="9911" w:type="dxa"/>
            <w:gridSpan w:val="6"/>
            <w:tcBorders>
              <w:top w:val="single" w:sz="4" w:space="0" w:color="000000"/>
              <w:left w:val="single" w:sz="4" w:space="0" w:color="000000"/>
              <w:bottom w:val="single" w:sz="4" w:space="0" w:color="000000"/>
              <w:right w:val="single" w:sz="4" w:space="0" w:color="000000"/>
            </w:tcBorders>
            <w:vAlign w:val="center"/>
          </w:tcPr>
          <w:p w14:paraId="76C20331" w14:textId="77777777" w:rsidR="00B97A82" w:rsidRDefault="00000000">
            <w:pPr>
              <w:spacing w:line="560" w:lineRule="exact"/>
              <w:jc w:val="left"/>
              <w:rPr>
                <w:rFonts w:ascii="仿宋" w:eastAsia="仿宋" w:hAnsi="仿宋" w:cs="Calibri"/>
                <w:b/>
                <w:bCs/>
                <w:sz w:val="24"/>
              </w:rPr>
            </w:pPr>
            <w:r>
              <w:rPr>
                <w:rFonts w:ascii="仿宋" w:eastAsia="仿宋" w:hAnsi="仿宋" w:cs="Calibri"/>
                <w:b/>
                <w:bCs/>
                <w:sz w:val="24"/>
              </w:rPr>
              <w:t>项目</w:t>
            </w:r>
            <w:r>
              <w:rPr>
                <w:rFonts w:ascii="仿宋" w:eastAsia="仿宋" w:hAnsi="仿宋" w:cs="Calibri" w:hint="eastAsia"/>
                <w:b/>
                <w:bCs/>
                <w:sz w:val="24"/>
              </w:rPr>
              <w:t>（学科）资金</w:t>
            </w:r>
            <w:r>
              <w:rPr>
                <w:rFonts w:ascii="仿宋" w:eastAsia="仿宋" w:hAnsi="仿宋" w:cs="Calibri"/>
                <w:b/>
                <w:bCs/>
                <w:sz w:val="24"/>
              </w:rPr>
              <w:t>支出人声明</w:t>
            </w:r>
          </w:p>
        </w:tc>
      </w:tr>
      <w:tr w:rsidR="00B97A82" w14:paraId="3E03E3F4" w14:textId="77777777">
        <w:trPr>
          <w:trHeight w:val="3340"/>
          <w:jc w:val="center"/>
        </w:trPr>
        <w:tc>
          <w:tcPr>
            <w:tcW w:w="9911" w:type="dxa"/>
            <w:gridSpan w:val="6"/>
            <w:tcBorders>
              <w:top w:val="single" w:sz="4" w:space="0" w:color="000000"/>
              <w:left w:val="single" w:sz="4" w:space="0" w:color="000000"/>
              <w:bottom w:val="single" w:sz="4" w:space="0" w:color="000000"/>
              <w:right w:val="single" w:sz="4" w:space="0" w:color="000000"/>
            </w:tcBorders>
            <w:vAlign w:val="center"/>
          </w:tcPr>
          <w:p w14:paraId="2F2BBE2E" w14:textId="77777777" w:rsidR="00B97A82" w:rsidRDefault="00000000">
            <w:pPr>
              <w:rPr>
                <w:rFonts w:ascii="仿宋" w:eastAsia="仿宋" w:hAnsi="仿宋" w:cs="Calibri"/>
                <w:sz w:val="24"/>
              </w:rPr>
            </w:pPr>
            <w:r>
              <w:rPr>
                <w:rFonts w:ascii="仿宋" w:eastAsia="仿宋" w:hAnsi="仿宋" w:cs="Calibri"/>
                <w:sz w:val="24"/>
              </w:rPr>
              <w:t>1、本人承诺学术著作不存在抄袭剽窃，不违反学术规范，不存在知识产权争议，如学术著作出版产生任何纠纷，一切后果均本</w:t>
            </w:r>
            <w:r>
              <w:rPr>
                <w:rFonts w:ascii="仿宋" w:eastAsia="仿宋" w:hAnsi="仿宋" w:cs="Calibri" w:hint="eastAsia"/>
                <w:sz w:val="24"/>
              </w:rPr>
              <w:t>人</w:t>
            </w:r>
            <w:r>
              <w:rPr>
                <w:rFonts w:ascii="仿宋" w:eastAsia="仿宋" w:hAnsi="仿宋" w:cs="Calibri"/>
                <w:sz w:val="24"/>
              </w:rPr>
              <w:t>承担，文责自负。</w:t>
            </w:r>
          </w:p>
          <w:p w14:paraId="3C2BAE99" w14:textId="77777777" w:rsidR="00B97A82" w:rsidRDefault="00000000">
            <w:pPr>
              <w:rPr>
                <w:rFonts w:ascii="仿宋" w:eastAsia="仿宋" w:hAnsi="仿宋" w:cs="Calibri"/>
                <w:sz w:val="24"/>
              </w:rPr>
            </w:pPr>
            <w:r>
              <w:rPr>
                <w:rFonts w:ascii="仿宋" w:eastAsia="仿宋" w:hAnsi="仿宋" w:cs="Calibri"/>
                <w:sz w:val="24"/>
              </w:rPr>
              <w:t>2、本学术著作为</w:t>
            </w:r>
            <w:r>
              <w:rPr>
                <w:rFonts w:ascii="仿宋" w:eastAsia="仿宋" w:hAnsi="仿宋" w:cs="Calibri" w:hint="eastAsia"/>
                <w:sz w:val="24"/>
              </w:rPr>
              <w:t>项目（学科）业务事项</w:t>
            </w:r>
            <w:r>
              <w:rPr>
                <w:rFonts w:ascii="仿宋" w:eastAsia="仿宋" w:hAnsi="仿宋" w:cs="Calibri"/>
                <w:sz w:val="24"/>
              </w:rPr>
              <w:t>开展所需，成果符合科研项目</w:t>
            </w:r>
            <w:r>
              <w:rPr>
                <w:rFonts w:ascii="仿宋" w:eastAsia="仿宋" w:hAnsi="仿宋" w:cs="Calibri" w:hint="eastAsia"/>
                <w:sz w:val="24"/>
              </w:rPr>
              <w:t>（学科）</w:t>
            </w:r>
            <w:r>
              <w:rPr>
                <w:rFonts w:ascii="仿宋" w:eastAsia="仿宋" w:hAnsi="仿宋" w:cs="Calibri"/>
                <w:sz w:val="24"/>
              </w:rPr>
              <w:t>的研究规律，与科研项目</w:t>
            </w:r>
            <w:r>
              <w:rPr>
                <w:rFonts w:ascii="仿宋" w:eastAsia="仿宋" w:hAnsi="仿宋" w:cs="Calibri" w:hint="eastAsia"/>
                <w:sz w:val="24"/>
              </w:rPr>
              <w:t>（学科）</w:t>
            </w:r>
            <w:r>
              <w:rPr>
                <w:rFonts w:ascii="仿宋" w:eastAsia="仿宋" w:hAnsi="仿宋" w:cs="Calibri"/>
                <w:sz w:val="24"/>
              </w:rPr>
              <w:t>紧密直接相关。</w:t>
            </w:r>
          </w:p>
          <w:p w14:paraId="72D5ECC9" w14:textId="77777777" w:rsidR="00B97A82" w:rsidRDefault="00000000">
            <w:pPr>
              <w:rPr>
                <w:rFonts w:ascii="仿宋" w:eastAsia="仿宋" w:hAnsi="仿宋" w:cs="Calibri"/>
                <w:sz w:val="24"/>
              </w:rPr>
            </w:pPr>
            <w:r>
              <w:rPr>
                <w:rFonts w:ascii="仿宋" w:eastAsia="仿宋" w:hAnsi="仿宋" w:cs="Calibri"/>
                <w:sz w:val="24"/>
              </w:rPr>
              <w:t>3、本学术著作出版事宜约定内容属实，出版社具有履行条件及完成合同约定内容的能力，不存在虚假书号、随意变更出版单位的事宜。</w:t>
            </w:r>
          </w:p>
          <w:p w14:paraId="13E9C69F" w14:textId="77777777" w:rsidR="00B97A82" w:rsidRDefault="00000000">
            <w:pPr>
              <w:rPr>
                <w:rFonts w:ascii="仿宋" w:eastAsia="仿宋" w:hAnsi="仿宋" w:cs="Calibri"/>
                <w:sz w:val="24"/>
              </w:rPr>
            </w:pPr>
            <w:r>
              <w:rPr>
                <w:rFonts w:ascii="仿宋" w:eastAsia="仿宋" w:hAnsi="仿宋" w:cs="Calibri"/>
                <w:sz w:val="24"/>
              </w:rPr>
              <w:t>4、本人承诺出版费价格合理，不存在虚增虚</w:t>
            </w:r>
            <w:proofErr w:type="gramStart"/>
            <w:r>
              <w:rPr>
                <w:rFonts w:ascii="仿宋" w:eastAsia="仿宋" w:hAnsi="仿宋" w:cs="Calibri"/>
                <w:sz w:val="24"/>
              </w:rPr>
              <w:t>列行</w:t>
            </w:r>
            <w:proofErr w:type="gramEnd"/>
            <w:r>
              <w:rPr>
                <w:rFonts w:ascii="仿宋" w:eastAsia="仿宋" w:hAnsi="仿宋" w:cs="Calibri"/>
                <w:sz w:val="24"/>
              </w:rPr>
              <w:t>为。</w:t>
            </w:r>
          </w:p>
          <w:p w14:paraId="0A756EF2" w14:textId="77777777" w:rsidR="00B97A82" w:rsidRDefault="00000000">
            <w:pPr>
              <w:rPr>
                <w:rFonts w:ascii="仿宋" w:eastAsia="仿宋" w:hAnsi="仿宋" w:cs="Calibri"/>
                <w:sz w:val="24"/>
              </w:rPr>
            </w:pPr>
            <w:r>
              <w:rPr>
                <w:rFonts w:ascii="仿宋" w:eastAsia="仿宋" w:hAnsi="仿宋" w:cs="Calibri"/>
                <w:sz w:val="24"/>
              </w:rPr>
              <w:t>如违背上述承诺所造成的后果及带来的经济和法律风险由本人承担。</w:t>
            </w:r>
          </w:p>
          <w:p w14:paraId="562E01B2"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项目（学科）资金</w:t>
            </w:r>
            <w:r>
              <w:rPr>
                <w:rFonts w:ascii="仿宋" w:eastAsia="仿宋" w:hAnsi="仿宋" w:cs="Calibri"/>
                <w:sz w:val="24"/>
              </w:rPr>
              <w:t xml:space="preserve">支出人（签字）：          联系方式：               年    月   日  </w:t>
            </w:r>
            <w:r>
              <w:rPr>
                <w:rFonts w:ascii="宋体" w:eastAsia="仿宋" w:hAnsi="宋体" w:cs="宋体" w:hint="eastAsia"/>
                <w:sz w:val="24"/>
              </w:rPr>
              <w:t> </w:t>
            </w:r>
          </w:p>
        </w:tc>
      </w:tr>
      <w:tr w:rsidR="00B97A82" w14:paraId="3DBDE581" w14:textId="77777777">
        <w:trPr>
          <w:trHeight w:val="950"/>
          <w:jc w:val="center"/>
        </w:trPr>
        <w:tc>
          <w:tcPr>
            <w:tcW w:w="9911" w:type="dxa"/>
            <w:gridSpan w:val="6"/>
            <w:tcBorders>
              <w:top w:val="single" w:sz="4" w:space="0" w:color="000000"/>
              <w:left w:val="single" w:sz="4" w:space="0" w:color="000000"/>
              <w:bottom w:val="single" w:sz="4" w:space="0" w:color="000000"/>
              <w:right w:val="single" w:sz="4" w:space="0" w:color="000000"/>
            </w:tcBorders>
            <w:vAlign w:val="center"/>
          </w:tcPr>
          <w:p w14:paraId="364CDCC3" w14:textId="77777777" w:rsidR="00B97A82" w:rsidRDefault="00000000">
            <w:pPr>
              <w:spacing w:line="56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负责人（签字）：           联系方式：                  年    月   日</w:t>
            </w:r>
          </w:p>
        </w:tc>
      </w:tr>
      <w:tr w:rsidR="00B97A82" w14:paraId="3C8ACD84" w14:textId="77777777">
        <w:trPr>
          <w:gridAfter w:val="1"/>
          <w:wAfter w:w="15" w:type="dxa"/>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vAlign w:val="center"/>
          </w:tcPr>
          <w:p w14:paraId="391A5656" w14:textId="77777777" w:rsidR="00B97A82" w:rsidRDefault="00000000">
            <w:pPr>
              <w:spacing w:line="240" w:lineRule="exact"/>
              <w:rPr>
                <w:rFonts w:ascii="仿宋" w:eastAsia="仿宋" w:hAnsi="仿宋" w:cs="Calibri"/>
                <w:sz w:val="24"/>
              </w:rPr>
            </w:pPr>
            <w:r>
              <w:rPr>
                <w:rFonts w:ascii="仿宋" w:eastAsia="仿宋" w:hAnsi="仿宋" w:cs="Calibri"/>
                <w:sz w:val="24"/>
              </w:rPr>
              <w:t>二级教学与科研单位意见（签章）：</w:t>
            </w:r>
          </w:p>
          <w:p w14:paraId="426EFE3A" w14:textId="77777777" w:rsidR="00B97A82" w:rsidRDefault="00B97A82">
            <w:pPr>
              <w:spacing w:line="240" w:lineRule="exact"/>
              <w:rPr>
                <w:rFonts w:ascii="仿宋" w:eastAsia="仿宋" w:hAnsi="仿宋" w:cs="Calibri"/>
                <w:sz w:val="24"/>
              </w:rPr>
            </w:pPr>
          </w:p>
          <w:p w14:paraId="371BE0DF" w14:textId="77777777" w:rsidR="00B97A82" w:rsidRDefault="00000000">
            <w:pPr>
              <w:spacing w:line="240" w:lineRule="exact"/>
              <w:rPr>
                <w:rFonts w:ascii="仿宋" w:eastAsia="仿宋" w:hAnsi="仿宋" w:cs="Calibri"/>
                <w:sz w:val="24"/>
              </w:rPr>
            </w:pPr>
            <w:r>
              <w:rPr>
                <w:rFonts w:ascii="仿宋" w:eastAsia="仿宋" w:hAnsi="仿宋" w:cs="Calibri"/>
                <w:sz w:val="24"/>
              </w:rPr>
              <w:t>年    月   日</w:t>
            </w:r>
          </w:p>
        </w:tc>
        <w:tc>
          <w:tcPr>
            <w:tcW w:w="4667" w:type="dxa"/>
            <w:gridSpan w:val="3"/>
            <w:tcBorders>
              <w:top w:val="single" w:sz="4" w:space="0" w:color="000000"/>
              <w:left w:val="nil"/>
              <w:bottom w:val="single" w:sz="4" w:space="0" w:color="000000"/>
              <w:right w:val="single" w:sz="4" w:space="0" w:color="000000"/>
            </w:tcBorders>
            <w:vAlign w:val="center"/>
          </w:tcPr>
          <w:p w14:paraId="438E90C5"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科研管理与学科建设处</w:t>
            </w:r>
            <w:r>
              <w:rPr>
                <w:rFonts w:ascii="仿宋" w:eastAsia="仿宋" w:hAnsi="仿宋" w:cs="Calibri"/>
                <w:sz w:val="24"/>
              </w:rPr>
              <w:t>（签章）：</w:t>
            </w:r>
          </w:p>
          <w:p w14:paraId="4F54B387" w14:textId="77777777" w:rsidR="00B97A82" w:rsidRDefault="00B97A82">
            <w:pPr>
              <w:spacing w:line="240" w:lineRule="exact"/>
              <w:rPr>
                <w:rFonts w:ascii="仿宋" w:eastAsia="仿宋" w:hAnsi="仿宋" w:cs="Calibri"/>
                <w:sz w:val="24"/>
              </w:rPr>
            </w:pPr>
          </w:p>
          <w:p w14:paraId="7F781356" w14:textId="77777777" w:rsidR="00B97A82" w:rsidRDefault="00000000">
            <w:pPr>
              <w:spacing w:line="240" w:lineRule="exact"/>
              <w:ind w:right="420"/>
              <w:rPr>
                <w:rFonts w:ascii="仿宋" w:eastAsia="仿宋" w:hAnsi="仿宋" w:cs="Calibri"/>
                <w:sz w:val="24"/>
              </w:rPr>
            </w:pPr>
            <w:r>
              <w:rPr>
                <w:rFonts w:ascii="仿宋" w:eastAsia="仿宋" w:hAnsi="仿宋" w:cs="Calibri"/>
                <w:sz w:val="24"/>
              </w:rPr>
              <w:t>年    月   日</w:t>
            </w:r>
          </w:p>
        </w:tc>
      </w:tr>
    </w:tbl>
    <w:p w14:paraId="33FB23C9" w14:textId="77777777" w:rsidR="00B97A82" w:rsidRDefault="00000000">
      <w:pPr>
        <w:rPr>
          <w:rFonts w:ascii="仿宋" w:eastAsia="仿宋" w:hAnsi="仿宋" w:cs="Calibri"/>
          <w:sz w:val="24"/>
        </w:rPr>
      </w:pPr>
      <w:r>
        <w:rPr>
          <w:rFonts w:ascii="仿宋" w:eastAsia="仿宋" w:hAnsi="仿宋" w:cs="Calibri"/>
          <w:sz w:val="24"/>
        </w:rPr>
        <w:t>备注：本表一式</w:t>
      </w:r>
      <w:r>
        <w:rPr>
          <w:rFonts w:ascii="仿宋" w:eastAsia="仿宋" w:hAnsi="仿宋" w:cs="Calibri" w:hint="eastAsia"/>
          <w:sz w:val="24"/>
        </w:rPr>
        <w:t>四</w:t>
      </w:r>
      <w:r>
        <w:rPr>
          <w:rFonts w:ascii="仿宋" w:eastAsia="仿宋" w:hAnsi="仿宋" w:cs="Calibri"/>
          <w:sz w:val="24"/>
        </w:rPr>
        <w:t>份，由负责人</w:t>
      </w:r>
      <w:r>
        <w:rPr>
          <w:rFonts w:ascii="仿宋" w:eastAsia="仿宋" w:hAnsi="仿宋" w:cs="Calibri" w:hint="eastAsia"/>
          <w:sz w:val="24"/>
        </w:rPr>
        <w:t>、</w:t>
      </w:r>
      <w:r>
        <w:rPr>
          <w:rFonts w:ascii="仿宋" w:eastAsia="仿宋" w:hAnsi="仿宋" w:cs="Calibri"/>
          <w:sz w:val="24"/>
        </w:rPr>
        <w:t>二级教学与科研单位</w:t>
      </w:r>
      <w:r>
        <w:rPr>
          <w:rFonts w:ascii="仿宋" w:eastAsia="仿宋" w:hAnsi="仿宋" w:cs="Calibri" w:hint="eastAsia"/>
          <w:sz w:val="24"/>
        </w:rPr>
        <w:t>、</w:t>
      </w:r>
      <w:r>
        <w:rPr>
          <w:rFonts w:ascii="仿宋" w:eastAsia="仿宋" w:hAnsi="仿宋" w:cs="Calibri"/>
          <w:sz w:val="24"/>
        </w:rPr>
        <w:t>科研管理与学科建设处</w:t>
      </w:r>
      <w:r>
        <w:rPr>
          <w:rFonts w:ascii="仿宋" w:eastAsia="仿宋" w:hAnsi="仿宋" w:cs="Calibri" w:hint="eastAsia"/>
          <w:sz w:val="24"/>
        </w:rPr>
        <w:t>、财务处保存</w:t>
      </w:r>
      <w:r>
        <w:rPr>
          <w:rFonts w:ascii="仿宋" w:eastAsia="仿宋" w:hAnsi="仿宋" w:cs="Calibri"/>
          <w:sz w:val="24"/>
        </w:rPr>
        <w:t xml:space="preserve">。 </w:t>
      </w:r>
    </w:p>
    <w:p w14:paraId="44989FE6" w14:textId="77777777" w:rsidR="00B97A82" w:rsidRDefault="00000000">
      <w:pPr>
        <w:jc w:val="left"/>
        <w:rPr>
          <w:rFonts w:ascii="仿宋" w:eastAsia="仿宋" w:hAnsi="仿宋" w:cs="宋体"/>
          <w:spacing w:val="-2"/>
          <w:kern w:val="0"/>
          <w:sz w:val="30"/>
          <w:szCs w:val="30"/>
        </w:rPr>
      </w:pPr>
      <w:r>
        <w:rPr>
          <w:rFonts w:ascii="仿宋" w:eastAsia="仿宋" w:hAnsi="仿宋" w:cs="Calibri"/>
          <w:sz w:val="24"/>
        </w:rPr>
        <w:br w:type="page"/>
      </w:r>
      <w:r>
        <w:rPr>
          <w:rFonts w:ascii="仿宋" w:eastAsia="仿宋" w:hAnsi="仿宋" w:cs="宋体"/>
          <w:spacing w:val="-2"/>
          <w:kern w:val="0"/>
          <w:sz w:val="30"/>
          <w:szCs w:val="30"/>
        </w:rPr>
        <w:lastRenderedPageBreak/>
        <w:t>附表</w:t>
      </w:r>
      <w:r>
        <w:rPr>
          <w:rFonts w:ascii="仿宋" w:eastAsia="仿宋" w:hAnsi="仿宋" w:cs="宋体" w:hint="eastAsia"/>
          <w:spacing w:val="-2"/>
          <w:kern w:val="0"/>
          <w:sz w:val="30"/>
          <w:szCs w:val="30"/>
        </w:rPr>
        <w:t>：4</w:t>
      </w:r>
    </w:p>
    <w:p w14:paraId="2E3B1824" w14:textId="77777777" w:rsidR="00B97A82" w:rsidRDefault="00000000">
      <w:pPr>
        <w:widowControl/>
        <w:snapToGrid w:val="0"/>
        <w:jc w:val="center"/>
        <w:rPr>
          <w:rFonts w:ascii="宋体" w:eastAsia="宋体" w:hAnsi="宋体" w:cs="Calibri"/>
          <w:b/>
          <w:bCs/>
          <w:sz w:val="32"/>
          <w:szCs w:val="32"/>
        </w:rPr>
      </w:pPr>
      <w:r>
        <w:rPr>
          <w:rFonts w:ascii="宋体" w:eastAsia="宋体" w:hAnsi="宋体" w:cs="Calibri" w:hint="eastAsia"/>
          <w:b/>
          <w:bCs/>
          <w:sz w:val="32"/>
          <w:szCs w:val="32"/>
        </w:rPr>
        <w:t>海南师范大学</w:t>
      </w:r>
      <w:proofErr w:type="gramStart"/>
      <w:r>
        <w:rPr>
          <w:rFonts w:ascii="宋体" w:eastAsia="宋体" w:hAnsi="宋体" w:cs="Calibri" w:hint="eastAsia"/>
          <w:b/>
          <w:bCs/>
          <w:sz w:val="32"/>
          <w:szCs w:val="32"/>
        </w:rPr>
        <w:t>项目外拨合作</w:t>
      </w:r>
      <w:proofErr w:type="gramEnd"/>
      <w:r>
        <w:rPr>
          <w:rFonts w:ascii="宋体" w:eastAsia="宋体" w:hAnsi="宋体" w:cs="Calibri" w:hint="eastAsia"/>
          <w:b/>
          <w:bCs/>
          <w:sz w:val="32"/>
          <w:szCs w:val="32"/>
        </w:rPr>
        <w:t>（协作）费审批表</w:t>
      </w:r>
    </w:p>
    <w:p w14:paraId="2C19F1E6" w14:textId="77777777" w:rsidR="00B97A82" w:rsidRDefault="00000000">
      <w:pPr>
        <w:spacing w:line="500" w:lineRule="exact"/>
        <w:jc w:val="right"/>
        <w:rPr>
          <w:rFonts w:ascii="仿宋" w:eastAsia="仿宋" w:hAnsi="仿宋"/>
          <w:bCs/>
          <w:szCs w:val="21"/>
        </w:rPr>
      </w:pPr>
      <w:r>
        <w:rPr>
          <w:rFonts w:ascii="仿宋" w:eastAsia="仿宋" w:hAnsi="仿宋" w:hint="eastAsia"/>
          <w:bCs/>
          <w:szCs w:val="21"/>
        </w:rPr>
        <w:t>金额单位：万元</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7"/>
        <w:gridCol w:w="358"/>
        <w:gridCol w:w="602"/>
        <w:gridCol w:w="210"/>
        <w:gridCol w:w="1065"/>
        <w:gridCol w:w="283"/>
        <w:gridCol w:w="547"/>
        <w:gridCol w:w="714"/>
        <w:gridCol w:w="764"/>
        <w:gridCol w:w="486"/>
        <w:gridCol w:w="230"/>
        <w:gridCol w:w="95"/>
        <w:gridCol w:w="1405"/>
        <w:gridCol w:w="154"/>
        <w:gridCol w:w="1701"/>
      </w:tblGrid>
      <w:tr w:rsidR="00B97A82" w14:paraId="2B3D719D" w14:textId="77777777">
        <w:trPr>
          <w:trHeight w:val="386"/>
        </w:trPr>
        <w:tc>
          <w:tcPr>
            <w:tcW w:w="1525" w:type="dxa"/>
            <w:gridSpan w:val="2"/>
            <w:vMerge w:val="restart"/>
            <w:vAlign w:val="center"/>
          </w:tcPr>
          <w:p w14:paraId="7A61CFB4" w14:textId="77777777" w:rsidR="00B97A82" w:rsidRDefault="00000000">
            <w:pPr>
              <w:spacing w:line="240" w:lineRule="exact"/>
              <w:rPr>
                <w:rFonts w:ascii="仿宋" w:eastAsia="仿宋" w:hAnsi="仿宋" w:cs="Calibri"/>
                <w:sz w:val="24"/>
              </w:rPr>
            </w:pPr>
            <w:r>
              <w:rPr>
                <w:rFonts w:ascii="仿宋" w:eastAsia="仿宋" w:hAnsi="仿宋" w:cs="Calibri"/>
                <w:sz w:val="24"/>
              </w:rPr>
              <w:t>项目类型</w:t>
            </w:r>
          </w:p>
        </w:tc>
        <w:tc>
          <w:tcPr>
            <w:tcW w:w="4185" w:type="dxa"/>
            <w:gridSpan w:val="7"/>
            <w:vMerge w:val="restart"/>
            <w:tcBorders>
              <w:right w:val="single" w:sz="4" w:space="0" w:color="000000"/>
            </w:tcBorders>
            <w:vAlign w:val="center"/>
          </w:tcPr>
          <w:p w14:paraId="156A33B7" w14:textId="77777777" w:rsidR="00B97A82" w:rsidRDefault="00000000">
            <w:pPr>
              <w:spacing w:line="560" w:lineRule="exact"/>
              <w:jc w:val="center"/>
              <w:rPr>
                <w:rFonts w:ascii="仿宋" w:eastAsia="仿宋" w:hAnsi="仿宋" w:cs="Calibri"/>
                <w:sz w:val="24"/>
              </w:rPr>
            </w:pPr>
            <w:r>
              <w:rPr>
                <w:rFonts w:ascii="仿宋" w:eastAsia="仿宋" w:hAnsi="仿宋" w:cs="Calibri"/>
                <w:sz w:val="24"/>
              </w:rPr>
              <w:t>国家自然基金、重大专项、横向等</w:t>
            </w:r>
          </w:p>
        </w:tc>
        <w:tc>
          <w:tcPr>
            <w:tcW w:w="2370" w:type="dxa"/>
            <w:gridSpan w:val="5"/>
            <w:tcBorders>
              <w:left w:val="single" w:sz="4" w:space="0" w:color="000000"/>
              <w:right w:val="single" w:sz="4" w:space="0" w:color="000000"/>
            </w:tcBorders>
            <w:vAlign w:val="center"/>
          </w:tcPr>
          <w:p w14:paraId="264EA8C2" w14:textId="77777777" w:rsidR="00B97A82" w:rsidRDefault="00000000">
            <w:pPr>
              <w:spacing w:line="560" w:lineRule="exact"/>
              <w:jc w:val="center"/>
              <w:rPr>
                <w:rFonts w:ascii="仿宋" w:eastAsia="仿宋" w:hAnsi="仿宋" w:cs="Calibri"/>
                <w:sz w:val="24"/>
              </w:rPr>
            </w:pPr>
            <w:r>
              <w:rPr>
                <w:rFonts w:ascii="仿宋" w:eastAsia="仿宋" w:hAnsi="仿宋" w:cs="Calibri"/>
                <w:sz w:val="24"/>
              </w:rPr>
              <w:t>项目（合同）编号</w:t>
            </w:r>
          </w:p>
        </w:tc>
        <w:tc>
          <w:tcPr>
            <w:tcW w:w="1701" w:type="dxa"/>
            <w:tcBorders>
              <w:left w:val="single" w:sz="4" w:space="0" w:color="000000"/>
            </w:tcBorders>
            <w:vAlign w:val="center"/>
          </w:tcPr>
          <w:p w14:paraId="32ACD393" w14:textId="77777777" w:rsidR="00B97A82" w:rsidRDefault="00B97A82">
            <w:pPr>
              <w:spacing w:line="360" w:lineRule="exact"/>
              <w:rPr>
                <w:rFonts w:ascii="仿宋" w:eastAsia="仿宋" w:hAnsi="仿宋"/>
                <w:sz w:val="24"/>
              </w:rPr>
            </w:pPr>
          </w:p>
        </w:tc>
      </w:tr>
      <w:tr w:rsidR="00B97A82" w14:paraId="732AFA6B" w14:textId="77777777">
        <w:trPr>
          <w:trHeight w:val="386"/>
        </w:trPr>
        <w:tc>
          <w:tcPr>
            <w:tcW w:w="1525" w:type="dxa"/>
            <w:gridSpan w:val="2"/>
            <w:vMerge/>
            <w:vAlign w:val="center"/>
          </w:tcPr>
          <w:p w14:paraId="6F3C6B40" w14:textId="77777777" w:rsidR="00B97A82" w:rsidRDefault="00B97A82">
            <w:pPr>
              <w:widowControl/>
              <w:jc w:val="left"/>
              <w:rPr>
                <w:rFonts w:ascii="仿宋" w:eastAsia="仿宋" w:hAnsi="仿宋" w:cs="Calibri"/>
                <w:sz w:val="24"/>
              </w:rPr>
            </w:pPr>
          </w:p>
        </w:tc>
        <w:tc>
          <w:tcPr>
            <w:tcW w:w="4185" w:type="dxa"/>
            <w:gridSpan w:val="7"/>
            <w:vMerge/>
            <w:tcBorders>
              <w:right w:val="single" w:sz="4" w:space="0" w:color="000000"/>
            </w:tcBorders>
            <w:vAlign w:val="center"/>
          </w:tcPr>
          <w:p w14:paraId="7BEB6092" w14:textId="77777777" w:rsidR="00B97A82" w:rsidRDefault="00B97A82">
            <w:pPr>
              <w:widowControl/>
              <w:jc w:val="left"/>
              <w:rPr>
                <w:rFonts w:ascii="仿宋" w:eastAsia="仿宋" w:hAnsi="仿宋" w:cs="Calibri"/>
                <w:sz w:val="24"/>
              </w:rPr>
            </w:pPr>
          </w:p>
        </w:tc>
        <w:tc>
          <w:tcPr>
            <w:tcW w:w="2370" w:type="dxa"/>
            <w:gridSpan w:val="5"/>
            <w:tcBorders>
              <w:left w:val="single" w:sz="4" w:space="0" w:color="000000"/>
              <w:right w:val="single" w:sz="4" w:space="0" w:color="000000"/>
            </w:tcBorders>
            <w:vAlign w:val="center"/>
          </w:tcPr>
          <w:p w14:paraId="0FE4B7A7" w14:textId="77777777" w:rsidR="00B97A82" w:rsidRDefault="00000000">
            <w:pPr>
              <w:spacing w:line="560" w:lineRule="exact"/>
              <w:jc w:val="center"/>
              <w:rPr>
                <w:rFonts w:ascii="仿宋" w:eastAsia="仿宋" w:hAnsi="仿宋" w:cs="Calibri"/>
                <w:sz w:val="24"/>
              </w:rPr>
            </w:pPr>
            <w:r>
              <w:rPr>
                <w:rFonts w:ascii="仿宋" w:eastAsia="仿宋" w:hAnsi="仿宋" w:cs="Calibri"/>
                <w:sz w:val="24"/>
              </w:rPr>
              <w:t>支出财务账户编号</w:t>
            </w:r>
          </w:p>
        </w:tc>
        <w:tc>
          <w:tcPr>
            <w:tcW w:w="1701" w:type="dxa"/>
            <w:tcBorders>
              <w:left w:val="single" w:sz="4" w:space="0" w:color="000000"/>
            </w:tcBorders>
            <w:vAlign w:val="center"/>
          </w:tcPr>
          <w:p w14:paraId="546649D3" w14:textId="77777777" w:rsidR="00B97A82" w:rsidRDefault="00B97A82">
            <w:pPr>
              <w:spacing w:line="360" w:lineRule="exact"/>
              <w:rPr>
                <w:rFonts w:ascii="仿宋" w:eastAsia="仿宋" w:hAnsi="仿宋"/>
                <w:sz w:val="24"/>
              </w:rPr>
            </w:pPr>
          </w:p>
        </w:tc>
      </w:tr>
      <w:tr w:rsidR="00B97A82" w14:paraId="7BB2A69D" w14:textId="77777777">
        <w:trPr>
          <w:trHeight w:val="826"/>
        </w:trPr>
        <w:tc>
          <w:tcPr>
            <w:tcW w:w="2127" w:type="dxa"/>
            <w:gridSpan w:val="3"/>
            <w:vAlign w:val="center"/>
          </w:tcPr>
          <w:p w14:paraId="52D5C1BF" w14:textId="77777777" w:rsidR="00B97A82" w:rsidRDefault="00000000">
            <w:pPr>
              <w:spacing w:line="360" w:lineRule="exact"/>
              <w:rPr>
                <w:rFonts w:ascii="仿宋" w:eastAsia="仿宋" w:hAnsi="仿宋"/>
                <w:sz w:val="24"/>
              </w:rPr>
            </w:pPr>
            <w:r>
              <w:rPr>
                <w:rFonts w:ascii="仿宋" w:eastAsia="仿宋" w:hAnsi="仿宋" w:hint="eastAsia"/>
                <w:sz w:val="24"/>
              </w:rPr>
              <w:t>项目名称</w:t>
            </w:r>
          </w:p>
        </w:tc>
        <w:tc>
          <w:tcPr>
            <w:tcW w:w="7654" w:type="dxa"/>
            <w:gridSpan w:val="12"/>
            <w:vAlign w:val="center"/>
          </w:tcPr>
          <w:p w14:paraId="6D76A55C" w14:textId="77777777" w:rsidR="00B97A82" w:rsidRDefault="00B97A82">
            <w:pPr>
              <w:spacing w:line="360" w:lineRule="exact"/>
              <w:rPr>
                <w:rFonts w:ascii="仿宋" w:eastAsia="仿宋" w:hAnsi="仿宋"/>
                <w:sz w:val="24"/>
              </w:rPr>
            </w:pPr>
          </w:p>
        </w:tc>
      </w:tr>
      <w:tr w:rsidR="00B97A82" w14:paraId="1C44C351" w14:textId="77777777">
        <w:trPr>
          <w:trHeight w:val="591"/>
        </w:trPr>
        <w:tc>
          <w:tcPr>
            <w:tcW w:w="2127" w:type="dxa"/>
            <w:gridSpan w:val="3"/>
            <w:vAlign w:val="center"/>
          </w:tcPr>
          <w:p w14:paraId="0FAEE055" w14:textId="77777777" w:rsidR="00B97A82" w:rsidRDefault="00000000">
            <w:pPr>
              <w:spacing w:line="360" w:lineRule="exact"/>
              <w:jc w:val="left"/>
              <w:rPr>
                <w:rFonts w:ascii="仿宋" w:eastAsia="仿宋" w:hAnsi="仿宋"/>
                <w:sz w:val="24"/>
              </w:rPr>
            </w:pPr>
            <w:r>
              <w:rPr>
                <w:rFonts w:ascii="仿宋" w:eastAsia="仿宋" w:hAnsi="仿宋" w:hint="eastAsia"/>
                <w:sz w:val="24"/>
              </w:rPr>
              <w:t>项目批复/委托单位</w:t>
            </w:r>
          </w:p>
        </w:tc>
        <w:tc>
          <w:tcPr>
            <w:tcW w:w="2105" w:type="dxa"/>
            <w:gridSpan w:val="4"/>
            <w:vAlign w:val="center"/>
          </w:tcPr>
          <w:p w14:paraId="42E0C3C4" w14:textId="77777777" w:rsidR="00B97A82" w:rsidRDefault="00B97A82">
            <w:pPr>
              <w:spacing w:line="360" w:lineRule="exact"/>
              <w:jc w:val="left"/>
              <w:rPr>
                <w:rFonts w:ascii="仿宋" w:eastAsia="仿宋" w:hAnsi="仿宋"/>
                <w:sz w:val="24"/>
              </w:rPr>
            </w:pPr>
          </w:p>
        </w:tc>
        <w:tc>
          <w:tcPr>
            <w:tcW w:w="2289" w:type="dxa"/>
            <w:gridSpan w:val="5"/>
            <w:vAlign w:val="center"/>
          </w:tcPr>
          <w:p w14:paraId="43C31A75" w14:textId="77777777" w:rsidR="00B97A82" w:rsidRDefault="00000000">
            <w:pPr>
              <w:spacing w:line="360" w:lineRule="exact"/>
              <w:jc w:val="left"/>
              <w:rPr>
                <w:rFonts w:ascii="仿宋" w:eastAsia="仿宋" w:hAnsi="仿宋"/>
                <w:sz w:val="24"/>
              </w:rPr>
            </w:pPr>
            <w:r>
              <w:rPr>
                <w:rFonts w:ascii="仿宋" w:eastAsia="仿宋" w:hAnsi="仿宋" w:hint="eastAsia"/>
                <w:sz w:val="24"/>
              </w:rPr>
              <w:t>项目起止日期</w:t>
            </w:r>
          </w:p>
        </w:tc>
        <w:tc>
          <w:tcPr>
            <w:tcW w:w="3260" w:type="dxa"/>
            <w:gridSpan w:val="3"/>
            <w:vAlign w:val="center"/>
          </w:tcPr>
          <w:p w14:paraId="2EDAD5B1" w14:textId="77777777" w:rsidR="00B97A82" w:rsidRDefault="00B97A82">
            <w:pPr>
              <w:spacing w:line="360" w:lineRule="exact"/>
              <w:rPr>
                <w:rFonts w:ascii="仿宋" w:eastAsia="仿宋" w:hAnsi="仿宋"/>
                <w:sz w:val="24"/>
              </w:rPr>
            </w:pPr>
          </w:p>
        </w:tc>
      </w:tr>
      <w:tr w:rsidR="00B97A82" w14:paraId="24E6C79F" w14:textId="77777777">
        <w:trPr>
          <w:trHeight w:val="591"/>
        </w:trPr>
        <w:tc>
          <w:tcPr>
            <w:tcW w:w="2127" w:type="dxa"/>
            <w:gridSpan w:val="3"/>
            <w:vAlign w:val="center"/>
          </w:tcPr>
          <w:p w14:paraId="1505B001" w14:textId="77777777" w:rsidR="00B97A82" w:rsidRDefault="00000000">
            <w:pPr>
              <w:spacing w:line="360" w:lineRule="exact"/>
              <w:jc w:val="left"/>
              <w:rPr>
                <w:rFonts w:ascii="仿宋" w:eastAsia="仿宋" w:hAnsi="仿宋"/>
                <w:sz w:val="24"/>
              </w:rPr>
            </w:pPr>
            <w:r>
              <w:rPr>
                <w:rFonts w:ascii="仿宋" w:eastAsia="仿宋" w:hAnsi="仿宋" w:hint="eastAsia"/>
                <w:sz w:val="24"/>
              </w:rPr>
              <w:t>经办人</w:t>
            </w:r>
          </w:p>
        </w:tc>
        <w:tc>
          <w:tcPr>
            <w:tcW w:w="2105" w:type="dxa"/>
            <w:gridSpan w:val="4"/>
            <w:vAlign w:val="center"/>
          </w:tcPr>
          <w:p w14:paraId="163DC4F9" w14:textId="77777777" w:rsidR="00B97A82" w:rsidRDefault="00B97A82">
            <w:pPr>
              <w:spacing w:line="360" w:lineRule="exact"/>
              <w:jc w:val="left"/>
              <w:rPr>
                <w:rFonts w:ascii="仿宋" w:eastAsia="仿宋" w:hAnsi="仿宋"/>
                <w:sz w:val="24"/>
              </w:rPr>
            </w:pPr>
          </w:p>
        </w:tc>
        <w:tc>
          <w:tcPr>
            <w:tcW w:w="2289" w:type="dxa"/>
            <w:gridSpan w:val="5"/>
            <w:vAlign w:val="center"/>
          </w:tcPr>
          <w:p w14:paraId="5ABA372F" w14:textId="77777777" w:rsidR="00B97A82" w:rsidRDefault="00000000">
            <w:pPr>
              <w:spacing w:line="360" w:lineRule="exact"/>
              <w:jc w:val="left"/>
              <w:rPr>
                <w:rFonts w:ascii="仿宋" w:eastAsia="仿宋" w:hAnsi="仿宋"/>
                <w:sz w:val="24"/>
              </w:rPr>
            </w:pPr>
            <w:r>
              <w:rPr>
                <w:rFonts w:ascii="仿宋" w:eastAsia="仿宋" w:hAnsi="仿宋" w:hint="eastAsia"/>
                <w:sz w:val="24"/>
              </w:rPr>
              <w:t>所属单位</w:t>
            </w:r>
          </w:p>
        </w:tc>
        <w:tc>
          <w:tcPr>
            <w:tcW w:w="3260" w:type="dxa"/>
            <w:gridSpan w:val="3"/>
            <w:vAlign w:val="center"/>
          </w:tcPr>
          <w:p w14:paraId="34E3DECA" w14:textId="77777777" w:rsidR="00B97A82" w:rsidRDefault="00B97A82">
            <w:pPr>
              <w:spacing w:line="360" w:lineRule="exact"/>
              <w:rPr>
                <w:rFonts w:ascii="仿宋" w:eastAsia="仿宋" w:hAnsi="仿宋"/>
                <w:sz w:val="24"/>
              </w:rPr>
            </w:pPr>
          </w:p>
        </w:tc>
      </w:tr>
      <w:tr w:rsidR="00B97A82" w14:paraId="125CC3DC" w14:textId="77777777">
        <w:trPr>
          <w:trHeight w:val="591"/>
        </w:trPr>
        <w:tc>
          <w:tcPr>
            <w:tcW w:w="2127" w:type="dxa"/>
            <w:gridSpan w:val="3"/>
            <w:vAlign w:val="center"/>
          </w:tcPr>
          <w:p w14:paraId="4484E93E" w14:textId="77777777" w:rsidR="00B97A82" w:rsidRDefault="00000000">
            <w:pPr>
              <w:spacing w:line="360" w:lineRule="exact"/>
              <w:jc w:val="left"/>
              <w:rPr>
                <w:rFonts w:ascii="仿宋" w:eastAsia="仿宋" w:hAnsi="仿宋"/>
                <w:sz w:val="24"/>
              </w:rPr>
            </w:pPr>
            <w:r>
              <w:rPr>
                <w:rFonts w:ascii="仿宋" w:eastAsia="仿宋" w:hAnsi="仿宋" w:hint="eastAsia"/>
                <w:sz w:val="24"/>
              </w:rPr>
              <w:t>负责人</w:t>
            </w:r>
          </w:p>
        </w:tc>
        <w:tc>
          <w:tcPr>
            <w:tcW w:w="2105" w:type="dxa"/>
            <w:gridSpan w:val="4"/>
            <w:vAlign w:val="center"/>
          </w:tcPr>
          <w:p w14:paraId="39F4B821" w14:textId="77777777" w:rsidR="00B97A82" w:rsidRDefault="00B97A82">
            <w:pPr>
              <w:spacing w:line="360" w:lineRule="exact"/>
              <w:jc w:val="left"/>
              <w:rPr>
                <w:rFonts w:ascii="仿宋" w:eastAsia="仿宋" w:hAnsi="仿宋"/>
                <w:sz w:val="24"/>
              </w:rPr>
            </w:pPr>
          </w:p>
        </w:tc>
        <w:tc>
          <w:tcPr>
            <w:tcW w:w="2289" w:type="dxa"/>
            <w:gridSpan w:val="5"/>
            <w:vAlign w:val="center"/>
          </w:tcPr>
          <w:p w14:paraId="7C48A433" w14:textId="77777777" w:rsidR="00B97A82" w:rsidRDefault="00000000">
            <w:pPr>
              <w:spacing w:line="360" w:lineRule="exact"/>
              <w:jc w:val="left"/>
              <w:rPr>
                <w:rFonts w:ascii="仿宋" w:eastAsia="仿宋" w:hAnsi="仿宋"/>
                <w:sz w:val="24"/>
              </w:rPr>
            </w:pPr>
            <w:r>
              <w:rPr>
                <w:rFonts w:ascii="仿宋" w:eastAsia="仿宋" w:hAnsi="仿宋" w:hint="eastAsia"/>
                <w:sz w:val="24"/>
              </w:rPr>
              <w:t>所属单位</w:t>
            </w:r>
          </w:p>
        </w:tc>
        <w:tc>
          <w:tcPr>
            <w:tcW w:w="3260" w:type="dxa"/>
            <w:gridSpan w:val="3"/>
            <w:vAlign w:val="center"/>
          </w:tcPr>
          <w:p w14:paraId="09D02D0B" w14:textId="77777777" w:rsidR="00B97A82" w:rsidRDefault="00B97A82">
            <w:pPr>
              <w:spacing w:line="360" w:lineRule="exact"/>
              <w:rPr>
                <w:rFonts w:ascii="仿宋" w:eastAsia="仿宋" w:hAnsi="仿宋"/>
                <w:sz w:val="24"/>
              </w:rPr>
            </w:pPr>
          </w:p>
        </w:tc>
      </w:tr>
      <w:tr w:rsidR="00B97A82" w14:paraId="1428AD52" w14:textId="77777777">
        <w:trPr>
          <w:trHeight w:val="707"/>
        </w:trPr>
        <w:tc>
          <w:tcPr>
            <w:tcW w:w="2127" w:type="dxa"/>
            <w:gridSpan w:val="3"/>
            <w:vAlign w:val="center"/>
          </w:tcPr>
          <w:p w14:paraId="0BD27FA1" w14:textId="77777777" w:rsidR="00B97A82" w:rsidRDefault="00000000">
            <w:pPr>
              <w:spacing w:line="360" w:lineRule="exact"/>
              <w:jc w:val="left"/>
              <w:rPr>
                <w:rFonts w:ascii="仿宋" w:eastAsia="仿宋" w:hAnsi="仿宋"/>
                <w:sz w:val="24"/>
              </w:rPr>
            </w:pPr>
            <w:r>
              <w:rPr>
                <w:rFonts w:ascii="仿宋" w:eastAsia="仿宋" w:hAnsi="仿宋" w:hint="eastAsia"/>
                <w:sz w:val="24"/>
              </w:rPr>
              <w:t>项目总经费</w:t>
            </w:r>
          </w:p>
        </w:tc>
        <w:tc>
          <w:tcPr>
            <w:tcW w:w="2105" w:type="dxa"/>
            <w:gridSpan w:val="4"/>
            <w:vAlign w:val="center"/>
          </w:tcPr>
          <w:p w14:paraId="2576F983" w14:textId="77777777" w:rsidR="00B97A82" w:rsidRDefault="00B97A82">
            <w:pPr>
              <w:spacing w:line="360" w:lineRule="exact"/>
              <w:jc w:val="left"/>
              <w:rPr>
                <w:rFonts w:ascii="仿宋" w:eastAsia="仿宋" w:hAnsi="仿宋"/>
                <w:sz w:val="24"/>
              </w:rPr>
            </w:pPr>
          </w:p>
        </w:tc>
        <w:tc>
          <w:tcPr>
            <w:tcW w:w="2289" w:type="dxa"/>
            <w:gridSpan w:val="5"/>
            <w:vAlign w:val="center"/>
          </w:tcPr>
          <w:p w14:paraId="604EEF01" w14:textId="77777777" w:rsidR="00B97A82" w:rsidRDefault="00000000">
            <w:pPr>
              <w:spacing w:line="360" w:lineRule="exact"/>
              <w:jc w:val="left"/>
              <w:rPr>
                <w:rFonts w:ascii="仿宋" w:eastAsia="仿宋" w:hAnsi="仿宋"/>
                <w:b/>
                <w:sz w:val="24"/>
              </w:rPr>
            </w:pPr>
            <w:proofErr w:type="gramStart"/>
            <w:r>
              <w:rPr>
                <w:rFonts w:ascii="仿宋" w:eastAsia="仿宋" w:hAnsi="仿宋" w:hint="eastAsia"/>
                <w:b/>
                <w:sz w:val="24"/>
              </w:rPr>
              <w:t>项目外拨总额</w:t>
            </w:r>
            <w:proofErr w:type="gramEnd"/>
          </w:p>
        </w:tc>
        <w:tc>
          <w:tcPr>
            <w:tcW w:w="3260" w:type="dxa"/>
            <w:gridSpan w:val="3"/>
            <w:vAlign w:val="center"/>
          </w:tcPr>
          <w:p w14:paraId="4F33E017" w14:textId="77777777" w:rsidR="00B97A82" w:rsidRDefault="00B97A82">
            <w:pPr>
              <w:spacing w:line="360" w:lineRule="exact"/>
              <w:jc w:val="center"/>
              <w:rPr>
                <w:rFonts w:ascii="仿宋" w:eastAsia="仿宋" w:hAnsi="仿宋"/>
                <w:sz w:val="24"/>
              </w:rPr>
            </w:pPr>
          </w:p>
        </w:tc>
      </w:tr>
      <w:tr w:rsidR="00B97A82" w14:paraId="782E5B9D" w14:textId="77777777">
        <w:trPr>
          <w:trHeight w:val="2538"/>
        </w:trPr>
        <w:tc>
          <w:tcPr>
            <w:tcW w:w="9781" w:type="dxa"/>
            <w:gridSpan w:val="15"/>
            <w:vAlign w:val="center"/>
          </w:tcPr>
          <w:p w14:paraId="778DE9E5" w14:textId="77777777" w:rsidR="00B97A82" w:rsidRDefault="00000000">
            <w:pPr>
              <w:spacing w:line="360" w:lineRule="exact"/>
              <w:jc w:val="center"/>
              <w:rPr>
                <w:rFonts w:ascii="仿宋" w:eastAsia="仿宋" w:hAnsi="仿宋"/>
                <w:b/>
                <w:sz w:val="24"/>
              </w:rPr>
            </w:pPr>
            <w:r>
              <w:rPr>
                <w:rFonts w:ascii="仿宋" w:eastAsia="仿宋" w:hAnsi="仿宋" w:hint="eastAsia"/>
                <w:b/>
                <w:sz w:val="24"/>
              </w:rPr>
              <w:t>以下</w:t>
            </w:r>
            <w:proofErr w:type="gramStart"/>
            <w:r>
              <w:rPr>
                <w:rFonts w:ascii="仿宋" w:eastAsia="仿宋" w:hAnsi="仿宋" w:hint="eastAsia"/>
                <w:b/>
                <w:sz w:val="24"/>
              </w:rPr>
              <w:t>为外拨信息</w:t>
            </w:r>
            <w:proofErr w:type="gramEnd"/>
          </w:p>
          <w:p w14:paraId="1A52DE7F" w14:textId="77777777" w:rsidR="00B97A82" w:rsidRDefault="00000000">
            <w:pPr>
              <w:spacing w:line="360" w:lineRule="exact"/>
              <w:rPr>
                <w:rFonts w:ascii="仿宋" w:eastAsia="仿宋" w:hAnsi="仿宋"/>
                <w:sz w:val="24"/>
              </w:rPr>
            </w:pPr>
            <w:r>
              <w:rPr>
                <w:rFonts w:ascii="仿宋" w:eastAsia="仿宋" w:hAnsi="仿宋" w:hint="eastAsia"/>
                <w:sz w:val="24"/>
              </w:rPr>
              <w:t>（填写说明：根据科研管理与学科建设处审核通过的合同书</w:t>
            </w:r>
            <w:proofErr w:type="gramStart"/>
            <w:r>
              <w:rPr>
                <w:rFonts w:ascii="仿宋" w:eastAsia="仿宋" w:hAnsi="仿宋" w:hint="eastAsia"/>
                <w:sz w:val="24"/>
              </w:rPr>
              <w:t>填写</w:t>
            </w:r>
            <w:r>
              <w:rPr>
                <w:rFonts w:ascii="仿宋" w:eastAsia="仿宋" w:hAnsi="仿宋" w:hint="eastAsia"/>
                <w:b/>
                <w:sz w:val="24"/>
              </w:rPr>
              <w:t>外拨经费</w:t>
            </w:r>
            <w:proofErr w:type="gramEnd"/>
            <w:r>
              <w:rPr>
                <w:rFonts w:ascii="仿宋" w:eastAsia="仿宋" w:hAnsi="仿宋" w:hint="eastAsia"/>
                <w:b/>
                <w:sz w:val="24"/>
              </w:rPr>
              <w:t>总额</w:t>
            </w:r>
            <w:r>
              <w:rPr>
                <w:rFonts w:ascii="仿宋" w:eastAsia="仿宋" w:hAnsi="仿宋" w:hint="eastAsia"/>
                <w:sz w:val="24"/>
              </w:rPr>
              <w:t>，按合作单位一次性填写完毕分笔</w:t>
            </w:r>
            <w:proofErr w:type="gramStart"/>
            <w:r>
              <w:rPr>
                <w:rFonts w:ascii="仿宋" w:eastAsia="仿宋" w:hAnsi="仿宋" w:hint="eastAsia"/>
                <w:sz w:val="24"/>
              </w:rPr>
              <w:t>外拨时间及外拨金额后报科研</w:t>
            </w:r>
            <w:proofErr w:type="gramEnd"/>
            <w:r>
              <w:rPr>
                <w:rFonts w:ascii="仿宋" w:eastAsia="仿宋" w:hAnsi="仿宋" w:hint="eastAsia"/>
                <w:sz w:val="24"/>
              </w:rPr>
              <w:t>管理与学科建设处审批，若无法确认</w:t>
            </w:r>
            <w:proofErr w:type="gramStart"/>
            <w:r>
              <w:rPr>
                <w:rFonts w:ascii="仿宋" w:eastAsia="仿宋" w:hAnsi="仿宋" w:hint="eastAsia"/>
                <w:sz w:val="24"/>
              </w:rPr>
              <w:t>外拨时间</w:t>
            </w:r>
            <w:proofErr w:type="gramEnd"/>
            <w:r>
              <w:rPr>
                <w:rFonts w:ascii="仿宋" w:eastAsia="仿宋" w:hAnsi="仿宋" w:hint="eastAsia"/>
                <w:sz w:val="24"/>
              </w:rPr>
              <w:t>及金额须在备注栏中附说明。）</w:t>
            </w:r>
          </w:p>
        </w:tc>
      </w:tr>
      <w:tr w:rsidR="00B97A82" w14:paraId="714950A5" w14:textId="77777777">
        <w:trPr>
          <w:cantSplit/>
          <w:trHeight w:val="715"/>
        </w:trPr>
        <w:tc>
          <w:tcPr>
            <w:tcW w:w="2337" w:type="dxa"/>
            <w:gridSpan w:val="4"/>
            <w:vAlign w:val="center"/>
          </w:tcPr>
          <w:p w14:paraId="257DA00E" w14:textId="77777777" w:rsidR="00B97A82" w:rsidRDefault="00000000">
            <w:pPr>
              <w:rPr>
                <w:rFonts w:ascii="仿宋" w:eastAsia="仿宋" w:hAnsi="仿宋"/>
                <w:sz w:val="24"/>
              </w:rPr>
            </w:pPr>
            <w:r>
              <w:rPr>
                <w:rFonts w:ascii="仿宋" w:eastAsia="仿宋" w:hAnsi="仿宋" w:hint="eastAsia"/>
                <w:sz w:val="24"/>
              </w:rPr>
              <w:t xml:space="preserve"> □合作单位</w:t>
            </w:r>
          </w:p>
          <w:p w14:paraId="5F72030A" w14:textId="77777777" w:rsidR="00B97A82" w:rsidRDefault="00000000">
            <w:pPr>
              <w:rPr>
                <w:rFonts w:ascii="仿宋" w:eastAsia="仿宋" w:hAnsi="仿宋"/>
                <w:sz w:val="24"/>
              </w:rPr>
            </w:pPr>
            <w:r>
              <w:rPr>
                <w:rFonts w:ascii="仿宋" w:eastAsia="仿宋" w:hAnsi="仿宋" w:hint="eastAsia"/>
                <w:sz w:val="24"/>
              </w:rPr>
              <w:t xml:space="preserve"> □协作单位</w:t>
            </w:r>
          </w:p>
        </w:tc>
        <w:tc>
          <w:tcPr>
            <w:tcW w:w="1348" w:type="dxa"/>
            <w:gridSpan w:val="2"/>
            <w:vAlign w:val="center"/>
          </w:tcPr>
          <w:p w14:paraId="33EB7B30" w14:textId="77777777" w:rsidR="00B97A82" w:rsidRDefault="00000000">
            <w:pPr>
              <w:spacing w:line="360" w:lineRule="exact"/>
              <w:ind w:left="27"/>
              <w:jc w:val="center"/>
              <w:rPr>
                <w:rFonts w:ascii="仿宋" w:eastAsia="仿宋" w:hAnsi="仿宋"/>
                <w:b/>
                <w:sz w:val="24"/>
              </w:rPr>
            </w:pPr>
            <w:r>
              <w:rPr>
                <w:rFonts w:ascii="仿宋" w:eastAsia="仿宋" w:hAnsi="仿宋" w:hint="eastAsia"/>
                <w:b/>
                <w:sz w:val="24"/>
              </w:rPr>
              <w:t>该</w:t>
            </w:r>
            <w:proofErr w:type="gramStart"/>
            <w:r>
              <w:rPr>
                <w:rFonts w:ascii="仿宋" w:eastAsia="仿宋" w:hAnsi="仿宋" w:hint="eastAsia"/>
                <w:b/>
                <w:sz w:val="24"/>
              </w:rPr>
              <w:t>单位外拨总额</w:t>
            </w:r>
            <w:proofErr w:type="gramEnd"/>
          </w:p>
        </w:tc>
        <w:tc>
          <w:tcPr>
            <w:tcW w:w="1261" w:type="dxa"/>
            <w:gridSpan w:val="2"/>
            <w:vAlign w:val="center"/>
          </w:tcPr>
          <w:p w14:paraId="6BE1B122" w14:textId="77777777" w:rsidR="00B97A82" w:rsidRDefault="00000000">
            <w:pPr>
              <w:spacing w:line="360" w:lineRule="exact"/>
              <w:jc w:val="center"/>
              <w:rPr>
                <w:rFonts w:ascii="仿宋" w:eastAsia="仿宋" w:hAnsi="仿宋"/>
                <w:sz w:val="24"/>
              </w:rPr>
            </w:pPr>
            <w:proofErr w:type="gramStart"/>
            <w:r>
              <w:rPr>
                <w:rFonts w:ascii="仿宋" w:eastAsia="仿宋" w:hAnsi="仿宋" w:hint="eastAsia"/>
                <w:sz w:val="24"/>
              </w:rPr>
              <w:t>外拨时间</w:t>
            </w:r>
            <w:proofErr w:type="gramEnd"/>
          </w:p>
        </w:tc>
        <w:tc>
          <w:tcPr>
            <w:tcW w:w="1480" w:type="dxa"/>
            <w:gridSpan w:val="3"/>
            <w:vAlign w:val="center"/>
          </w:tcPr>
          <w:p w14:paraId="4C55573E" w14:textId="77777777" w:rsidR="00B97A82" w:rsidRDefault="00000000">
            <w:pPr>
              <w:spacing w:line="360" w:lineRule="exact"/>
              <w:jc w:val="center"/>
              <w:rPr>
                <w:rFonts w:ascii="仿宋" w:eastAsia="仿宋" w:hAnsi="仿宋"/>
                <w:sz w:val="24"/>
              </w:rPr>
            </w:pPr>
            <w:proofErr w:type="gramStart"/>
            <w:r>
              <w:rPr>
                <w:rFonts w:ascii="仿宋" w:eastAsia="仿宋" w:hAnsi="仿宋" w:hint="eastAsia"/>
                <w:sz w:val="24"/>
              </w:rPr>
              <w:t>外拨金额</w:t>
            </w:r>
            <w:proofErr w:type="gramEnd"/>
          </w:p>
        </w:tc>
        <w:tc>
          <w:tcPr>
            <w:tcW w:w="1500" w:type="dxa"/>
            <w:gridSpan w:val="2"/>
            <w:vAlign w:val="center"/>
          </w:tcPr>
          <w:p w14:paraId="0100C2F7" w14:textId="77777777" w:rsidR="00B97A82" w:rsidRDefault="00000000">
            <w:pPr>
              <w:spacing w:line="360" w:lineRule="exact"/>
              <w:jc w:val="center"/>
              <w:rPr>
                <w:rFonts w:ascii="仿宋" w:eastAsia="仿宋" w:hAnsi="仿宋"/>
                <w:sz w:val="24"/>
              </w:rPr>
            </w:pPr>
            <w:r>
              <w:rPr>
                <w:rFonts w:ascii="仿宋" w:eastAsia="仿宋" w:hAnsi="仿宋" w:hint="eastAsia"/>
                <w:sz w:val="24"/>
              </w:rPr>
              <w:t>科研管理与学科建设处审核</w:t>
            </w:r>
          </w:p>
        </w:tc>
        <w:tc>
          <w:tcPr>
            <w:tcW w:w="1855" w:type="dxa"/>
            <w:gridSpan w:val="2"/>
            <w:vAlign w:val="center"/>
          </w:tcPr>
          <w:p w14:paraId="15441E41" w14:textId="77777777" w:rsidR="00B97A82" w:rsidRDefault="00000000">
            <w:pPr>
              <w:spacing w:line="360" w:lineRule="exact"/>
              <w:jc w:val="center"/>
              <w:rPr>
                <w:rFonts w:ascii="仿宋" w:eastAsia="仿宋" w:hAnsi="仿宋"/>
                <w:sz w:val="24"/>
              </w:rPr>
            </w:pPr>
            <w:r>
              <w:rPr>
                <w:rFonts w:ascii="仿宋" w:eastAsia="仿宋" w:hAnsi="仿宋" w:hint="eastAsia"/>
                <w:sz w:val="24"/>
              </w:rPr>
              <w:t>备注</w:t>
            </w:r>
          </w:p>
        </w:tc>
      </w:tr>
      <w:tr w:rsidR="00B97A82" w14:paraId="2E4B3231" w14:textId="77777777">
        <w:trPr>
          <w:cantSplit/>
          <w:trHeight w:val="348"/>
        </w:trPr>
        <w:tc>
          <w:tcPr>
            <w:tcW w:w="2337" w:type="dxa"/>
            <w:gridSpan w:val="4"/>
            <w:vMerge w:val="restart"/>
            <w:vAlign w:val="center"/>
          </w:tcPr>
          <w:p w14:paraId="24A7B5A7" w14:textId="77777777" w:rsidR="00B97A82" w:rsidRDefault="00B97A82">
            <w:pPr>
              <w:rPr>
                <w:rFonts w:ascii="仿宋" w:eastAsia="仿宋" w:hAnsi="仿宋"/>
                <w:sz w:val="24"/>
              </w:rPr>
            </w:pPr>
          </w:p>
          <w:p w14:paraId="50F09285" w14:textId="77777777" w:rsidR="00B97A82" w:rsidRDefault="00B97A82">
            <w:pPr>
              <w:rPr>
                <w:rFonts w:ascii="仿宋" w:eastAsia="仿宋" w:hAnsi="仿宋"/>
                <w:sz w:val="24"/>
              </w:rPr>
            </w:pPr>
          </w:p>
          <w:p w14:paraId="3831E3C4" w14:textId="77777777" w:rsidR="00B97A82" w:rsidRDefault="00B97A82">
            <w:pPr>
              <w:spacing w:line="360" w:lineRule="exact"/>
              <w:jc w:val="center"/>
              <w:rPr>
                <w:rFonts w:ascii="仿宋" w:eastAsia="仿宋" w:hAnsi="仿宋"/>
                <w:sz w:val="24"/>
              </w:rPr>
            </w:pPr>
          </w:p>
        </w:tc>
        <w:tc>
          <w:tcPr>
            <w:tcW w:w="1348" w:type="dxa"/>
            <w:gridSpan w:val="2"/>
            <w:vMerge w:val="restart"/>
            <w:vAlign w:val="center"/>
          </w:tcPr>
          <w:p w14:paraId="6CFB9BCF" w14:textId="77777777" w:rsidR="00B97A82" w:rsidRDefault="00B97A82">
            <w:pPr>
              <w:spacing w:line="360" w:lineRule="exact"/>
              <w:ind w:left="87"/>
              <w:jc w:val="center"/>
              <w:rPr>
                <w:rFonts w:ascii="仿宋" w:eastAsia="仿宋" w:hAnsi="仿宋"/>
                <w:sz w:val="24"/>
              </w:rPr>
            </w:pPr>
          </w:p>
        </w:tc>
        <w:tc>
          <w:tcPr>
            <w:tcW w:w="1261" w:type="dxa"/>
            <w:gridSpan w:val="2"/>
            <w:vAlign w:val="center"/>
          </w:tcPr>
          <w:p w14:paraId="0B954A97" w14:textId="77777777" w:rsidR="00B97A82" w:rsidRDefault="00000000">
            <w:pPr>
              <w:spacing w:line="360" w:lineRule="exact"/>
              <w:jc w:val="center"/>
              <w:rPr>
                <w:rFonts w:ascii="仿宋" w:eastAsia="仿宋" w:hAnsi="仿宋"/>
                <w:sz w:val="24"/>
              </w:rPr>
            </w:pPr>
            <w:r>
              <w:rPr>
                <w:rFonts w:ascii="仿宋" w:eastAsia="仿宋" w:hAnsi="仿宋" w:hint="eastAsia"/>
                <w:sz w:val="24"/>
              </w:rPr>
              <w:t xml:space="preserve">  年  月</w:t>
            </w:r>
          </w:p>
        </w:tc>
        <w:tc>
          <w:tcPr>
            <w:tcW w:w="1480" w:type="dxa"/>
            <w:gridSpan w:val="3"/>
            <w:vAlign w:val="center"/>
          </w:tcPr>
          <w:p w14:paraId="795B3607" w14:textId="77777777" w:rsidR="00B97A82" w:rsidRDefault="00B97A82">
            <w:pPr>
              <w:spacing w:line="360" w:lineRule="exact"/>
              <w:jc w:val="center"/>
              <w:rPr>
                <w:rFonts w:ascii="仿宋" w:eastAsia="仿宋" w:hAnsi="仿宋"/>
                <w:sz w:val="24"/>
              </w:rPr>
            </w:pPr>
          </w:p>
        </w:tc>
        <w:tc>
          <w:tcPr>
            <w:tcW w:w="1500" w:type="dxa"/>
            <w:gridSpan w:val="2"/>
            <w:vAlign w:val="center"/>
          </w:tcPr>
          <w:p w14:paraId="3B34AD12" w14:textId="77777777" w:rsidR="00B97A82" w:rsidRDefault="00B97A82">
            <w:pPr>
              <w:spacing w:line="360" w:lineRule="exact"/>
              <w:rPr>
                <w:rFonts w:ascii="仿宋" w:eastAsia="仿宋" w:hAnsi="仿宋"/>
                <w:sz w:val="24"/>
              </w:rPr>
            </w:pPr>
          </w:p>
        </w:tc>
        <w:tc>
          <w:tcPr>
            <w:tcW w:w="1855" w:type="dxa"/>
            <w:gridSpan w:val="2"/>
            <w:vAlign w:val="center"/>
          </w:tcPr>
          <w:p w14:paraId="6EE04F32" w14:textId="77777777" w:rsidR="00B97A82" w:rsidRDefault="00B97A82">
            <w:pPr>
              <w:spacing w:line="360" w:lineRule="exact"/>
              <w:rPr>
                <w:rFonts w:ascii="仿宋" w:eastAsia="仿宋" w:hAnsi="仿宋"/>
                <w:sz w:val="24"/>
              </w:rPr>
            </w:pPr>
          </w:p>
        </w:tc>
      </w:tr>
      <w:tr w:rsidR="00B97A82" w14:paraId="472D2A94" w14:textId="77777777">
        <w:trPr>
          <w:cantSplit/>
          <w:trHeight w:val="160"/>
        </w:trPr>
        <w:tc>
          <w:tcPr>
            <w:tcW w:w="2337" w:type="dxa"/>
            <w:gridSpan w:val="4"/>
            <w:vMerge/>
            <w:vAlign w:val="center"/>
          </w:tcPr>
          <w:p w14:paraId="15D1538D" w14:textId="77777777" w:rsidR="00B97A82" w:rsidRDefault="00B97A82">
            <w:pPr>
              <w:spacing w:line="360" w:lineRule="exact"/>
              <w:jc w:val="center"/>
              <w:rPr>
                <w:rFonts w:ascii="仿宋" w:eastAsia="仿宋" w:hAnsi="仿宋"/>
                <w:sz w:val="24"/>
              </w:rPr>
            </w:pPr>
          </w:p>
        </w:tc>
        <w:tc>
          <w:tcPr>
            <w:tcW w:w="1348" w:type="dxa"/>
            <w:gridSpan w:val="2"/>
            <w:vMerge/>
            <w:vAlign w:val="center"/>
          </w:tcPr>
          <w:p w14:paraId="1A7F0238" w14:textId="77777777" w:rsidR="00B97A82" w:rsidRDefault="00B97A82">
            <w:pPr>
              <w:spacing w:line="360" w:lineRule="exact"/>
              <w:ind w:left="87"/>
              <w:jc w:val="center"/>
              <w:rPr>
                <w:rFonts w:ascii="仿宋" w:eastAsia="仿宋" w:hAnsi="仿宋"/>
                <w:sz w:val="24"/>
              </w:rPr>
            </w:pPr>
          </w:p>
        </w:tc>
        <w:tc>
          <w:tcPr>
            <w:tcW w:w="1261" w:type="dxa"/>
            <w:gridSpan w:val="2"/>
            <w:vAlign w:val="center"/>
          </w:tcPr>
          <w:p w14:paraId="1584E873" w14:textId="77777777" w:rsidR="00B97A82" w:rsidRDefault="00000000">
            <w:pPr>
              <w:spacing w:line="360" w:lineRule="exact"/>
              <w:jc w:val="center"/>
              <w:rPr>
                <w:rFonts w:ascii="仿宋" w:eastAsia="仿宋" w:hAnsi="仿宋"/>
                <w:sz w:val="24"/>
              </w:rPr>
            </w:pPr>
            <w:r>
              <w:rPr>
                <w:rFonts w:ascii="仿宋" w:eastAsia="仿宋" w:hAnsi="仿宋" w:hint="eastAsia"/>
                <w:sz w:val="24"/>
              </w:rPr>
              <w:t xml:space="preserve">  年  月</w:t>
            </w:r>
          </w:p>
        </w:tc>
        <w:tc>
          <w:tcPr>
            <w:tcW w:w="1480" w:type="dxa"/>
            <w:gridSpan w:val="3"/>
            <w:vAlign w:val="center"/>
          </w:tcPr>
          <w:p w14:paraId="26D64FE8" w14:textId="77777777" w:rsidR="00B97A82" w:rsidRDefault="00B97A82">
            <w:pPr>
              <w:spacing w:line="360" w:lineRule="exact"/>
              <w:jc w:val="center"/>
              <w:rPr>
                <w:rFonts w:ascii="仿宋" w:eastAsia="仿宋" w:hAnsi="仿宋"/>
                <w:sz w:val="24"/>
              </w:rPr>
            </w:pPr>
          </w:p>
        </w:tc>
        <w:tc>
          <w:tcPr>
            <w:tcW w:w="1500" w:type="dxa"/>
            <w:gridSpan w:val="2"/>
            <w:vAlign w:val="center"/>
          </w:tcPr>
          <w:p w14:paraId="06C43FBE" w14:textId="77777777" w:rsidR="00B97A82" w:rsidRDefault="00B97A82">
            <w:pPr>
              <w:spacing w:line="360" w:lineRule="exact"/>
              <w:rPr>
                <w:rFonts w:ascii="仿宋" w:eastAsia="仿宋" w:hAnsi="仿宋"/>
                <w:sz w:val="24"/>
              </w:rPr>
            </w:pPr>
          </w:p>
        </w:tc>
        <w:tc>
          <w:tcPr>
            <w:tcW w:w="1855" w:type="dxa"/>
            <w:gridSpan w:val="2"/>
            <w:vAlign w:val="center"/>
          </w:tcPr>
          <w:p w14:paraId="31CE01F0" w14:textId="77777777" w:rsidR="00B97A82" w:rsidRDefault="00B97A82">
            <w:pPr>
              <w:spacing w:line="360" w:lineRule="exact"/>
              <w:rPr>
                <w:rFonts w:ascii="仿宋" w:eastAsia="仿宋" w:hAnsi="仿宋"/>
                <w:sz w:val="24"/>
              </w:rPr>
            </w:pPr>
          </w:p>
        </w:tc>
      </w:tr>
      <w:tr w:rsidR="00B97A82" w14:paraId="47880A98" w14:textId="77777777">
        <w:trPr>
          <w:cantSplit/>
          <w:trHeight w:val="174"/>
        </w:trPr>
        <w:tc>
          <w:tcPr>
            <w:tcW w:w="2337" w:type="dxa"/>
            <w:gridSpan w:val="4"/>
            <w:vMerge/>
            <w:vAlign w:val="center"/>
          </w:tcPr>
          <w:p w14:paraId="2AC75A2A" w14:textId="77777777" w:rsidR="00B97A82" w:rsidRDefault="00B97A82">
            <w:pPr>
              <w:spacing w:line="360" w:lineRule="exact"/>
              <w:jc w:val="center"/>
              <w:rPr>
                <w:rFonts w:ascii="仿宋" w:eastAsia="仿宋" w:hAnsi="仿宋"/>
                <w:sz w:val="24"/>
              </w:rPr>
            </w:pPr>
          </w:p>
        </w:tc>
        <w:tc>
          <w:tcPr>
            <w:tcW w:w="1348" w:type="dxa"/>
            <w:gridSpan w:val="2"/>
            <w:vMerge/>
            <w:vAlign w:val="center"/>
          </w:tcPr>
          <w:p w14:paraId="3CDAD466" w14:textId="77777777" w:rsidR="00B97A82" w:rsidRDefault="00B97A82">
            <w:pPr>
              <w:spacing w:line="360" w:lineRule="exact"/>
              <w:ind w:left="87"/>
              <w:jc w:val="center"/>
              <w:rPr>
                <w:rFonts w:ascii="仿宋" w:eastAsia="仿宋" w:hAnsi="仿宋"/>
                <w:sz w:val="24"/>
              </w:rPr>
            </w:pPr>
          </w:p>
        </w:tc>
        <w:tc>
          <w:tcPr>
            <w:tcW w:w="1261" w:type="dxa"/>
            <w:gridSpan w:val="2"/>
            <w:vAlign w:val="center"/>
          </w:tcPr>
          <w:p w14:paraId="32133069" w14:textId="77777777" w:rsidR="00B97A82" w:rsidRDefault="00000000">
            <w:pPr>
              <w:spacing w:line="360" w:lineRule="exact"/>
              <w:jc w:val="center"/>
              <w:rPr>
                <w:rFonts w:ascii="仿宋" w:eastAsia="仿宋" w:hAnsi="仿宋"/>
                <w:sz w:val="24"/>
              </w:rPr>
            </w:pPr>
            <w:r>
              <w:rPr>
                <w:rFonts w:ascii="仿宋" w:eastAsia="仿宋" w:hAnsi="仿宋" w:hint="eastAsia"/>
                <w:sz w:val="24"/>
              </w:rPr>
              <w:t xml:space="preserve">  年  月</w:t>
            </w:r>
          </w:p>
        </w:tc>
        <w:tc>
          <w:tcPr>
            <w:tcW w:w="1480" w:type="dxa"/>
            <w:gridSpan w:val="3"/>
            <w:vAlign w:val="center"/>
          </w:tcPr>
          <w:p w14:paraId="25350071" w14:textId="77777777" w:rsidR="00B97A82" w:rsidRDefault="00B97A82">
            <w:pPr>
              <w:spacing w:line="360" w:lineRule="exact"/>
              <w:jc w:val="center"/>
              <w:rPr>
                <w:rFonts w:ascii="仿宋" w:eastAsia="仿宋" w:hAnsi="仿宋"/>
                <w:sz w:val="24"/>
              </w:rPr>
            </w:pPr>
          </w:p>
        </w:tc>
        <w:tc>
          <w:tcPr>
            <w:tcW w:w="1500" w:type="dxa"/>
            <w:gridSpan w:val="2"/>
            <w:vAlign w:val="center"/>
          </w:tcPr>
          <w:p w14:paraId="7D5EAFC9" w14:textId="77777777" w:rsidR="00B97A82" w:rsidRDefault="00B97A82">
            <w:pPr>
              <w:spacing w:line="360" w:lineRule="exact"/>
              <w:rPr>
                <w:rFonts w:ascii="仿宋" w:eastAsia="仿宋" w:hAnsi="仿宋"/>
                <w:sz w:val="24"/>
              </w:rPr>
            </w:pPr>
          </w:p>
        </w:tc>
        <w:tc>
          <w:tcPr>
            <w:tcW w:w="1855" w:type="dxa"/>
            <w:gridSpan w:val="2"/>
            <w:vAlign w:val="center"/>
          </w:tcPr>
          <w:p w14:paraId="348AAFD3" w14:textId="77777777" w:rsidR="00B97A82" w:rsidRDefault="00B97A82">
            <w:pPr>
              <w:spacing w:line="360" w:lineRule="exact"/>
              <w:rPr>
                <w:rFonts w:ascii="仿宋" w:eastAsia="仿宋" w:hAnsi="仿宋"/>
                <w:sz w:val="24"/>
              </w:rPr>
            </w:pPr>
          </w:p>
        </w:tc>
      </w:tr>
      <w:tr w:rsidR="00B97A82" w14:paraId="1BEEA569" w14:textId="77777777">
        <w:trPr>
          <w:cantSplit/>
          <w:trHeight w:val="189"/>
        </w:trPr>
        <w:tc>
          <w:tcPr>
            <w:tcW w:w="2337" w:type="dxa"/>
            <w:gridSpan w:val="4"/>
            <w:vMerge w:val="restart"/>
            <w:vAlign w:val="center"/>
          </w:tcPr>
          <w:p w14:paraId="490B33FF" w14:textId="77777777" w:rsidR="00B97A82" w:rsidRDefault="00B97A82">
            <w:pPr>
              <w:spacing w:line="360" w:lineRule="exact"/>
              <w:jc w:val="center"/>
              <w:rPr>
                <w:rFonts w:ascii="仿宋" w:eastAsia="仿宋" w:hAnsi="仿宋"/>
                <w:sz w:val="24"/>
              </w:rPr>
            </w:pPr>
          </w:p>
        </w:tc>
        <w:tc>
          <w:tcPr>
            <w:tcW w:w="1348" w:type="dxa"/>
            <w:gridSpan w:val="2"/>
            <w:vMerge w:val="restart"/>
            <w:vAlign w:val="center"/>
          </w:tcPr>
          <w:p w14:paraId="4DD6A21D" w14:textId="77777777" w:rsidR="00B97A82" w:rsidRDefault="00B97A82">
            <w:pPr>
              <w:spacing w:line="360" w:lineRule="exact"/>
              <w:ind w:left="87"/>
              <w:jc w:val="center"/>
              <w:rPr>
                <w:rFonts w:ascii="仿宋" w:eastAsia="仿宋" w:hAnsi="仿宋"/>
                <w:sz w:val="24"/>
              </w:rPr>
            </w:pPr>
          </w:p>
        </w:tc>
        <w:tc>
          <w:tcPr>
            <w:tcW w:w="1261" w:type="dxa"/>
            <w:gridSpan w:val="2"/>
            <w:vAlign w:val="center"/>
          </w:tcPr>
          <w:p w14:paraId="3E1622A1" w14:textId="77777777" w:rsidR="00B97A82" w:rsidRDefault="00000000">
            <w:pPr>
              <w:spacing w:line="360" w:lineRule="exact"/>
              <w:jc w:val="center"/>
              <w:rPr>
                <w:rFonts w:ascii="仿宋" w:eastAsia="仿宋" w:hAnsi="仿宋"/>
                <w:sz w:val="24"/>
              </w:rPr>
            </w:pPr>
            <w:r>
              <w:rPr>
                <w:rFonts w:ascii="仿宋" w:eastAsia="仿宋" w:hAnsi="仿宋" w:hint="eastAsia"/>
                <w:sz w:val="24"/>
              </w:rPr>
              <w:t xml:space="preserve">  年  月</w:t>
            </w:r>
          </w:p>
        </w:tc>
        <w:tc>
          <w:tcPr>
            <w:tcW w:w="1480" w:type="dxa"/>
            <w:gridSpan w:val="3"/>
            <w:vAlign w:val="center"/>
          </w:tcPr>
          <w:p w14:paraId="723B4A22" w14:textId="77777777" w:rsidR="00B97A82" w:rsidRDefault="00B97A82">
            <w:pPr>
              <w:spacing w:line="360" w:lineRule="exact"/>
              <w:jc w:val="center"/>
              <w:rPr>
                <w:rFonts w:ascii="仿宋" w:eastAsia="仿宋" w:hAnsi="仿宋"/>
                <w:sz w:val="24"/>
              </w:rPr>
            </w:pPr>
          </w:p>
        </w:tc>
        <w:tc>
          <w:tcPr>
            <w:tcW w:w="1500" w:type="dxa"/>
            <w:gridSpan w:val="2"/>
            <w:vAlign w:val="center"/>
          </w:tcPr>
          <w:p w14:paraId="6797FDC6" w14:textId="77777777" w:rsidR="00B97A82" w:rsidRDefault="00B97A82">
            <w:pPr>
              <w:spacing w:line="360" w:lineRule="exact"/>
              <w:rPr>
                <w:rFonts w:ascii="仿宋" w:eastAsia="仿宋" w:hAnsi="仿宋"/>
                <w:sz w:val="24"/>
              </w:rPr>
            </w:pPr>
          </w:p>
        </w:tc>
        <w:tc>
          <w:tcPr>
            <w:tcW w:w="1855" w:type="dxa"/>
            <w:gridSpan w:val="2"/>
            <w:vAlign w:val="center"/>
          </w:tcPr>
          <w:p w14:paraId="4CEF85D9" w14:textId="77777777" w:rsidR="00B97A82" w:rsidRDefault="00B97A82">
            <w:pPr>
              <w:spacing w:line="360" w:lineRule="exact"/>
              <w:rPr>
                <w:rFonts w:ascii="仿宋" w:eastAsia="仿宋" w:hAnsi="仿宋"/>
                <w:sz w:val="24"/>
              </w:rPr>
            </w:pPr>
          </w:p>
        </w:tc>
      </w:tr>
      <w:tr w:rsidR="00B97A82" w14:paraId="5FE3F3D4" w14:textId="77777777">
        <w:trPr>
          <w:cantSplit/>
          <w:trHeight w:val="189"/>
        </w:trPr>
        <w:tc>
          <w:tcPr>
            <w:tcW w:w="2337" w:type="dxa"/>
            <w:gridSpan w:val="4"/>
            <w:vMerge/>
            <w:vAlign w:val="center"/>
          </w:tcPr>
          <w:p w14:paraId="2D4C5CE0" w14:textId="77777777" w:rsidR="00B97A82" w:rsidRDefault="00B97A82">
            <w:pPr>
              <w:spacing w:line="360" w:lineRule="exact"/>
              <w:jc w:val="center"/>
              <w:rPr>
                <w:rFonts w:ascii="仿宋" w:eastAsia="仿宋" w:hAnsi="仿宋"/>
                <w:sz w:val="24"/>
              </w:rPr>
            </w:pPr>
          </w:p>
        </w:tc>
        <w:tc>
          <w:tcPr>
            <w:tcW w:w="1348" w:type="dxa"/>
            <w:gridSpan w:val="2"/>
            <w:vMerge/>
            <w:vAlign w:val="center"/>
          </w:tcPr>
          <w:p w14:paraId="6593CBE6" w14:textId="77777777" w:rsidR="00B97A82" w:rsidRDefault="00B97A82">
            <w:pPr>
              <w:spacing w:line="360" w:lineRule="exact"/>
              <w:ind w:left="87"/>
              <w:jc w:val="center"/>
              <w:rPr>
                <w:rFonts w:ascii="仿宋" w:eastAsia="仿宋" w:hAnsi="仿宋"/>
                <w:sz w:val="24"/>
              </w:rPr>
            </w:pPr>
          </w:p>
        </w:tc>
        <w:tc>
          <w:tcPr>
            <w:tcW w:w="1261" w:type="dxa"/>
            <w:gridSpan w:val="2"/>
            <w:vAlign w:val="center"/>
          </w:tcPr>
          <w:p w14:paraId="72021E2E" w14:textId="77777777" w:rsidR="00B97A82" w:rsidRDefault="00000000">
            <w:pPr>
              <w:spacing w:line="360" w:lineRule="exact"/>
              <w:jc w:val="center"/>
              <w:rPr>
                <w:rFonts w:ascii="仿宋" w:eastAsia="仿宋" w:hAnsi="仿宋"/>
                <w:sz w:val="24"/>
              </w:rPr>
            </w:pPr>
            <w:r>
              <w:rPr>
                <w:rFonts w:ascii="仿宋" w:eastAsia="仿宋" w:hAnsi="仿宋" w:hint="eastAsia"/>
                <w:sz w:val="24"/>
              </w:rPr>
              <w:t xml:space="preserve">  年  月</w:t>
            </w:r>
          </w:p>
        </w:tc>
        <w:tc>
          <w:tcPr>
            <w:tcW w:w="1480" w:type="dxa"/>
            <w:gridSpan w:val="3"/>
            <w:vAlign w:val="center"/>
          </w:tcPr>
          <w:p w14:paraId="564CAC91" w14:textId="77777777" w:rsidR="00B97A82" w:rsidRDefault="00B97A82">
            <w:pPr>
              <w:spacing w:line="360" w:lineRule="exact"/>
              <w:jc w:val="center"/>
              <w:rPr>
                <w:rFonts w:ascii="仿宋" w:eastAsia="仿宋" w:hAnsi="仿宋"/>
                <w:sz w:val="24"/>
              </w:rPr>
            </w:pPr>
          </w:p>
        </w:tc>
        <w:tc>
          <w:tcPr>
            <w:tcW w:w="1500" w:type="dxa"/>
            <w:gridSpan w:val="2"/>
            <w:vAlign w:val="center"/>
          </w:tcPr>
          <w:p w14:paraId="56851935" w14:textId="77777777" w:rsidR="00B97A82" w:rsidRDefault="00B97A82">
            <w:pPr>
              <w:spacing w:line="360" w:lineRule="exact"/>
              <w:rPr>
                <w:rFonts w:ascii="仿宋" w:eastAsia="仿宋" w:hAnsi="仿宋"/>
                <w:sz w:val="24"/>
              </w:rPr>
            </w:pPr>
          </w:p>
        </w:tc>
        <w:tc>
          <w:tcPr>
            <w:tcW w:w="1855" w:type="dxa"/>
            <w:gridSpan w:val="2"/>
            <w:vAlign w:val="center"/>
          </w:tcPr>
          <w:p w14:paraId="4B24DA9F" w14:textId="77777777" w:rsidR="00B97A82" w:rsidRDefault="00B97A82">
            <w:pPr>
              <w:spacing w:line="360" w:lineRule="exact"/>
              <w:rPr>
                <w:rFonts w:ascii="仿宋" w:eastAsia="仿宋" w:hAnsi="仿宋"/>
                <w:sz w:val="24"/>
              </w:rPr>
            </w:pPr>
          </w:p>
        </w:tc>
      </w:tr>
      <w:tr w:rsidR="00B97A82" w14:paraId="31C30CC2" w14:textId="77777777">
        <w:trPr>
          <w:cantSplit/>
          <w:trHeight w:val="189"/>
        </w:trPr>
        <w:tc>
          <w:tcPr>
            <w:tcW w:w="2337" w:type="dxa"/>
            <w:gridSpan w:val="4"/>
            <w:vMerge/>
            <w:vAlign w:val="center"/>
          </w:tcPr>
          <w:p w14:paraId="470E05B3" w14:textId="77777777" w:rsidR="00B97A82" w:rsidRDefault="00B97A82">
            <w:pPr>
              <w:spacing w:line="360" w:lineRule="exact"/>
              <w:jc w:val="center"/>
              <w:rPr>
                <w:rFonts w:ascii="仿宋" w:eastAsia="仿宋" w:hAnsi="仿宋"/>
                <w:sz w:val="24"/>
              </w:rPr>
            </w:pPr>
          </w:p>
        </w:tc>
        <w:tc>
          <w:tcPr>
            <w:tcW w:w="1348" w:type="dxa"/>
            <w:gridSpan w:val="2"/>
            <w:vMerge/>
            <w:vAlign w:val="center"/>
          </w:tcPr>
          <w:p w14:paraId="7FFD7D43" w14:textId="77777777" w:rsidR="00B97A82" w:rsidRDefault="00B97A82">
            <w:pPr>
              <w:spacing w:line="360" w:lineRule="exact"/>
              <w:ind w:left="87"/>
              <w:jc w:val="center"/>
              <w:rPr>
                <w:rFonts w:ascii="仿宋" w:eastAsia="仿宋" w:hAnsi="仿宋"/>
                <w:sz w:val="24"/>
              </w:rPr>
            </w:pPr>
          </w:p>
        </w:tc>
        <w:tc>
          <w:tcPr>
            <w:tcW w:w="1261" w:type="dxa"/>
            <w:gridSpan w:val="2"/>
            <w:vAlign w:val="center"/>
          </w:tcPr>
          <w:p w14:paraId="3ABB805B" w14:textId="77777777" w:rsidR="00B97A82" w:rsidRDefault="00000000">
            <w:pPr>
              <w:spacing w:line="360" w:lineRule="exact"/>
              <w:jc w:val="center"/>
              <w:rPr>
                <w:rFonts w:ascii="仿宋" w:eastAsia="仿宋" w:hAnsi="仿宋"/>
                <w:sz w:val="24"/>
              </w:rPr>
            </w:pPr>
            <w:r>
              <w:rPr>
                <w:rFonts w:ascii="仿宋" w:eastAsia="仿宋" w:hAnsi="仿宋" w:hint="eastAsia"/>
                <w:sz w:val="24"/>
              </w:rPr>
              <w:t xml:space="preserve">  年  月</w:t>
            </w:r>
          </w:p>
        </w:tc>
        <w:tc>
          <w:tcPr>
            <w:tcW w:w="1480" w:type="dxa"/>
            <w:gridSpan w:val="3"/>
            <w:vAlign w:val="center"/>
          </w:tcPr>
          <w:p w14:paraId="4637F734" w14:textId="77777777" w:rsidR="00B97A82" w:rsidRDefault="00B97A82">
            <w:pPr>
              <w:spacing w:line="360" w:lineRule="exact"/>
              <w:jc w:val="center"/>
              <w:rPr>
                <w:rFonts w:ascii="仿宋" w:eastAsia="仿宋" w:hAnsi="仿宋"/>
                <w:sz w:val="24"/>
              </w:rPr>
            </w:pPr>
          </w:p>
        </w:tc>
        <w:tc>
          <w:tcPr>
            <w:tcW w:w="1500" w:type="dxa"/>
            <w:gridSpan w:val="2"/>
            <w:vAlign w:val="center"/>
          </w:tcPr>
          <w:p w14:paraId="6C135F0E" w14:textId="77777777" w:rsidR="00B97A82" w:rsidRDefault="00B97A82">
            <w:pPr>
              <w:spacing w:line="360" w:lineRule="exact"/>
              <w:rPr>
                <w:rFonts w:ascii="仿宋" w:eastAsia="仿宋" w:hAnsi="仿宋"/>
                <w:sz w:val="24"/>
              </w:rPr>
            </w:pPr>
          </w:p>
        </w:tc>
        <w:tc>
          <w:tcPr>
            <w:tcW w:w="1855" w:type="dxa"/>
            <w:gridSpan w:val="2"/>
            <w:vAlign w:val="center"/>
          </w:tcPr>
          <w:p w14:paraId="3E327BC5" w14:textId="77777777" w:rsidR="00B97A82" w:rsidRDefault="00B97A82">
            <w:pPr>
              <w:spacing w:line="360" w:lineRule="exact"/>
              <w:rPr>
                <w:rFonts w:ascii="仿宋" w:eastAsia="仿宋" w:hAnsi="仿宋"/>
                <w:sz w:val="24"/>
              </w:rPr>
            </w:pPr>
          </w:p>
        </w:tc>
      </w:tr>
      <w:tr w:rsidR="00B97A82" w14:paraId="090997A2" w14:textId="77777777">
        <w:trPr>
          <w:cantSplit/>
          <w:trHeight w:val="189"/>
        </w:trPr>
        <w:tc>
          <w:tcPr>
            <w:tcW w:w="2337" w:type="dxa"/>
            <w:gridSpan w:val="4"/>
            <w:vMerge w:val="restart"/>
            <w:vAlign w:val="center"/>
          </w:tcPr>
          <w:p w14:paraId="22CD404D" w14:textId="77777777" w:rsidR="00B97A82" w:rsidRDefault="00B97A82">
            <w:pPr>
              <w:spacing w:line="360" w:lineRule="exact"/>
              <w:jc w:val="center"/>
              <w:rPr>
                <w:rFonts w:ascii="仿宋" w:eastAsia="仿宋" w:hAnsi="仿宋"/>
                <w:sz w:val="24"/>
              </w:rPr>
            </w:pPr>
          </w:p>
        </w:tc>
        <w:tc>
          <w:tcPr>
            <w:tcW w:w="1348" w:type="dxa"/>
            <w:gridSpan w:val="2"/>
            <w:vMerge w:val="restart"/>
            <w:vAlign w:val="center"/>
          </w:tcPr>
          <w:p w14:paraId="37288AF0" w14:textId="77777777" w:rsidR="00B97A82" w:rsidRDefault="00B97A82">
            <w:pPr>
              <w:spacing w:line="360" w:lineRule="exact"/>
              <w:ind w:left="87"/>
              <w:jc w:val="center"/>
              <w:rPr>
                <w:rFonts w:ascii="仿宋" w:eastAsia="仿宋" w:hAnsi="仿宋"/>
                <w:sz w:val="24"/>
              </w:rPr>
            </w:pPr>
          </w:p>
        </w:tc>
        <w:tc>
          <w:tcPr>
            <w:tcW w:w="1261" w:type="dxa"/>
            <w:gridSpan w:val="2"/>
            <w:vAlign w:val="center"/>
          </w:tcPr>
          <w:p w14:paraId="2966DF2C" w14:textId="77777777" w:rsidR="00B97A82" w:rsidRDefault="00000000">
            <w:pPr>
              <w:spacing w:line="360" w:lineRule="exact"/>
              <w:jc w:val="center"/>
              <w:rPr>
                <w:rFonts w:ascii="仿宋" w:eastAsia="仿宋" w:hAnsi="仿宋"/>
                <w:sz w:val="24"/>
              </w:rPr>
            </w:pPr>
            <w:r>
              <w:rPr>
                <w:rFonts w:ascii="仿宋" w:eastAsia="仿宋" w:hAnsi="仿宋" w:hint="eastAsia"/>
                <w:sz w:val="24"/>
              </w:rPr>
              <w:t xml:space="preserve">  年  月</w:t>
            </w:r>
          </w:p>
        </w:tc>
        <w:tc>
          <w:tcPr>
            <w:tcW w:w="1480" w:type="dxa"/>
            <w:gridSpan w:val="3"/>
            <w:vAlign w:val="center"/>
          </w:tcPr>
          <w:p w14:paraId="6A8C677C" w14:textId="77777777" w:rsidR="00B97A82" w:rsidRDefault="00B97A82">
            <w:pPr>
              <w:spacing w:line="360" w:lineRule="exact"/>
              <w:jc w:val="center"/>
              <w:rPr>
                <w:rFonts w:ascii="仿宋" w:eastAsia="仿宋" w:hAnsi="仿宋"/>
                <w:sz w:val="24"/>
              </w:rPr>
            </w:pPr>
          </w:p>
        </w:tc>
        <w:tc>
          <w:tcPr>
            <w:tcW w:w="1500" w:type="dxa"/>
            <w:gridSpan w:val="2"/>
            <w:vAlign w:val="center"/>
          </w:tcPr>
          <w:p w14:paraId="276AEB59" w14:textId="77777777" w:rsidR="00B97A82" w:rsidRDefault="00B97A82">
            <w:pPr>
              <w:spacing w:line="360" w:lineRule="exact"/>
              <w:rPr>
                <w:rFonts w:ascii="仿宋" w:eastAsia="仿宋" w:hAnsi="仿宋"/>
                <w:sz w:val="24"/>
              </w:rPr>
            </w:pPr>
          </w:p>
        </w:tc>
        <w:tc>
          <w:tcPr>
            <w:tcW w:w="1855" w:type="dxa"/>
            <w:gridSpan w:val="2"/>
            <w:vAlign w:val="center"/>
          </w:tcPr>
          <w:p w14:paraId="4BD36D01" w14:textId="77777777" w:rsidR="00B97A82" w:rsidRDefault="00B97A82">
            <w:pPr>
              <w:spacing w:line="360" w:lineRule="exact"/>
              <w:rPr>
                <w:rFonts w:ascii="仿宋" w:eastAsia="仿宋" w:hAnsi="仿宋"/>
                <w:sz w:val="24"/>
              </w:rPr>
            </w:pPr>
          </w:p>
        </w:tc>
      </w:tr>
      <w:tr w:rsidR="00B97A82" w14:paraId="30474EF1" w14:textId="77777777">
        <w:trPr>
          <w:cantSplit/>
          <w:trHeight w:val="290"/>
        </w:trPr>
        <w:tc>
          <w:tcPr>
            <w:tcW w:w="2337" w:type="dxa"/>
            <w:gridSpan w:val="4"/>
            <w:vMerge/>
            <w:vAlign w:val="center"/>
          </w:tcPr>
          <w:p w14:paraId="500AD447" w14:textId="77777777" w:rsidR="00B97A82" w:rsidRDefault="00B97A82">
            <w:pPr>
              <w:spacing w:line="360" w:lineRule="exact"/>
              <w:jc w:val="center"/>
              <w:rPr>
                <w:rFonts w:ascii="仿宋" w:eastAsia="仿宋" w:hAnsi="仿宋"/>
                <w:sz w:val="24"/>
              </w:rPr>
            </w:pPr>
          </w:p>
        </w:tc>
        <w:tc>
          <w:tcPr>
            <w:tcW w:w="1348" w:type="dxa"/>
            <w:gridSpan w:val="2"/>
            <w:vMerge/>
            <w:vAlign w:val="center"/>
          </w:tcPr>
          <w:p w14:paraId="4A7E8AFF" w14:textId="77777777" w:rsidR="00B97A82" w:rsidRDefault="00B97A82">
            <w:pPr>
              <w:spacing w:line="360" w:lineRule="exact"/>
              <w:ind w:left="87"/>
              <w:jc w:val="center"/>
              <w:rPr>
                <w:rFonts w:ascii="仿宋" w:eastAsia="仿宋" w:hAnsi="仿宋"/>
                <w:sz w:val="24"/>
              </w:rPr>
            </w:pPr>
          </w:p>
        </w:tc>
        <w:tc>
          <w:tcPr>
            <w:tcW w:w="1261" w:type="dxa"/>
            <w:gridSpan w:val="2"/>
            <w:vAlign w:val="center"/>
          </w:tcPr>
          <w:p w14:paraId="73A7455B" w14:textId="77777777" w:rsidR="00B97A82" w:rsidRDefault="00000000">
            <w:pPr>
              <w:spacing w:line="360" w:lineRule="exact"/>
              <w:jc w:val="center"/>
              <w:rPr>
                <w:rFonts w:ascii="仿宋" w:eastAsia="仿宋" w:hAnsi="仿宋"/>
                <w:sz w:val="24"/>
              </w:rPr>
            </w:pPr>
            <w:r>
              <w:rPr>
                <w:rFonts w:ascii="仿宋" w:eastAsia="仿宋" w:hAnsi="仿宋" w:hint="eastAsia"/>
                <w:sz w:val="24"/>
              </w:rPr>
              <w:t xml:space="preserve">  年  月</w:t>
            </w:r>
          </w:p>
        </w:tc>
        <w:tc>
          <w:tcPr>
            <w:tcW w:w="1480" w:type="dxa"/>
            <w:gridSpan w:val="3"/>
            <w:vAlign w:val="center"/>
          </w:tcPr>
          <w:p w14:paraId="731CA366" w14:textId="77777777" w:rsidR="00B97A82" w:rsidRDefault="00B97A82">
            <w:pPr>
              <w:spacing w:line="360" w:lineRule="exact"/>
              <w:jc w:val="center"/>
              <w:rPr>
                <w:rFonts w:ascii="仿宋" w:eastAsia="仿宋" w:hAnsi="仿宋"/>
                <w:sz w:val="24"/>
              </w:rPr>
            </w:pPr>
          </w:p>
        </w:tc>
        <w:tc>
          <w:tcPr>
            <w:tcW w:w="1500" w:type="dxa"/>
            <w:gridSpan w:val="2"/>
            <w:vAlign w:val="center"/>
          </w:tcPr>
          <w:p w14:paraId="2CB57D43" w14:textId="77777777" w:rsidR="00B97A82" w:rsidRDefault="00B97A82">
            <w:pPr>
              <w:spacing w:line="360" w:lineRule="exact"/>
              <w:rPr>
                <w:rFonts w:ascii="仿宋" w:eastAsia="仿宋" w:hAnsi="仿宋"/>
                <w:sz w:val="24"/>
              </w:rPr>
            </w:pPr>
          </w:p>
        </w:tc>
        <w:tc>
          <w:tcPr>
            <w:tcW w:w="1855" w:type="dxa"/>
            <w:gridSpan w:val="2"/>
            <w:vAlign w:val="center"/>
          </w:tcPr>
          <w:p w14:paraId="49933AE5" w14:textId="77777777" w:rsidR="00B97A82" w:rsidRDefault="00B97A82">
            <w:pPr>
              <w:spacing w:line="360" w:lineRule="exact"/>
              <w:rPr>
                <w:rFonts w:ascii="仿宋" w:eastAsia="仿宋" w:hAnsi="仿宋"/>
                <w:sz w:val="24"/>
              </w:rPr>
            </w:pPr>
          </w:p>
        </w:tc>
      </w:tr>
      <w:tr w:rsidR="00B97A82" w14:paraId="2E8C67F6" w14:textId="77777777">
        <w:trPr>
          <w:cantSplit/>
          <w:trHeight w:val="372"/>
        </w:trPr>
        <w:tc>
          <w:tcPr>
            <w:tcW w:w="2337" w:type="dxa"/>
            <w:gridSpan w:val="4"/>
            <w:vMerge/>
            <w:vAlign w:val="center"/>
          </w:tcPr>
          <w:p w14:paraId="3AAC2EAB" w14:textId="77777777" w:rsidR="00B97A82" w:rsidRDefault="00B97A82">
            <w:pPr>
              <w:spacing w:line="360" w:lineRule="exact"/>
              <w:jc w:val="center"/>
              <w:rPr>
                <w:rFonts w:ascii="仿宋" w:eastAsia="仿宋" w:hAnsi="仿宋"/>
                <w:sz w:val="24"/>
              </w:rPr>
            </w:pPr>
          </w:p>
        </w:tc>
        <w:tc>
          <w:tcPr>
            <w:tcW w:w="1348" w:type="dxa"/>
            <w:gridSpan w:val="2"/>
            <w:vMerge/>
            <w:vAlign w:val="center"/>
          </w:tcPr>
          <w:p w14:paraId="7A873C05" w14:textId="77777777" w:rsidR="00B97A82" w:rsidRDefault="00B97A82">
            <w:pPr>
              <w:spacing w:line="360" w:lineRule="exact"/>
              <w:ind w:left="87"/>
              <w:jc w:val="center"/>
              <w:rPr>
                <w:rFonts w:ascii="仿宋" w:eastAsia="仿宋" w:hAnsi="仿宋"/>
                <w:sz w:val="24"/>
              </w:rPr>
            </w:pPr>
          </w:p>
        </w:tc>
        <w:tc>
          <w:tcPr>
            <w:tcW w:w="1261" w:type="dxa"/>
            <w:gridSpan w:val="2"/>
            <w:vAlign w:val="center"/>
          </w:tcPr>
          <w:p w14:paraId="31168D38" w14:textId="77777777" w:rsidR="00B97A82" w:rsidRDefault="00000000">
            <w:pPr>
              <w:spacing w:line="360" w:lineRule="exact"/>
              <w:jc w:val="center"/>
              <w:rPr>
                <w:rFonts w:ascii="仿宋" w:eastAsia="仿宋" w:hAnsi="仿宋"/>
                <w:sz w:val="24"/>
              </w:rPr>
            </w:pPr>
            <w:r>
              <w:rPr>
                <w:rFonts w:ascii="仿宋" w:eastAsia="仿宋" w:hAnsi="仿宋" w:hint="eastAsia"/>
                <w:sz w:val="24"/>
              </w:rPr>
              <w:t xml:space="preserve">  年  月</w:t>
            </w:r>
          </w:p>
        </w:tc>
        <w:tc>
          <w:tcPr>
            <w:tcW w:w="1480" w:type="dxa"/>
            <w:gridSpan w:val="3"/>
            <w:vAlign w:val="center"/>
          </w:tcPr>
          <w:p w14:paraId="49346B7E" w14:textId="77777777" w:rsidR="00B97A82" w:rsidRDefault="00B97A82">
            <w:pPr>
              <w:spacing w:line="360" w:lineRule="exact"/>
              <w:jc w:val="center"/>
              <w:rPr>
                <w:rFonts w:ascii="仿宋" w:eastAsia="仿宋" w:hAnsi="仿宋"/>
                <w:sz w:val="24"/>
              </w:rPr>
            </w:pPr>
          </w:p>
        </w:tc>
        <w:tc>
          <w:tcPr>
            <w:tcW w:w="1500" w:type="dxa"/>
            <w:gridSpan w:val="2"/>
            <w:vAlign w:val="center"/>
          </w:tcPr>
          <w:p w14:paraId="7B0CABEB" w14:textId="77777777" w:rsidR="00B97A82" w:rsidRDefault="00B97A82">
            <w:pPr>
              <w:spacing w:line="360" w:lineRule="exact"/>
              <w:rPr>
                <w:rFonts w:ascii="仿宋" w:eastAsia="仿宋" w:hAnsi="仿宋"/>
                <w:sz w:val="24"/>
              </w:rPr>
            </w:pPr>
          </w:p>
        </w:tc>
        <w:tc>
          <w:tcPr>
            <w:tcW w:w="1855" w:type="dxa"/>
            <w:gridSpan w:val="2"/>
            <w:vAlign w:val="center"/>
          </w:tcPr>
          <w:p w14:paraId="302C4CD6" w14:textId="77777777" w:rsidR="00B97A82" w:rsidRDefault="00B97A82">
            <w:pPr>
              <w:spacing w:line="360" w:lineRule="exact"/>
              <w:rPr>
                <w:rFonts w:ascii="仿宋" w:eastAsia="仿宋" w:hAnsi="仿宋"/>
                <w:sz w:val="24"/>
              </w:rPr>
            </w:pPr>
          </w:p>
        </w:tc>
      </w:tr>
      <w:tr w:rsidR="00B97A82" w14:paraId="48B92B02" w14:textId="77777777">
        <w:trPr>
          <w:cantSplit/>
          <w:trHeight w:val="4384"/>
        </w:trPr>
        <w:tc>
          <w:tcPr>
            <w:tcW w:w="1167" w:type="dxa"/>
            <w:tcBorders>
              <w:bottom w:val="single" w:sz="4" w:space="0" w:color="auto"/>
            </w:tcBorders>
            <w:vAlign w:val="center"/>
          </w:tcPr>
          <w:p w14:paraId="5B7D2760" w14:textId="77777777" w:rsidR="00B97A82" w:rsidRDefault="00000000">
            <w:pPr>
              <w:spacing w:line="360" w:lineRule="exact"/>
              <w:jc w:val="center"/>
              <w:rPr>
                <w:rFonts w:ascii="仿宋" w:eastAsia="仿宋" w:hAnsi="仿宋"/>
                <w:sz w:val="24"/>
              </w:rPr>
            </w:pPr>
            <w:r>
              <w:rPr>
                <w:rFonts w:ascii="仿宋" w:eastAsia="仿宋" w:hAnsi="仿宋" w:hint="eastAsia"/>
                <w:sz w:val="24"/>
              </w:rPr>
              <w:lastRenderedPageBreak/>
              <w:t>非关联性申明</w:t>
            </w:r>
          </w:p>
        </w:tc>
        <w:tc>
          <w:tcPr>
            <w:tcW w:w="8614" w:type="dxa"/>
            <w:gridSpan w:val="14"/>
            <w:tcBorders>
              <w:bottom w:val="single" w:sz="4" w:space="0" w:color="auto"/>
            </w:tcBorders>
          </w:tcPr>
          <w:p w14:paraId="6B5C7400" w14:textId="77777777" w:rsidR="00B97A82" w:rsidRDefault="00000000">
            <w:pPr>
              <w:jc w:val="left"/>
              <w:rPr>
                <w:rFonts w:ascii="仿宋" w:eastAsia="仿宋" w:hAnsi="仿宋" w:cs="Calibri"/>
                <w:sz w:val="24"/>
              </w:rPr>
            </w:pPr>
            <w:r>
              <w:rPr>
                <w:rFonts w:ascii="仿宋" w:eastAsia="仿宋" w:hAnsi="仿宋" w:cs="Calibri"/>
                <w:sz w:val="24"/>
              </w:rPr>
              <w:t>1、本人承诺</w:t>
            </w:r>
            <w:proofErr w:type="gramStart"/>
            <w:r>
              <w:rPr>
                <w:rFonts w:ascii="仿宋" w:eastAsia="仿宋" w:hAnsi="仿宋" w:cs="Calibri"/>
                <w:sz w:val="24"/>
              </w:rPr>
              <w:t>本次</w:t>
            </w:r>
            <w:r>
              <w:rPr>
                <w:rFonts w:ascii="仿宋" w:eastAsia="仿宋" w:hAnsi="仿宋" w:cs="Calibri" w:hint="eastAsia"/>
                <w:sz w:val="24"/>
              </w:rPr>
              <w:t>外拨合作</w:t>
            </w:r>
            <w:proofErr w:type="gramEnd"/>
            <w:r>
              <w:rPr>
                <w:rFonts w:ascii="仿宋" w:eastAsia="仿宋" w:hAnsi="仿宋" w:cs="Calibri" w:hint="eastAsia"/>
                <w:sz w:val="24"/>
              </w:rPr>
              <w:t>（协作）</w:t>
            </w:r>
            <w:r>
              <w:rPr>
                <w:rFonts w:ascii="仿宋" w:eastAsia="仿宋" w:hAnsi="仿宋" w:cs="Calibri"/>
                <w:sz w:val="24"/>
              </w:rPr>
              <w:t>研究任务在前期申报项目的任务书（合同书）中已有约定内容且属实。</w:t>
            </w:r>
          </w:p>
          <w:p w14:paraId="54DB13F1" w14:textId="77777777" w:rsidR="00B97A82" w:rsidRDefault="00000000">
            <w:pPr>
              <w:jc w:val="left"/>
              <w:rPr>
                <w:rFonts w:ascii="仿宋" w:eastAsia="仿宋" w:hAnsi="仿宋" w:cs="Calibri"/>
                <w:sz w:val="24"/>
              </w:rPr>
            </w:pPr>
            <w:r>
              <w:rPr>
                <w:rFonts w:ascii="仿宋" w:eastAsia="仿宋" w:hAnsi="仿宋" w:cs="Calibri"/>
                <w:sz w:val="24"/>
              </w:rPr>
              <w:t>2、</w:t>
            </w:r>
            <w:proofErr w:type="gramStart"/>
            <w:r>
              <w:rPr>
                <w:rFonts w:ascii="仿宋" w:eastAsia="仿宋" w:hAnsi="仿宋" w:cs="Calibri" w:hint="eastAsia"/>
                <w:sz w:val="24"/>
              </w:rPr>
              <w:t>外拨合作</w:t>
            </w:r>
            <w:proofErr w:type="gramEnd"/>
            <w:r>
              <w:rPr>
                <w:rFonts w:ascii="仿宋" w:eastAsia="仿宋" w:hAnsi="仿宋" w:cs="Calibri" w:hint="eastAsia"/>
                <w:sz w:val="24"/>
              </w:rPr>
              <w:t>（协作）</w:t>
            </w:r>
            <w:r>
              <w:rPr>
                <w:rFonts w:ascii="仿宋" w:eastAsia="仿宋" w:hAnsi="仿宋" w:cs="Calibri"/>
                <w:sz w:val="24"/>
              </w:rPr>
              <w:t>研究任务</w:t>
            </w:r>
            <w:r>
              <w:rPr>
                <w:rFonts w:ascii="仿宋" w:eastAsia="仿宋" w:hAnsi="仿宋" w:cs="Calibri" w:hint="eastAsia"/>
                <w:sz w:val="24"/>
              </w:rPr>
              <w:t>被</w:t>
            </w:r>
            <w:r>
              <w:rPr>
                <w:rFonts w:ascii="仿宋" w:eastAsia="仿宋" w:hAnsi="仿宋" w:cs="Calibri"/>
                <w:sz w:val="24"/>
              </w:rPr>
              <w:t>委托</w:t>
            </w:r>
            <w:proofErr w:type="gramStart"/>
            <w:r>
              <w:rPr>
                <w:rFonts w:ascii="仿宋" w:eastAsia="仿宋" w:hAnsi="仿宋" w:cs="Calibri"/>
                <w:sz w:val="24"/>
              </w:rPr>
              <w:t>方具备</w:t>
            </w:r>
            <w:proofErr w:type="gramEnd"/>
            <w:r>
              <w:rPr>
                <w:rFonts w:ascii="仿宋" w:eastAsia="仿宋" w:hAnsi="仿宋" w:cs="Calibri"/>
                <w:sz w:val="24"/>
              </w:rPr>
              <w:t>履行合同资质条件及完成合同约定内容的能力，合同履行过程中不会造成学校资产流失等问题。</w:t>
            </w:r>
          </w:p>
          <w:p w14:paraId="7398ECC6" w14:textId="77777777" w:rsidR="00B97A82" w:rsidRDefault="00000000">
            <w:pPr>
              <w:jc w:val="left"/>
              <w:rPr>
                <w:rFonts w:ascii="仿宋" w:eastAsia="仿宋" w:hAnsi="仿宋" w:cs="Calibri"/>
                <w:sz w:val="24"/>
              </w:rPr>
            </w:pPr>
            <w:r>
              <w:rPr>
                <w:rFonts w:ascii="仿宋" w:eastAsia="仿宋" w:hAnsi="仿宋" w:cs="Calibri"/>
                <w:sz w:val="24"/>
              </w:rPr>
              <w:t>3、本人声明</w:t>
            </w:r>
            <w:r>
              <w:rPr>
                <w:rFonts w:ascii="仿宋" w:eastAsia="仿宋" w:hAnsi="仿宋" w:cs="Calibri" w:hint="eastAsia"/>
                <w:sz w:val="24"/>
              </w:rPr>
              <w:t>与被委托方</w:t>
            </w:r>
            <w:r>
              <w:rPr>
                <w:rFonts w:ascii="仿宋" w:eastAsia="仿宋" w:hAnsi="仿宋" w:cs="Calibri"/>
                <w:sz w:val="24"/>
              </w:rPr>
              <w:t>及其亲属等没有直接利益关系，并且未从该单位中取得任何形式的利益。</w:t>
            </w:r>
          </w:p>
          <w:p w14:paraId="4CC05B2B" w14:textId="77777777" w:rsidR="00B97A82" w:rsidRDefault="00000000">
            <w:pPr>
              <w:jc w:val="left"/>
              <w:rPr>
                <w:rFonts w:ascii="仿宋" w:eastAsia="仿宋" w:hAnsi="仿宋" w:cs="Calibri"/>
                <w:sz w:val="24"/>
              </w:rPr>
            </w:pPr>
            <w:r>
              <w:rPr>
                <w:rFonts w:ascii="仿宋" w:eastAsia="仿宋" w:hAnsi="仿宋" w:cs="Calibri" w:hint="eastAsia"/>
                <w:sz w:val="24"/>
              </w:rPr>
              <w:t>4</w:t>
            </w:r>
            <w:r>
              <w:rPr>
                <w:rFonts w:ascii="仿宋" w:eastAsia="仿宋" w:hAnsi="仿宋" w:cs="Calibri"/>
                <w:sz w:val="24"/>
              </w:rPr>
              <w:t>、本人</w:t>
            </w:r>
            <w:proofErr w:type="gramStart"/>
            <w:r>
              <w:rPr>
                <w:rFonts w:ascii="仿宋" w:eastAsia="仿宋" w:hAnsi="仿宋" w:cs="Calibri"/>
                <w:sz w:val="24"/>
              </w:rPr>
              <w:t>承诺</w:t>
            </w:r>
            <w:r>
              <w:rPr>
                <w:rFonts w:ascii="仿宋" w:eastAsia="仿宋" w:hAnsi="仿宋" w:cs="Calibri" w:hint="eastAsia"/>
                <w:sz w:val="24"/>
              </w:rPr>
              <w:t>外拨合作</w:t>
            </w:r>
            <w:proofErr w:type="gramEnd"/>
            <w:r>
              <w:rPr>
                <w:rFonts w:ascii="仿宋" w:eastAsia="仿宋" w:hAnsi="仿宋" w:cs="Calibri" w:hint="eastAsia"/>
                <w:sz w:val="24"/>
              </w:rPr>
              <w:t>（协作）</w:t>
            </w:r>
            <w:r>
              <w:rPr>
                <w:rFonts w:ascii="仿宋" w:eastAsia="仿宋" w:hAnsi="仿宋" w:cs="Calibri"/>
                <w:sz w:val="24"/>
              </w:rPr>
              <w:t>研究资金</w:t>
            </w:r>
            <w:proofErr w:type="gramStart"/>
            <w:r>
              <w:rPr>
                <w:rFonts w:ascii="仿宋" w:eastAsia="仿宋" w:hAnsi="仿宋" w:cs="Calibri"/>
                <w:sz w:val="24"/>
              </w:rPr>
              <w:t>外拨过程</w:t>
            </w:r>
            <w:proofErr w:type="gramEnd"/>
            <w:r>
              <w:rPr>
                <w:rFonts w:ascii="仿宋" w:eastAsia="仿宋" w:hAnsi="仿宋" w:cs="Calibri"/>
                <w:sz w:val="24"/>
              </w:rPr>
              <w:t>中将严格按照学校科研</w:t>
            </w:r>
            <w:proofErr w:type="gramStart"/>
            <w:r>
              <w:rPr>
                <w:rFonts w:ascii="仿宋" w:eastAsia="仿宋" w:hAnsi="仿宋" w:cs="Calibri"/>
                <w:sz w:val="24"/>
              </w:rPr>
              <w:t>项目外拨经费</w:t>
            </w:r>
            <w:proofErr w:type="gramEnd"/>
            <w:r>
              <w:rPr>
                <w:rFonts w:ascii="仿宋" w:eastAsia="仿宋" w:hAnsi="仿宋" w:cs="Calibri"/>
                <w:sz w:val="24"/>
              </w:rPr>
              <w:t>及财务、资产相关管理办法执行，不对外</w:t>
            </w:r>
            <w:proofErr w:type="gramStart"/>
            <w:r>
              <w:rPr>
                <w:rFonts w:ascii="仿宋" w:eastAsia="仿宋" w:hAnsi="仿宋" w:cs="Calibri"/>
                <w:sz w:val="24"/>
              </w:rPr>
              <w:t>委任务</w:t>
            </w:r>
            <w:proofErr w:type="gramEnd"/>
            <w:r>
              <w:rPr>
                <w:rFonts w:ascii="仿宋" w:eastAsia="仿宋" w:hAnsi="仿宋" w:cs="Calibri"/>
                <w:sz w:val="24"/>
              </w:rPr>
              <w:t>进行分拆。</w:t>
            </w:r>
          </w:p>
          <w:p w14:paraId="0A76688D" w14:textId="77777777" w:rsidR="00B97A82" w:rsidRDefault="00000000">
            <w:pPr>
              <w:jc w:val="left"/>
              <w:rPr>
                <w:rFonts w:ascii="仿宋" w:eastAsia="仿宋" w:hAnsi="仿宋" w:cs="Calibri"/>
                <w:sz w:val="24"/>
              </w:rPr>
            </w:pPr>
            <w:r>
              <w:rPr>
                <w:rFonts w:ascii="仿宋" w:eastAsia="仿宋" w:hAnsi="仿宋" w:cs="Calibri" w:hint="eastAsia"/>
                <w:sz w:val="24"/>
              </w:rPr>
              <w:t>5、本人承诺对合作（协作）单位的资质、履行业务能力、业务相关性进行负责，并保证合作（协作）业务的真实性、相关性，合作（协作）单位与本人及参与人员无实质性的关联关系，属于非关联交易。</w:t>
            </w:r>
          </w:p>
          <w:p w14:paraId="7B959A39" w14:textId="77777777" w:rsidR="00B97A82" w:rsidRDefault="00000000">
            <w:pPr>
              <w:jc w:val="left"/>
              <w:rPr>
                <w:rFonts w:ascii="仿宋" w:eastAsia="仿宋" w:hAnsi="仿宋" w:cs="Calibri"/>
                <w:sz w:val="24"/>
              </w:rPr>
            </w:pPr>
            <w:r>
              <w:rPr>
                <w:rFonts w:ascii="仿宋" w:eastAsia="仿宋" w:hAnsi="仿宋" w:cs="Calibri"/>
                <w:sz w:val="24"/>
              </w:rPr>
              <w:t>如违背上述承诺所造成的后果及带来的经济和法律风险由本人承担。</w:t>
            </w:r>
          </w:p>
          <w:p w14:paraId="354A74F8" w14:textId="77777777" w:rsidR="00B97A82" w:rsidRDefault="00B97A82">
            <w:pPr>
              <w:spacing w:line="360" w:lineRule="exact"/>
              <w:ind w:firstLineChars="200" w:firstLine="482"/>
              <w:rPr>
                <w:rFonts w:ascii="仿宋" w:eastAsia="仿宋" w:hAnsi="仿宋"/>
                <w:b/>
                <w:sz w:val="24"/>
              </w:rPr>
            </w:pPr>
          </w:p>
          <w:p w14:paraId="0476161B" w14:textId="77777777" w:rsidR="00B97A82" w:rsidRDefault="00000000">
            <w:pPr>
              <w:spacing w:line="360" w:lineRule="exact"/>
              <w:ind w:firstLineChars="200" w:firstLine="482"/>
              <w:rPr>
                <w:rFonts w:ascii="仿宋" w:eastAsia="仿宋" w:hAnsi="仿宋"/>
                <w:b/>
                <w:sz w:val="24"/>
              </w:rPr>
            </w:pPr>
            <w:r>
              <w:rPr>
                <w:rFonts w:ascii="仿宋" w:eastAsia="仿宋" w:hAnsi="仿宋" w:hint="eastAsia"/>
                <w:b/>
                <w:sz w:val="24"/>
              </w:rPr>
              <w:t>资金</w:t>
            </w:r>
            <w:r>
              <w:rPr>
                <w:rFonts w:ascii="仿宋" w:eastAsia="仿宋" w:hAnsi="仿宋"/>
                <w:b/>
                <w:sz w:val="24"/>
              </w:rPr>
              <w:t xml:space="preserve">支出人（签字）：  </w:t>
            </w:r>
          </w:p>
          <w:p w14:paraId="413AAC47" w14:textId="77777777" w:rsidR="00B97A82" w:rsidRDefault="00B97A82">
            <w:pPr>
              <w:spacing w:line="360" w:lineRule="exact"/>
              <w:ind w:firstLineChars="200" w:firstLine="482"/>
              <w:rPr>
                <w:rFonts w:ascii="仿宋" w:eastAsia="仿宋" w:hAnsi="仿宋"/>
                <w:b/>
                <w:sz w:val="24"/>
              </w:rPr>
            </w:pPr>
          </w:p>
          <w:p w14:paraId="02EFE88D" w14:textId="77777777" w:rsidR="00B97A82" w:rsidRDefault="00000000">
            <w:pPr>
              <w:spacing w:line="360" w:lineRule="exact"/>
              <w:ind w:firstLineChars="200" w:firstLine="482"/>
              <w:rPr>
                <w:rFonts w:ascii="仿宋" w:eastAsia="仿宋" w:hAnsi="仿宋"/>
                <w:sz w:val="24"/>
              </w:rPr>
            </w:pPr>
            <w:r>
              <w:rPr>
                <w:rFonts w:ascii="仿宋" w:eastAsia="仿宋" w:hAnsi="仿宋" w:hint="eastAsia"/>
                <w:b/>
                <w:sz w:val="24"/>
              </w:rPr>
              <w:t xml:space="preserve">负责人签字：       </w:t>
            </w:r>
            <w:r>
              <w:rPr>
                <w:rFonts w:ascii="仿宋" w:eastAsia="仿宋" w:hAnsi="仿宋" w:hint="eastAsia"/>
                <w:sz w:val="24"/>
              </w:rPr>
              <w:t xml:space="preserve">                     年    月    日                                        </w:t>
            </w:r>
          </w:p>
        </w:tc>
      </w:tr>
      <w:tr w:rsidR="00B97A82" w14:paraId="12BB8C66" w14:textId="77777777">
        <w:trPr>
          <w:cantSplit/>
          <w:trHeight w:val="1219"/>
        </w:trPr>
        <w:tc>
          <w:tcPr>
            <w:tcW w:w="9781" w:type="dxa"/>
            <w:gridSpan w:val="15"/>
            <w:tcBorders>
              <w:top w:val="single" w:sz="4" w:space="0" w:color="auto"/>
              <w:right w:val="single" w:sz="4" w:space="0" w:color="auto"/>
            </w:tcBorders>
          </w:tcPr>
          <w:p w14:paraId="02B3D801" w14:textId="77777777" w:rsidR="00B97A82" w:rsidRDefault="00000000">
            <w:pPr>
              <w:rPr>
                <w:rFonts w:ascii="仿宋" w:eastAsia="仿宋" w:hAnsi="仿宋"/>
                <w:sz w:val="24"/>
              </w:rPr>
            </w:pPr>
            <w:r>
              <w:rPr>
                <w:rFonts w:ascii="仿宋" w:eastAsia="仿宋" w:hAnsi="仿宋" w:hint="eastAsia"/>
                <w:b/>
                <w:sz w:val="24"/>
              </w:rPr>
              <w:t>法律顾问：</w:t>
            </w:r>
          </w:p>
          <w:p w14:paraId="48725489" w14:textId="77777777" w:rsidR="00B97A82" w:rsidRDefault="00B97A82">
            <w:pPr>
              <w:spacing w:line="360" w:lineRule="exact"/>
              <w:rPr>
                <w:rFonts w:ascii="仿宋" w:eastAsia="仿宋" w:hAnsi="仿宋"/>
                <w:sz w:val="24"/>
              </w:rPr>
            </w:pPr>
          </w:p>
          <w:p w14:paraId="6521F21F" w14:textId="77777777" w:rsidR="00B97A82" w:rsidRDefault="00000000">
            <w:pPr>
              <w:spacing w:line="360" w:lineRule="exact"/>
              <w:rPr>
                <w:rFonts w:ascii="仿宋" w:eastAsia="仿宋" w:hAnsi="仿宋"/>
                <w:sz w:val="24"/>
              </w:rPr>
            </w:pPr>
            <w:r>
              <w:rPr>
                <w:rFonts w:ascii="仿宋" w:eastAsia="仿宋" w:hAnsi="仿宋" w:hint="eastAsia"/>
                <w:sz w:val="24"/>
              </w:rPr>
              <w:t>（签章）</w:t>
            </w:r>
          </w:p>
          <w:p w14:paraId="625284BF" w14:textId="77777777" w:rsidR="00B97A82" w:rsidRDefault="00000000">
            <w:pPr>
              <w:jc w:val="left"/>
              <w:rPr>
                <w:rFonts w:ascii="仿宋" w:eastAsia="仿宋" w:hAnsi="仿宋"/>
                <w:b/>
                <w:sz w:val="24"/>
              </w:rPr>
            </w:pPr>
            <w:r>
              <w:rPr>
                <w:rFonts w:ascii="仿宋" w:eastAsia="仿宋" w:hAnsi="仿宋" w:hint="eastAsia"/>
                <w:sz w:val="24"/>
              </w:rPr>
              <w:t xml:space="preserve">            年   月   日</w:t>
            </w:r>
          </w:p>
        </w:tc>
      </w:tr>
      <w:tr w:rsidR="00B97A82" w14:paraId="536229B5" w14:textId="77777777">
        <w:trPr>
          <w:cantSplit/>
          <w:trHeight w:val="1812"/>
        </w:trPr>
        <w:tc>
          <w:tcPr>
            <w:tcW w:w="3402" w:type="dxa"/>
            <w:gridSpan w:val="5"/>
            <w:tcBorders>
              <w:top w:val="single" w:sz="4" w:space="0" w:color="auto"/>
            </w:tcBorders>
          </w:tcPr>
          <w:p w14:paraId="4005E5F1" w14:textId="77777777" w:rsidR="00B97A82" w:rsidRDefault="00000000">
            <w:pPr>
              <w:spacing w:line="240" w:lineRule="exact"/>
              <w:rPr>
                <w:rFonts w:ascii="仿宋" w:eastAsia="仿宋" w:hAnsi="仿宋" w:cs="Calibri"/>
                <w:b/>
                <w:sz w:val="24"/>
              </w:rPr>
            </w:pPr>
            <w:r>
              <w:rPr>
                <w:rFonts w:ascii="仿宋" w:eastAsia="仿宋" w:hAnsi="仿宋" w:cs="Calibri"/>
                <w:b/>
                <w:sz w:val="24"/>
              </w:rPr>
              <w:t>二级教学与科研单位意见（签章）：</w:t>
            </w:r>
          </w:p>
          <w:p w14:paraId="3D5333EE" w14:textId="77777777" w:rsidR="00B97A82" w:rsidRDefault="00B97A82">
            <w:pPr>
              <w:spacing w:line="360" w:lineRule="exact"/>
              <w:rPr>
                <w:rFonts w:ascii="仿宋" w:eastAsia="仿宋" w:hAnsi="仿宋"/>
                <w:sz w:val="24"/>
              </w:rPr>
            </w:pPr>
          </w:p>
          <w:p w14:paraId="3BFC0216" w14:textId="77777777" w:rsidR="00B97A82" w:rsidRDefault="00B97A82">
            <w:pPr>
              <w:spacing w:line="360" w:lineRule="exact"/>
              <w:rPr>
                <w:rFonts w:ascii="仿宋" w:eastAsia="仿宋" w:hAnsi="仿宋"/>
                <w:sz w:val="24"/>
              </w:rPr>
            </w:pPr>
          </w:p>
          <w:p w14:paraId="4DE8CA8D" w14:textId="77777777" w:rsidR="00B97A82" w:rsidRDefault="00B97A82">
            <w:pPr>
              <w:spacing w:line="360" w:lineRule="exact"/>
              <w:rPr>
                <w:rFonts w:ascii="仿宋" w:eastAsia="仿宋" w:hAnsi="仿宋"/>
                <w:sz w:val="24"/>
              </w:rPr>
            </w:pPr>
          </w:p>
          <w:p w14:paraId="76AF64C7" w14:textId="77777777" w:rsidR="00B97A82" w:rsidRDefault="00000000">
            <w:pPr>
              <w:jc w:val="left"/>
              <w:rPr>
                <w:rFonts w:ascii="仿宋" w:eastAsia="仿宋" w:hAnsi="仿宋"/>
                <w:b/>
                <w:sz w:val="24"/>
              </w:rPr>
            </w:pPr>
            <w:r>
              <w:rPr>
                <w:rFonts w:ascii="仿宋" w:eastAsia="仿宋" w:hAnsi="仿宋" w:hint="eastAsia"/>
                <w:sz w:val="24"/>
              </w:rPr>
              <w:t xml:space="preserve">            年   月   日</w:t>
            </w:r>
          </w:p>
        </w:tc>
        <w:tc>
          <w:tcPr>
            <w:tcW w:w="2794" w:type="dxa"/>
            <w:gridSpan w:val="5"/>
            <w:tcBorders>
              <w:top w:val="single" w:sz="4" w:space="0" w:color="auto"/>
              <w:right w:val="single" w:sz="4" w:space="0" w:color="auto"/>
            </w:tcBorders>
          </w:tcPr>
          <w:p w14:paraId="41BA132A" w14:textId="77777777" w:rsidR="00B97A82" w:rsidRDefault="00000000">
            <w:pPr>
              <w:rPr>
                <w:rFonts w:ascii="仿宋" w:eastAsia="仿宋" w:hAnsi="仿宋"/>
                <w:sz w:val="24"/>
              </w:rPr>
            </w:pPr>
            <w:r>
              <w:rPr>
                <w:rFonts w:ascii="仿宋" w:eastAsia="仿宋" w:hAnsi="仿宋" w:hint="eastAsia"/>
                <w:b/>
                <w:sz w:val="24"/>
              </w:rPr>
              <w:t>审计处意见（签章）：</w:t>
            </w:r>
          </w:p>
          <w:p w14:paraId="1A7E0941" w14:textId="77777777" w:rsidR="00B97A82" w:rsidRDefault="00B97A82">
            <w:pPr>
              <w:spacing w:line="360" w:lineRule="exact"/>
              <w:rPr>
                <w:rFonts w:ascii="仿宋" w:eastAsia="仿宋" w:hAnsi="仿宋"/>
                <w:sz w:val="24"/>
              </w:rPr>
            </w:pPr>
          </w:p>
          <w:p w14:paraId="7035B1AA" w14:textId="77777777" w:rsidR="00B97A82" w:rsidRDefault="00B97A82">
            <w:pPr>
              <w:spacing w:line="360" w:lineRule="exact"/>
              <w:rPr>
                <w:rFonts w:ascii="仿宋" w:eastAsia="仿宋" w:hAnsi="仿宋"/>
                <w:sz w:val="24"/>
              </w:rPr>
            </w:pPr>
          </w:p>
          <w:p w14:paraId="56EDC9A8" w14:textId="77777777" w:rsidR="00B97A82" w:rsidRDefault="00B97A82">
            <w:pPr>
              <w:spacing w:line="360" w:lineRule="exact"/>
              <w:rPr>
                <w:rFonts w:ascii="仿宋" w:eastAsia="仿宋" w:hAnsi="仿宋"/>
                <w:sz w:val="24"/>
              </w:rPr>
            </w:pPr>
          </w:p>
          <w:p w14:paraId="7B5E1874" w14:textId="77777777" w:rsidR="00B97A82" w:rsidRDefault="00000000">
            <w:pPr>
              <w:jc w:val="left"/>
              <w:rPr>
                <w:rFonts w:ascii="仿宋" w:eastAsia="仿宋" w:hAnsi="仿宋"/>
                <w:b/>
                <w:sz w:val="24"/>
              </w:rPr>
            </w:pPr>
            <w:r>
              <w:rPr>
                <w:rFonts w:ascii="仿宋" w:eastAsia="仿宋" w:hAnsi="仿宋" w:hint="eastAsia"/>
                <w:sz w:val="24"/>
              </w:rPr>
              <w:t xml:space="preserve">         年   月   日</w:t>
            </w:r>
          </w:p>
        </w:tc>
        <w:tc>
          <w:tcPr>
            <w:tcW w:w="3585" w:type="dxa"/>
            <w:gridSpan w:val="5"/>
            <w:tcBorders>
              <w:top w:val="single" w:sz="4" w:space="0" w:color="auto"/>
              <w:left w:val="single" w:sz="4" w:space="0" w:color="auto"/>
              <w:bottom w:val="single" w:sz="4" w:space="0" w:color="auto"/>
              <w:right w:val="single" w:sz="4" w:space="0" w:color="auto"/>
            </w:tcBorders>
          </w:tcPr>
          <w:p w14:paraId="63DD25F4" w14:textId="77777777" w:rsidR="00B97A82" w:rsidRDefault="00000000">
            <w:pPr>
              <w:jc w:val="left"/>
              <w:rPr>
                <w:rFonts w:ascii="仿宋" w:eastAsia="仿宋" w:hAnsi="仿宋"/>
                <w:b/>
                <w:sz w:val="24"/>
              </w:rPr>
            </w:pPr>
            <w:r>
              <w:rPr>
                <w:rFonts w:ascii="仿宋" w:eastAsia="仿宋" w:hAnsi="仿宋" w:hint="eastAsia"/>
                <w:b/>
                <w:sz w:val="24"/>
              </w:rPr>
              <w:t>科研管理与学科建设处意见（签章）：</w:t>
            </w:r>
          </w:p>
          <w:p w14:paraId="3605FFBF" w14:textId="77777777" w:rsidR="00B97A82" w:rsidRDefault="00B97A82">
            <w:pPr>
              <w:rPr>
                <w:rFonts w:ascii="仿宋" w:eastAsia="仿宋" w:hAnsi="仿宋"/>
                <w:sz w:val="24"/>
              </w:rPr>
            </w:pPr>
          </w:p>
          <w:p w14:paraId="1F3110C4" w14:textId="77777777" w:rsidR="00B97A82" w:rsidRDefault="00B97A82">
            <w:pPr>
              <w:spacing w:line="360" w:lineRule="exact"/>
              <w:rPr>
                <w:rFonts w:ascii="仿宋" w:eastAsia="仿宋" w:hAnsi="仿宋"/>
                <w:sz w:val="24"/>
              </w:rPr>
            </w:pPr>
          </w:p>
          <w:p w14:paraId="385CE288" w14:textId="77777777" w:rsidR="00B97A82" w:rsidRDefault="00B97A82">
            <w:pPr>
              <w:spacing w:line="360" w:lineRule="exact"/>
              <w:rPr>
                <w:rFonts w:ascii="仿宋" w:eastAsia="仿宋" w:hAnsi="仿宋"/>
                <w:sz w:val="24"/>
              </w:rPr>
            </w:pPr>
          </w:p>
          <w:p w14:paraId="5E6B3F24" w14:textId="77777777" w:rsidR="00B97A82" w:rsidRDefault="00000000">
            <w:pPr>
              <w:jc w:val="left"/>
              <w:rPr>
                <w:rFonts w:ascii="仿宋" w:eastAsia="仿宋" w:hAnsi="仿宋"/>
                <w:b/>
                <w:sz w:val="24"/>
              </w:rPr>
            </w:pPr>
            <w:r>
              <w:rPr>
                <w:rFonts w:ascii="仿宋" w:eastAsia="仿宋" w:hAnsi="仿宋" w:hint="eastAsia"/>
                <w:sz w:val="24"/>
              </w:rPr>
              <w:t xml:space="preserve">            年   月   日</w:t>
            </w:r>
          </w:p>
        </w:tc>
      </w:tr>
      <w:tr w:rsidR="00B97A82" w14:paraId="1D817450" w14:textId="77777777">
        <w:trPr>
          <w:cantSplit/>
          <w:trHeight w:val="1976"/>
        </w:trPr>
        <w:tc>
          <w:tcPr>
            <w:tcW w:w="3402" w:type="dxa"/>
            <w:gridSpan w:val="5"/>
            <w:tcBorders>
              <w:top w:val="single" w:sz="4" w:space="0" w:color="auto"/>
            </w:tcBorders>
          </w:tcPr>
          <w:p w14:paraId="77E6F897" w14:textId="77777777" w:rsidR="00B97A82" w:rsidRDefault="00000000">
            <w:pPr>
              <w:spacing w:line="360" w:lineRule="exact"/>
              <w:rPr>
                <w:rFonts w:ascii="仿宋" w:eastAsia="仿宋" w:hAnsi="仿宋"/>
                <w:sz w:val="24"/>
              </w:rPr>
            </w:pPr>
            <w:r>
              <w:rPr>
                <w:rFonts w:ascii="仿宋" w:eastAsia="仿宋" w:hAnsi="仿宋" w:hint="eastAsia"/>
                <w:b/>
                <w:sz w:val="24"/>
              </w:rPr>
              <w:t>分管科研校领导</w:t>
            </w:r>
            <w:r>
              <w:rPr>
                <w:rFonts w:ascii="仿宋" w:eastAsia="仿宋" w:hAnsi="仿宋" w:hint="eastAsia"/>
                <w:sz w:val="24"/>
              </w:rPr>
              <w:t>（签章）</w:t>
            </w:r>
            <w:r>
              <w:rPr>
                <w:rFonts w:ascii="仿宋" w:eastAsia="仿宋" w:hAnsi="仿宋" w:hint="eastAsia"/>
                <w:b/>
                <w:sz w:val="24"/>
              </w:rPr>
              <w:t>：</w:t>
            </w:r>
          </w:p>
          <w:p w14:paraId="72DBB203" w14:textId="77777777" w:rsidR="00B97A82" w:rsidRDefault="00B97A82">
            <w:pPr>
              <w:spacing w:line="360" w:lineRule="exact"/>
              <w:rPr>
                <w:rFonts w:ascii="仿宋" w:eastAsia="仿宋" w:hAnsi="仿宋"/>
                <w:sz w:val="24"/>
              </w:rPr>
            </w:pPr>
          </w:p>
          <w:p w14:paraId="7149125A" w14:textId="77777777" w:rsidR="00B97A82" w:rsidRDefault="00B97A82">
            <w:pPr>
              <w:spacing w:line="360" w:lineRule="exact"/>
              <w:rPr>
                <w:rFonts w:ascii="仿宋" w:eastAsia="仿宋" w:hAnsi="仿宋"/>
                <w:sz w:val="24"/>
              </w:rPr>
            </w:pPr>
          </w:p>
          <w:p w14:paraId="1B51EAE1" w14:textId="77777777" w:rsidR="00B97A82" w:rsidRDefault="00B97A82">
            <w:pPr>
              <w:spacing w:line="360" w:lineRule="exact"/>
              <w:rPr>
                <w:rFonts w:ascii="仿宋" w:eastAsia="仿宋" w:hAnsi="仿宋"/>
                <w:sz w:val="24"/>
              </w:rPr>
            </w:pPr>
          </w:p>
          <w:p w14:paraId="30AC67AC" w14:textId="77777777" w:rsidR="00B97A82" w:rsidRDefault="00000000">
            <w:pPr>
              <w:jc w:val="left"/>
              <w:rPr>
                <w:rFonts w:ascii="仿宋" w:eastAsia="仿宋" w:hAnsi="仿宋"/>
                <w:b/>
                <w:sz w:val="24"/>
              </w:rPr>
            </w:pPr>
            <w:r>
              <w:rPr>
                <w:rFonts w:ascii="仿宋" w:eastAsia="仿宋" w:hAnsi="仿宋" w:hint="eastAsia"/>
                <w:sz w:val="24"/>
              </w:rPr>
              <w:t xml:space="preserve">            年   月   日</w:t>
            </w:r>
          </w:p>
        </w:tc>
        <w:tc>
          <w:tcPr>
            <w:tcW w:w="2794" w:type="dxa"/>
            <w:gridSpan w:val="5"/>
            <w:tcBorders>
              <w:top w:val="single" w:sz="4" w:space="0" w:color="auto"/>
              <w:right w:val="single" w:sz="4" w:space="0" w:color="auto"/>
            </w:tcBorders>
          </w:tcPr>
          <w:p w14:paraId="6111F239" w14:textId="77777777" w:rsidR="00B97A82" w:rsidRDefault="00000000">
            <w:pPr>
              <w:spacing w:line="360" w:lineRule="exact"/>
              <w:rPr>
                <w:rFonts w:ascii="仿宋" w:eastAsia="仿宋" w:hAnsi="仿宋"/>
                <w:sz w:val="24"/>
              </w:rPr>
            </w:pPr>
            <w:r>
              <w:rPr>
                <w:rFonts w:ascii="仿宋" w:eastAsia="仿宋" w:hAnsi="仿宋" w:hint="eastAsia"/>
                <w:b/>
                <w:sz w:val="24"/>
              </w:rPr>
              <w:t>分管财务校领导</w:t>
            </w:r>
            <w:r>
              <w:rPr>
                <w:rFonts w:ascii="仿宋" w:eastAsia="仿宋" w:hAnsi="仿宋" w:hint="eastAsia"/>
                <w:sz w:val="24"/>
              </w:rPr>
              <w:t>（签章）</w:t>
            </w:r>
            <w:r>
              <w:rPr>
                <w:rFonts w:ascii="仿宋" w:eastAsia="仿宋" w:hAnsi="仿宋" w:hint="eastAsia"/>
                <w:b/>
                <w:sz w:val="24"/>
              </w:rPr>
              <w:t>：</w:t>
            </w:r>
          </w:p>
          <w:p w14:paraId="08864C27" w14:textId="77777777" w:rsidR="00B97A82" w:rsidRDefault="00B97A82">
            <w:pPr>
              <w:spacing w:line="360" w:lineRule="exact"/>
              <w:rPr>
                <w:rFonts w:ascii="仿宋" w:eastAsia="仿宋" w:hAnsi="仿宋"/>
                <w:sz w:val="24"/>
              </w:rPr>
            </w:pPr>
          </w:p>
          <w:p w14:paraId="232426AC" w14:textId="77777777" w:rsidR="00B97A82" w:rsidRDefault="00B97A82">
            <w:pPr>
              <w:spacing w:line="360" w:lineRule="exact"/>
              <w:rPr>
                <w:rFonts w:ascii="仿宋" w:eastAsia="仿宋" w:hAnsi="仿宋"/>
                <w:sz w:val="24"/>
              </w:rPr>
            </w:pPr>
          </w:p>
          <w:p w14:paraId="3CEC584C" w14:textId="77777777" w:rsidR="00B97A82" w:rsidRDefault="00B97A82">
            <w:pPr>
              <w:spacing w:line="360" w:lineRule="exact"/>
              <w:rPr>
                <w:rFonts w:ascii="仿宋" w:eastAsia="仿宋" w:hAnsi="仿宋"/>
                <w:sz w:val="24"/>
              </w:rPr>
            </w:pPr>
          </w:p>
          <w:p w14:paraId="52041DD8" w14:textId="77777777" w:rsidR="00B97A82" w:rsidRDefault="00000000">
            <w:pPr>
              <w:spacing w:line="360" w:lineRule="exact"/>
              <w:rPr>
                <w:rFonts w:ascii="仿宋" w:eastAsia="仿宋" w:hAnsi="仿宋"/>
                <w:b/>
                <w:sz w:val="24"/>
              </w:rPr>
            </w:pPr>
            <w:r>
              <w:rPr>
                <w:rFonts w:ascii="仿宋" w:eastAsia="仿宋" w:hAnsi="仿宋" w:hint="eastAsia"/>
                <w:sz w:val="24"/>
              </w:rPr>
              <w:t xml:space="preserve">        年   月   日</w:t>
            </w:r>
          </w:p>
        </w:tc>
        <w:tc>
          <w:tcPr>
            <w:tcW w:w="3585" w:type="dxa"/>
            <w:gridSpan w:val="5"/>
            <w:tcBorders>
              <w:top w:val="single" w:sz="4" w:space="0" w:color="auto"/>
              <w:left w:val="single" w:sz="4" w:space="0" w:color="auto"/>
              <w:bottom w:val="single" w:sz="4" w:space="0" w:color="auto"/>
              <w:right w:val="single" w:sz="4" w:space="0" w:color="auto"/>
            </w:tcBorders>
          </w:tcPr>
          <w:p w14:paraId="02F9D731" w14:textId="77777777" w:rsidR="00B97A82" w:rsidRDefault="00000000">
            <w:pPr>
              <w:spacing w:line="360" w:lineRule="exact"/>
              <w:rPr>
                <w:rFonts w:ascii="仿宋" w:eastAsia="仿宋" w:hAnsi="仿宋"/>
                <w:sz w:val="24"/>
              </w:rPr>
            </w:pPr>
            <w:r>
              <w:rPr>
                <w:rFonts w:ascii="仿宋" w:eastAsia="仿宋" w:hAnsi="仿宋" w:hint="eastAsia"/>
                <w:b/>
                <w:sz w:val="24"/>
              </w:rPr>
              <w:t>校领导</w:t>
            </w:r>
            <w:r>
              <w:rPr>
                <w:rFonts w:ascii="仿宋" w:eastAsia="仿宋" w:hAnsi="仿宋" w:hint="eastAsia"/>
                <w:sz w:val="24"/>
              </w:rPr>
              <w:t>（签章）</w:t>
            </w:r>
            <w:r>
              <w:rPr>
                <w:rFonts w:ascii="仿宋" w:eastAsia="仿宋" w:hAnsi="仿宋" w:hint="eastAsia"/>
                <w:b/>
                <w:sz w:val="24"/>
              </w:rPr>
              <w:t>：</w:t>
            </w:r>
          </w:p>
          <w:p w14:paraId="45C11F9C" w14:textId="77777777" w:rsidR="00B97A82" w:rsidRDefault="00B97A82">
            <w:pPr>
              <w:jc w:val="left"/>
              <w:rPr>
                <w:rFonts w:ascii="仿宋" w:eastAsia="仿宋" w:hAnsi="仿宋"/>
                <w:b/>
                <w:sz w:val="24"/>
              </w:rPr>
            </w:pPr>
          </w:p>
          <w:p w14:paraId="1CE66EFB" w14:textId="77777777" w:rsidR="00B97A82" w:rsidRDefault="00B97A82">
            <w:pPr>
              <w:jc w:val="left"/>
              <w:rPr>
                <w:rFonts w:ascii="仿宋" w:eastAsia="仿宋" w:hAnsi="仿宋"/>
                <w:b/>
                <w:sz w:val="24"/>
              </w:rPr>
            </w:pPr>
          </w:p>
          <w:p w14:paraId="4F3C4C5A" w14:textId="77777777" w:rsidR="00B97A82" w:rsidRDefault="00B97A82">
            <w:pPr>
              <w:jc w:val="left"/>
              <w:rPr>
                <w:rFonts w:ascii="仿宋" w:eastAsia="仿宋" w:hAnsi="仿宋"/>
                <w:b/>
                <w:sz w:val="24"/>
              </w:rPr>
            </w:pPr>
          </w:p>
          <w:p w14:paraId="574A093D" w14:textId="77777777" w:rsidR="00B97A82" w:rsidRDefault="00B97A82">
            <w:pPr>
              <w:jc w:val="left"/>
              <w:rPr>
                <w:rFonts w:ascii="仿宋" w:eastAsia="仿宋" w:hAnsi="仿宋"/>
                <w:b/>
                <w:sz w:val="24"/>
              </w:rPr>
            </w:pPr>
          </w:p>
          <w:p w14:paraId="4E513C41" w14:textId="77777777" w:rsidR="00B97A82" w:rsidRDefault="00000000">
            <w:pPr>
              <w:jc w:val="left"/>
              <w:rPr>
                <w:rFonts w:ascii="仿宋" w:eastAsia="仿宋" w:hAnsi="仿宋"/>
                <w:b/>
                <w:sz w:val="24"/>
              </w:rPr>
            </w:pPr>
            <w:r>
              <w:rPr>
                <w:rFonts w:ascii="仿宋" w:eastAsia="仿宋" w:hAnsi="仿宋" w:hint="eastAsia"/>
                <w:sz w:val="24"/>
              </w:rPr>
              <w:t xml:space="preserve">            年   月   日</w:t>
            </w:r>
          </w:p>
        </w:tc>
      </w:tr>
    </w:tbl>
    <w:p w14:paraId="0A57EDB8" w14:textId="77777777" w:rsidR="00B97A82" w:rsidRDefault="00000000">
      <w:r>
        <w:rPr>
          <w:rFonts w:ascii="仿宋" w:eastAsia="仿宋" w:hAnsi="仿宋" w:hint="eastAsia"/>
          <w:sz w:val="24"/>
        </w:rPr>
        <w:t>注：（1）本表一式六份，项目负责人、</w:t>
      </w:r>
      <w:r>
        <w:rPr>
          <w:rFonts w:ascii="仿宋" w:eastAsia="仿宋" w:hAnsi="仿宋" w:cs="Calibri"/>
          <w:sz w:val="24"/>
        </w:rPr>
        <w:t>二级教学与科研单位</w:t>
      </w:r>
      <w:r>
        <w:rPr>
          <w:rFonts w:ascii="仿宋" w:eastAsia="仿宋" w:hAnsi="仿宋" w:cs="Calibri" w:hint="eastAsia"/>
          <w:sz w:val="24"/>
        </w:rPr>
        <w:t>、</w:t>
      </w:r>
      <w:r>
        <w:rPr>
          <w:rFonts w:ascii="仿宋" w:eastAsia="仿宋" w:hAnsi="仿宋" w:hint="eastAsia"/>
          <w:sz w:val="24"/>
        </w:rPr>
        <w:t>科研管理与学科建设处、审计处、财务处、学校各一份，须同时附上预算书、合同书、</w:t>
      </w:r>
      <w:r>
        <w:rPr>
          <w:rFonts w:ascii="仿宋" w:eastAsia="仿宋" w:hAnsi="仿宋" w:cs="Calibri" w:hint="eastAsia"/>
          <w:sz w:val="24"/>
        </w:rPr>
        <w:t>合作（协作）单位</w:t>
      </w:r>
      <w:r>
        <w:rPr>
          <w:rFonts w:ascii="仿宋" w:eastAsia="仿宋" w:hAnsi="仿宋" w:hint="eastAsia"/>
          <w:sz w:val="24"/>
        </w:rPr>
        <w:t>事业单位法人证书、营业执照、组织机构代码证等相关文件；</w:t>
      </w:r>
      <w:r>
        <w:rPr>
          <w:rFonts w:ascii="仿宋" w:eastAsia="仿宋" w:hAnsi="仿宋" w:cs="Calibri" w:hint="eastAsia"/>
          <w:sz w:val="24"/>
        </w:rPr>
        <w:t>（2）</w:t>
      </w:r>
      <w:r>
        <w:rPr>
          <w:rFonts w:ascii="仿宋" w:eastAsia="仿宋" w:hAnsi="仿宋" w:cs="Calibri"/>
          <w:sz w:val="24"/>
        </w:rPr>
        <w:t>使用非格式合同</w:t>
      </w:r>
      <w:proofErr w:type="gramStart"/>
      <w:r>
        <w:rPr>
          <w:rFonts w:ascii="仿宋" w:eastAsia="仿宋" w:hAnsi="仿宋" w:cs="Calibri"/>
          <w:sz w:val="24"/>
        </w:rPr>
        <w:t>须学校</w:t>
      </w:r>
      <w:proofErr w:type="gramEnd"/>
      <w:r>
        <w:rPr>
          <w:rFonts w:ascii="仿宋" w:eastAsia="仿宋" w:hAnsi="仿宋" w:cs="Calibri"/>
          <w:sz w:val="24"/>
        </w:rPr>
        <w:t>法律顾问审批</w:t>
      </w:r>
      <w:r>
        <w:rPr>
          <w:rFonts w:ascii="仿宋" w:eastAsia="仿宋" w:hAnsi="仿宋" w:cs="Calibri" w:hint="eastAsia"/>
          <w:sz w:val="24"/>
        </w:rPr>
        <w:t>；</w:t>
      </w:r>
      <w:r>
        <w:rPr>
          <w:rFonts w:ascii="仿宋" w:eastAsia="仿宋" w:hAnsi="仿宋" w:hint="eastAsia"/>
          <w:sz w:val="24"/>
        </w:rPr>
        <w:t>（3）首次</w:t>
      </w:r>
      <w:proofErr w:type="gramStart"/>
      <w:r>
        <w:rPr>
          <w:rFonts w:ascii="仿宋" w:eastAsia="仿宋" w:hAnsi="仿宋" w:hint="eastAsia"/>
          <w:sz w:val="24"/>
        </w:rPr>
        <w:t>外拨须</w:t>
      </w:r>
      <w:proofErr w:type="gramEnd"/>
      <w:r>
        <w:rPr>
          <w:rFonts w:ascii="仿宋" w:eastAsia="仿宋" w:hAnsi="仿宋" w:hint="eastAsia"/>
          <w:sz w:val="24"/>
        </w:rPr>
        <w:t>交一份原件给财务处，后续按计划拨付，可凭复印件及合同书办理，同时备注该表原件所在凭单号及</w:t>
      </w:r>
      <w:proofErr w:type="gramStart"/>
      <w:r>
        <w:rPr>
          <w:rFonts w:ascii="仿宋" w:eastAsia="仿宋" w:hAnsi="仿宋" w:hint="eastAsia"/>
          <w:sz w:val="24"/>
        </w:rPr>
        <w:t>已外拨金额</w:t>
      </w:r>
      <w:proofErr w:type="gramEnd"/>
      <w:r>
        <w:rPr>
          <w:rFonts w:ascii="仿宋" w:eastAsia="仿宋" w:hAnsi="仿宋" w:hint="eastAsia"/>
          <w:sz w:val="24"/>
        </w:rPr>
        <w:t>；（4）合作（协作）单位</w:t>
      </w:r>
      <w:proofErr w:type="gramStart"/>
      <w:r>
        <w:rPr>
          <w:rFonts w:ascii="仿宋" w:eastAsia="仿宋" w:hAnsi="仿宋" w:hint="eastAsia"/>
          <w:sz w:val="24"/>
        </w:rPr>
        <w:t>栏不够</w:t>
      </w:r>
      <w:proofErr w:type="gramEnd"/>
      <w:r>
        <w:rPr>
          <w:rFonts w:ascii="仿宋" w:eastAsia="仿宋" w:hAnsi="仿宋" w:hint="eastAsia"/>
          <w:sz w:val="24"/>
        </w:rPr>
        <w:t>的可自行增加行，须</w:t>
      </w:r>
      <w:r>
        <w:rPr>
          <w:rFonts w:ascii="仿宋" w:eastAsia="仿宋" w:hAnsi="仿宋" w:hint="eastAsia"/>
          <w:b/>
          <w:sz w:val="24"/>
        </w:rPr>
        <w:t>双面打印</w:t>
      </w:r>
      <w:r>
        <w:rPr>
          <w:rFonts w:ascii="仿宋" w:eastAsia="仿宋" w:hAnsi="仿宋" w:hint="eastAsia"/>
          <w:sz w:val="24"/>
        </w:rPr>
        <w:t>；</w:t>
      </w:r>
      <w:r>
        <w:rPr>
          <w:rFonts w:ascii="仿宋" w:eastAsia="仿宋" w:hAnsi="仿宋" w:hint="eastAsia"/>
          <w:b/>
          <w:sz w:val="24"/>
        </w:rPr>
        <w:t>（5）</w:t>
      </w:r>
      <w:proofErr w:type="gramStart"/>
      <w:r>
        <w:rPr>
          <w:rFonts w:ascii="仿宋" w:eastAsia="仿宋" w:hAnsi="仿宋" w:hint="eastAsia"/>
          <w:b/>
          <w:sz w:val="24"/>
        </w:rPr>
        <w:t>外拨总额</w:t>
      </w:r>
      <w:proofErr w:type="gramEnd"/>
      <w:r>
        <w:rPr>
          <w:rFonts w:ascii="仿宋" w:eastAsia="仿宋" w:hAnsi="仿宋" w:hint="eastAsia"/>
          <w:b/>
          <w:sz w:val="24"/>
        </w:rPr>
        <w:t>超过</w:t>
      </w:r>
      <w:proofErr w:type="gramStart"/>
      <w:r>
        <w:rPr>
          <w:rFonts w:ascii="仿宋" w:eastAsia="仿宋" w:hAnsi="仿宋" w:hint="eastAsia"/>
          <w:b/>
          <w:sz w:val="24"/>
        </w:rPr>
        <w:t>15万须</w:t>
      </w:r>
      <w:proofErr w:type="gramEnd"/>
      <w:r>
        <w:rPr>
          <w:rFonts w:ascii="仿宋" w:eastAsia="仿宋" w:hAnsi="仿宋" w:hint="eastAsia"/>
          <w:b/>
          <w:sz w:val="24"/>
        </w:rPr>
        <w:t>分管科研副校长审批；</w:t>
      </w:r>
      <w:proofErr w:type="gramStart"/>
      <w:r>
        <w:rPr>
          <w:rFonts w:ascii="仿宋" w:eastAsia="仿宋" w:hAnsi="仿宋" w:hint="eastAsia"/>
          <w:b/>
          <w:sz w:val="24"/>
        </w:rPr>
        <w:t>外拨总额</w:t>
      </w:r>
      <w:proofErr w:type="gramEnd"/>
      <w:r>
        <w:rPr>
          <w:rFonts w:ascii="仿宋" w:eastAsia="仿宋" w:hAnsi="仿宋" w:hint="eastAsia"/>
          <w:b/>
          <w:sz w:val="24"/>
        </w:rPr>
        <w:t>超过</w:t>
      </w:r>
      <w:proofErr w:type="gramStart"/>
      <w:r>
        <w:rPr>
          <w:rFonts w:ascii="仿宋" w:eastAsia="仿宋" w:hAnsi="仿宋" w:hint="eastAsia"/>
          <w:b/>
          <w:sz w:val="24"/>
        </w:rPr>
        <w:t>25万须</w:t>
      </w:r>
      <w:proofErr w:type="gramEnd"/>
      <w:r>
        <w:rPr>
          <w:rFonts w:ascii="仿宋" w:eastAsia="仿宋" w:hAnsi="仿宋" w:hint="eastAsia"/>
          <w:b/>
          <w:sz w:val="24"/>
        </w:rPr>
        <w:t>分管财务副校长审批；</w:t>
      </w:r>
      <w:proofErr w:type="gramStart"/>
      <w:r>
        <w:rPr>
          <w:rFonts w:ascii="仿宋" w:eastAsia="仿宋" w:hAnsi="仿宋" w:hint="eastAsia"/>
          <w:b/>
          <w:sz w:val="24"/>
        </w:rPr>
        <w:t>外拨总额</w:t>
      </w:r>
      <w:proofErr w:type="gramEnd"/>
      <w:r>
        <w:rPr>
          <w:rFonts w:ascii="仿宋" w:eastAsia="仿宋" w:hAnsi="仿宋" w:hint="eastAsia"/>
          <w:b/>
          <w:sz w:val="24"/>
        </w:rPr>
        <w:t>超过</w:t>
      </w:r>
      <w:proofErr w:type="gramStart"/>
      <w:r>
        <w:rPr>
          <w:rFonts w:ascii="仿宋" w:eastAsia="仿宋" w:hAnsi="仿宋" w:hint="eastAsia"/>
          <w:b/>
          <w:sz w:val="24"/>
        </w:rPr>
        <w:t>40万须</w:t>
      </w:r>
      <w:proofErr w:type="gramEnd"/>
      <w:r>
        <w:rPr>
          <w:rFonts w:ascii="仿宋" w:eastAsia="仿宋" w:hAnsi="仿宋" w:hint="eastAsia"/>
          <w:b/>
          <w:sz w:val="24"/>
        </w:rPr>
        <w:t>校长审批。</w:t>
      </w:r>
    </w:p>
    <w:p w14:paraId="6A475859" w14:textId="77777777" w:rsidR="00B97A82" w:rsidRDefault="00B97A82">
      <w:pPr>
        <w:rPr>
          <w:sz w:val="24"/>
        </w:rPr>
      </w:pPr>
    </w:p>
    <w:p w14:paraId="4E154A7D" w14:textId="77777777" w:rsidR="00B97A82" w:rsidRDefault="00B97A82">
      <w:pPr>
        <w:rPr>
          <w:sz w:val="24"/>
        </w:rPr>
      </w:pPr>
    </w:p>
    <w:p w14:paraId="21D7766D" w14:textId="77777777" w:rsidR="00B97A82" w:rsidRDefault="00B97A82">
      <w:pPr>
        <w:rPr>
          <w:sz w:val="24"/>
        </w:rPr>
      </w:pPr>
    </w:p>
    <w:p w14:paraId="61E70558" w14:textId="77777777" w:rsidR="00B97A82" w:rsidRDefault="00B97A82">
      <w:pPr>
        <w:spacing w:line="560" w:lineRule="exact"/>
        <w:jc w:val="center"/>
        <w:rPr>
          <w:rFonts w:ascii="仿宋_GB2312" w:hAnsi="宋体"/>
          <w:bCs/>
        </w:rPr>
      </w:pPr>
      <w:bookmarkStart w:id="21" w:name="_Toc20200"/>
      <w:bookmarkStart w:id="22" w:name="_Toc1173"/>
    </w:p>
    <w:p w14:paraId="76C4E153" w14:textId="77777777" w:rsidR="00B97A82" w:rsidRDefault="00B97A82">
      <w:pPr>
        <w:spacing w:line="560" w:lineRule="exact"/>
        <w:jc w:val="center"/>
        <w:rPr>
          <w:rFonts w:ascii="仿宋_GB2312" w:hAnsi="宋体"/>
          <w:bCs/>
        </w:rPr>
      </w:pPr>
    </w:p>
    <w:p w14:paraId="7A051D9E" w14:textId="77777777" w:rsidR="00B97A82" w:rsidRDefault="00000000">
      <w:pPr>
        <w:tabs>
          <w:tab w:val="center" w:pos="4535"/>
          <w:tab w:val="left" w:pos="6435"/>
        </w:tabs>
        <w:spacing w:line="560" w:lineRule="exact"/>
        <w:jc w:val="left"/>
        <w:rPr>
          <w:rFonts w:ascii="仿宋_GB2312" w:eastAsia="仿宋_GB2312" w:hAnsi="宋体"/>
          <w:bCs/>
          <w:sz w:val="32"/>
          <w:szCs w:val="32"/>
        </w:rPr>
      </w:pPr>
      <w:r>
        <w:rPr>
          <w:rFonts w:ascii="仿宋_GB2312" w:eastAsia="仿宋_GB2312" w:hAnsi="宋体"/>
          <w:bCs/>
          <w:sz w:val="32"/>
          <w:szCs w:val="32"/>
        </w:rPr>
        <w:tab/>
      </w: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〔2013〕53号</w:t>
      </w:r>
      <w:r>
        <w:rPr>
          <w:rFonts w:ascii="仿宋_GB2312" w:eastAsia="仿宋_GB2312" w:hAnsi="宋体"/>
          <w:bCs/>
          <w:sz w:val="32"/>
          <w:szCs w:val="32"/>
        </w:rPr>
        <w:tab/>
      </w:r>
    </w:p>
    <w:p w14:paraId="314E28F7" w14:textId="77777777" w:rsidR="00B97A82" w:rsidRDefault="00B97A82">
      <w:pPr>
        <w:spacing w:line="560" w:lineRule="exact"/>
        <w:jc w:val="center"/>
        <w:rPr>
          <w:rFonts w:ascii="仿宋_GB2312" w:hAnsi="宋体"/>
          <w:bCs/>
        </w:rPr>
      </w:pPr>
    </w:p>
    <w:p w14:paraId="1E865B3B" w14:textId="77777777" w:rsidR="00B97A82" w:rsidRDefault="00000000">
      <w:pPr>
        <w:spacing w:line="560" w:lineRule="exact"/>
        <w:jc w:val="center"/>
        <w:rPr>
          <w:rFonts w:ascii="仿宋_GB2312" w:hAnsi="宋体"/>
          <w:bCs/>
        </w:rPr>
      </w:pPr>
      <w:r>
        <w:rPr>
          <w:rFonts w:hint="eastAsia"/>
          <w:noProof/>
        </w:rPr>
        <mc:AlternateContent>
          <mc:Choice Requires="wps">
            <w:drawing>
              <wp:anchor distT="0" distB="0" distL="114300" distR="114300" simplePos="0" relativeHeight="251665408" behindDoc="0" locked="0" layoutInCell="1" allowOverlap="1" wp14:anchorId="2E058B82" wp14:editId="25C5D621">
                <wp:simplePos x="0" y="0"/>
                <wp:positionH relativeFrom="column">
                  <wp:posOffset>66675</wp:posOffset>
                </wp:positionH>
                <wp:positionV relativeFrom="page">
                  <wp:posOffset>3736975</wp:posOffset>
                </wp:positionV>
                <wp:extent cx="5615940" cy="0"/>
                <wp:effectExtent l="0" t="10795" r="3810" b="17780"/>
                <wp:wrapSquare wrapText="bothSides"/>
                <wp:docPr id="9" name="直接连接符 9"/>
                <wp:cNvGraphicFramePr/>
                <a:graphic xmlns:a="http://schemas.openxmlformats.org/drawingml/2006/main">
                  <a:graphicData uri="http://schemas.microsoft.com/office/word/2010/wordprocessingShape">
                    <wps:wsp>
                      <wps:cNvCnPr/>
                      <wps:spPr>
                        <a:xfrm>
                          <a:off x="0" y="0"/>
                          <a:ext cx="5615940" cy="0"/>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60639BFF" id="直接连接符 9" o:spid="_x0000_s1026" style="position:absolute;left:0;text-align:left;z-index:251665408;visibility:visible;mso-wrap-style:square;mso-wrap-distance-left:9pt;mso-wrap-distance-top:0;mso-wrap-distance-right:9pt;mso-wrap-distance-bottom:0;mso-position-horizontal:absolute;mso-position-horizontal-relative:text;mso-position-vertical:absolute;mso-position-vertical-relative:page" from="5.25pt,294.25pt" to="447.45pt,29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" strokecolor="red" strokeweight="1.75pt">
                <w10:wrap type="square" anchory="page"/>
              </v:line>
            </w:pict>
          </mc:Fallback>
        </mc:AlternateContent>
      </w:r>
      <w:r>
        <w:rPr>
          <w:rFonts w:hint="eastAsia"/>
          <w:noProof/>
        </w:rPr>
        <mc:AlternateContent>
          <mc:Choice Requires="wps">
            <w:drawing>
              <wp:anchor distT="0" distB="0" distL="114300" distR="114300" simplePos="0" relativeHeight="251664384" behindDoc="0" locked="1" layoutInCell="1" allowOverlap="1" wp14:anchorId="31B46E4B" wp14:editId="71F7FB36">
                <wp:simplePos x="0" y="0"/>
                <wp:positionH relativeFrom="column">
                  <wp:posOffset>66675</wp:posOffset>
                </wp:positionH>
                <wp:positionV relativeFrom="page">
                  <wp:posOffset>1953895</wp:posOffset>
                </wp:positionV>
                <wp:extent cx="5734685" cy="869950"/>
                <wp:effectExtent l="0" t="0" r="0" b="0"/>
                <wp:wrapSquare wrapText="bothSides"/>
                <wp:docPr id="8" name="文本框 8"/>
                <wp:cNvGraphicFramePr/>
                <a:graphic xmlns:a="http://schemas.openxmlformats.org/drawingml/2006/main">
                  <a:graphicData uri="http://schemas.microsoft.com/office/word/2010/wordprocessingShape">
                    <wps:wsp>
                      <wps:cNvSpPr txBox="1"/>
                      <wps:spPr>
                        <a:xfrm>
                          <a:off x="0" y="0"/>
                          <a:ext cx="5734685" cy="869950"/>
                        </a:xfrm>
                        <a:prstGeom prst="rect">
                          <a:avLst/>
                        </a:prstGeom>
                        <a:noFill/>
                        <a:ln>
                          <a:noFill/>
                        </a:ln>
                      </wps:spPr>
                      <wps:txbx>
                        <w:txbxContent>
                          <w:p w14:paraId="4E225E6F"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t>海南师范大学办公室文件</w:t>
                            </w:r>
                          </w:p>
                        </w:txbxContent>
                      </wps:txbx>
                      <wps:bodyPr lIns="90043" tIns="0" rIns="90043" bIns="0" upright="1"/>
                    </wps:wsp>
                  </a:graphicData>
                </a:graphic>
              </wp:anchor>
            </w:drawing>
          </mc:Choice>
          <mc:Fallback>
            <w:pict>
              <v:shapetype w14:anchorId="31B46E4B" id="_x0000_t202" coordsize="21600,21600" o:spt="202" path="m,l,21600r21600,l21600,xe">
                <v:stroke joinstyle="miter"/>
                <v:path gradientshapeok="t" o:connecttype="rect"/>
              </v:shapetype>
              <v:shape id="文本框 8" o:spid="_x0000_s1026" type="#_x0000_t202" style="position:absolute;left:0;text-align:left;margin-left:5.25pt;margin-top:153.85pt;width:451.55pt;height:68.5pt;z-index:251664384;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" filled="f" stroked="f">
                <v:textbox inset="7.09pt,0,7.09pt,0">
                  <w:txbxContent>
                    <w:p w14:paraId="4E225E6F"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t>海南师范大学办公室文件</w:t>
                      </w:r>
                    </w:p>
                  </w:txbxContent>
                </v:textbox>
                <w10:wrap type="square" anchory="page"/>
                <w10:anchorlock/>
              </v:shape>
            </w:pict>
          </mc:Fallback>
        </mc:AlternateContent>
      </w:r>
      <w:r>
        <w:rPr>
          <w:rFonts w:ascii="仿宋_GB2312" w:hAnsi="宋体" w:hint="eastAsia"/>
          <w:bCs/>
        </w:rPr>
        <w:t xml:space="preserve">     </w:t>
      </w:r>
    </w:p>
    <w:p w14:paraId="2366B58F" w14:textId="77777777" w:rsidR="00B97A82" w:rsidRDefault="00000000">
      <w:pPr>
        <w:adjustRightInd w:val="0"/>
        <w:snapToGrid w:val="0"/>
        <w:spacing w:line="560" w:lineRule="exact"/>
        <w:jc w:val="center"/>
        <w:rPr>
          <w:rFonts w:ascii="宋体" w:hAnsi="宋体"/>
          <w:b/>
          <w:sz w:val="44"/>
          <w:szCs w:val="44"/>
        </w:rPr>
      </w:pPr>
      <w:r>
        <w:rPr>
          <w:rFonts w:ascii="宋体" w:hAnsi="宋体" w:hint="eastAsia"/>
          <w:b/>
          <w:sz w:val="44"/>
          <w:szCs w:val="44"/>
        </w:rPr>
        <w:t>海南师范大学办公室关于印发</w:t>
      </w:r>
    </w:p>
    <w:p w14:paraId="36500199" w14:textId="77777777" w:rsidR="00B97A82" w:rsidRDefault="00000000">
      <w:pPr>
        <w:adjustRightInd w:val="0"/>
        <w:snapToGrid w:val="0"/>
        <w:spacing w:line="560" w:lineRule="exact"/>
        <w:jc w:val="center"/>
        <w:rPr>
          <w:rFonts w:ascii="宋体" w:hAnsi="宋体"/>
          <w:b/>
          <w:sz w:val="44"/>
          <w:szCs w:val="44"/>
        </w:rPr>
      </w:pPr>
      <w:r>
        <w:rPr>
          <w:rFonts w:ascii="宋体" w:hAnsi="宋体" w:hint="eastAsia"/>
          <w:b/>
          <w:sz w:val="44"/>
          <w:szCs w:val="44"/>
        </w:rPr>
        <w:t>专利资助项目管理办法等五个文件的通知</w:t>
      </w:r>
    </w:p>
    <w:p w14:paraId="365A0B79" w14:textId="77777777" w:rsidR="00B97A82" w:rsidRDefault="00B97A82">
      <w:pPr>
        <w:adjustRightInd w:val="0"/>
        <w:snapToGrid w:val="0"/>
        <w:spacing w:line="560" w:lineRule="exact"/>
        <w:rPr>
          <w:rFonts w:ascii="仿宋_GB2312" w:eastAsia="仿宋_GB2312"/>
          <w:sz w:val="32"/>
          <w:szCs w:val="32"/>
        </w:rPr>
      </w:pPr>
    </w:p>
    <w:p w14:paraId="3776DFF9" w14:textId="77777777" w:rsidR="00B97A82" w:rsidRDefault="00000000">
      <w:pPr>
        <w:adjustRightInd w:val="0"/>
        <w:snapToGrid w:val="0"/>
        <w:spacing w:line="560" w:lineRule="exact"/>
        <w:rPr>
          <w:rFonts w:ascii="仿宋_GB2312" w:eastAsia="仿宋_GB2312"/>
          <w:sz w:val="32"/>
          <w:szCs w:val="32"/>
        </w:rPr>
      </w:pPr>
      <w:r>
        <w:rPr>
          <w:rFonts w:ascii="仿宋_GB2312" w:eastAsia="仿宋_GB2312" w:hint="eastAsia"/>
          <w:sz w:val="32"/>
          <w:szCs w:val="32"/>
        </w:rPr>
        <w:t>各单位：</w:t>
      </w:r>
    </w:p>
    <w:p w14:paraId="667B2414" w14:textId="77777777" w:rsidR="00B97A82" w:rsidRDefault="00000000">
      <w:pPr>
        <w:adjustRightInd w:val="0"/>
        <w:snapToGrid w:val="0"/>
        <w:spacing w:line="560" w:lineRule="exact"/>
        <w:ind w:firstLine="645"/>
        <w:rPr>
          <w:rFonts w:ascii="仿宋_GB2312" w:eastAsia="仿宋_GB2312"/>
          <w:sz w:val="32"/>
          <w:szCs w:val="32"/>
        </w:rPr>
      </w:pPr>
      <w:r>
        <w:rPr>
          <w:rFonts w:ascii="仿宋_GB2312" w:eastAsia="仿宋_GB2312" w:hint="eastAsia"/>
          <w:sz w:val="32"/>
          <w:szCs w:val="32"/>
        </w:rPr>
        <w:t>经校长办公会研究同意，现将《海南师范大学专利资助项目管理办法》、《海南师范大学校企合作及科技成果转化暂行办法》、《海南师范大学学术著作出版资助项目管理办法》、《海南师范大学重点学科建设与管理办法（修订）》、《海南师范大学重点学科建设绩效评估办法》等五个文件印发给你们，请遵照执行。</w:t>
      </w:r>
    </w:p>
    <w:p w14:paraId="1D23FE31" w14:textId="77777777" w:rsidR="00B97A82" w:rsidRDefault="00B97A82">
      <w:pPr>
        <w:adjustRightInd w:val="0"/>
        <w:snapToGrid w:val="0"/>
        <w:spacing w:line="560" w:lineRule="exact"/>
        <w:ind w:firstLine="645"/>
        <w:rPr>
          <w:rFonts w:ascii="仿宋_GB2312" w:eastAsia="仿宋_GB2312"/>
          <w:sz w:val="32"/>
          <w:szCs w:val="32"/>
        </w:rPr>
      </w:pPr>
    </w:p>
    <w:p w14:paraId="08DB58FF" w14:textId="77777777" w:rsidR="00B97A82" w:rsidRDefault="00B97A82">
      <w:pPr>
        <w:adjustRightInd w:val="0"/>
        <w:snapToGrid w:val="0"/>
        <w:spacing w:line="560" w:lineRule="exact"/>
        <w:ind w:firstLine="645"/>
        <w:rPr>
          <w:rFonts w:ascii="仿宋_GB2312" w:eastAsia="仿宋_GB2312"/>
          <w:sz w:val="32"/>
          <w:szCs w:val="32"/>
        </w:rPr>
      </w:pPr>
    </w:p>
    <w:p w14:paraId="61F1F524" w14:textId="77777777" w:rsidR="00B97A82" w:rsidRDefault="00B97A82">
      <w:pPr>
        <w:adjustRightInd w:val="0"/>
        <w:snapToGrid w:val="0"/>
        <w:spacing w:line="560" w:lineRule="exact"/>
        <w:ind w:firstLineChars="1850" w:firstLine="5920"/>
        <w:rPr>
          <w:rFonts w:ascii="仿宋_GB2312" w:eastAsia="仿宋_GB2312"/>
          <w:sz w:val="32"/>
          <w:szCs w:val="32"/>
        </w:rPr>
      </w:pPr>
    </w:p>
    <w:p w14:paraId="1A56635C" w14:textId="77777777" w:rsidR="00B97A82" w:rsidRDefault="00000000">
      <w:pPr>
        <w:adjustRightInd w:val="0"/>
        <w:snapToGrid w:val="0"/>
        <w:spacing w:line="560" w:lineRule="exact"/>
        <w:ind w:firstLineChars="1750" w:firstLine="5600"/>
        <w:rPr>
          <w:rFonts w:ascii="仿宋_GB2312" w:eastAsia="仿宋_GB2312"/>
          <w:sz w:val="32"/>
          <w:szCs w:val="32"/>
        </w:rPr>
      </w:pPr>
      <w:r>
        <w:rPr>
          <w:rFonts w:ascii="仿宋_GB2312" w:eastAsia="仿宋_GB2312" w:hint="eastAsia"/>
          <w:sz w:val="32"/>
          <w:szCs w:val="32"/>
        </w:rPr>
        <w:t>海南师范大学办公室</w:t>
      </w:r>
    </w:p>
    <w:p w14:paraId="7F2E8EDE" w14:textId="77777777" w:rsidR="00B97A82" w:rsidRDefault="00000000">
      <w:pPr>
        <w:adjustRightInd w:val="0"/>
        <w:snapToGrid w:val="0"/>
        <w:spacing w:line="560" w:lineRule="exact"/>
        <w:ind w:firstLineChars="1800" w:firstLine="5760"/>
        <w:rPr>
          <w:rFonts w:ascii="仿宋_GB2312" w:eastAsia="仿宋_GB2312"/>
          <w:sz w:val="32"/>
          <w:szCs w:val="32"/>
        </w:rPr>
      </w:pPr>
      <w:r>
        <w:rPr>
          <w:rFonts w:ascii="仿宋_GB2312" w:eastAsia="仿宋_GB2312" w:hint="eastAsia"/>
          <w:sz w:val="32"/>
          <w:szCs w:val="32"/>
        </w:rPr>
        <w:t>2013年12月10日</w:t>
      </w:r>
    </w:p>
    <w:p w14:paraId="382BE1AC" w14:textId="77777777" w:rsidR="00B97A82" w:rsidRDefault="00000000">
      <w:pPr>
        <w:pStyle w:val="1"/>
      </w:pPr>
      <w:r>
        <w:rPr>
          <w:rFonts w:hint="eastAsia"/>
        </w:rPr>
        <w:lastRenderedPageBreak/>
        <w:t>海南师范大学校企合作及科技成果转化暂行办法</w:t>
      </w:r>
      <w:bookmarkEnd w:id="21"/>
      <w:bookmarkEnd w:id="22"/>
    </w:p>
    <w:p w14:paraId="067D4341" w14:textId="77777777" w:rsidR="00B97A82" w:rsidRDefault="00B97A82"/>
    <w:p w14:paraId="0E89B7D5" w14:textId="77777777" w:rsidR="00B97A82" w:rsidRDefault="00000000">
      <w:pPr>
        <w:numPr>
          <w:ilvl w:val="0"/>
          <w:numId w:val="1"/>
        </w:numPr>
        <w:adjustRightInd w:val="0"/>
        <w:snapToGrid w:val="0"/>
        <w:spacing w:line="560" w:lineRule="exact"/>
        <w:jc w:val="center"/>
        <w:rPr>
          <w:rFonts w:ascii="黑体" w:eastAsia="黑体" w:hAnsi="宋体"/>
          <w:bCs/>
          <w:sz w:val="32"/>
          <w:szCs w:val="32"/>
        </w:rPr>
      </w:pPr>
      <w:r>
        <w:rPr>
          <w:rFonts w:ascii="黑体" w:eastAsia="黑体" w:hAnsi="宋体" w:hint="eastAsia"/>
          <w:bCs/>
          <w:sz w:val="32"/>
          <w:szCs w:val="32"/>
        </w:rPr>
        <w:t xml:space="preserve"> 总 则</w:t>
      </w:r>
    </w:p>
    <w:p w14:paraId="545E2817" w14:textId="77777777" w:rsidR="00B97A82" w:rsidRDefault="00000000">
      <w:pPr>
        <w:numPr>
          <w:ilvl w:val="0"/>
          <w:numId w:val="2"/>
        </w:numPr>
        <w:adjustRightInd w:val="0"/>
        <w:snapToGrid w:val="0"/>
        <w:spacing w:line="560" w:lineRule="exact"/>
        <w:ind w:left="0" w:firstLineChars="225" w:firstLine="720"/>
        <w:rPr>
          <w:rFonts w:ascii="仿宋_GB2312" w:eastAsia="仿宋_GB2312"/>
          <w:sz w:val="32"/>
          <w:szCs w:val="32"/>
        </w:rPr>
      </w:pPr>
      <w:r>
        <w:rPr>
          <w:rFonts w:ascii="仿宋_GB2312" w:eastAsia="仿宋_GB2312" w:hAnsi="宋体" w:hint="eastAsia"/>
          <w:sz w:val="32"/>
          <w:szCs w:val="32"/>
        </w:rPr>
        <w:t>为促进我校科技人员与企业的交流与合作，推动学校科技成果转化</w:t>
      </w:r>
      <w:r>
        <w:rPr>
          <w:rFonts w:ascii="仿宋_GB2312" w:eastAsia="仿宋_GB2312" w:hint="eastAsia"/>
          <w:sz w:val="32"/>
          <w:szCs w:val="32"/>
        </w:rPr>
        <w:t>，提升学校为经济社会服务的能力，</w:t>
      </w:r>
      <w:r>
        <w:rPr>
          <w:rFonts w:ascii="仿宋_GB2312" w:eastAsia="仿宋_GB2312" w:hAnsi="宋体" w:hint="eastAsia"/>
          <w:sz w:val="32"/>
          <w:szCs w:val="32"/>
        </w:rPr>
        <w:t>服务国家产业结构调整，根据《中华人民共和国促进科技成果转化法》、《中共海南省委海南省人民政府关于加快建设以企业为主体产学研相结合的技术创新体系的意见》和学校实际，</w:t>
      </w:r>
      <w:r>
        <w:rPr>
          <w:rFonts w:ascii="仿宋_GB2312" w:eastAsia="仿宋_GB2312" w:hint="eastAsia"/>
          <w:sz w:val="32"/>
          <w:szCs w:val="32"/>
        </w:rPr>
        <w:t>特制定本办法。</w:t>
      </w:r>
    </w:p>
    <w:p w14:paraId="3B34DFA9" w14:textId="77777777" w:rsidR="00B97A82" w:rsidRDefault="00000000">
      <w:pPr>
        <w:numPr>
          <w:ilvl w:val="0"/>
          <w:numId w:val="2"/>
        </w:numPr>
        <w:adjustRightInd w:val="0"/>
        <w:snapToGrid w:val="0"/>
        <w:spacing w:line="560" w:lineRule="exact"/>
        <w:ind w:left="0" w:firstLineChars="225" w:firstLine="720"/>
        <w:rPr>
          <w:rFonts w:ascii="仿宋_GB2312" w:eastAsia="仿宋_GB2312" w:hAnsi="宋体"/>
          <w:sz w:val="32"/>
          <w:szCs w:val="32"/>
        </w:rPr>
      </w:pPr>
      <w:r>
        <w:rPr>
          <w:rFonts w:ascii="仿宋_GB2312" w:eastAsia="仿宋_GB2312" w:hAnsi="宋体" w:hint="eastAsia"/>
          <w:bCs/>
          <w:sz w:val="32"/>
          <w:szCs w:val="32"/>
        </w:rPr>
        <w:t>校企</w:t>
      </w:r>
      <w:r>
        <w:rPr>
          <w:rFonts w:ascii="仿宋_GB2312" w:eastAsia="仿宋_GB2312" w:hAnsi="宋体" w:hint="eastAsia"/>
          <w:sz w:val="32"/>
          <w:szCs w:val="32"/>
        </w:rPr>
        <w:t>合作，指我校科研人员与企业开展的合作研究，包括我校作为委托方或被委托</w:t>
      </w:r>
      <w:proofErr w:type="gramStart"/>
      <w:r>
        <w:rPr>
          <w:rFonts w:ascii="仿宋_GB2312" w:eastAsia="仿宋_GB2312" w:hAnsi="宋体" w:hint="eastAsia"/>
          <w:sz w:val="32"/>
          <w:szCs w:val="32"/>
        </w:rPr>
        <w:t>方两种</w:t>
      </w:r>
      <w:proofErr w:type="gramEnd"/>
      <w:r>
        <w:rPr>
          <w:rFonts w:ascii="仿宋_GB2312" w:eastAsia="仿宋_GB2312" w:hAnsi="宋体" w:hint="eastAsia"/>
          <w:sz w:val="32"/>
          <w:szCs w:val="32"/>
        </w:rPr>
        <w:t>合作形式。</w:t>
      </w:r>
    </w:p>
    <w:p w14:paraId="7675200C" w14:textId="77777777" w:rsidR="00B97A82" w:rsidRDefault="00000000">
      <w:pPr>
        <w:numPr>
          <w:ilvl w:val="0"/>
          <w:numId w:val="2"/>
        </w:numPr>
        <w:adjustRightInd w:val="0"/>
        <w:snapToGrid w:val="0"/>
        <w:spacing w:line="560" w:lineRule="exact"/>
        <w:ind w:left="0" w:firstLineChars="225" w:firstLine="720"/>
        <w:rPr>
          <w:rFonts w:ascii="仿宋_GB2312" w:eastAsia="仿宋_GB2312" w:hAnsi="宋体"/>
          <w:snapToGrid w:val="0"/>
          <w:spacing w:val="-2"/>
          <w:kern w:val="0"/>
          <w:sz w:val="32"/>
          <w:szCs w:val="32"/>
        </w:rPr>
      </w:pPr>
      <w:r>
        <w:rPr>
          <w:rFonts w:ascii="仿宋_GB2312" w:eastAsia="仿宋_GB2312" w:hAnsi="宋体" w:hint="eastAsia"/>
          <w:sz w:val="32"/>
          <w:szCs w:val="32"/>
        </w:rPr>
        <w:t>本</w:t>
      </w:r>
      <w:r>
        <w:rPr>
          <w:rFonts w:ascii="仿宋_GB2312" w:eastAsia="仿宋_GB2312" w:hAnsi="宋体" w:hint="eastAsia"/>
          <w:snapToGrid w:val="0"/>
          <w:spacing w:val="-2"/>
          <w:kern w:val="0"/>
          <w:sz w:val="32"/>
          <w:szCs w:val="32"/>
        </w:rPr>
        <w:t>办法所涉及的科技成果是</w:t>
      </w:r>
      <w:proofErr w:type="gramStart"/>
      <w:r>
        <w:rPr>
          <w:rFonts w:ascii="仿宋_GB2312" w:eastAsia="仿宋_GB2312" w:hAnsi="宋体" w:hint="eastAsia"/>
          <w:snapToGrid w:val="0"/>
          <w:spacing w:val="-2"/>
          <w:kern w:val="0"/>
          <w:sz w:val="32"/>
          <w:szCs w:val="32"/>
        </w:rPr>
        <w:t>指职务</w:t>
      </w:r>
      <w:proofErr w:type="gramEnd"/>
      <w:r>
        <w:rPr>
          <w:rFonts w:ascii="仿宋_GB2312" w:eastAsia="仿宋_GB2312" w:hAnsi="宋体" w:hint="eastAsia"/>
          <w:snapToGrid w:val="0"/>
          <w:spacing w:val="-2"/>
          <w:kern w:val="0"/>
          <w:sz w:val="32"/>
          <w:szCs w:val="32"/>
        </w:rPr>
        <w:t>科技成果。职务科技成果，指学校或政府资助的科研项目形成的，或主要使用学校科研资源（设备、材料等）形成的知识产权属于学校的科技成果。</w:t>
      </w:r>
    </w:p>
    <w:p w14:paraId="065B5B68" w14:textId="77777777" w:rsidR="00B97A82" w:rsidRDefault="00000000">
      <w:pPr>
        <w:numPr>
          <w:ilvl w:val="0"/>
          <w:numId w:val="2"/>
        </w:numPr>
        <w:adjustRightInd w:val="0"/>
        <w:snapToGrid w:val="0"/>
        <w:spacing w:line="560" w:lineRule="exact"/>
        <w:ind w:left="0" w:firstLineChars="225" w:firstLine="720"/>
        <w:rPr>
          <w:rFonts w:ascii="仿宋_GB2312" w:eastAsia="仿宋_GB2312" w:hAnsi="宋体"/>
          <w:sz w:val="32"/>
          <w:szCs w:val="32"/>
        </w:rPr>
      </w:pPr>
      <w:r>
        <w:rPr>
          <w:rFonts w:ascii="仿宋_GB2312" w:eastAsia="仿宋_GB2312" w:hAnsi="宋体" w:hint="eastAsia"/>
          <w:sz w:val="32"/>
          <w:szCs w:val="32"/>
        </w:rPr>
        <w:t>学校对科技成果转化实行统一管理，并成立资产经营管理机构作为学校实施科技成果转化的管理单位。</w:t>
      </w:r>
    </w:p>
    <w:p w14:paraId="79CE5FBF" w14:textId="77777777" w:rsidR="00B97A82" w:rsidRDefault="00000000">
      <w:pPr>
        <w:numPr>
          <w:ilvl w:val="0"/>
          <w:numId w:val="2"/>
        </w:numPr>
        <w:adjustRightInd w:val="0"/>
        <w:snapToGrid w:val="0"/>
        <w:spacing w:line="560" w:lineRule="exact"/>
        <w:ind w:left="0" w:firstLineChars="225" w:firstLine="720"/>
        <w:rPr>
          <w:rFonts w:ascii="宋体" w:hAnsi="宋体"/>
          <w:sz w:val="28"/>
          <w:szCs w:val="28"/>
        </w:rPr>
      </w:pPr>
      <w:r>
        <w:rPr>
          <w:rFonts w:ascii="仿宋_GB2312" w:eastAsia="仿宋_GB2312" w:hint="eastAsia"/>
          <w:sz w:val="32"/>
          <w:szCs w:val="32"/>
        </w:rPr>
        <w:t>科技成果转化活动中的知识产权和技术秘密受法律保护。</w:t>
      </w:r>
    </w:p>
    <w:p w14:paraId="7D3C20B6" w14:textId="77777777" w:rsidR="00B97A82" w:rsidRDefault="00000000">
      <w:pPr>
        <w:adjustRightInd w:val="0"/>
        <w:snapToGrid w:val="0"/>
        <w:spacing w:line="560" w:lineRule="exact"/>
        <w:jc w:val="center"/>
        <w:rPr>
          <w:rFonts w:ascii="黑体" w:eastAsia="黑体" w:hAnsi="宋体"/>
          <w:sz w:val="32"/>
          <w:szCs w:val="32"/>
        </w:rPr>
      </w:pPr>
      <w:r>
        <w:rPr>
          <w:rFonts w:ascii="黑体" w:eastAsia="黑体" w:hAnsi="宋体" w:hint="eastAsia"/>
          <w:sz w:val="32"/>
          <w:szCs w:val="32"/>
        </w:rPr>
        <w:t xml:space="preserve">第二章  </w:t>
      </w:r>
      <w:r>
        <w:rPr>
          <w:rFonts w:ascii="黑体" w:eastAsia="黑体" w:hAnsi="宋体" w:hint="eastAsia"/>
          <w:bCs/>
          <w:sz w:val="32"/>
          <w:szCs w:val="32"/>
        </w:rPr>
        <w:t>鼓励政策</w:t>
      </w:r>
    </w:p>
    <w:p w14:paraId="06BFEFEA" w14:textId="77777777" w:rsidR="00B97A82" w:rsidRDefault="00000000">
      <w:pPr>
        <w:numPr>
          <w:ilvl w:val="0"/>
          <w:numId w:val="2"/>
        </w:numPr>
        <w:adjustRightInd w:val="0"/>
        <w:snapToGrid w:val="0"/>
        <w:spacing w:line="560" w:lineRule="exact"/>
        <w:ind w:left="0" w:firstLineChars="225" w:firstLine="720"/>
        <w:rPr>
          <w:rFonts w:ascii="仿宋_GB2312" w:eastAsia="仿宋_GB2312"/>
          <w:sz w:val="32"/>
          <w:szCs w:val="32"/>
        </w:rPr>
      </w:pPr>
      <w:r>
        <w:rPr>
          <w:rFonts w:ascii="仿宋_GB2312" w:eastAsia="仿宋_GB2312" w:hint="eastAsia"/>
          <w:sz w:val="32"/>
          <w:szCs w:val="32"/>
        </w:rPr>
        <w:t>学校鼓励教师和科研人员充分发挥我校学科领域的技术优势，紧密结合市场需求与企业合作进行技术开发、技术转化及技术服务。</w:t>
      </w:r>
    </w:p>
    <w:p w14:paraId="0C6398FC" w14:textId="77777777" w:rsidR="00B97A82" w:rsidRDefault="00000000">
      <w:pPr>
        <w:numPr>
          <w:ilvl w:val="0"/>
          <w:numId w:val="2"/>
        </w:numPr>
        <w:adjustRightInd w:val="0"/>
        <w:snapToGrid w:val="0"/>
        <w:spacing w:line="560" w:lineRule="exact"/>
        <w:ind w:left="0" w:firstLineChars="225" w:firstLine="720"/>
        <w:rPr>
          <w:rFonts w:ascii="仿宋_GB2312" w:eastAsia="仿宋_GB2312"/>
          <w:sz w:val="32"/>
          <w:szCs w:val="32"/>
        </w:rPr>
      </w:pPr>
      <w:r>
        <w:rPr>
          <w:rFonts w:ascii="仿宋_GB2312" w:eastAsia="仿宋_GB2312" w:hint="eastAsia"/>
          <w:sz w:val="32"/>
          <w:szCs w:val="32"/>
        </w:rPr>
        <w:t>学校鼓励创办由职务科技成果完成人牵头的、</w:t>
      </w:r>
      <w:r>
        <w:rPr>
          <w:rFonts w:ascii="仿宋_GB2312" w:eastAsia="仿宋_GB2312" w:hint="eastAsia"/>
          <w:sz w:val="32"/>
          <w:szCs w:val="32"/>
        </w:rPr>
        <w:lastRenderedPageBreak/>
        <w:t>学校参股的科技公司。</w:t>
      </w:r>
    </w:p>
    <w:p w14:paraId="63F0BF21" w14:textId="77777777" w:rsidR="00B97A82" w:rsidRDefault="00000000">
      <w:pPr>
        <w:numPr>
          <w:ilvl w:val="0"/>
          <w:numId w:val="2"/>
        </w:numPr>
        <w:adjustRightInd w:val="0"/>
        <w:snapToGrid w:val="0"/>
        <w:spacing w:line="560" w:lineRule="exact"/>
        <w:ind w:left="0" w:firstLineChars="225" w:firstLine="720"/>
        <w:rPr>
          <w:rFonts w:ascii="仿宋_GB2312" w:eastAsia="仿宋_GB2312"/>
          <w:sz w:val="32"/>
          <w:szCs w:val="32"/>
        </w:rPr>
      </w:pPr>
      <w:r>
        <w:rPr>
          <w:rFonts w:ascii="仿宋_GB2312" w:eastAsia="仿宋_GB2312" w:hint="eastAsia"/>
          <w:sz w:val="32"/>
          <w:szCs w:val="32"/>
        </w:rPr>
        <w:t>学校每年拨出专款，并从科技成果转化收益中提取一定比例，用于设立科技成果转化启动基金，</w:t>
      </w:r>
      <w:r>
        <w:rPr>
          <w:rFonts w:ascii="仿宋_GB2312" w:eastAsia="仿宋_GB2312" w:hAnsi="宋体" w:hint="eastAsia"/>
          <w:sz w:val="32"/>
          <w:szCs w:val="32"/>
        </w:rPr>
        <w:t>支持科技成果转化</w:t>
      </w:r>
      <w:r>
        <w:rPr>
          <w:rFonts w:ascii="仿宋_GB2312" w:eastAsia="仿宋_GB2312" w:hint="eastAsia"/>
          <w:sz w:val="32"/>
          <w:szCs w:val="32"/>
        </w:rPr>
        <w:t>。</w:t>
      </w:r>
    </w:p>
    <w:p w14:paraId="25E14F0C" w14:textId="77777777" w:rsidR="00B97A82" w:rsidRDefault="00000000">
      <w:pPr>
        <w:numPr>
          <w:ilvl w:val="0"/>
          <w:numId w:val="2"/>
        </w:numPr>
        <w:adjustRightInd w:val="0"/>
        <w:snapToGrid w:val="0"/>
        <w:spacing w:line="560" w:lineRule="exact"/>
        <w:ind w:left="0" w:firstLineChars="225" w:firstLine="720"/>
        <w:rPr>
          <w:rFonts w:ascii="仿宋_GB2312" w:eastAsia="仿宋_GB2312"/>
          <w:sz w:val="32"/>
          <w:szCs w:val="32"/>
        </w:rPr>
      </w:pPr>
      <w:r>
        <w:rPr>
          <w:rFonts w:ascii="仿宋_GB2312" w:eastAsia="仿宋_GB2312" w:hint="eastAsia"/>
          <w:sz w:val="32"/>
          <w:szCs w:val="32"/>
        </w:rPr>
        <w:t>在不影响教学科研的前提下，鼓励教师到企业兼职开展合作研究。在与企业合作研究中，为学校带来经济效益，或为学校与企业形成稳定合作关系、促进协同创新的，可适当减免教学科研工作量，并在职称评聘、个人评优等方面予以优惠政策。</w:t>
      </w:r>
    </w:p>
    <w:p w14:paraId="4FA25514" w14:textId="77777777" w:rsidR="00B97A82" w:rsidRDefault="00000000">
      <w:pPr>
        <w:numPr>
          <w:ilvl w:val="0"/>
          <w:numId w:val="2"/>
        </w:numPr>
        <w:adjustRightInd w:val="0"/>
        <w:snapToGrid w:val="0"/>
        <w:spacing w:line="560" w:lineRule="exact"/>
        <w:ind w:left="0" w:firstLineChars="225" w:firstLine="720"/>
        <w:rPr>
          <w:sz w:val="28"/>
          <w:szCs w:val="28"/>
        </w:rPr>
      </w:pPr>
      <w:r>
        <w:rPr>
          <w:rFonts w:ascii="仿宋_GB2312" w:eastAsia="仿宋_GB2312" w:hint="eastAsia"/>
          <w:sz w:val="32"/>
          <w:szCs w:val="32"/>
        </w:rPr>
        <w:t>学校教师和科研人员到企业兼职开展合作研究的课题，按学校横向合作项目规定的比例予以配套和奖励。</w:t>
      </w:r>
    </w:p>
    <w:p w14:paraId="21A6B250" w14:textId="77777777" w:rsidR="00B97A82" w:rsidRDefault="00000000">
      <w:pPr>
        <w:adjustRightInd w:val="0"/>
        <w:snapToGrid w:val="0"/>
        <w:spacing w:line="560" w:lineRule="exact"/>
        <w:jc w:val="center"/>
        <w:rPr>
          <w:rFonts w:ascii="黑体" w:eastAsia="黑体" w:hAnsi="宋体"/>
          <w:bCs/>
          <w:sz w:val="32"/>
          <w:szCs w:val="32"/>
        </w:rPr>
      </w:pPr>
      <w:r>
        <w:rPr>
          <w:rFonts w:ascii="黑体" w:eastAsia="黑体" w:hAnsi="宋体" w:hint="eastAsia"/>
          <w:bCs/>
          <w:sz w:val="32"/>
          <w:szCs w:val="32"/>
        </w:rPr>
        <w:t>第三章  收益与分配</w:t>
      </w:r>
    </w:p>
    <w:p w14:paraId="13137CEF" w14:textId="77777777" w:rsidR="00B97A82" w:rsidRDefault="00000000">
      <w:pPr>
        <w:numPr>
          <w:ilvl w:val="0"/>
          <w:numId w:val="2"/>
        </w:numPr>
        <w:adjustRightInd w:val="0"/>
        <w:snapToGrid w:val="0"/>
        <w:spacing w:line="560" w:lineRule="exact"/>
        <w:ind w:left="0" w:firstLineChars="225" w:firstLine="720"/>
        <w:rPr>
          <w:rFonts w:ascii="仿宋_GB2312" w:eastAsia="仿宋_GB2312"/>
          <w:sz w:val="32"/>
          <w:szCs w:val="32"/>
        </w:rPr>
      </w:pPr>
      <w:r>
        <w:rPr>
          <w:rFonts w:ascii="仿宋_GB2312" w:eastAsia="仿宋_GB2312" w:hint="eastAsia"/>
          <w:sz w:val="32"/>
          <w:szCs w:val="32"/>
        </w:rPr>
        <w:t xml:space="preserve">  科技成果转化收益包括转让费、许可费、技术入股的股权以及与成果相关的所有收入。科技成果转化的收益由科技成果完成人和学校共享，学校依法保证科技成果完成人的合法权益。</w:t>
      </w:r>
    </w:p>
    <w:p w14:paraId="6DAC9671" w14:textId="77777777" w:rsidR="00B97A82" w:rsidRDefault="00000000">
      <w:pPr>
        <w:numPr>
          <w:ilvl w:val="0"/>
          <w:numId w:val="2"/>
        </w:numPr>
        <w:adjustRightInd w:val="0"/>
        <w:snapToGrid w:val="0"/>
        <w:spacing w:line="560" w:lineRule="exact"/>
        <w:ind w:left="0" w:firstLineChars="225" w:firstLine="720"/>
        <w:rPr>
          <w:rFonts w:ascii="仿宋_GB2312" w:eastAsia="仿宋_GB2312"/>
          <w:sz w:val="32"/>
          <w:szCs w:val="32"/>
        </w:rPr>
      </w:pPr>
      <w:r>
        <w:rPr>
          <w:rFonts w:ascii="仿宋_GB2312" w:eastAsia="仿宋_GB2312" w:hint="eastAsia"/>
          <w:sz w:val="32"/>
          <w:szCs w:val="32"/>
        </w:rPr>
        <w:t xml:space="preserve">  科技成果转化收益（扣除转化成本）分配如下：</w:t>
      </w:r>
    </w:p>
    <w:p w14:paraId="1114610B"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kern w:val="2"/>
          <w:sz w:val="32"/>
          <w:szCs w:val="32"/>
        </w:rPr>
      </w:pPr>
      <w:r>
        <w:rPr>
          <w:rFonts w:ascii="仿宋_GB2312" w:eastAsia="仿宋_GB2312" w:hint="eastAsia"/>
          <w:kern w:val="2"/>
          <w:sz w:val="32"/>
          <w:szCs w:val="32"/>
        </w:rPr>
        <w:t>（一）以技术转让、许可方式实施科技成果转化的，技术转让、许可所取得的税后年净收益的</w:t>
      </w:r>
      <w:r>
        <w:rPr>
          <w:rFonts w:ascii="仿宋_GB2312" w:eastAsia="仿宋_GB2312" w:hAnsi="Times New Roman" w:hint="eastAsia"/>
          <w:kern w:val="2"/>
          <w:sz w:val="32"/>
          <w:szCs w:val="32"/>
        </w:rPr>
        <w:t>70%</w:t>
      </w:r>
      <w:r>
        <w:rPr>
          <w:rFonts w:ascii="仿宋_GB2312" w:eastAsia="仿宋_GB2312" w:hint="eastAsia"/>
          <w:kern w:val="2"/>
          <w:sz w:val="32"/>
          <w:szCs w:val="32"/>
        </w:rPr>
        <w:t>作为成果完成人及其团队的奖励，</w:t>
      </w:r>
      <w:r>
        <w:rPr>
          <w:rFonts w:ascii="仿宋_GB2312" w:eastAsia="仿宋_GB2312" w:hAnsi="Times New Roman" w:hint="eastAsia"/>
          <w:kern w:val="2"/>
          <w:sz w:val="32"/>
          <w:szCs w:val="32"/>
        </w:rPr>
        <w:t>22%</w:t>
      </w:r>
      <w:r>
        <w:rPr>
          <w:rFonts w:ascii="仿宋_GB2312" w:eastAsia="仿宋_GB2312" w:hint="eastAsia"/>
          <w:kern w:val="2"/>
          <w:sz w:val="32"/>
          <w:szCs w:val="32"/>
        </w:rPr>
        <w:t>作为成果完成人及其团队的后续研究发展经费，</w:t>
      </w:r>
      <w:r>
        <w:rPr>
          <w:rFonts w:ascii="仿宋_GB2312" w:eastAsia="仿宋_GB2312" w:hAnsi="Times New Roman" w:hint="eastAsia"/>
          <w:kern w:val="2"/>
          <w:sz w:val="32"/>
          <w:szCs w:val="32"/>
        </w:rPr>
        <w:t>8%</w:t>
      </w:r>
      <w:r>
        <w:rPr>
          <w:rFonts w:ascii="仿宋_GB2312" w:eastAsia="仿宋_GB2312" w:hint="eastAsia"/>
          <w:kern w:val="2"/>
          <w:sz w:val="32"/>
          <w:szCs w:val="32"/>
        </w:rPr>
        <w:t>为学校收益。</w:t>
      </w:r>
    </w:p>
    <w:p w14:paraId="55DB9D5D"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kern w:val="2"/>
          <w:sz w:val="32"/>
          <w:szCs w:val="32"/>
        </w:rPr>
      </w:pPr>
      <w:r>
        <w:rPr>
          <w:rFonts w:ascii="仿宋_GB2312" w:eastAsia="仿宋_GB2312" w:hint="eastAsia"/>
          <w:kern w:val="2"/>
          <w:sz w:val="32"/>
          <w:szCs w:val="32"/>
        </w:rPr>
        <w:t>（二）学校自行实施转化或与他人合作共同实施转化的，在项目投产成功并产生经济效益后，税后年净收益的</w:t>
      </w:r>
      <w:r>
        <w:rPr>
          <w:rFonts w:ascii="仿宋_GB2312" w:eastAsia="仿宋_GB2312" w:hAnsi="Times New Roman" w:hint="eastAsia"/>
          <w:kern w:val="2"/>
          <w:sz w:val="32"/>
          <w:szCs w:val="32"/>
        </w:rPr>
        <w:t>40%</w:t>
      </w:r>
      <w:r>
        <w:rPr>
          <w:rFonts w:ascii="仿宋_GB2312" w:eastAsia="仿宋_GB2312" w:hint="eastAsia"/>
          <w:kern w:val="2"/>
          <w:sz w:val="32"/>
          <w:szCs w:val="32"/>
        </w:rPr>
        <w:t>作为</w:t>
      </w:r>
      <w:r>
        <w:rPr>
          <w:rFonts w:ascii="仿宋_GB2312" w:eastAsia="仿宋_GB2312" w:hint="eastAsia"/>
          <w:kern w:val="2"/>
          <w:sz w:val="32"/>
          <w:szCs w:val="32"/>
        </w:rPr>
        <w:lastRenderedPageBreak/>
        <w:t>成果完成人及其团队的奖励，</w:t>
      </w:r>
      <w:r>
        <w:rPr>
          <w:rFonts w:ascii="仿宋_GB2312" w:eastAsia="仿宋_GB2312" w:hAnsi="Times New Roman" w:hint="eastAsia"/>
          <w:kern w:val="2"/>
          <w:sz w:val="32"/>
          <w:szCs w:val="32"/>
        </w:rPr>
        <w:t>30%</w:t>
      </w:r>
      <w:r>
        <w:rPr>
          <w:rFonts w:ascii="仿宋_GB2312" w:eastAsia="仿宋_GB2312" w:hint="eastAsia"/>
          <w:kern w:val="2"/>
          <w:sz w:val="32"/>
          <w:szCs w:val="32"/>
        </w:rPr>
        <w:t>作为成果完成人及其团队的后续研究发展经费，</w:t>
      </w:r>
      <w:r>
        <w:rPr>
          <w:rFonts w:ascii="仿宋_GB2312" w:eastAsia="仿宋_GB2312" w:hAnsi="Times New Roman" w:hint="eastAsia"/>
          <w:kern w:val="2"/>
          <w:sz w:val="32"/>
          <w:szCs w:val="32"/>
        </w:rPr>
        <w:t>30%作</w:t>
      </w:r>
      <w:r>
        <w:rPr>
          <w:rFonts w:ascii="仿宋_GB2312" w:eastAsia="仿宋_GB2312" w:hint="eastAsia"/>
          <w:kern w:val="2"/>
          <w:sz w:val="32"/>
          <w:szCs w:val="32"/>
        </w:rPr>
        <w:t>为学校收益。</w:t>
      </w:r>
    </w:p>
    <w:p w14:paraId="6530E5BB"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kern w:val="2"/>
          <w:sz w:val="32"/>
          <w:szCs w:val="32"/>
        </w:rPr>
      </w:pPr>
      <w:r>
        <w:rPr>
          <w:rFonts w:ascii="仿宋_GB2312" w:eastAsia="仿宋_GB2312" w:hint="eastAsia"/>
          <w:kern w:val="2"/>
          <w:sz w:val="32"/>
          <w:szCs w:val="32"/>
        </w:rPr>
        <w:t>（三）</w:t>
      </w:r>
      <w:r>
        <w:rPr>
          <w:rFonts w:ascii="仿宋_GB2312" w:eastAsia="仿宋_GB2312" w:hint="eastAsia"/>
          <w:sz w:val="32"/>
          <w:szCs w:val="32"/>
        </w:rPr>
        <w:t>科技成果完成人自行创办企业实施转化的，该企业</w:t>
      </w:r>
      <w:r>
        <w:rPr>
          <w:rFonts w:ascii="仿宋_GB2312" w:eastAsia="仿宋_GB2312" w:hAnsi="Times New Roman" w:hint="eastAsia"/>
          <w:sz w:val="32"/>
          <w:szCs w:val="32"/>
        </w:rPr>
        <w:t>90%</w:t>
      </w:r>
      <w:r>
        <w:rPr>
          <w:rFonts w:ascii="仿宋_GB2312" w:eastAsia="仿宋_GB2312" w:hint="eastAsia"/>
          <w:sz w:val="32"/>
          <w:szCs w:val="32"/>
        </w:rPr>
        <w:t>股份为成果完成人及其团队持有，</w:t>
      </w:r>
      <w:r>
        <w:rPr>
          <w:rFonts w:ascii="仿宋_GB2312" w:eastAsia="仿宋_GB2312" w:hAnsi="Times New Roman" w:hint="eastAsia"/>
          <w:sz w:val="32"/>
          <w:szCs w:val="32"/>
        </w:rPr>
        <w:t>10%</w:t>
      </w:r>
      <w:r>
        <w:rPr>
          <w:rFonts w:ascii="仿宋_GB2312" w:eastAsia="仿宋_GB2312" w:hint="eastAsia"/>
          <w:sz w:val="32"/>
          <w:szCs w:val="32"/>
        </w:rPr>
        <w:t>为学校持有</w:t>
      </w:r>
      <w:r>
        <w:rPr>
          <w:rFonts w:ascii="仿宋_GB2312" w:eastAsia="仿宋_GB2312" w:hint="eastAsia"/>
          <w:kern w:val="2"/>
          <w:sz w:val="32"/>
          <w:szCs w:val="32"/>
        </w:rPr>
        <w:t>，持股人以其所持股份分享收益。</w:t>
      </w:r>
    </w:p>
    <w:p w14:paraId="1FEA14D2"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kern w:val="2"/>
          <w:sz w:val="32"/>
          <w:szCs w:val="32"/>
        </w:rPr>
      </w:pPr>
      <w:r>
        <w:rPr>
          <w:rFonts w:ascii="仿宋_GB2312" w:eastAsia="仿宋_GB2312" w:hint="eastAsia"/>
          <w:kern w:val="2"/>
          <w:sz w:val="32"/>
          <w:szCs w:val="32"/>
        </w:rPr>
        <w:t>（四）以科技成果作价入股的形式实施转化的，该科技成果折算股份的</w:t>
      </w:r>
      <w:r>
        <w:rPr>
          <w:rFonts w:ascii="仿宋_GB2312" w:eastAsia="仿宋_GB2312" w:hAnsi="Times New Roman" w:hint="eastAsia"/>
          <w:kern w:val="2"/>
          <w:sz w:val="32"/>
          <w:szCs w:val="32"/>
        </w:rPr>
        <w:t>80%</w:t>
      </w:r>
      <w:r>
        <w:rPr>
          <w:rFonts w:ascii="仿宋_GB2312" w:eastAsia="仿宋_GB2312" w:hint="eastAsia"/>
          <w:kern w:val="2"/>
          <w:sz w:val="32"/>
          <w:szCs w:val="32"/>
        </w:rPr>
        <w:t>为成果完成人及其团队持有，</w:t>
      </w:r>
      <w:r>
        <w:rPr>
          <w:rFonts w:ascii="仿宋_GB2312" w:eastAsia="仿宋_GB2312" w:hAnsi="Times New Roman" w:hint="eastAsia"/>
          <w:kern w:val="2"/>
          <w:sz w:val="32"/>
          <w:szCs w:val="32"/>
        </w:rPr>
        <w:t>20%</w:t>
      </w:r>
      <w:r>
        <w:rPr>
          <w:rFonts w:ascii="仿宋_GB2312" w:eastAsia="仿宋_GB2312" w:hint="eastAsia"/>
          <w:kern w:val="2"/>
          <w:sz w:val="32"/>
          <w:szCs w:val="32"/>
        </w:rPr>
        <w:t>为学校持有，持股人以其所持股份分享收益。</w:t>
      </w:r>
    </w:p>
    <w:p w14:paraId="722D869D"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（五）学校组织在技术咨询、技术服务、技术培训、技术承包等活动中所取得的税后年净收益，90%作为科技成果完成人及其团队的奖励，10%为学校收益。</w:t>
      </w:r>
    </w:p>
    <w:p w14:paraId="57923C6E" w14:textId="77777777" w:rsidR="00B97A82" w:rsidRDefault="00000000">
      <w:pPr>
        <w:adjustRightInd w:val="0"/>
        <w:snapToGrid w:val="0"/>
        <w:spacing w:line="560" w:lineRule="exact"/>
        <w:jc w:val="center"/>
        <w:rPr>
          <w:rFonts w:ascii="黑体" w:eastAsia="黑体"/>
          <w:sz w:val="28"/>
          <w:szCs w:val="28"/>
        </w:rPr>
      </w:pPr>
      <w:r>
        <w:rPr>
          <w:rFonts w:ascii="黑体" w:eastAsia="黑体" w:hint="eastAsia"/>
          <w:sz w:val="32"/>
          <w:szCs w:val="32"/>
        </w:rPr>
        <w:t xml:space="preserve">第四章 </w:t>
      </w:r>
      <w:r>
        <w:rPr>
          <w:rFonts w:ascii="黑体" w:eastAsia="黑体" w:hAnsi="宋体" w:hint="eastAsia"/>
          <w:bCs/>
          <w:sz w:val="32"/>
          <w:szCs w:val="32"/>
        </w:rPr>
        <w:t>实施程序</w:t>
      </w:r>
    </w:p>
    <w:p w14:paraId="20252A7E" w14:textId="77777777" w:rsidR="00B97A82" w:rsidRDefault="00000000">
      <w:pPr>
        <w:numPr>
          <w:ilvl w:val="0"/>
          <w:numId w:val="2"/>
        </w:numPr>
        <w:adjustRightInd w:val="0"/>
        <w:snapToGrid w:val="0"/>
        <w:spacing w:line="560" w:lineRule="exact"/>
        <w:ind w:left="0" w:firstLineChars="225" w:firstLine="720"/>
        <w:rPr>
          <w:rFonts w:ascii="仿宋_GB2312" w:eastAsia="仿宋_GB2312" w:hAnsi="宋体"/>
          <w:sz w:val="32"/>
          <w:szCs w:val="32"/>
        </w:rPr>
      </w:pPr>
      <w:r>
        <w:rPr>
          <w:rFonts w:ascii="仿宋_GB2312" w:eastAsia="仿宋_GB2312" w:hAnsi="宋体" w:hint="eastAsia"/>
          <w:sz w:val="32"/>
          <w:szCs w:val="32"/>
        </w:rPr>
        <w:t xml:space="preserve">  科技成果完成人提供具有资质的评估机构出具的包括市场前景、风险程度、技术等级、知识产权状况的科技成果评估报告。</w:t>
      </w:r>
    </w:p>
    <w:p w14:paraId="4CDBF824" w14:textId="77777777" w:rsidR="00B97A82" w:rsidRDefault="00000000">
      <w:pPr>
        <w:numPr>
          <w:ilvl w:val="0"/>
          <w:numId w:val="2"/>
        </w:numPr>
        <w:adjustRightInd w:val="0"/>
        <w:snapToGrid w:val="0"/>
        <w:spacing w:line="560" w:lineRule="exact"/>
        <w:ind w:left="0" w:firstLineChars="225" w:firstLine="720"/>
        <w:rPr>
          <w:rFonts w:ascii="仿宋_GB2312" w:eastAsia="仿宋_GB2312"/>
          <w:sz w:val="32"/>
          <w:szCs w:val="32"/>
        </w:rPr>
      </w:pPr>
      <w:r>
        <w:rPr>
          <w:rFonts w:ascii="仿宋_GB2312" w:eastAsia="仿宋_GB2312" w:hint="eastAsia"/>
          <w:sz w:val="32"/>
          <w:szCs w:val="32"/>
        </w:rPr>
        <w:t xml:space="preserve">  科研处根据评估报告，提请校学术委员会审议，经校学术委员会审议通过的项目，由学校批准实施。</w:t>
      </w:r>
    </w:p>
    <w:p w14:paraId="2DCB6B26" w14:textId="77777777" w:rsidR="00B97A82" w:rsidRDefault="00000000">
      <w:pPr>
        <w:numPr>
          <w:ilvl w:val="0"/>
          <w:numId w:val="2"/>
        </w:numPr>
        <w:adjustRightInd w:val="0"/>
        <w:snapToGrid w:val="0"/>
        <w:spacing w:line="560" w:lineRule="exact"/>
        <w:ind w:left="0" w:firstLineChars="225" w:firstLine="720"/>
        <w:rPr>
          <w:rFonts w:ascii="仿宋_GB2312" w:eastAsia="仿宋_GB2312"/>
          <w:sz w:val="32"/>
          <w:szCs w:val="32"/>
        </w:rPr>
      </w:pPr>
      <w:r>
        <w:rPr>
          <w:rFonts w:ascii="仿宋_GB2312" w:eastAsia="仿宋_GB2312" w:hint="eastAsia"/>
          <w:sz w:val="32"/>
          <w:szCs w:val="32"/>
        </w:rPr>
        <w:t xml:space="preserve">  由学校指派代表依法进行项目交易谈判。</w:t>
      </w:r>
    </w:p>
    <w:p w14:paraId="6FDA641F" w14:textId="77777777" w:rsidR="00B97A82" w:rsidRDefault="00000000">
      <w:pPr>
        <w:numPr>
          <w:ilvl w:val="0"/>
          <w:numId w:val="2"/>
        </w:numPr>
        <w:adjustRightInd w:val="0"/>
        <w:snapToGrid w:val="0"/>
        <w:spacing w:line="560" w:lineRule="exact"/>
        <w:ind w:left="0" w:firstLineChars="225" w:firstLine="720"/>
        <w:rPr>
          <w:sz w:val="28"/>
          <w:szCs w:val="28"/>
        </w:rPr>
      </w:pPr>
      <w:r>
        <w:rPr>
          <w:rFonts w:ascii="仿宋_GB2312" w:eastAsia="仿宋_GB2312" w:hint="eastAsia"/>
          <w:sz w:val="32"/>
          <w:szCs w:val="32"/>
        </w:rPr>
        <w:t xml:space="preserve">  交易成功的项目，由学校法人（或学校法人指定其他代理人）与合作方签署合同。</w:t>
      </w:r>
    </w:p>
    <w:p w14:paraId="283FF8DE" w14:textId="77777777" w:rsidR="00B97A82" w:rsidRDefault="00000000">
      <w:pPr>
        <w:adjustRightInd w:val="0"/>
        <w:snapToGrid w:val="0"/>
        <w:spacing w:line="560" w:lineRule="exact"/>
        <w:jc w:val="center"/>
        <w:rPr>
          <w:rFonts w:ascii="黑体" w:eastAsia="黑体"/>
          <w:sz w:val="32"/>
          <w:szCs w:val="32"/>
        </w:rPr>
      </w:pPr>
      <w:r>
        <w:rPr>
          <w:rFonts w:ascii="黑体" w:eastAsia="黑体" w:hint="eastAsia"/>
          <w:sz w:val="32"/>
          <w:szCs w:val="32"/>
        </w:rPr>
        <w:t xml:space="preserve">第五章 </w:t>
      </w:r>
      <w:r>
        <w:rPr>
          <w:rFonts w:ascii="黑体" w:eastAsia="黑体" w:hAnsi="宋体" w:hint="eastAsia"/>
          <w:bCs/>
          <w:sz w:val="32"/>
          <w:szCs w:val="32"/>
        </w:rPr>
        <w:t>其 他</w:t>
      </w:r>
    </w:p>
    <w:p w14:paraId="393B1D03" w14:textId="77777777" w:rsidR="00B97A82" w:rsidRDefault="00000000">
      <w:pPr>
        <w:numPr>
          <w:ilvl w:val="0"/>
          <w:numId w:val="2"/>
        </w:numPr>
        <w:adjustRightInd w:val="0"/>
        <w:snapToGrid w:val="0"/>
        <w:spacing w:line="560" w:lineRule="exact"/>
        <w:ind w:left="0" w:firstLineChars="225" w:firstLine="720"/>
        <w:rPr>
          <w:rFonts w:ascii="仿宋_GB2312" w:eastAsia="仿宋_GB2312"/>
          <w:sz w:val="32"/>
          <w:szCs w:val="32"/>
        </w:rPr>
      </w:pPr>
      <w:r>
        <w:rPr>
          <w:rFonts w:ascii="仿宋_GB2312" w:eastAsia="仿宋_GB2312" w:hint="eastAsia"/>
          <w:sz w:val="32"/>
          <w:szCs w:val="32"/>
        </w:rPr>
        <w:t xml:space="preserve">  本办法由科研处负责解释，未尽事宜由校学术委员会讨论决定。</w:t>
      </w:r>
    </w:p>
    <w:p w14:paraId="2BD4D70E" w14:textId="77777777" w:rsidR="00B97A82" w:rsidRDefault="00000000">
      <w:pPr>
        <w:numPr>
          <w:ilvl w:val="0"/>
          <w:numId w:val="2"/>
        </w:numPr>
        <w:adjustRightInd w:val="0"/>
        <w:snapToGrid w:val="0"/>
        <w:spacing w:line="560" w:lineRule="exact"/>
        <w:ind w:left="0" w:firstLineChars="225" w:firstLine="720"/>
      </w:pPr>
      <w:r>
        <w:rPr>
          <w:rFonts w:ascii="仿宋_GB2312" w:eastAsia="仿宋_GB2312" w:hint="eastAsia"/>
          <w:sz w:val="32"/>
          <w:szCs w:val="32"/>
        </w:rPr>
        <w:t xml:space="preserve">  本办法自2014年1月1日起执行</w:t>
      </w:r>
      <w:r>
        <w:rPr>
          <w:rFonts w:hint="eastAsia"/>
          <w:sz w:val="28"/>
          <w:szCs w:val="28"/>
        </w:rPr>
        <w:t>。</w:t>
      </w:r>
    </w:p>
    <w:p w14:paraId="1F4AFB32" w14:textId="77777777" w:rsidR="00B97A82" w:rsidRDefault="00B97A82">
      <w:pPr>
        <w:tabs>
          <w:tab w:val="left" w:pos="2100"/>
        </w:tabs>
        <w:adjustRightInd w:val="0"/>
        <w:snapToGrid w:val="0"/>
        <w:spacing w:line="560" w:lineRule="exact"/>
        <w:rPr>
          <w:sz w:val="28"/>
          <w:szCs w:val="28"/>
        </w:rPr>
      </w:pPr>
    </w:p>
    <w:p w14:paraId="1A936F1B" w14:textId="77777777" w:rsidR="00B97A82" w:rsidRDefault="00000000">
      <w:pPr>
        <w:tabs>
          <w:tab w:val="center" w:pos="4535"/>
          <w:tab w:val="left" w:pos="6435"/>
        </w:tabs>
        <w:spacing w:line="560" w:lineRule="exact"/>
        <w:jc w:val="center"/>
        <w:rPr>
          <w:rFonts w:ascii="仿宋_GB2312" w:eastAsia="仿宋_GB2312" w:hAnsi="宋体"/>
          <w:bCs/>
          <w:sz w:val="32"/>
          <w:szCs w:val="32"/>
        </w:rPr>
      </w:pPr>
      <w:bookmarkStart w:id="23" w:name="_Toc21552"/>
      <w:bookmarkStart w:id="24" w:name="_Toc5013"/>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〔2014〕61号</w:t>
      </w:r>
    </w:p>
    <w:p w14:paraId="251A0C4B" w14:textId="77777777" w:rsidR="00B97A82" w:rsidRDefault="00000000">
      <w:pPr>
        <w:spacing w:line="560" w:lineRule="exact"/>
        <w:jc w:val="center"/>
        <w:rPr>
          <w:rFonts w:ascii="仿宋_GB2312" w:hAnsi="宋体"/>
          <w:bCs/>
        </w:rPr>
      </w:pPr>
      <w:r>
        <w:rPr>
          <w:rFonts w:hint="eastAsia"/>
          <w:noProof/>
        </w:rPr>
        <mc:AlternateContent>
          <mc:Choice Requires="wps">
            <w:drawing>
              <wp:anchor distT="0" distB="0" distL="114300" distR="114300" simplePos="0" relativeHeight="251663360" behindDoc="0" locked="0" layoutInCell="1" allowOverlap="1" wp14:anchorId="516D4582" wp14:editId="68106A42">
                <wp:simplePos x="0" y="0"/>
                <wp:positionH relativeFrom="column">
                  <wp:posOffset>113665</wp:posOffset>
                </wp:positionH>
                <wp:positionV relativeFrom="page">
                  <wp:posOffset>2807970</wp:posOffset>
                </wp:positionV>
                <wp:extent cx="5615940" cy="0"/>
                <wp:effectExtent l="0" t="10795" r="3810" b="17780"/>
                <wp:wrapSquare wrapText="bothSides"/>
                <wp:docPr id="3" name="直接连接符 3"/>
                <wp:cNvGraphicFramePr/>
                <a:graphic xmlns:a="http://schemas.openxmlformats.org/drawingml/2006/main">
                  <a:graphicData uri="http://schemas.microsoft.com/office/word/2010/wordprocessingShape">
                    <wps:wsp>
                      <wps:cNvCnPr/>
                      <wps:spPr>
                        <a:xfrm>
                          <a:off x="0" y="0"/>
                          <a:ext cx="5615940" cy="0"/>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6EE77C36" id="直接连接符 3" o:spid="_x0000_s1026" style="position:absolute;left:0;text-align:left;z-index:251663360;visibility:visible;mso-wrap-style:square;mso-wrap-distance-left:9pt;mso-wrap-distance-top:0;mso-wrap-distance-right:9pt;mso-wrap-distance-bottom:0;mso-position-horizontal:absolute;mso-position-horizontal-relative:text;mso-position-vertical:absolute;mso-position-vertical-relative:page" from="8.95pt,221.1pt" to="451.15pt,2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" strokecolor="red" strokeweight="1.75pt">
                <w10:wrap type="square" anchory="page"/>
              </v:line>
            </w:pict>
          </mc:Fallback>
        </mc:AlternateContent>
      </w:r>
      <w:r>
        <w:rPr>
          <w:rFonts w:hint="eastAsia"/>
          <w:noProof/>
        </w:rPr>
        <mc:AlternateContent>
          <mc:Choice Requires="wps">
            <w:drawing>
              <wp:anchor distT="0" distB="0" distL="114300" distR="114300" simplePos="0" relativeHeight="251662336" behindDoc="0" locked="1" layoutInCell="1" allowOverlap="1" wp14:anchorId="58C9649B" wp14:editId="41256719">
                <wp:simplePos x="0" y="0"/>
                <wp:positionH relativeFrom="column">
                  <wp:posOffset>-109855</wp:posOffset>
                </wp:positionH>
                <wp:positionV relativeFrom="page">
                  <wp:posOffset>1130300</wp:posOffset>
                </wp:positionV>
                <wp:extent cx="5734685" cy="869950"/>
                <wp:effectExtent l="0" t="0" r="0" b="0"/>
                <wp:wrapSquare wrapText="bothSides"/>
                <wp:docPr id="4" name="文本框 4"/>
                <wp:cNvGraphicFramePr/>
                <a:graphic xmlns:a="http://schemas.openxmlformats.org/drawingml/2006/main">
                  <a:graphicData uri="http://schemas.microsoft.com/office/word/2010/wordprocessingShape">
                    <wps:wsp>
                      <wps:cNvSpPr txBox="1"/>
                      <wps:spPr>
                        <a:xfrm>
                          <a:off x="0" y="0"/>
                          <a:ext cx="5734685" cy="869950"/>
                        </a:xfrm>
                        <a:prstGeom prst="rect">
                          <a:avLst/>
                        </a:prstGeom>
                        <a:noFill/>
                        <a:ln>
                          <a:noFill/>
                        </a:ln>
                      </wps:spPr>
                      <wps:txbx>
                        <w:txbxContent>
                          <w:p w14:paraId="30D2140A"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t>海南师范大学办公室文件</w:t>
                            </w:r>
                          </w:p>
                        </w:txbxContent>
                      </wps:txbx>
                      <wps:bodyPr lIns="90043" tIns="0" rIns="90043" bIns="0" upright="1"/>
                    </wps:wsp>
                  </a:graphicData>
                </a:graphic>
              </wp:anchor>
            </w:drawing>
          </mc:Choice>
          <mc:Fallback>
            <w:pict>
              <v:shape w14:anchorId="58C9649B" id="文本框 4" o:spid="_x0000_s1027" type="#_x0000_t202" style="position:absolute;left:0;text-align:left;margin-left:-8.65pt;margin-top:89pt;width:451.55pt;height:68.5pt;z-index:251662336;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" filled="f" stroked="f">
                <v:textbox inset="7.09pt,0,7.09pt,0">
                  <w:txbxContent>
                    <w:p w14:paraId="30D2140A"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t>海南师范大学办公室文件</w:t>
                      </w:r>
                    </w:p>
                  </w:txbxContent>
                </v:textbox>
                <w10:wrap type="square" anchory="page"/>
                <w10:anchorlock/>
              </v:shape>
            </w:pict>
          </mc:Fallback>
        </mc:AlternateContent>
      </w:r>
      <w:r>
        <w:rPr>
          <w:rFonts w:ascii="仿宋_GB2312" w:hAnsi="宋体" w:hint="eastAsia"/>
          <w:bCs/>
        </w:rPr>
        <w:t xml:space="preserve">     </w:t>
      </w:r>
    </w:p>
    <w:p w14:paraId="73565689" w14:textId="77777777" w:rsidR="00B97A82" w:rsidRDefault="00000000">
      <w:pPr>
        <w:adjustRightInd w:val="0"/>
        <w:snapToGrid w:val="0"/>
        <w:spacing w:line="560" w:lineRule="exact"/>
        <w:jc w:val="center"/>
        <w:rPr>
          <w:rFonts w:ascii="宋体" w:hAnsi="宋体" w:cs="宋体"/>
          <w:b/>
          <w:color w:val="000000"/>
          <w:kern w:val="0"/>
          <w:sz w:val="44"/>
          <w:szCs w:val="44"/>
        </w:rPr>
      </w:pPr>
      <w:r>
        <w:rPr>
          <w:rFonts w:ascii="宋体" w:hAnsi="宋体" w:cs="宋体" w:hint="eastAsia"/>
          <w:b/>
          <w:color w:val="000000"/>
          <w:kern w:val="0"/>
          <w:sz w:val="44"/>
          <w:szCs w:val="44"/>
        </w:rPr>
        <w:t>海南师范大学办公室关于印发科研成果登记与科研业绩认定暂行办法的通知</w:t>
      </w:r>
    </w:p>
    <w:p w14:paraId="5242B5F0" w14:textId="77777777" w:rsidR="00B97A82" w:rsidRDefault="00B97A82">
      <w:pPr>
        <w:adjustRightInd w:val="0"/>
        <w:snapToGrid w:val="0"/>
        <w:spacing w:line="560" w:lineRule="exact"/>
        <w:rPr>
          <w:rFonts w:ascii="宋体" w:hAnsi="宋体" w:cs="宋体"/>
          <w:b/>
          <w:color w:val="000000"/>
          <w:kern w:val="0"/>
          <w:sz w:val="44"/>
          <w:szCs w:val="44"/>
        </w:rPr>
      </w:pPr>
    </w:p>
    <w:p w14:paraId="644A8EE1" w14:textId="77777777" w:rsidR="00B97A82" w:rsidRDefault="00000000">
      <w:pPr>
        <w:adjustRightInd w:val="0"/>
        <w:snapToGrid w:val="0"/>
        <w:spacing w:line="560" w:lineRule="exact"/>
        <w:rPr>
          <w:rFonts w:ascii="仿宋_GB2312" w:eastAsia="仿宋_GB2312" w:hAnsi="Verdana" w:cs="宋体"/>
          <w:color w:val="000000"/>
          <w:kern w:val="0"/>
          <w:sz w:val="32"/>
          <w:szCs w:val="32"/>
        </w:rPr>
      </w:pPr>
      <w:r>
        <w:rPr>
          <w:rFonts w:ascii="仿宋_GB2312" w:eastAsia="仿宋_GB2312" w:hAnsi="Verdana" w:cs="宋体" w:hint="eastAsia"/>
          <w:color w:val="000000"/>
          <w:kern w:val="0"/>
          <w:sz w:val="32"/>
          <w:szCs w:val="32"/>
        </w:rPr>
        <w:t>各单位：</w:t>
      </w:r>
    </w:p>
    <w:p w14:paraId="1B582DA6" w14:textId="77777777" w:rsidR="00B97A82" w:rsidRDefault="00000000">
      <w:pPr>
        <w:adjustRightInd w:val="0"/>
        <w:snapToGrid w:val="0"/>
        <w:spacing w:line="560" w:lineRule="exact"/>
        <w:ind w:firstLine="645"/>
        <w:rPr>
          <w:rFonts w:ascii="仿宋_GB2312" w:eastAsia="仿宋_GB2312" w:hAnsi="Verdana" w:cs="宋体"/>
          <w:color w:val="000000"/>
          <w:kern w:val="0"/>
          <w:sz w:val="32"/>
          <w:szCs w:val="32"/>
        </w:rPr>
      </w:pPr>
      <w:r>
        <w:rPr>
          <w:rFonts w:ascii="仿宋_GB2312" w:eastAsia="仿宋_GB2312" w:hAnsi="Verdana" w:cs="宋体" w:hint="eastAsia"/>
          <w:color w:val="000000"/>
          <w:kern w:val="0"/>
          <w:sz w:val="32"/>
          <w:szCs w:val="32"/>
        </w:rPr>
        <w:t>经学校研究同意，现将《海南师范大学科研成果登记与科研业绩认定暂行办法》印发给你们，请遵照执行。</w:t>
      </w:r>
    </w:p>
    <w:p w14:paraId="20DBFFF7" w14:textId="77777777" w:rsidR="00B97A82" w:rsidRDefault="00B97A82">
      <w:pPr>
        <w:adjustRightInd w:val="0"/>
        <w:snapToGrid w:val="0"/>
        <w:spacing w:line="560" w:lineRule="exact"/>
        <w:ind w:firstLine="645"/>
        <w:rPr>
          <w:rFonts w:ascii="仿宋_GB2312" w:eastAsia="仿宋_GB2312" w:hAnsi="Verdana" w:cs="宋体"/>
          <w:color w:val="000000"/>
          <w:kern w:val="0"/>
          <w:sz w:val="32"/>
          <w:szCs w:val="32"/>
        </w:rPr>
      </w:pPr>
    </w:p>
    <w:p w14:paraId="32F76539" w14:textId="77777777" w:rsidR="00B97A82" w:rsidRDefault="00B97A82">
      <w:pPr>
        <w:adjustRightInd w:val="0"/>
        <w:snapToGrid w:val="0"/>
        <w:spacing w:line="560" w:lineRule="exact"/>
        <w:ind w:firstLine="645"/>
        <w:rPr>
          <w:rFonts w:ascii="仿宋_GB2312" w:eastAsia="仿宋_GB2312" w:hAnsi="Verdana" w:cs="宋体"/>
          <w:color w:val="000000"/>
          <w:kern w:val="0"/>
          <w:sz w:val="32"/>
          <w:szCs w:val="32"/>
        </w:rPr>
      </w:pPr>
    </w:p>
    <w:p w14:paraId="57F301EA" w14:textId="77777777" w:rsidR="00B97A82" w:rsidRDefault="00000000">
      <w:pPr>
        <w:adjustRightInd w:val="0"/>
        <w:snapToGrid w:val="0"/>
        <w:spacing w:line="560" w:lineRule="exact"/>
        <w:ind w:firstLineChars="1550" w:firstLine="4960"/>
        <w:rPr>
          <w:rFonts w:ascii="仿宋_GB2312" w:eastAsia="仿宋_GB2312" w:hAnsi="Verdana" w:cs="宋体"/>
          <w:color w:val="000000"/>
          <w:kern w:val="0"/>
          <w:sz w:val="32"/>
          <w:szCs w:val="32"/>
        </w:rPr>
      </w:pPr>
      <w:r>
        <w:rPr>
          <w:rFonts w:ascii="仿宋_GB2312" w:eastAsia="仿宋_GB2312" w:hAnsi="Verdana" w:cs="宋体" w:hint="eastAsia"/>
          <w:color w:val="000000"/>
          <w:kern w:val="0"/>
          <w:sz w:val="32"/>
          <w:szCs w:val="32"/>
        </w:rPr>
        <w:t>海南师范大学办公室</w:t>
      </w:r>
    </w:p>
    <w:p w14:paraId="209D4F6B" w14:textId="77777777" w:rsidR="00B97A82" w:rsidRDefault="00000000">
      <w:pPr>
        <w:adjustRightInd w:val="0"/>
        <w:snapToGrid w:val="0"/>
        <w:spacing w:line="560" w:lineRule="exact"/>
        <w:ind w:firstLineChars="1600" w:firstLine="5120"/>
        <w:rPr>
          <w:rFonts w:ascii="仿宋_GB2312" w:eastAsia="仿宋_GB2312" w:hAnsi="Verdana" w:cs="宋体"/>
          <w:color w:val="000000"/>
          <w:kern w:val="0"/>
          <w:sz w:val="32"/>
          <w:szCs w:val="32"/>
        </w:rPr>
      </w:pPr>
      <w:r>
        <w:rPr>
          <w:rFonts w:ascii="仿宋_GB2312" w:eastAsia="仿宋_GB2312" w:hAnsi="Verdana" w:cs="宋体" w:hint="eastAsia"/>
          <w:color w:val="000000"/>
          <w:kern w:val="0"/>
          <w:sz w:val="32"/>
          <w:szCs w:val="32"/>
        </w:rPr>
        <w:t>2014年10月24日</w:t>
      </w:r>
    </w:p>
    <w:p w14:paraId="4DFC7471" w14:textId="77777777" w:rsidR="00B97A82" w:rsidRDefault="00B97A82">
      <w:pPr>
        <w:adjustRightInd w:val="0"/>
        <w:snapToGrid w:val="0"/>
        <w:spacing w:line="560" w:lineRule="exact"/>
        <w:jc w:val="center"/>
        <w:rPr>
          <w:rFonts w:ascii="宋体" w:hAnsi="宋体" w:cs="宋体"/>
          <w:b/>
          <w:color w:val="000000"/>
          <w:kern w:val="0"/>
          <w:sz w:val="44"/>
          <w:szCs w:val="44"/>
        </w:rPr>
      </w:pPr>
    </w:p>
    <w:p w14:paraId="690BF235" w14:textId="77777777" w:rsidR="00B97A82" w:rsidRDefault="00B97A82">
      <w:pPr>
        <w:pStyle w:val="1"/>
        <w:sectPr w:rsidR="00B97A82">
          <w:pgSz w:w="11906" w:h="16838"/>
          <w:pgMar w:top="1440" w:right="1633" w:bottom="1440" w:left="1633" w:header="851" w:footer="597" w:gutter="0"/>
          <w:cols w:space="720"/>
          <w:docGrid w:type="lines" w:linePitch="312"/>
        </w:sectPr>
      </w:pPr>
    </w:p>
    <w:p w14:paraId="0A57CF52" w14:textId="77777777" w:rsidR="00B97A82" w:rsidRDefault="00000000">
      <w:pPr>
        <w:pStyle w:val="1"/>
      </w:pPr>
      <w:r>
        <w:rPr>
          <w:rFonts w:hint="eastAsia"/>
        </w:rPr>
        <w:lastRenderedPageBreak/>
        <w:t>海南师范大学科研成果登记与科研业绩认定暂行办法</w:t>
      </w:r>
      <w:bookmarkEnd w:id="23"/>
      <w:bookmarkEnd w:id="24"/>
    </w:p>
    <w:p w14:paraId="65B93E20" w14:textId="77777777" w:rsidR="00B97A82" w:rsidRDefault="00B97A82">
      <w:pPr>
        <w:adjustRightInd w:val="0"/>
        <w:snapToGrid w:val="0"/>
        <w:spacing w:line="560" w:lineRule="exact"/>
        <w:jc w:val="center"/>
        <w:rPr>
          <w:rFonts w:ascii="仿宋_GB2312" w:eastAsia="仿宋_GB2312"/>
          <w:color w:val="000000"/>
          <w:sz w:val="32"/>
          <w:szCs w:val="32"/>
        </w:rPr>
      </w:pPr>
    </w:p>
    <w:p w14:paraId="0E913A74" w14:textId="77777777" w:rsidR="00B97A82" w:rsidRDefault="00000000">
      <w:pPr>
        <w:adjustRightInd w:val="0"/>
        <w:snapToGrid w:val="0"/>
        <w:spacing w:line="560" w:lineRule="exact"/>
        <w:jc w:val="center"/>
        <w:rPr>
          <w:rFonts w:ascii="黑体" w:eastAsia="黑体" w:hAnsi="Verdana" w:cs="宋体"/>
          <w:color w:val="000000"/>
          <w:kern w:val="0"/>
          <w:sz w:val="32"/>
          <w:szCs w:val="32"/>
        </w:rPr>
      </w:pPr>
      <w:r>
        <w:rPr>
          <w:rFonts w:ascii="黑体" w:eastAsia="黑体" w:hAnsi="Verdana" w:cs="宋体" w:hint="eastAsia"/>
          <w:color w:val="000000"/>
          <w:kern w:val="0"/>
          <w:sz w:val="32"/>
          <w:szCs w:val="32"/>
        </w:rPr>
        <w:t>第一章  总则</w:t>
      </w:r>
    </w:p>
    <w:p w14:paraId="747C2C09" w14:textId="77777777" w:rsidR="00B97A82" w:rsidRDefault="00000000">
      <w:pPr>
        <w:widowControl/>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第一条</w:t>
      </w:r>
      <w:r>
        <w:rPr>
          <w:rFonts w:ascii="仿宋_GB2312" w:eastAsia="仿宋_GB2312" w:hint="eastAsia"/>
          <w:color w:val="000000"/>
          <w:sz w:val="32"/>
          <w:szCs w:val="32"/>
        </w:rPr>
        <w:t xml:space="preserve">  为了规范我校科研成果的登记，强化科研业绩考核，推进校院两级管理，特制定本办法。</w:t>
      </w:r>
    </w:p>
    <w:p w14:paraId="5AB24270" w14:textId="77777777" w:rsidR="00B97A82" w:rsidRDefault="00000000">
      <w:pPr>
        <w:adjustRightInd w:val="0"/>
        <w:snapToGrid w:val="0"/>
        <w:spacing w:line="560" w:lineRule="exact"/>
        <w:jc w:val="center"/>
        <w:rPr>
          <w:rFonts w:ascii="黑体" w:eastAsia="黑体" w:hAnsi="Verdana" w:cs="宋体"/>
          <w:color w:val="000000"/>
          <w:kern w:val="0"/>
          <w:sz w:val="32"/>
          <w:szCs w:val="32"/>
        </w:rPr>
      </w:pPr>
      <w:r>
        <w:rPr>
          <w:rFonts w:ascii="黑体" w:eastAsia="黑体" w:hAnsi="Verdana" w:cs="宋体" w:hint="eastAsia"/>
          <w:color w:val="000000"/>
          <w:kern w:val="0"/>
          <w:sz w:val="32"/>
          <w:szCs w:val="32"/>
        </w:rPr>
        <w:t>第二章  科研成果登记</w:t>
      </w:r>
    </w:p>
    <w:p w14:paraId="03ABB58E" w14:textId="77777777" w:rsidR="00B97A82" w:rsidRDefault="00000000">
      <w:pPr>
        <w:widowControl/>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第二条</w:t>
      </w:r>
      <w:r>
        <w:rPr>
          <w:rFonts w:ascii="仿宋_GB2312" w:eastAsia="仿宋_GB2312" w:hint="eastAsia"/>
          <w:color w:val="000000"/>
          <w:sz w:val="32"/>
          <w:szCs w:val="32"/>
        </w:rPr>
        <w:t xml:space="preserve">  学校实行科研成果登记制度。本办法所称科研成果，是指《海南师范大学科研成果类别认定办法》、《海南师范大学科研工作量考核办法》、《海南师范大学科研成果奖励办法》所列各种形式的科研成果。</w:t>
      </w:r>
    </w:p>
    <w:p w14:paraId="6D60CD84" w14:textId="77777777" w:rsidR="00B97A82" w:rsidRDefault="00000000">
      <w:pPr>
        <w:widowControl/>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第三条</w:t>
      </w:r>
      <w:r>
        <w:rPr>
          <w:rFonts w:ascii="仿宋_GB2312" w:eastAsia="仿宋_GB2312" w:hint="eastAsia"/>
          <w:color w:val="000000"/>
          <w:sz w:val="32"/>
          <w:szCs w:val="32"/>
        </w:rPr>
        <w:t xml:space="preserve">  科研成果登记审核业务培训工作由科研处负责。二级学院学术委员会负责本学院科研成果登记审核工作的组织实施，二级学院学术委员会主任为本学院科研成果登记审核工作第一负责人。机关、教辅等单位的科研成果归到对应专业的二级学院进行登记。</w:t>
      </w:r>
    </w:p>
    <w:p w14:paraId="35B9455A" w14:textId="77777777" w:rsidR="00B97A82" w:rsidRDefault="00000000">
      <w:pPr>
        <w:widowControl/>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第四条</w:t>
      </w:r>
      <w:r>
        <w:rPr>
          <w:rFonts w:ascii="仿宋_GB2312" w:eastAsia="仿宋_GB2312" w:hint="eastAsia"/>
          <w:color w:val="000000"/>
          <w:sz w:val="32"/>
          <w:szCs w:val="32"/>
        </w:rPr>
        <w:t xml:space="preserve">  对申请登记的科研成果，二级学院要严格审核，并在学院公示。在审核中发现权属不明或者研究人员署名存在争议的科研成果，不予登记。</w:t>
      </w:r>
    </w:p>
    <w:p w14:paraId="1FA6660A" w14:textId="77777777" w:rsidR="00B97A82" w:rsidRDefault="00000000">
      <w:pPr>
        <w:widowControl/>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第五条</w:t>
      </w:r>
      <w:r>
        <w:rPr>
          <w:rFonts w:ascii="仿宋_GB2312" w:eastAsia="仿宋_GB2312" w:hint="eastAsia"/>
          <w:color w:val="000000"/>
          <w:sz w:val="32"/>
          <w:szCs w:val="32"/>
        </w:rPr>
        <w:t xml:space="preserve">  科研成果登记时须提交科研成果原件及其他相关证明材料，登记后原件由二级学院自主存档管理。</w:t>
      </w:r>
    </w:p>
    <w:p w14:paraId="4DA54707" w14:textId="77777777" w:rsidR="00B97A82" w:rsidRDefault="00000000">
      <w:pPr>
        <w:widowControl/>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第六条</w:t>
      </w:r>
      <w:r>
        <w:rPr>
          <w:rFonts w:ascii="仿宋_GB2312" w:eastAsia="仿宋_GB2312" w:hint="eastAsia"/>
          <w:color w:val="000000"/>
          <w:sz w:val="32"/>
          <w:szCs w:val="32"/>
        </w:rPr>
        <w:t xml:space="preserve">  原则上，每年的科研成果登记仅登记当年的科研成果，不得逾期补报。收录论文因检索滞后而造成当年未能提交相关材料的，可延期到第二年补报。</w:t>
      </w:r>
    </w:p>
    <w:p w14:paraId="58A2B6A0" w14:textId="77777777" w:rsidR="00B97A82" w:rsidRDefault="00000000">
      <w:pPr>
        <w:widowControl/>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lastRenderedPageBreak/>
        <w:t>第七条</w:t>
      </w:r>
      <w:r>
        <w:rPr>
          <w:rFonts w:ascii="仿宋_GB2312" w:eastAsia="仿宋_GB2312" w:hint="eastAsia"/>
          <w:color w:val="000000"/>
          <w:sz w:val="32"/>
          <w:szCs w:val="32"/>
        </w:rPr>
        <w:t xml:space="preserve">  每年的科研成果登记审核后，二级学院须于第二年第一季度末之前</w:t>
      </w:r>
      <w:proofErr w:type="gramStart"/>
      <w:r>
        <w:rPr>
          <w:rFonts w:ascii="仿宋_GB2312" w:eastAsia="仿宋_GB2312" w:hint="eastAsia"/>
          <w:color w:val="000000"/>
          <w:sz w:val="32"/>
          <w:szCs w:val="32"/>
        </w:rPr>
        <w:t>报科研</w:t>
      </w:r>
      <w:proofErr w:type="gramEnd"/>
      <w:r>
        <w:rPr>
          <w:rFonts w:ascii="仿宋_GB2312" w:eastAsia="仿宋_GB2312" w:hint="eastAsia"/>
          <w:color w:val="000000"/>
          <w:sz w:val="32"/>
          <w:szCs w:val="32"/>
        </w:rPr>
        <w:t>处，科研处负责进行汇总，并编制年度科研成果目录汇编和全国普通高等学校科技统计年报表（人文、社科类和理工农</w:t>
      </w:r>
      <w:proofErr w:type="gramStart"/>
      <w:r>
        <w:rPr>
          <w:rFonts w:ascii="仿宋_GB2312" w:eastAsia="仿宋_GB2312" w:hint="eastAsia"/>
          <w:color w:val="000000"/>
          <w:sz w:val="32"/>
          <w:szCs w:val="32"/>
        </w:rPr>
        <w:t>医</w:t>
      </w:r>
      <w:proofErr w:type="gramEnd"/>
      <w:r>
        <w:rPr>
          <w:rFonts w:ascii="仿宋_GB2312" w:eastAsia="仿宋_GB2312" w:hint="eastAsia"/>
          <w:color w:val="000000"/>
          <w:sz w:val="32"/>
          <w:szCs w:val="32"/>
        </w:rPr>
        <w:t>类）。</w:t>
      </w:r>
    </w:p>
    <w:p w14:paraId="75450538" w14:textId="77777777" w:rsidR="00B97A82" w:rsidRDefault="00000000">
      <w:pPr>
        <w:widowControl/>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第八条</w:t>
      </w:r>
      <w:r>
        <w:rPr>
          <w:rFonts w:ascii="仿宋_GB2312" w:eastAsia="仿宋_GB2312" w:hint="eastAsia"/>
          <w:color w:val="000000"/>
          <w:sz w:val="32"/>
          <w:szCs w:val="32"/>
        </w:rPr>
        <w:t xml:space="preserve"> 对延误报送的二级学院，必须</w:t>
      </w:r>
      <w:proofErr w:type="gramStart"/>
      <w:r>
        <w:rPr>
          <w:rFonts w:ascii="仿宋_GB2312" w:eastAsia="仿宋_GB2312" w:hint="eastAsia"/>
          <w:color w:val="000000"/>
          <w:sz w:val="32"/>
          <w:szCs w:val="32"/>
        </w:rPr>
        <w:t>作出</w:t>
      </w:r>
      <w:proofErr w:type="gramEnd"/>
      <w:r>
        <w:rPr>
          <w:rFonts w:ascii="仿宋_GB2312" w:eastAsia="仿宋_GB2312" w:hint="eastAsia"/>
          <w:color w:val="000000"/>
          <w:sz w:val="32"/>
          <w:szCs w:val="32"/>
        </w:rPr>
        <w:t>书面说明，经科研处和主管校领导批准后，在规定的时间内补报。在规定的时间内仍不补报的，将在全校范围内予以通报批评。补报的二级学院科研成果奖励延后一年发放。</w:t>
      </w:r>
    </w:p>
    <w:p w14:paraId="73E6212A" w14:textId="77777777" w:rsidR="00B97A82" w:rsidRDefault="00000000">
      <w:pPr>
        <w:widowControl/>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第九条</w:t>
      </w:r>
      <w:r>
        <w:rPr>
          <w:rFonts w:ascii="仿宋_GB2312" w:eastAsia="仿宋_GB2312" w:hint="eastAsia"/>
          <w:color w:val="000000"/>
          <w:sz w:val="32"/>
          <w:szCs w:val="32"/>
        </w:rPr>
        <w:t xml:space="preserve">  我校教师登记的科研成果适用于岗位聘任、职称评定、导师遴选、科研考核和科研奖励等，未经登记审核的科研成果学校不予承认。</w:t>
      </w:r>
    </w:p>
    <w:p w14:paraId="5E9330C8" w14:textId="77777777" w:rsidR="00B97A82" w:rsidRDefault="00000000">
      <w:pPr>
        <w:adjustRightInd w:val="0"/>
        <w:snapToGrid w:val="0"/>
        <w:spacing w:line="560" w:lineRule="exact"/>
        <w:jc w:val="center"/>
        <w:rPr>
          <w:rFonts w:ascii="黑体" w:eastAsia="黑体" w:hAnsi="Verdana" w:cs="宋体"/>
          <w:color w:val="000000"/>
          <w:kern w:val="0"/>
          <w:sz w:val="32"/>
          <w:szCs w:val="32"/>
        </w:rPr>
      </w:pPr>
      <w:r>
        <w:rPr>
          <w:rFonts w:ascii="黑体" w:eastAsia="黑体" w:hAnsi="Verdana" w:cs="宋体" w:hint="eastAsia"/>
          <w:color w:val="000000"/>
          <w:kern w:val="0"/>
          <w:sz w:val="32"/>
          <w:szCs w:val="32"/>
        </w:rPr>
        <w:t>第三章  科研业绩认定</w:t>
      </w:r>
    </w:p>
    <w:p w14:paraId="4FC3517B"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第十条</w:t>
      </w:r>
      <w:r>
        <w:rPr>
          <w:rFonts w:ascii="仿宋_GB2312" w:eastAsia="仿宋_GB2312" w:hint="eastAsia"/>
          <w:color w:val="000000"/>
          <w:sz w:val="32"/>
          <w:szCs w:val="32"/>
        </w:rPr>
        <w:t xml:space="preserve">  二级学院依据本学院每年的科研成果登记审核结果，负责对本学院教师下列科研业绩进行认定。</w:t>
      </w:r>
    </w:p>
    <w:p w14:paraId="1319B9F2"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1、海南师范大学人才引进科研业绩认定</w:t>
      </w:r>
    </w:p>
    <w:p w14:paraId="5CFF3FB8"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2、海南师范大学“优秀教师”评选科研业绩认定</w:t>
      </w:r>
    </w:p>
    <w:p w14:paraId="473C68A2"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3、海南省高等学校教师专业技术资格科研业绩认定</w:t>
      </w:r>
    </w:p>
    <w:p w14:paraId="7386F32D"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4、海南省研究系列专业技术资格科研业绩认定</w:t>
      </w:r>
    </w:p>
    <w:p w14:paraId="1B2C0DDF"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5、海南省“省优”专家选拔科研业绩认定</w:t>
      </w:r>
    </w:p>
    <w:p w14:paraId="041CD5B1"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6、海南省中青年骨干教师选拔科研业绩认定</w:t>
      </w:r>
    </w:p>
    <w:p w14:paraId="613EAB2F"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7、科研工作量年度考核认定</w:t>
      </w:r>
    </w:p>
    <w:p w14:paraId="3C3A19A5"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8、海南师范大学专业技术特殊津贴科研业绩认定</w:t>
      </w:r>
    </w:p>
    <w:p w14:paraId="1BF6942D"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9、申报专业技术二、三级教授、五级副教授科研业绩认定</w:t>
      </w:r>
    </w:p>
    <w:p w14:paraId="5D9F55E4"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lastRenderedPageBreak/>
        <w:t>10、申报国务院“特贴”专家科研业绩认定</w:t>
      </w:r>
    </w:p>
    <w:p w14:paraId="44AEF9F9"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11、图书系列专业技术资格科研业绩认定</w:t>
      </w:r>
    </w:p>
    <w:p w14:paraId="07B89FC0"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12、岗位聘任科研业绩认定</w:t>
      </w:r>
    </w:p>
    <w:p w14:paraId="50D53781"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13、导师遴选科研业绩认定</w:t>
      </w:r>
    </w:p>
    <w:p w14:paraId="1EBF36E4"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14、学科及学科带头人科研业绩认定</w:t>
      </w:r>
    </w:p>
    <w:p w14:paraId="28A9994E"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15、其它科研业绩认定</w:t>
      </w:r>
    </w:p>
    <w:p w14:paraId="0D6AFBF6"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第十一条  </w:t>
      </w:r>
      <w:r>
        <w:rPr>
          <w:rFonts w:ascii="仿宋_GB2312" w:eastAsia="仿宋_GB2312" w:hint="eastAsia"/>
          <w:color w:val="000000"/>
          <w:sz w:val="32"/>
          <w:szCs w:val="32"/>
        </w:rPr>
        <w:t>科研处对二级学院的科研业绩认定工作负有宏观指导、人员培训、监督检查等责任，并负责对二级学院的认定结果进行复查。</w:t>
      </w:r>
    </w:p>
    <w:p w14:paraId="5C50CFCD"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第十二条</w:t>
      </w:r>
      <w:r>
        <w:rPr>
          <w:rFonts w:ascii="仿宋_GB2312" w:eastAsia="仿宋_GB2312" w:hint="eastAsia"/>
          <w:color w:val="000000"/>
          <w:sz w:val="32"/>
          <w:szCs w:val="32"/>
        </w:rPr>
        <w:t xml:space="preserve">  科研业绩认定程序：</w:t>
      </w:r>
    </w:p>
    <w:p w14:paraId="2340D799"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（一）二级学院指定专人进行审核，审核人员必须在审核结果上签名，审核结果在本学院进行公示。</w:t>
      </w:r>
    </w:p>
    <w:p w14:paraId="099BC02F"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（二）公示结果由本学院学术委员会审议，审议通过后由学院学术委员会主任签名并加盖学院公章，报送相关部门。</w:t>
      </w:r>
    </w:p>
    <w:p w14:paraId="37287602"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（三）科研处负责对第十条的9、10、11款中的科研业绩认定负责全面复核，并将复核结果向全校公示，公示无异议即正式存档，完成认定程序。</w:t>
      </w:r>
    </w:p>
    <w:p w14:paraId="264407A4" w14:textId="77777777" w:rsidR="00B97A82" w:rsidRDefault="00000000">
      <w:pPr>
        <w:adjustRightInd w:val="0"/>
        <w:snapToGrid w:val="0"/>
        <w:spacing w:line="560" w:lineRule="exact"/>
        <w:jc w:val="center"/>
        <w:rPr>
          <w:rFonts w:ascii="黑体" w:eastAsia="黑体" w:hAnsi="Verdana" w:cs="宋体"/>
          <w:color w:val="000000"/>
          <w:kern w:val="0"/>
          <w:sz w:val="32"/>
          <w:szCs w:val="32"/>
        </w:rPr>
      </w:pPr>
      <w:r>
        <w:rPr>
          <w:rFonts w:ascii="黑体" w:eastAsia="黑体" w:hAnsi="Verdana" w:cs="宋体" w:hint="eastAsia"/>
          <w:color w:val="000000"/>
          <w:kern w:val="0"/>
          <w:sz w:val="32"/>
          <w:szCs w:val="32"/>
        </w:rPr>
        <w:t>第四章  监督问责</w:t>
      </w:r>
    </w:p>
    <w:p w14:paraId="1AE5DB0C" w14:textId="77777777" w:rsidR="00B97A82" w:rsidRDefault="00000000">
      <w:pPr>
        <w:widowControl/>
        <w:adjustRightInd w:val="0"/>
        <w:snapToGrid w:val="0"/>
        <w:spacing w:line="560" w:lineRule="exact"/>
        <w:ind w:firstLine="643"/>
        <w:rPr>
          <w:rFonts w:ascii="仿宋_GB2312" w:eastAsia="仿宋_GB2312"/>
          <w:color w:val="000000"/>
          <w:sz w:val="32"/>
          <w:szCs w:val="32"/>
        </w:rPr>
      </w:pPr>
      <w:r>
        <w:rPr>
          <w:rFonts w:ascii="仿宋_GB2312" w:eastAsia="仿宋_GB2312" w:hint="eastAsia"/>
          <w:b/>
          <w:color w:val="000000"/>
          <w:sz w:val="32"/>
          <w:szCs w:val="32"/>
        </w:rPr>
        <w:t>第十三条</w:t>
      </w:r>
      <w:r>
        <w:rPr>
          <w:rFonts w:ascii="仿宋_GB2312" w:eastAsia="仿宋_GB2312" w:hint="eastAsia"/>
          <w:color w:val="000000"/>
          <w:sz w:val="32"/>
          <w:szCs w:val="32"/>
        </w:rPr>
        <w:t xml:space="preserve">  在科研成果登记审核和科研业绩认定工作中，存在以下错误的，学校将予以相应处分。</w:t>
      </w:r>
    </w:p>
    <w:p w14:paraId="7F11253C" w14:textId="77777777" w:rsidR="00B97A82" w:rsidRDefault="00000000">
      <w:pPr>
        <w:widowControl/>
        <w:adjustRightInd w:val="0"/>
        <w:snapToGrid w:val="0"/>
        <w:spacing w:line="560" w:lineRule="exact"/>
        <w:ind w:firstLine="640"/>
        <w:rPr>
          <w:rFonts w:ascii="仿宋_GB2312" w:eastAsia="仿宋_GB2312"/>
          <w:color w:val="000000"/>
          <w:sz w:val="32"/>
          <w:szCs w:val="32"/>
        </w:rPr>
      </w:pPr>
      <w:r>
        <w:rPr>
          <w:rFonts w:ascii="仿宋_GB2312" w:eastAsia="仿宋_GB2312" w:hint="eastAsia"/>
          <w:color w:val="000000"/>
          <w:sz w:val="32"/>
          <w:szCs w:val="32"/>
        </w:rPr>
        <w:t>（一）存在弄虚作假的，所在学院学术委员会主任负领导责任，并追究当事人责任。</w:t>
      </w:r>
    </w:p>
    <w:p w14:paraId="4FCE72BF" w14:textId="77777777" w:rsidR="00B97A82" w:rsidRDefault="00000000">
      <w:pPr>
        <w:widowControl/>
        <w:adjustRightInd w:val="0"/>
        <w:snapToGrid w:val="0"/>
        <w:spacing w:line="560" w:lineRule="exact"/>
        <w:ind w:firstLine="640"/>
        <w:rPr>
          <w:rFonts w:ascii="仿宋_GB2312" w:eastAsia="仿宋_GB2312"/>
          <w:color w:val="000000"/>
          <w:sz w:val="32"/>
          <w:szCs w:val="32"/>
        </w:rPr>
      </w:pPr>
      <w:r>
        <w:rPr>
          <w:rFonts w:ascii="仿宋_GB2312" w:eastAsia="仿宋_GB2312" w:hint="eastAsia"/>
          <w:color w:val="000000"/>
          <w:sz w:val="32"/>
          <w:szCs w:val="32"/>
        </w:rPr>
        <w:t>（二）二级学院登记审核的科研成果，在当年或以后的应用中，发现因所在学院审核人员工作失误，造成教师或学校利</w:t>
      </w:r>
      <w:r>
        <w:rPr>
          <w:rFonts w:ascii="仿宋_GB2312" w:eastAsia="仿宋_GB2312" w:hint="eastAsia"/>
          <w:color w:val="000000"/>
          <w:sz w:val="32"/>
          <w:szCs w:val="32"/>
        </w:rPr>
        <w:lastRenderedPageBreak/>
        <w:t>益受损的，所在学院学术委员会主任负领导责任，并追究审核人员的责任。</w:t>
      </w:r>
    </w:p>
    <w:p w14:paraId="3E14DE48" w14:textId="77777777" w:rsidR="00B97A82" w:rsidRDefault="00000000">
      <w:pPr>
        <w:widowControl/>
        <w:adjustRightInd w:val="0"/>
        <w:snapToGrid w:val="0"/>
        <w:spacing w:line="560" w:lineRule="exact"/>
        <w:ind w:firstLine="640"/>
        <w:rPr>
          <w:rFonts w:ascii="仿宋_GB2312" w:eastAsia="仿宋_GB2312"/>
          <w:b/>
          <w:color w:val="000000"/>
          <w:sz w:val="32"/>
          <w:szCs w:val="32"/>
        </w:rPr>
      </w:pPr>
      <w:r>
        <w:rPr>
          <w:rFonts w:ascii="仿宋_GB2312" w:eastAsia="仿宋_GB2312" w:hint="eastAsia"/>
          <w:color w:val="000000"/>
          <w:sz w:val="32"/>
          <w:szCs w:val="32"/>
        </w:rPr>
        <w:t>（三）对涉及本条（一）、（二）</w:t>
      </w:r>
      <w:proofErr w:type="gramStart"/>
      <w:r>
        <w:rPr>
          <w:rFonts w:ascii="仿宋_GB2312" w:eastAsia="仿宋_GB2312" w:hint="eastAsia"/>
          <w:color w:val="000000"/>
          <w:sz w:val="32"/>
          <w:szCs w:val="32"/>
        </w:rPr>
        <w:t>款错误</w:t>
      </w:r>
      <w:proofErr w:type="gramEnd"/>
      <w:r>
        <w:rPr>
          <w:rFonts w:ascii="仿宋_GB2312" w:eastAsia="仿宋_GB2312" w:hint="eastAsia"/>
          <w:color w:val="000000"/>
          <w:sz w:val="32"/>
          <w:szCs w:val="32"/>
        </w:rPr>
        <w:t>的学院和有关人员学校将予以全校通报批评，对涉及的人员由科研处向学校建议当年考核不能评为优秀或称职。涉及违反《海南师范大学学风建设实施细则》的，将按有关条例处理。</w:t>
      </w:r>
    </w:p>
    <w:p w14:paraId="41A04247" w14:textId="77777777" w:rsidR="00B97A82" w:rsidRDefault="00000000">
      <w:pPr>
        <w:adjustRightInd w:val="0"/>
        <w:snapToGrid w:val="0"/>
        <w:spacing w:line="560" w:lineRule="exact"/>
        <w:jc w:val="center"/>
        <w:rPr>
          <w:rFonts w:ascii="黑体" w:eastAsia="黑体" w:hAnsi="Verdana" w:cs="宋体"/>
          <w:color w:val="000000"/>
          <w:kern w:val="0"/>
          <w:sz w:val="32"/>
          <w:szCs w:val="32"/>
        </w:rPr>
      </w:pPr>
      <w:r>
        <w:rPr>
          <w:rFonts w:ascii="黑体" w:eastAsia="黑体" w:hAnsi="Verdana" w:cs="宋体" w:hint="eastAsia"/>
          <w:color w:val="000000"/>
          <w:kern w:val="0"/>
          <w:sz w:val="32"/>
          <w:szCs w:val="32"/>
        </w:rPr>
        <w:t>第五章  附则</w:t>
      </w:r>
    </w:p>
    <w:p w14:paraId="3C1B7AA1"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第十四条</w:t>
      </w:r>
      <w:r>
        <w:rPr>
          <w:rFonts w:ascii="仿宋_GB2312" w:eastAsia="仿宋_GB2312" w:hint="eastAsia"/>
          <w:color w:val="000000"/>
          <w:sz w:val="32"/>
          <w:szCs w:val="32"/>
        </w:rPr>
        <w:t xml:space="preserve">  本办法由科研处负责解释，未尽事宜由校学术委员会讨论决定。</w:t>
      </w:r>
    </w:p>
    <w:p w14:paraId="053C4E5B"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第十五条 </w:t>
      </w:r>
      <w:r>
        <w:rPr>
          <w:rFonts w:ascii="仿宋_GB2312" w:eastAsia="仿宋_GB2312" w:hint="eastAsia"/>
          <w:color w:val="000000"/>
          <w:sz w:val="32"/>
          <w:szCs w:val="32"/>
        </w:rPr>
        <w:t xml:space="preserve"> 本办法自颁发之日起实施。</w:t>
      </w:r>
    </w:p>
    <w:p w14:paraId="7596A0B1" w14:textId="77777777" w:rsidR="00B97A82" w:rsidRDefault="00B97A82"/>
    <w:p w14:paraId="2E9FA9E0" w14:textId="77777777" w:rsidR="00B97A82" w:rsidRDefault="00B97A82">
      <w:pPr>
        <w:spacing w:line="540" w:lineRule="exact"/>
        <w:jc w:val="center"/>
        <w:outlineLvl w:val="0"/>
        <w:rPr>
          <w:rFonts w:ascii="宋体" w:hAnsi="宋体" w:cs="宋体"/>
          <w:kern w:val="0"/>
          <w:sz w:val="44"/>
          <w:szCs w:val="44"/>
        </w:rPr>
      </w:pPr>
    </w:p>
    <w:p w14:paraId="3E44CEB7" w14:textId="77777777" w:rsidR="00B97A82" w:rsidRDefault="00B97A82">
      <w:pPr>
        <w:spacing w:line="540" w:lineRule="exact"/>
        <w:jc w:val="center"/>
        <w:outlineLvl w:val="0"/>
        <w:rPr>
          <w:rFonts w:ascii="宋体" w:hAnsi="宋体" w:cs="宋体"/>
          <w:kern w:val="0"/>
          <w:sz w:val="44"/>
          <w:szCs w:val="44"/>
        </w:rPr>
      </w:pPr>
    </w:p>
    <w:p w14:paraId="70BB223C" w14:textId="77777777" w:rsidR="00B97A82" w:rsidRDefault="00B97A82">
      <w:pPr>
        <w:spacing w:line="540" w:lineRule="exact"/>
        <w:outlineLvl w:val="0"/>
        <w:rPr>
          <w:rFonts w:ascii="仿宋_GB2312" w:eastAsia="仿宋_GB2312"/>
          <w:snapToGrid w:val="0"/>
          <w:spacing w:val="-2"/>
          <w:kern w:val="0"/>
          <w:sz w:val="32"/>
          <w:szCs w:val="32"/>
        </w:rPr>
      </w:pPr>
    </w:p>
    <w:p w14:paraId="561D5D3E" w14:textId="77777777" w:rsidR="00B97A82" w:rsidRDefault="00B97A82">
      <w:pPr>
        <w:spacing w:line="540" w:lineRule="exact"/>
        <w:outlineLvl w:val="0"/>
        <w:rPr>
          <w:rFonts w:ascii="仿宋_GB2312" w:eastAsia="仿宋_GB2312"/>
          <w:snapToGrid w:val="0"/>
          <w:spacing w:val="-2"/>
          <w:kern w:val="0"/>
          <w:sz w:val="32"/>
          <w:szCs w:val="32"/>
        </w:rPr>
      </w:pPr>
    </w:p>
    <w:p w14:paraId="3F8F00B2" w14:textId="77777777" w:rsidR="00B97A82" w:rsidRDefault="00B97A82">
      <w:pPr>
        <w:spacing w:line="540" w:lineRule="exact"/>
        <w:outlineLvl w:val="0"/>
        <w:rPr>
          <w:rFonts w:ascii="仿宋_GB2312" w:eastAsia="仿宋_GB2312"/>
          <w:snapToGrid w:val="0"/>
          <w:spacing w:val="-2"/>
          <w:kern w:val="0"/>
          <w:sz w:val="32"/>
          <w:szCs w:val="32"/>
        </w:rPr>
      </w:pPr>
    </w:p>
    <w:p w14:paraId="6C1A7917" w14:textId="77777777" w:rsidR="00B97A82" w:rsidRDefault="00B97A82">
      <w:pPr>
        <w:spacing w:line="540" w:lineRule="exact"/>
        <w:outlineLvl w:val="0"/>
        <w:rPr>
          <w:rFonts w:ascii="仿宋_GB2312" w:eastAsia="仿宋_GB2312"/>
          <w:snapToGrid w:val="0"/>
          <w:spacing w:val="-2"/>
          <w:kern w:val="0"/>
          <w:sz w:val="32"/>
          <w:szCs w:val="32"/>
        </w:rPr>
      </w:pPr>
    </w:p>
    <w:p w14:paraId="4EA44BAF" w14:textId="77777777" w:rsidR="00B97A82" w:rsidRDefault="00B97A82">
      <w:pPr>
        <w:spacing w:line="540" w:lineRule="exact"/>
        <w:outlineLvl w:val="0"/>
        <w:rPr>
          <w:rFonts w:ascii="仿宋_GB2312" w:eastAsia="仿宋_GB2312"/>
          <w:snapToGrid w:val="0"/>
          <w:spacing w:val="-2"/>
          <w:kern w:val="0"/>
          <w:sz w:val="32"/>
          <w:szCs w:val="32"/>
        </w:rPr>
      </w:pPr>
    </w:p>
    <w:p w14:paraId="0FF85ACF" w14:textId="77777777" w:rsidR="00B97A82" w:rsidRDefault="00B97A82">
      <w:pPr>
        <w:spacing w:line="540" w:lineRule="exact"/>
        <w:outlineLvl w:val="0"/>
        <w:rPr>
          <w:rFonts w:ascii="仿宋_GB2312" w:eastAsia="仿宋_GB2312"/>
          <w:snapToGrid w:val="0"/>
          <w:spacing w:val="-2"/>
          <w:kern w:val="0"/>
          <w:sz w:val="32"/>
          <w:szCs w:val="32"/>
        </w:rPr>
      </w:pPr>
    </w:p>
    <w:p w14:paraId="45C06FB2" w14:textId="77777777" w:rsidR="00B97A82" w:rsidRDefault="00B97A82">
      <w:pPr>
        <w:spacing w:line="540" w:lineRule="exact"/>
        <w:outlineLvl w:val="0"/>
        <w:rPr>
          <w:rFonts w:ascii="仿宋_GB2312" w:eastAsia="仿宋_GB2312"/>
          <w:snapToGrid w:val="0"/>
          <w:spacing w:val="-2"/>
          <w:kern w:val="0"/>
          <w:sz w:val="32"/>
          <w:szCs w:val="32"/>
        </w:rPr>
      </w:pPr>
    </w:p>
    <w:p w14:paraId="0289D7DC" w14:textId="77777777" w:rsidR="00B97A82" w:rsidRDefault="00B97A82">
      <w:pPr>
        <w:spacing w:line="540" w:lineRule="exact"/>
        <w:outlineLvl w:val="0"/>
        <w:rPr>
          <w:rFonts w:ascii="仿宋_GB2312" w:eastAsia="仿宋_GB2312"/>
          <w:snapToGrid w:val="0"/>
          <w:spacing w:val="-2"/>
          <w:kern w:val="0"/>
          <w:sz w:val="32"/>
          <w:szCs w:val="32"/>
        </w:rPr>
      </w:pPr>
    </w:p>
    <w:p w14:paraId="7D2ABE60" w14:textId="77777777" w:rsidR="00B97A82" w:rsidRDefault="00B97A82">
      <w:pPr>
        <w:spacing w:line="540" w:lineRule="exact"/>
        <w:outlineLvl w:val="0"/>
        <w:rPr>
          <w:rFonts w:ascii="仿宋_GB2312" w:eastAsia="仿宋_GB2312"/>
          <w:snapToGrid w:val="0"/>
          <w:spacing w:val="-2"/>
          <w:kern w:val="0"/>
          <w:sz w:val="32"/>
          <w:szCs w:val="32"/>
        </w:rPr>
      </w:pPr>
    </w:p>
    <w:p w14:paraId="6BD67690" w14:textId="77777777" w:rsidR="00B97A82" w:rsidRDefault="00B97A82">
      <w:pPr>
        <w:spacing w:line="540" w:lineRule="exact"/>
        <w:outlineLvl w:val="0"/>
        <w:rPr>
          <w:rFonts w:ascii="仿宋_GB2312" w:eastAsia="仿宋_GB2312"/>
          <w:snapToGrid w:val="0"/>
          <w:spacing w:val="-2"/>
          <w:kern w:val="0"/>
          <w:sz w:val="32"/>
          <w:szCs w:val="32"/>
        </w:rPr>
      </w:pPr>
    </w:p>
    <w:p w14:paraId="1D8F75AA" w14:textId="77777777" w:rsidR="00B97A82" w:rsidRDefault="00B97A82">
      <w:pPr>
        <w:spacing w:line="540" w:lineRule="exact"/>
        <w:outlineLvl w:val="0"/>
        <w:rPr>
          <w:rFonts w:ascii="仿宋_GB2312" w:eastAsia="仿宋_GB2312"/>
          <w:snapToGrid w:val="0"/>
          <w:spacing w:val="-2"/>
          <w:kern w:val="0"/>
          <w:sz w:val="32"/>
          <w:szCs w:val="32"/>
        </w:rPr>
      </w:pPr>
    </w:p>
    <w:p w14:paraId="23A1BE45" w14:textId="77777777" w:rsidR="00B97A82" w:rsidRDefault="00B97A82"/>
    <w:p w14:paraId="0F0D29CC" w14:textId="77777777" w:rsidR="00B97A82" w:rsidRDefault="00B97A82">
      <w:pPr>
        <w:sectPr w:rsidR="00B97A82">
          <w:pgSz w:w="11906" w:h="16838"/>
          <w:pgMar w:top="1440" w:right="1633" w:bottom="1440" w:left="1633" w:header="851" w:footer="597" w:gutter="0"/>
          <w:cols w:space="720"/>
          <w:docGrid w:type="lines" w:linePitch="312"/>
        </w:sectPr>
      </w:pPr>
    </w:p>
    <w:p w14:paraId="07092A97" w14:textId="77777777" w:rsidR="00B97A82" w:rsidRDefault="00B97A82">
      <w:pPr>
        <w:pStyle w:val="1"/>
        <w:ind w:leftChars="0" w:left="0"/>
      </w:pPr>
    </w:p>
    <w:p w14:paraId="05B38E2B" w14:textId="77777777" w:rsidR="00B97A82" w:rsidRDefault="00B97A82">
      <w:pPr>
        <w:pStyle w:val="1"/>
        <w:ind w:leftChars="0" w:left="0"/>
      </w:pPr>
    </w:p>
    <w:p w14:paraId="5461BAA5" w14:textId="77777777" w:rsidR="00B97A82" w:rsidRDefault="00B97A82">
      <w:pPr>
        <w:pStyle w:val="1"/>
        <w:ind w:leftChars="0" w:left="0"/>
      </w:pPr>
    </w:p>
    <w:p w14:paraId="44424088" w14:textId="77777777" w:rsidR="00B97A82" w:rsidRDefault="00B97A82">
      <w:pPr>
        <w:pStyle w:val="1"/>
        <w:ind w:leftChars="0" w:left="0"/>
      </w:pPr>
    </w:p>
    <w:p w14:paraId="3CB26D29" w14:textId="77777777" w:rsidR="00B97A82" w:rsidRDefault="00B97A82">
      <w:pPr>
        <w:pStyle w:val="1"/>
        <w:ind w:leftChars="0" w:left="0"/>
      </w:pPr>
    </w:p>
    <w:p w14:paraId="241289E0" w14:textId="77777777" w:rsidR="00B97A82" w:rsidRDefault="00B97A82">
      <w:pPr>
        <w:pStyle w:val="1"/>
        <w:ind w:leftChars="0" w:left="0"/>
      </w:pPr>
    </w:p>
    <w:p w14:paraId="764010E4" w14:textId="77777777" w:rsidR="00B97A82" w:rsidRDefault="00B97A82">
      <w:pPr>
        <w:pStyle w:val="1"/>
        <w:ind w:leftChars="0" w:left="0"/>
      </w:pPr>
    </w:p>
    <w:p w14:paraId="12D4F5B7" w14:textId="77777777" w:rsidR="00B97A82" w:rsidRDefault="00B97A82">
      <w:pPr>
        <w:pStyle w:val="1"/>
        <w:ind w:leftChars="0" w:left="0"/>
      </w:pPr>
    </w:p>
    <w:p w14:paraId="0EE31CC3" w14:textId="77777777" w:rsidR="00B97A82" w:rsidRDefault="00B97A82">
      <w:pPr>
        <w:pStyle w:val="1"/>
        <w:ind w:leftChars="0" w:left="0"/>
      </w:pPr>
    </w:p>
    <w:p w14:paraId="39D32FEB" w14:textId="77777777" w:rsidR="00B97A82" w:rsidRDefault="00B97A82">
      <w:pPr>
        <w:pStyle w:val="1"/>
        <w:ind w:leftChars="0" w:left="0"/>
      </w:pPr>
    </w:p>
    <w:p w14:paraId="75E2245B" w14:textId="77777777" w:rsidR="00B97A82" w:rsidRDefault="00B97A82">
      <w:pPr>
        <w:pStyle w:val="1"/>
        <w:ind w:leftChars="0" w:left="0"/>
      </w:pPr>
    </w:p>
    <w:p w14:paraId="7F99BD07" w14:textId="77777777" w:rsidR="00B97A82" w:rsidRDefault="00B97A82">
      <w:pPr>
        <w:pStyle w:val="1"/>
        <w:ind w:leftChars="0" w:left="0"/>
      </w:pPr>
    </w:p>
    <w:p w14:paraId="47F5AD0E" w14:textId="77777777" w:rsidR="00B97A82" w:rsidRDefault="00B97A82">
      <w:pPr>
        <w:pStyle w:val="1"/>
        <w:ind w:leftChars="0" w:left="0"/>
      </w:pPr>
    </w:p>
    <w:p w14:paraId="36FCC123" w14:textId="77777777" w:rsidR="00B97A82" w:rsidRDefault="00B97A82">
      <w:pPr>
        <w:pStyle w:val="1"/>
        <w:ind w:leftChars="0" w:left="0"/>
      </w:pPr>
    </w:p>
    <w:p w14:paraId="198A2765" w14:textId="77777777" w:rsidR="00B97A82" w:rsidRDefault="00B97A82">
      <w:pPr>
        <w:pStyle w:val="1"/>
        <w:ind w:leftChars="0" w:left="0"/>
      </w:pPr>
    </w:p>
    <w:p w14:paraId="641612B3" w14:textId="77777777" w:rsidR="00B97A82" w:rsidRDefault="00B97A82">
      <w:pPr>
        <w:pStyle w:val="1"/>
        <w:ind w:leftChars="0" w:left="0"/>
      </w:pPr>
    </w:p>
    <w:p w14:paraId="3DD84208" w14:textId="77777777" w:rsidR="00B97A82" w:rsidRDefault="00B97A82">
      <w:pPr>
        <w:pStyle w:val="1"/>
        <w:ind w:leftChars="0" w:left="0"/>
      </w:pPr>
    </w:p>
    <w:p w14:paraId="2C6A010D" w14:textId="77777777" w:rsidR="00B97A82" w:rsidRDefault="00B97A82">
      <w:pPr>
        <w:pStyle w:val="1"/>
        <w:ind w:leftChars="0" w:left="0"/>
      </w:pPr>
    </w:p>
    <w:p w14:paraId="79B728E2" w14:textId="77777777" w:rsidR="00B97A82" w:rsidRDefault="00B97A82">
      <w:pPr>
        <w:pStyle w:val="1"/>
        <w:ind w:leftChars="0" w:left="0"/>
      </w:pPr>
    </w:p>
    <w:p w14:paraId="02A86C27" w14:textId="77777777" w:rsidR="00B97A82" w:rsidRDefault="00B97A82">
      <w:pPr>
        <w:pStyle w:val="1"/>
        <w:ind w:leftChars="0" w:left="0"/>
      </w:pPr>
    </w:p>
    <w:p w14:paraId="1249C600" w14:textId="77777777" w:rsidR="00B97A82" w:rsidRDefault="00B97A82">
      <w:pPr>
        <w:pStyle w:val="1"/>
        <w:ind w:leftChars="0" w:left="0"/>
      </w:pPr>
    </w:p>
    <w:p w14:paraId="333D9976" w14:textId="77777777" w:rsidR="00B97A82" w:rsidRDefault="00B97A82">
      <w:pPr>
        <w:pStyle w:val="1"/>
        <w:ind w:leftChars="0" w:left="0"/>
        <w:rPr>
          <w:color w:val="0000FF"/>
        </w:rPr>
      </w:pPr>
    </w:p>
    <w:p w14:paraId="5D351BD5" w14:textId="77777777" w:rsidR="00B97A82" w:rsidRDefault="00000000">
      <w:pPr>
        <w:pStyle w:val="1"/>
        <w:ind w:leftChars="0" w:left="0"/>
      </w:pPr>
      <w:r>
        <w:rPr>
          <w:rFonts w:hint="eastAsia"/>
        </w:rPr>
        <w:t xml:space="preserve"> </w:t>
      </w:r>
      <w:bookmarkStart w:id="25" w:name="_Toc21145"/>
      <w:r>
        <w:rPr>
          <w:rFonts w:hint="eastAsia"/>
        </w:rPr>
        <w:t>海南师范大学重点学科建设与管理办法</w:t>
      </w:r>
      <w:bookmarkEnd w:id="25"/>
    </w:p>
    <w:p w14:paraId="59799DA8" w14:textId="77777777" w:rsidR="00B97A82" w:rsidRDefault="00000000">
      <w:pPr>
        <w:adjustRightInd w:val="0"/>
        <w:snapToGrid w:val="0"/>
        <w:spacing w:line="560" w:lineRule="exact"/>
        <w:jc w:val="center"/>
        <w:rPr>
          <w:rFonts w:ascii="仿宋" w:eastAsia="仿宋" w:hAnsi="仿宋" w:cs="仿宋"/>
          <w:bCs/>
          <w:color w:val="000000"/>
          <w:sz w:val="28"/>
          <w:szCs w:val="28"/>
        </w:rPr>
      </w:pPr>
      <w:proofErr w:type="gramStart"/>
      <w:r>
        <w:rPr>
          <w:rFonts w:ascii="仿宋" w:eastAsia="仿宋" w:hAnsi="仿宋" w:cs="仿宋" w:hint="eastAsia"/>
          <w:bCs/>
          <w:color w:val="000000"/>
          <w:sz w:val="28"/>
          <w:szCs w:val="28"/>
        </w:rPr>
        <w:t>海师办</w:t>
      </w:r>
      <w:proofErr w:type="gramEnd"/>
      <w:r>
        <w:rPr>
          <w:rFonts w:ascii="仿宋" w:eastAsia="仿宋" w:hAnsi="仿宋" w:cs="仿宋" w:hint="eastAsia"/>
          <w:bCs/>
          <w:color w:val="000000"/>
          <w:sz w:val="28"/>
          <w:szCs w:val="28"/>
        </w:rPr>
        <w:t>〔2013〕53号</w:t>
      </w:r>
    </w:p>
    <w:p w14:paraId="29A229B9" w14:textId="77777777" w:rsidR="00B97A82" w:rsidRDefault="00000000">
      <w:pPr>
        <w:adjustRightInd w:val="0"/>
        <w:snapToGrid w:val="0"/>
        <w:spacing w:line="560" w:lineRule="exact"/>
        <w:jc w:val="center"/>
        <w:rPr>
          <w:rFonts w:ascii="黑体" w:eastAsia="黑体" w:hAnsi="宋体"/>
          <w:color w:val="000000"/>
          <w:sz w:val="32"/>
          <w:szCs w:val="32"/>
        </w:rPr>
      </w:pPr>
      <w:r>
        <w:rPr>
          <w:rFonts w:ascii="黑体" w:eastAsia="黑体" w:hAnsi="宋体" w:hint="eastAsia"/>
          <w:color w:val="000000"/>
          <w:sz w:val="32"/>
          <w:szCs w:val="32"/>
        </w:rPr>
        <w:t xml:space="preserve">第一章  </w:t>
      </w:r>
      <w:r>
        <w:rPr>
          <w:rFonts w:ascii="黑体" w:eastAsia="黑体" w:hint="eastAsia"/>
          <w:color w:val="000000"/>
          <w:sz w:val="32"/>
          <w:szCs w:val="32"/>
        </w:rPr>
        <w:t>总 则</w:t>
      </w:r>
    </w:p>
    <w:p w14:paraId="4D276311"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第一条 </w:t>
      </w:r>
      <w:r>
        <w:rPr>
          <w:rFonts w:ascii="仿宋_GB2312" w:eastAsia="仿宋_GB2312" w:hint="eastAsia"/>
          <w:color w:val="000000"/>
          <w:sz w:val="32"/>
          <w:szCs w:val="32"/>
        </w:rPr>
        <w:t xml:space="preserve"> 为贯彻落实《海南师范大学“十二五”发展规划纲要》、《海南师范大学建设省重点大学建设规划》的文件精神，建立并完善省级、校级和院级三级重点学科建设体系，推进各级重点学科建设，规范重点学科管理，特制订本办法。</w:t>
      </w:r>
    </w:p>
    <w:p w14:paraId="7B105A3D"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第二条</w:t>
      </w:r>
      <w:r>
        <w:rPr>
          <w:rFonts w:ascii="仿宋_GB2312" w:eastAsia="仿宋_GB2312" w:hint="eastAsia"/>
          <w:color w:val="000000"/>
          <w:sz w:val="32"/>
          <w:szCs w:val="32"/>
        </w:rPr>
        <w:t xml:space="preserve">  重点学科建设是根据学校学科发展战略，以强化学科特色，提升学科水平，增强学科竞争力，实现重点大学建设和获得博士授权单位为目标。</w:t>
      </w:r>
    </w:p>
    <w:p w14:paraId="3D62D8E9"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第三条 </w:t>
      </w:r>
      <w:r>
        <w:rPr>
          <w:rFonts w:ascii="仿宋_GB2312" w:eastAsia="仿宋_GB2312" w:hint="eastAsia"/>
          <w:color w:val="000000"/>
          <w:sz w:val="32"/>
          <w:szCs w:val="32"/>
        </w:rPr>
        <w:t xml:space="preserve"> 重点学科建设鼓励各学院多渠道整合资源，发挥建设的整体效益。</w:t>
      </w:r>
    </w:p>
    <w:p w14:paraId="14283B23"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第四条 </w:t>
      </w:r>
      <w:r>
        <w:rPr>
          <w:rFonts w:ascii="仿宋_GB2312" w:eastAsia="仿宋_GB2312" w:hint="eastAsia"/>
          <w:color w:val="000000"/>
          <w:sz w:val="32"/>
          <w:szCs w:val="32"/>
        </w:rPr>
        <w:t xml:space="preserve"> 重点学科以国务院学位委员会、教育部2011年颁布的《学位授予和人才培养学科目录》中的一级学科进行建设。</w:t>
      </w:r>
    </w:p>
    <w:p w14:paraId="6671750B"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第五条</w:t>
      </w:r>
      <w:r>
        <w:rPr>
          <w:rFonts w:ascii="仿宋_GB2312" w:eastAsia="仿宋_GB2312" w:hint="eastAsia"/>
          <w:color w:val="000000"/>
          <w:sz w:val="32"/>
          <w:szCs w:val="32"/>
        </w:rPr>
        <w:t xml:space="preserve">  重点学科建设实行动态管理制度，以保证学科能够按预定计划进行，并根据情况变化在必要时做出调整。</w:t>
      </w:r>
    </w:p>
    <w:p w14:paraId="29A42434" w14:textId="77777777" w:rsidR="00B97A82" w:rsidRDefault="00000000">
      <w:pPr>
        <w:adjustRightInd w:val="0"/>
        <w:snapToGrid w:val="0"/>
        <w:spacing w:line="560" w:lineRule="exact"/>
        <w:jc w:val="center"/>
        <w:rPr>
          <w:rFonts w:ascii="黑体" w:eastAsia="黑体"/>
          <w:color w:val="000000"/>
          <w:sz w:val="32"/>
          <w:szCs w:val="32"/>
        </w:rPr>
      </w:pPr>
      <w:r>
        <w:rPr>
          <w:rFonts w:ascii="黑体" w:eastAsia="黑体" w:hint="eastAsia"/>
          <w:color w:val="000000"/>
          <w:sz w:val="32"/>
          <w:szCs w:val="32"/>
        </w:rPr>
        <w:t>第二章  组织管理</w:t>
      </w:r>
    </w:p>
    <w:p w14:paraId="190DA660"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第六条</w:t>
      </w:r>
      <w:r>
        <w:rPr>
          <w:rFonts w:ascii="仿宋_GB2312" w:eastAsia="仿宋_GB2312" w:hint="eastAsia"/>
          <w:color w:val="000000"/>
          <w:sz w:val="32"/>
          <w:szCs w:val="32"/>
        </w:rPr>
        <w:t xml:space="preserve">  成立学校学科建设领导小组，学校学科建设领导小组全面负责领导学科建设工作，负责制定学科建设的方针政策，审定学科建设规划等工作，学科建设领导小组下设学科建设办公室，学科建设办公室设在科研处。</w:t>
      </w:r>
    </w:p>
    <w:p w14:paraId="3BB46F4A"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第七条</w:t>
      </w:r>
      <w:r>
        <w:rPr>
          <w:rFonts w:ascii="仿宋_GB2312" w:eastAsia="仿宋_GB2312" w:hint="eastAsia"/>
          <w:color w:val="000000"/>
          <w:sz w:val="32"/>
          <w:szCs w:val="32"/>
        </w:rPr>
        <w:t xml:space="preserve">  学科建设办公室负责重点学科的申报、遴选、评</w:t>
      </w:r>
      <w:r>
        <w:rPr>
          <w:rFonts w:ascii="仿宋_GB2312" w:eastAsia="仿宋_GB2312" w:hint="eastAsia"/>
          <w:color w:val="000000"/>
          <w:sz w:val="32"/>
          <w:szCs w:val="32"/>
        </w:rPr>
        <w:lastRenderedPageBreak/>
        <w:t>估、验收等日常组织管理工作。</w:t>
      </w:r>
    </w:p>
    <w:p w14:paraId="141E4F7D"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第八条</w:t>
      </w:r>
      <w:r>
        <w:rPr>
          <w:rFonts w:ascii="仿宋_GB2312" w:eastAsia="仿宋_GB2312" w:hint="eastAsia"/>
          <w:color w:val="000000"/>
          <w:sz w:val="32"/>
          <w:szCs w:val="32"/>
        </w:rPr>
        <w:t xml:space="preserve">  各学院成立院级学科建设工作小组，统筹规划本学院的学科建设工作，为学科建设提供支持和保障，并在建设过程中进行指导和监督。</w:t>
      </w:r>
    </w:p>
    <w:p w14:paraId="69DC2D93"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第九条</w:t>
      </w:r>
      <w:r>
        <w:rPr>
          <w:rFonts w:ascii="仿宋_GB2312" w:eastAsia="仿宋_GB2312" w:hint="eastAsia"/>
          <w:color w:val="000000"/>
          <w:sz w:val="32"/>
          <w:szCs w:val="32"/>
        </w:rPr>
        <w:t xml:space="preserve">  重点学科带头人全面负责组织和管理本学科的建设工作，并与本学院院长和学校校长签署学科建设目标责任书。</w:t>
      </w:r>
    </w:p>
    <w:p w14:paraId="3ECD3EF6"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第十条 </w:t>
      </w:r>
      <w:r>
        <w:rPr>
          <w:rFonts w:ascii="仿宋_GB2312" w:eastAsia="仿宋_GB2312" w:hint="eastAsia"/>
          <w:color w:val="000000"/>
          <w:sz w:val="32"/>
          <w:szCs w:val="32"/>
        </w:rPr>
        <w:t xml:space="preserve"> 拟建博士学位授权学科、校级重点学科、院级重点学科的建设周期为四年。</w:t>
      </w:r>
    </w:p>
    <w:p w14:paraId="62F5460C" w14:textId="77777777" w:rsidR="00B97A82" w:rsidRDefault="00000000">
      <w:pPr>
        <w:adjustRightInd w:val="0"/>
        <w:snapToGrid w:val="0"/>
        <w:spacing w:line="560" w:lineRule="exact"/>
        <w:jc w:val="center"/>
        <w:rPr>
          <w:rFonts w:ascii="黑体" w:eastAsia="黑体"/>
          <w:color w:val="000000"/>
          <w:sz w:val="32"/>
          <w:szCs w:val="32"/>
        </w:rPr>
      </w:pPr>
      <w:r>
        <w:rPr>
          <w:rFonts w:ascii="黑体" w:eastAsia="黑体" w:hint="eastAsia"/>
          <w:color w:val="000000"/>
          <w:sz w:val="32"/>
          <w:szCs w:val="32"/>
        </w:rPr>
        <w:t>第三章  申报与遴选</w:t>
      </w:r>
    </w:p>
    <w:p w14:paraId="768D1CAA"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第十一条</w:t>
      </w:r>
      <w:r>
        <w:rPr>
          <w:rFonts w:ascii="仿宋_GB2312" w:eastAsia="仿宋_GB2312" w:hint="eastAsia"/>
          <w:color w:val="000000"/>
          <w:sz w:val="32"/>
          <w:szCs w:val="32"/>
        </w:rPr>
        <w:t xml:space="preserve">  重点学科的申报与遴选按《海南师范大学重点学科遴选办法》执行。</w:t>
      </w:r>
    </w:p>
    <w:p w14:paraId="1E918B96"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第十二条</w:t>
      </w:r>
      <w:r>
        <w:rPr>
          <w:rFonts w:ascii="仿宋_GB2312" w:eastAsia="仿宋_GB2312" w:hint="eastAsia"/>
          <w:color w:val="000000"/>
          <w:sz w:val="32"/>
          <w:szCs w:val="32"/>
        </w:rPr>
        <w:t xml:space="preserve">  重点学科带头人的遴选按《海南师范大学重点学科带头人及二级学科方向带头人遴选办法》执行。</w:t>
      </w:r>
    </w:p>
    <w:p w14:paraId="50A4CDA3" w14:textId="77777777" w:rsidR="00B97A82" w:rsidRDefault="00000000">
      <w:pPr>
        <w:adjustRightInd w:val="0"/>
        <w:snapToGrid w:val="0"/>
        <w:spacing w:line="560" w:lineRule="exact"/>
        <w:jc w:val="center"/>
        <w:rPr>
          <w:rFonts w:ascii="黑体" w:eastAsia="黑体"/>
          <w:color w:val="000000"/>
          <w:sz w:val="32"/>
          <w:szCs w:val="32"/>
        </w:rPr>
      </w:pPr>
      <w:r>
        <w:rPr>
          <w:rFonts w:ascii="黑体" w:eastAsia="黑体" w:hint="eastAsia"/>
          <w:color w:val="000000"/>
          <w:sz w:val="32"/>
          <w:szCs w:val="32"/>
        </w:rPr>
        <w:t>第四章  建设目标</w:t>
      </w:r>
    </w:p>
    <w:p w14:paraId="5D71BF61" w14:textId="77777777" w:rsidR="00B97A82" w:rsidRDefault="00000000">
      <w:pPr>
        <w:adjustRightInd w:val="0"/>
        <w:snapToGrid w:val="0"/>
        <w:spacing w:line="560" w:lineRule="exact"/>
        <w:ind w:firstLineChars="200" w:firstLine="640"/>
        <w:rPr>
          <w:rFonts w:ascii="仿宋_GB2312" w:eastAsia="仿宋_GB2312" w:hAnsi="宋体"/>
          <w:color w:val="000000"/>
          <w:sz w:val="32"/>
          <w:szCs w:val="32"/>
        </w:rPr>
      </w:pPr>
      <w:r>
        <w:rPr>
          <w:rFonts w:ascii="仿宋_GB2312" w:eastAsia="仿宋_GB2312" w:hint="eastAsia"/>
          <w:b/>
          <w:color w:val="000000"/>
          <w:sz w:val="32"/>
          <w:szCs w:val="32"/>
        </w:rPr>
        <w:t>第十三条</w:t>
      </w:r>
      <w:r>
        <w:rPr>
          <w:rFonts w:ascii="仿宋_GB2312" w:eastAsia="仿宋_GB2312" w:hint="eastAsia"/>
          <w:color w:val="000000"/>
          <w:sz w:val="32"/>
          <w:szCs w:val="32"/>
        </w:rPr>
        <w:t xml:space="preserve">  </w:t>
      </w:r>
      <w:r>
        <w:rPr>
          <w:rFonts w:ascii="仿宋_GB2312" w:eastAsia="仿宋_GB2312" w:hAnsi="宋体" w:hint="eastAsia"/>
          <w:color w:val="000000"/>
          <w:sz w:val="32"/>
          <w:szCs w:val="32"/>
        </w:rPr>
        <w:t>本着科学规划、</w:t>
      </w:r>
      <w:r>
        <w:rPr>
          <w:rFonts w:ascii="仿宋_GB2312" w:eastAsia="仿宋_GB2312" w:cs="楷体_GB2312" w:hint="eastAsia"/>
          <w:bCs/>
          <w:color w:val="000000"/>
          <w:sz w:val="32"/>
          <w:szCs w:val="32"/>
          <w:lang w:val="zh-CN"/>
        </w:rPr>
        <w:t>分层建设、重点突破</w:t>
      </w:r>
      <w:r>
        <w:rPr>
          <w:rFonts w:ascii="仿宋_GB2312" w:eastAsia="仿宋_GB2312" w:hAnsi="宋体" w:hint="eastAsia"/>
          <w:color w:val="000000"/>
          <w:sz w:val="32"/>
          <w:szCs w:val="32"/>
        </w:rPr>
        <w:t>、提高效益的原则，在四年建设期内实现优势学科的跨越式发展，</w:t>
      </w:r>
      <w:r>
        <w:rPr>
          <w:rFonts w:ascii="仿宋_GB2312" w:eastAsia="仿宋_GB2312" w:hAnsi="宋体" w:hint="eastAsia"/>
          <w:color w:val="000000"/>
          <w:spacing w:val="-8"/>
          <w:sz w:val="32"/>
          <w:szCs w:val="32"/>
        </w:rPr>
        <w:t>形成一批在国内有较大影响和竞争力的学科群，造就一支高水平的学术队伍，取得一批标志性成果，全面提升人才培养质量和科学研究水平</w:t>
      </w:r>
      <w:r>
        <w:rPr>
          <w:rFonts w:ascii="仿宋_GB2312" w:eastAsia="仿宋_GB2312" w:hAnsi="宋体" w:hint="eastAsia"/>
          <w:color w:val="000000"/>
          <w:sz w:val="32"/>
          <w:szCs w:val="32"/>
        </w:rPr>
        <w:t>。</w:t>
      </w:r>
    </w:p>
    <w:p w14:paraId="6FC7CBEB" w14:textId="77777777" w:rsidR="00B97A82" w:rsidRDefault="00000000">
      <w:pPr>
        <w:autoSpaceDE w:val="0"/>
        <w:autoSpaceDN w:val="0"/>
        <w:adjustRightInd w:val="0"/>
        <w:snapToGrid w:val="0"/>
        <w:spacing w:line="560" w:lineRule="exact"/>
        <w:ind w:firstLine="643"/>
        <w:rPr>
          <w:rFonts w:ascii="仿宋_GB2312" w:eastAsia="仿宋_GB2312" w:cs="仿宋_GB2312"/>
          <w:color w:val="000000"/>
          <w:sz w:val="32"/>
          <w:szCs w:val="32"/>
          <w:lang w:val="zh-CN"/>
        </w:rPr>
      </w:pPr>
      <w:r>
        <w:rPr>
          <w:rFonts w:ascii="仿宋_GB2312" w:eastAsia="仿宋_GB2312" w:hint="eastAsia"/>
          <w:b/>
          <w:color w:val="000000"/>
          <w:sz w:val="32"/>
          <w:szCs w:val="32"/>
        </w:rPr>
        <w:t>第十四条</w:t>
      </w:r>
      <w:r>
        <w:rPr>
          <w:rFonts w:ascii="仿宋_GB2312" w:eastAsia="仿宋_GB2312" w:hint="eastAsia"/>
          <w:color w:val="000000"/>
          <w:sz w:val="32"/>
          <w:szCs w:val="32"/>
        </w:rPr>
        <w:t xml:space="preserve">  </w:t>
      </w:r>
      <w:r>
        <w:rPr>
          <w:rFonts w:ascii="仿宋_GB2312" w:eastAsia="仿宋_GB2312" w:cs="仿宋_GB2312" w:hint="eastAsia"/>
          <w:color w:val="000000"/>
          <w:sz w:val="32"/>
          <w:szCs w:val="32"/>
          <w:lang w:val="zh-CN"/>
        </w:rPr>
        <w:t>学校学科建设分省级重点学科（含省级培育学科和博士学位授权学科）、校级重点学科（含拟建博士学位授权学科）、院级重点学科（含拟建硕士学位授权学科）三个层次。</w:t>
      </w:r>
      <w:r>
        <w:rPr>
          <w:rFonts w:ascii="仿宋_GB2312" w:eastAsia="仿宋_GB2312" w:cs="楷体_GB2312" w:hint="eastAsia"/>
          <w:bCs/>
          <w:color w:val="000000"/>
          <w:sz w:val="32"/>
          <w:szCs w:val="32"/>
          <w:lang w:val="zh-CN"/>
        </w:rPr>
        <w:t>形成相互依托、互为促进、协调发展的学科建设体系。</w:t>
      </w:r>
    </w:p>
    <w:p w14:paraId="5EE6F4D9" w14:textId="77777777" w:rsidR="00B97A82" w:rsidRDefault="00000000">
      <w:pPr>
        <w:autoSpaceDE w:val="0"/>
        <w:autoSpaceDN w:val="0"/>
        <w:adjustRightInd w:val="0"/>
        <w:snapToGrid w:val="0"/>
        <w:spacing w:line="560" w:lineRule="exact"/>
        <w:ind w:firstLine="640"/>
        <w:rPr>
          <w:rFonts w:ascii="仿宋_GB2312" w:eastAsia="仿宋_GB2312"/>
          <w:color w:val="000000"/>
          <w:sz w:val="32"/>
          <w:szCs w:val="32"/>
        </w:rPr>
      </w:pPr>
      <w:r>
        <w:rPr>
          <w:rFonts w:ascii="仿宋_GB2312" w:eastAsia="仿宋_GB2312" w:hint="eastAsia"/>
          <w:color w:val="000000"/>
          <w:sz w:val="32"/>
          <w:szCs w:val="32"/>
        </w:rPr>
        <w:t>（一）</w:t>
      </w:r>
      <w:r>
        <w:rPr>
          <w:rFonts w:ascii="仿宋_GB2312" w:eastAsia="仿宋_GB2312" w:cs="仿宋_GB2312" w:hint="eastAsia"/>
          <w:color w:val="000000"/>
          <w:sz w:val="32"/>
          <w:szCs w:val="32"/>
          <w:lang w:val="zh-CN"/>
        </w:rPr>
        <w:t>省级重点学科（含省级培育学科和博士学位授权学</w:t>
      </w:r>
      <w:r>
        <w:rPr>
          <w:rFonts w:ascii="仿宋_GB2312" w:eastAsia="仿宋_GB2312" w:cs="仿宋_GB2312" w:hint="eastAsia"/>
          <w:color w:val="000000"/>
          <w:sz w:val="32"/>
          <w:szCs w:val="32"/>
          <w:lang w:val="zh-CN"/>
        </w:rPr>
        <w:lastRenderedPageBreak/>
        <w:t>科）：在学科带头人、学术队伍、工作环境、科研立项、职称评聘、基地建设和投入经费等方面给予特殊政策支持。省级培育学科在建设期内全部达到省级重点学科水平要求，并晋升为省级重点学科。</w:t>
      </w:r>
    </w:p>
    <w:p w14:paraId="5D4C1A0C"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（二）校级重点学科（含拟建博士</w:t>
      </w:r>
      <w:r>
        <w:rPr>
          <w:rFonts w:ascii="仿宋_GB2312" w:eastAsia="仿宋_GB2312" w:cs="仿宋_GB2312" w:hint="eastAsia"/>
          <w:color w:val="000000"/>
          <w:sz w:val="32"/>
          <w:szCs w:val="32"/>
          <w:lang w:val="zh-CN"/>
        </w:rPr>
        <w:t>学位授权学科</w:t>
      </w:r>
      <w:r>
        <w:rPr>
          <w:rFonts w:ascii="仿宋_GB2312" w:eastAsia="仿宋_GB2312" w:hint="eastAsia"/>
          <w:color w:val="000000"/>
          <w:sz w:val="32"/>
          <w:szCs w:val="32"/>
        </w:rPr>
        <w:t>）：</w:t>
      </w:r>
      <w:r>
        <w:rPr>
          <w:rFonts w:ascii="仿宋_GB2312" w:eastAsia="仿宋_GB2312" w:cs="仿宋_GB2312" w:hint="eastAsia"/>
          <w:color w:val="000000"/>
          <w:sz w:val="32"/>
          <w:szCs w:val="32"/>
          <w:lang w:val="zh-CN"/>
        </w:rPr>
        <w:t>学校将加大投入力度并给予特别资助，经过四年建设，</w:t>
      </w:r>
      <w:r>
        <w:rPr>
          <w:rFonts w:ascii="仿宋_GB2312" w:eastAsia="仿宋_GB2312" w:hint="eastAsia"/>
          <w:color w:val="000000"/>
          <w:sz w:val="32"/>
          <w:szCs w:val="32"/>
        </w:rPr>
        <w:t>拟建博士</w:t>
      </w:r>
      <w:r>
        <w:rPr>
          <w:rFonts w:ascii="仿宋_GB2312" w:eastAsia="仿宋_GB2312" w:cs="仿宋_GB2312" w:hint="eastAsia"/>
          <w:color w:val="000000"/>
          <w:sz w:val="32"/>
          <w:szCs w:val="32"/>
          <w:lang w:val="zh-CN"/>
        </w:rPr>
        <w:t>学位授权学科达到博士学位授权水平；其他校级重点学科达到省级重点学科基本要求。</w:t>
      </w:r>
    </w:p>
    <w:p w14:paraId="4B9029CE" w14:textId="77777777" w:rsidR="00B97A82" w:rsidRDefault="00000000">
      <w:pPr>
        <w:autoSpaceDE w:val="0"/>
        <w:autoSpaceDN w:val="0"/>
        <w:adjustRightInd w:val="0"/>
        <w:snapToGrid w:val="0"/>
        <w:spacing w:line="560" w:lineRule="exact"/>
        <w:ind w:firstLine="640"/>
        <w:rPr>
          <w:rFonts w:ascii="仿宋_GB2312" w:eastAsia="仿宋_GB2312" w:cs="仿宋_GB2312"/>
          <w:color w:val="000000"/>
          <w:sz w:val="32"/>
          <w:szCs w:val="32"/>
          <w:lang w:val="zh-CN"/>
        </w:rPr>
      </w:pPr>
      <w:r>
        <w:rPr>
          <w:rFonts w:ascii="仿宋_GB2312" w:eastAsia="仿宋_GB2312" w:hint="eastAsia"/>
          <w:color w:val="000000"/>
          <w:sz w:val="32"/>
          <w:szCs w:val="32"/>
        </w:rPr>
        <w:t>（三）</w:t>
      </w:r>
      <w:r>
        <w:rPr>
          <w:rFonts w:ascii="仿宋_GB2312" w:eastAsia="仿宋_GB2312" w:cs="仿宋_GB2312" w:hint="eastAsia"/>
          <w:color w:val="000000"/>
          <w:sz w:val="32"/>
          <w:szCs w:val="32"/>
          <w:lang w:val="zh-CN"/>
        </w:rPr>
        <w:t>院级重点学科（拟建硕士学位授权学科）：采取学校与学院按1：1比例进行经费资助方式进行建设。经过四年建设，拟建硕士学位授权学科达到硕士学位点要求，并获得硕士学位授予权；其他院级重点学科以硕士学位点基本要求为建设目标，为尽快获得硕士学位授予权创造条件。</w:t>
      </w:r>
    </w:p>
    <w:p w14:paraId="74A0AFCE" w14:textId="77777777" w:rsidR="00B97A82" w:rsidRDefault="00000000">
      <w:pPr>
        <w:adjustRightInd w:val="0"/>
        <w:snapToGrid w:val="0"/>
        <w:spacing w:line="560" w:lineRule="exact"/>
        <w:jc w:val="center"/>
        <w:rPr>
          <w:rFonts w:ascii="黑体" w:eastAsia="黑体"/>
          <w:color w:val="000000"/>
          <w:sz w:val="32"/>
          <w:szCs w:val="32"/>
        </w:rPr>
      </w:pPr>
      <w:r>
        <w:rPr>
          <w:rFonts w:ascii="黑体" w:eastAsia="黑体" w:hint="eastAsia"/>
          <w:color w:val="000000"/>
          <w:sz w:val="32"/>
          <w:szCs w:val="32"/>
        </w:rPr>
        <w:t>第五章  学科带头人的职责与权利</w:t>
      </w:r>
    </w:p>
    <w:p w14:paraId="53856839" w14:textId="77777777" w:rsidR="00B97A82" w:rsidRDefault="00000000">
      <w:pPr>
        <w:adjustRightInd w:val="0"/>
        <w:snapToGrid w:val="0"/>
        <w:spacing w:line="560" w:lineRule="exact"/>
        <w:ind w:firstLineChars="200" w:firstLine="640"/>
        <w:rPr>
          <w:rFonts w:ascii="仿宋_GB2312" w:eastAsia="仿宋_GB2312"/>
          <w:snapToGrid w:val="0"/>
          <w:color w:val="000000"/>
          <w:spacing w:val="-6"/>
          <w:kern w:val="0"/>
          <w:sz w:val="32"/>
          <w:szCs w:val="32"/>
        </w:rPr>
      </w:pPr>
      <w:r>
        <w:rPr>
          <w:rFonts w:ascii="仿宋_GB2312" w:eastAsia="仿宋_GB2312" w:hint="eastAsia"/>
          <w:b/>
          <w:color w:val="000000"/>
          <w:sz w:val="32"/>
          <w:szCs w:val="32"/>
        </w:rPr>
        <w:t xml:space="preserve">第十五条 </w:t>
      </w:r>
      <w:r>
        <w:rPr>
          <w:rFonts w:ascii="仿宋_GB2312" w:eastAsia="仿宋_GB2312" w:hint="eastAsia"/>
          <w:color w:val="000000"/>
          <w:sz w:val="32"/>
          <w:szCs w:val="32"/>
        </w:rPr>
        <w:t xml:space="preserve"> </w:t>
      </w:r>
      <w:r>
        <w:rPr>
          <w:rFonts w:ascii="仿宋_GB2312" w:eastAsia="仿宋_GB2312" w:hint="eastAsia"/>
          <w:snapToGrid w:val="0"/>
          <w:color w:val="000000"/>
          <w:spacing w:val="-2"/>
          <w:kern w:val="0"/>
          <w:sz w:val="32"/>
          <w:szCs w:val="32"/>
        </w:rPr>
        <w:t>各层次的重点学科建设均实行学科带头人负责制。</w:t>
      </w:r>
      <w:r>
        <w:rPr>
          <w:rFonts w:ascii="仿宋_GB2312" w:eastAsia="仿宋_GB2312" w:hint="eastAsia"/>
          <w:snapToGrid w:val="0"/>
          <w:color w:val="000000"/>
          <w:spacing w:val="-6"/>
          <w:kern w:val="0"/>
          <w:sz w:val="32"/>
          <w:szCs w:val="32"/>
        </w:rPr>
        <w:t xml:space="preserve"> </w:t>
      </w:r>
    </w:p>
    <w:p w14:paraId="3FFC2C3F"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第十六条</w:t>
      </w:r>
      <w:r>
        <w:rPr>
          <w:rFonts w:ascii="仿宋_GB2312" w:eastAsia="仿宋_GB2312" w:hint="eastAsia"/>
          <w:color w:val="000000"/>
          <w:sz w:val="32"/>
          <w:szCs w:val="32"/>
        </w:rPr>
        <w:t xml:space="preserve">  学科带头人在学院总体规划下负责制定和完善本学科发展规划及各项规章制度。</w:t>
      </w:r>
    </w:p>
    <w:p w14:paraId="483A490C"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第十七条  </w:t>
      </w:r>
      <w:r>
        <w:rPr>
          <w:rFonts w:ascii="仿宋_GB2312" w:eastAsia="仿宋_GB2312" w:hint="eastAsia"/>
          <w:color w:val="000000"/>
          <w:sz w:val="32"/>
          <w:szCs w:val="32"/>
        </w:rPr>
        <w:t>组织</w:t>
      </w:r>
      <w:r>
        <w:rPr>
          <w:rFonts w:ascii="仿宋_GB2312" w:eastAsia="仿宋_GB2312" w:cs="仿宋_GB2312" w:hint="eastAsia"/>
          <w:color w:val="000000"/>
          <w:sz w:val="32"/>
          <w:szCs w:val="32"/>
          <w:lang w:val="zh-CN"/>
        </w:rPr>
        <w:t>对现有学科研究方向作进一步梳理、论证并重新定位，力求突出学科优势并强化特色。</w:t>
      </w:r>
    </w:p>
    <w:p w14:paraId="7F113B3B"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第十八条 </w:t>
      </w:r>
      <w:r>
        <w:rPr>
          <w:rFonts w:ascii="仿宋_GB2312" w:eastAsia="仿宋_GB2312" w:hint="eastAsia"/>
          <w:color w:val="000000"/>
          <w:sz w:val="32"/>
          <w:szCs w:val="32"/>
        </w:rPr>
        <w:t xml:space="preserve"> 引进和培养国内外有影响的高层次人才，打造一支素质精良、结构合理的学科队伍，提高学科自我发展的能力，带领学科团队完成任期内的学科建设目标。</w:t>
      </w:r>
    </w:p>
    <w:p w14:paraId="531A3986"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第十九条</w:t>
      </w:r>
      <w:r>
        <w:rPr>
          <w:rFonts w:ascii="仿宋_GB2312" w:eastAsia="仿宋_GB2312" w:hint="eastAsia"/>
          <w:color w:val="000000"/>
          <w:sz w:val="32"/>
          <w:szCs w:val="32"/>
        </w:rPr>
        <w:t xml:space="preserve">  带领学科承担国家、省部级重大（重点）科研</w:t>
      </w:r>
      <w:r>
        <w:rPr>
          <w:rFonts w:ascii="仿宋_GB2312" w:eastAsia="仿宋_GB2312" w:hint="eastAsia"/>
          <w:color w:val="000000"/>
          <w:sz w:val="32"/>
          <w:szCs w:val="32"/>
        </w:rPr>
        <w:lastRenderedPageBreak/>
        <w:t>项目，产出高水平科研成果，获得高层次科研奖励。</w:t>
      </w:r>
    </w:p>
    <w:p w14:paraId="301DA385"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第二十条  </w:t>
      </w:r>
      <w:r>
        <w:rPr>
          <w:rFonts w:ascii="仿宋_GB2312" w:eastAsia="仿宋_GB2312" w:hint="eastAsia"/>
          <w:color w:val="000000"/>
          <w:sz w:val="32"/>
          <w:szCs w:val="32"/>
        </w:rPr>
        <w:t>带领学科不断改善基础条件，提高人才培养质量，获得高水平教学成果奖励。</w:t>
      </w:r>
    </w:p>
    <w:p w14:paraId="7C16F6FC"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第二十一条</w:t>
      </w:r>
      <w:r>
        <w:rPr>
          <w:rFonts w:ascii="仿宋_GB2312" w:eastAsia="仿宋_GB2312" w:hint="eastAsia"/>
          <w:color w:val="000000"/>
          <w:sz w:val="32"/>
          <w:szCs w:val="32"/>
        </w:rPr>
        <w:t xml:space="preserve">  合理分配、使用、审批、监管本学科（含二级学科方向）的建设经费。</w:t>
      </w:r>
    </w:p>
    <w:p w14:paraId="180E214D" w14:textId="77777777" w:rsidR="00B97A82" w:rsidRDefault="00000000">
      <w:pPr>
        <w:adjustRightInd w:val="0"/>
        <w:snapToGrid w:val="0"/>
        <w:spacing w:line="560" w:lineRule="exact"/>
        <w:jc w:val="center"/>
        <w:rPr>
          <w:rFonts w:ascii="黑体" w:eastAsia="黑体"/>
          <w:color w:val="000000"/>
          <w:sz w:val="32"/>
          <w:szCs w:val="32"/>
        </w:rPr>
      </w:pPr>
      <w:r>
        <w:rPr>
          <w:rFonts w:ascii="黑体" w:eastAsia="黑体" w:hint="eastAsia"/>
          <w:color w:val="000000"/>
          <w:sz w:val="32"/>
          <w:szCs w:val="32"/>
        </w:rPr>
        <w:t>第六章   学科带头人的考核</w:t>
      </w:r>
    </w:p>
    <w:p w14:paraId="71205545"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第二十二条</w:t>
      </w:r>
      <w:r>
        <w:rPr>
          <w:rFonts w:ascii="仿宋_GB2312" w:eastAsia="仿宋_GB2312" w:hint="eastAsia"/>
          <w:color w:val="000000"/>
          <w:sz w:val="32"/>
          <w:szCs w:val="32"/>
        </w:rPr>
        <w:t xml:space="preserve">  学科带头人（含一级学科带头人和二级学科方向带头人，下同）的考核由校学科建设办公室负责组织实施。</w:t>
      </w:r>
    </w:p>
    <w:p w14:paraId="00743128"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第二十三条</w:t>
      </w:r>
      <w:r>
        <w:rPr>
          <w:rFonts w:ascii="仿宋_GB2312" w:eastAsia="仿宋_GB2312" w:hint="eastAsia"/>
          <w:color w:val="000000"/>
          <w:sz w:val="32"/>
          <w:szCs w:val="32"/>
        </w:rPr>
        <w:t xml:space="preserve">  学科带头人的考核</w:t>
      </w:r>
      <w:proofErr w:type="gramStart"/>
      <w:r>
        <w:rPr>
          <w:rFonts w:ascii="仿宋_GB2312" w:eastAsia="仿宋_GB2312" w:hint="eastAsia"/>
          <w:color w:val="000000"/>
          <w:sz w:val="32"/>
          <w:szCs w:val="32"/>
        </w:rPr>
        <w:t>分中期</w:t>
      </w:r>
      <w:proofErr w:type="gramEnd"/>
      <w:r>
        <w:rPr>
          <w:rFonts w:ascii="仿宋_GB2312" w:eastAsia="仿宋_GB2312" w:hint="eastAsia"/>
          <w:color w:val="000000"/>
          <w:sz w:val="32"/>
          <w:szCs w:val="32"/>
        </w:rPr>
        <w:t>考核（两年）和终期考核（四年）两次进行，以学校规定的考核目标为依据。</w:t>
      </w:r>
    </w:p>
    <w:p w14:paraId="048E6D07"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第二十四条</w:t>
      </w:r>
      <w:r>
        <w:rPr>
          <w:rFonts w:ascii="仿宋_GB2312" w:eastAsia="仿宋_GB2312" w:hint="eastAsia"/>
          <w:color w:val="000000"/>
          <w:sz w:val="32"/>
          <w:szCs w:val="32"/>
        </w:rPr>
        <w:t xml:space="preserve">  学科带头人的考核程序</w:t>
      </w:r>
    </w:p>
    <w:p w14:paraId="66F96070"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 xml:space="preserve"> (</w:t>
      </w:r>
      <w:proofErr w:type="gramStart"/>
      <w:r>
        <w:rPr>
          <w:rFonts w:ascii="仿宋_GB2312" w:eastAsia="仿宋_GB2312" w:hint="eastAsia"/>
          <w:color w:val="000000"/>
          <w:sz w:val="32"/>
          <w:szCs w:val="32"/>
        </w:rPr>
        <w:t>一</w:t>
      </w:r>
      <w:proofErr w:type="gramEnd"/>
      <w:r>
        <w:rPr>
          <w:rFonts w:ascii="仿宋_GB2312" w:eastAsia="仿宋_GB2312" w:hint="eastAsia"/>
          <w:color w:val="000000"/>
          <w:sz w:val="32"/>
          <w:szCs w:val="32"/>
        </w:rPr>
        <w:t>)学科带头人填写《海南师范大学重点学科带头人中期考核表》或《海南师范大学重点学科带头人终期考核表》。</w:t>
      </w:r>
    </w:p>
    <w:p w14:paraId="07F5852F"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(二)学院学科建设工作小组对重点学科带头人职责的履行和工作实绩，以及学科发展状况等进行全面考核，并</w:t>
      </w:r>
      <w:proofErr w:type="gramStart"/>
      <w:r>
        <w:rPr>
          <w:rFonts w:ascii="仿宋_GB2312" w:eastAsia="仿宋_GB2312" w:hint="eastAsia"/>
          <w:color w:val="000000"/>
          <w:sz w:val="32"/>
          <w:szCs w:val="32"/>
        </w:rPr>
        <w:t>作出</w:t>
      </w:r>
      <w:proofErr w:type="gramEnd"/>
      <w:r>
        <w:rPr>
          <w:rFonts w:ascii="仿宋_GB2312" w:eastAsia="仿宋_GB2312" w:hint="eastAsia"/>
          <w:color w:val="000000"/>
          <w:sz w:val="32"/>
          <w:szCs w:val="32"/>
        </w:rPr>
        <w:t>初步考核结论，报送校学科建设办公室。</w:t>
      </w:r>
    </w:p>
    <w:p w14:paraId="71032427"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(三)校学科建设办公室审核后，</w:t>
      </w:r>
      <w:proofErr w:type="gramStart"/>
      <w:r>
        <w:rPr>
          <w:rFonts w:ascii="仿宋_GB2312" w:eastAsia="仿宋_GB2312" w:hint="eastAsia"/>
          <w:color w:val="000000"/>
          <w:sz w:val="32"/>
          <w:szCs w:val="32"/>
        </w:rPr>
        <w:t>报校学科</w:t>
      </w:r>
      <w:proofErr w:type="gramEnd"/>
      <w:r>
        <w:rPr>
          <w:rFonts w:ascii="仿宋_GB2312" w:eastAsia="仿宋_GB2312" w:hint="eastAsia"/>
          <w:color w:val="000000"/>
          <w:sz w:val="32"/>
          <w:szCs w:val="32"/>
        </w:rPr>
        <w:t>建设领导小组，</w:t>
      </w:r>
      <w:proofErr w:type="gramStart"/>
      <w:r>
        <w:rPr>
          <w:rFonts w:ascii="仿宋_GB2312" w:eastAsia="仿宋_GB2312" w:hint="eastAsia"/>
          <w:color w:val="000000"/>
          <w:sz w:val="32"/>
          <w:szCs w:val="32"/>
        </w:rPr>
        <w:t>作出</w:t>
      </w:r>
      <w:proofErr w:type="gramEnd"/>
      <w:r>
        <w:rPr>
          <w:rFonts w:ascii="仿宋_GB2312" w:eastAsia="仿宋_GB2312" w:hint="eastAsia"/>
          <w:color w:val="000000"/>
          <w:sz w:val="32"/>
          <w:szCs w:val="32"/>
        </w:rPr>
        <w:t>最终考核结论，考核结论分为优秀、合格、不合格三种，考核结论向全校公布。</w:t>
      </w:r>
    </w:p>
    <w:p w14:paraId="208EE255"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第二十五条</w:t>
      </w:r>
      <w:r>
        <w:rPr>
          <w:rFonts w:ascii="仿宋_GB2312" w:eastAsia="仿宋_GB2312" w:hint="eastAsia"/>
          <w:color w:val="000000"/>
          <w:sz w:val="32"/>
          <w:szCs w:val="32"/>
        </w:rPr>
        <w:t xml:space="preserve">  考核成绩优秀的，学校将给予物质奖励；考核成绩不合格的，学校将取消其学科带头人资格，停止其有关待遇。</w:t>
      </w:r>
    </w:p>
    <w:p w14:paraId="248D9B97"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第二十六条</w:t>
      </w:r>
      <w:r>
        <w:rPr>
          <w:rFonts w:ascii="仿宋_GB2312" w:eastAsia="仿宋_GB2312" w:hint="eastAsia"/>
          <w:color w:val="000000"/>
          <w:sz w:val="32"/>
          <w:szCs w:val="32"/>
        </w:rPr>
        <w:t xml:space="preserve"> 对于聘任期内不能较好履行岗位职责的，或因其他原因不能继续担任学科带头人的，由所在学院提出建议，</w:t>
      </w:r>
      <w:r>
        <w:rPr>
          <w:rFonts w:ascii="仿宋_GB2312" w:eastAsia="仿宋_GB2312" w:hint="eastAsia"/>
          <w:color w:val="000000"/>
          <w:sz w:val="32"/>
          <w:szCs w:val="32"/>
        </w:rPr>
        <w:lastRenderedPageBreak/>
        <w:t>报校长审批，终止聘任。</w:t>
      </w:r>
    </w:p>
    <w:p w14:paraId="6796B8FC" w14:textId="77777777" w:rsidR="00B97A82" w:rsidRDefault="00000000">
      <w:pPr>
        <w:adjustRightInd w:val="0"/>
        <w:snapToGrid w:val="0"/>
        <w:spacing w:line="560" w:lineRule="exact"/>
        <w:jc w:val="center"/>
        <w:rPr>
          <w:rFonts w:ascii="黑体" w:eastAsia="黑体"/>
          <w:color w:val="000000"/>
          <w:sz w:val="32"/>
          <w:szCs w:val="32"/>
        </w:rPr>
      </w:pPr>
      <w:r>
        <w:rPr>
          <w:rFonts w:ascii="黑体" w:eastAsia="黑体" w:hint="eastAsia"/>
          <w:color w:val="000000"/>
          <w:sz w:val="32"/>
          <w:szCs w:val="32"/>
        </w:rPr>
        <w:t>第七章  学科及学科带头人的待遇</w:t>
      </w:r>
    </w:p>
    <w:p w14:paraId="1C43802E"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w:t>
      </w:r>
      <w:r>
        <w:rPr>
          <w:rFonts w:ascii="仿宋_GB2312" w:eastAsia="仿宋_GB2312" w:hAnsi="Courier New" w:hint="eastAsia"/>
          <w:b/>
          <w:color w:val="000000"/>
          <w:sz w:val="32"/>
          <w:szCs w:val="32"/>
        </w:rPr>
        <w:t>二十七</w:t>
      </w:r>
      <w:r>
        <w:rPr>
          <w:rFonts w:ascii="仿宋_GB2312" w:eastAsia="仿宋_GB2312" w:hint="eastAsia"/>
          <w:b/>
          <w:color w:val="000000"/>
          <w:sz w:val="32"/>
          <w:szCs w:val="32"/>
        </w:rPr>
        <w:t>条</w:t>
      </w:r>
      <w:r>
        <w:rPr>
          <w:rFonts w:ascii="仿宋_GB2312" w:eastAsia="仿宋_GB2312" w:hint="eastAsia"/>
          <w:color w:val="000000"/>
          <w:sz w:val="32"/>
          <w:szCs w:val="32"/>
        </w:rPr>
        <w:t xml:space="preserve">  学校根据重点学科的层次、所属门类及建设目标，每年给予相应的专项经费支持，并在队伍建设、人才培养、科学研究、条件建设等方面予以政策倾斜。</w:t>
      </w:r>
    </w:p>
    <w:p w14:paraId="64991603"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w:t>
      </w:r>
      <w:r>
        <w:rPr>
          <w:rFonts w:ascii="仿宋_GB2312" w:eastAsia="仿宋_GB2312" w:hAnsi="Courier New" w:hint="eastAsia"/>
          <w:b/>
          <w:color w:val="000000"/>
          <w:sz w:val="32"/>
          <w:szCs w:val="32"/>
        </w:rPr>
        <w:t>二十八</w:t>
      </w:r>
      <w:r>
        <w:rPr>
          <w:rFonts w:ascii="仿宋_GB2312" w:eastAsia="仿宋_GB2312" w:hint="eastAsia"/>
          <w:b/>
          <w:color w:val="000000"/>
          <w:sz w:val="32"/>
          <w:szCs w:val="32"/>
        </w:rPr>
        <w:t xml:space="preserve">条 </w:t>
      </w:r>
      <w:r>
        <w:rPr>
          <w:rFonts w:ascii="仿宋_GB2312" w:eastAsia="仿宋_GB2312" w:hint="eastAsia"/>
          <w:color w:val="000000"/>
          <w:sz w:val="32"/>
          <w:szCs w:val="32"/>
        </w:rPr>
        <w:t xml:space="preserve"> 重点学科需要的工作用房、实验室、图书资料等，学校优先配置和安排。对有专业实验室的重点学科，学校优先增加专职实验技术人员编制。对重点学科建设所需实验设备，学校将优先列入建设计划，并给予一定的经费支持。</w:t>
      </w:r>
    </w:p>
    <w:p w14:paraId="5FEE5EDC"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第二十九条 </w:t>
      </w:r>
      <w:r>
        <w:rPr>
          <w:rFonts w:ascii="仿宋_GB2312" w:eastAsia="仿宋_GB2312" w:hint="eastAsia"/>
          <w:color w:val="000000"/>
          <w:sz w:val="32"/>
          <w:szCs w:val="32"/>
        </w:rPr>
        <w:t xml:space="preserve"> 有国家重大（重点）科研项目的重点学科，学校优先给予科研编制。</w:t>
      </w:r>
    </w:p>
    <w:p w14:paraId="56B9FBBB"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w:t>
      </w:r>
      <w:r>
        <w:rPr>
          <w:rFonts w:ascii="仿宋_GB2312" w:eastAsia="仿宋_GB2312" w:hAnsi="Courier New" w:hint="eastAsia"/>
          <w:b/>
          <w:color w:val="000000"/>
          <w:sz w:val="32"/>
          <w:szCs w:val="32"/>
        </w:rPr>
        <w:t>三十</w:t>
      </w:r>
      <w:r>
        <w:rPr>
          <w:rFonts w:ascii="仿宋_GB2312" w:eastAsia="仿宋_GB2312" w:hint="eastAsia"/>
          <w:b/>
          <w:color w:val="000000"/>
          <w:sz w:val="32"/>
          <w:szCs w:val="32"/>
        </w:rPr>
        <w:t xml:space="preserve">条 </w:t>
      </w:r>
      <w:r>
        <w:rPr>
          <w:rFonts w:ascii="仿宋_GB2312" w:eastAsia="仿宋_GB2312" w:hint="eastAsia"/>
          <w:color w:val="000000"/>
          <w:sz w:val="32"/>
          <w:szCs w:val="32"/>
        </w:rPr>
        <w:t xml:space="preserve"> 重点学科带头人（含一级和二级学科方向带头人）和学科骨干进修、访问、攻读博士学位，学校给予优先支持。</w:t>
      </w:r>
    </w:p>
    <w:p w14:paraId="37FB1EA9"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第三十一条  </w:t>
      </w:r>
      <w:r>
        <w:rPr>
          <w:rFonts w:ascii="仿宋_GB2312" w:eastAsia="仿宋_GB2312" w:hint="eastAsia"/>
          <w:color w:val="000000"/>
          <w:sz w:val="32"/>
          <w:szCs w:val="32"/>
        </w:rPr>
        <w:t>在</w:t>
      </w:r>
      <w:proofErr w:type="gramStart"/>
      <w:r>
        <w:rPr>
          <w:rFonts w:ascii="仿宋_GB2312" w:eastAsia="仿宋_GB2312" w:hint="eastAsia"/>
          <w:color w:val="000000"/>
          <w:sz w:val="32"/>
          <w:szCs w:val="32"/>
        </w:rPr>
        <w:t>建设期获博士学位授予权点或</w:t>
      </w:r>
      <w:proofErr w:type="gramEnd"/>
      <w:r>
        <w:rPr>
          <w:rFonts w:ascii="仿宋_GB2312" w:eastAsia="仿宋_GB2312" w:hint="eastAsia"/>
          <w:color w:val="000000"/>
          <w:sz w:val="32"/>
          <w:szCs w:val="32"/>
        </w:rPr>
        <w:t>一级学科硕士学位</w:t>
      </w:r>
      <w:proofErr w:type="gramStart"/>
      <w:r>
        <w:rPr>
          <w:rFonts w:ascii="仿宋_GB2312" w:eastAsia="仿宋_GB2312" w:hint="eastAsia"/>
          <w:color w:val="000000"/>
          <w:sz w:val="32"/>
          <w:szCs w:val="32"/>
        </w:rPr>
        <w:t>授予权点的</w:t>
      </w:r>
      <w:proofErr w:type="gramEnd"/>
      <w:r>
        <w:rPr>
          <w:rFonts w:ascii="仿宋_GB2312" w:eastAsia="仿宋_GB2312" w:hint="eastAsia"/>
          <w:color w:val="000000"/>
          <w:sz w:val="32"/>
          <w:szCs w:val="32"/>
        </w:rPr>
        <w:t>学科，学校予以奖励。</w:t>
      </w:r>
    </w:p>
    <w:p w14:paraId="37D3F82F"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第三十二条</w:t>
      </w:r>
      <w:r>
        <w:rPr>
          <w:rFonts w:ascii="仿宋_GB2312" w:eastAsia="仿宋_GB2312" w:hint="eastAsia"/>
          <w:color w:val="000000"/>
          <w:sz w:val="32"/>
          <w:szCs w:val="32"/>
        </w:rPr>
        <w:t xml:space="preserve">  按计划完成建设目标的一级学科带头人和二级学科方向带头人，其享受的津贴按学校特殊岗位津贴执行。</w:t>
      </w:r>
    </w:p>
    <w:p w14:paraId="59E50527" w14:textId="77777777" w:rsidR="00B97A82" w:rsidRDefault="00000000">
      <w:pPr>
        <w:adjustRightInd w:val="0"/>
        <w:snapToGrid w:val="0"/>
        <w:spacing w:line="560" w:lineRule="exact"/>
        <w:jc w:val="center"/>
        <w:rPr>
          <w:rFonts w:ascii="黑体" w:eastAsia="黑体"/>
          <w:color w:val="000000"/>
          <w:sz w:val="32"/>
          <w:szCs w:val="32"/>
        </w:rPr>
      </w:pPr>
      <w:r>
        <w:rPr>
          <w:rFonts w:ascii="黑体" w:eastAsia="黑体" w:hint="eastAsia"/>
          <w:color w:val="000000"/>
          <w:sz w:val="32"/>
          <w:szCs w:val="32"/>
        </w:rPr>
        <w:t>第八章  学科的检查评估</w:t>
      </w:r>
    </w:p>
    <w:p w14:paraId="4203A074"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第三十三条</w:t>
      </w:r>
      <w:r>
        <w:rPr>
          <w:rFonts w:ascii="仿宋_GB2312" w:eastAsia="仿宋_GB2312" w:hint="eastAsia"/>
          <w:color w:val="000000"/>
          <w:sz w:val="32"/>
          <w:szCs w:val="32"/>
        </w:rPr>
        <w:t xml:space="preserve">  学校在重点学科建设两年后进行中期检查，主要是对重点学科建设总体进展情况以及经费到位、使用和执行情况进行检查。检查结果分为优秀、合格和不合格三种。对检查结果为优秀的学科，学校将予以物质表彰；对检查结果为不合格的学科，学校将限期改进、调整建设经费。</w:t>
      </w:r>
    </w:p>
    <w:p w14:paraId="202F6293"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lastRenderedPageBreak/>
        <w:t>第</w:t>
      </w:r>
      <w:r>
        <w:rPr>
          <w:rFonts w:ascii="仿宋_GB2312" w:eastAsia="仿宋_GB2312" w:hAnsi="Courier New" w:hint="eastAsia"/>
          <w:b/>
          <w:color w:val="000000"/>
          <w:sz w:val="32"/>
          <w:szCs w:val="32"/>
        </w:rPr>
        <w:t>三十四</w:t>
      </w:r>
      <w:r>
        <w:rPr>
          <w:rFonts w:ascii="仿宋_GB2312" w:eastAsia="仿宋_GB2312" w:hint="eastAsia"/>
          <w:b/>
          <w:color w:val="000000"/>
          <w:sz w:val="32"/>
          <w:szCs w:val="32"/>
        </w:rPr>
        <w:t>条</w:t>
      </w:r>
      <w:r>
        <w:rPr>
          <w:rFonts w:ascii="仿宋_GB2312" w:eastAsia="仿宋_GB2312" w:hint="eastAsia"/>
          <w:color w:val="000000"/>
          <w:sz w:val="32"/>
          <w:szCs w:val="32"/>
        </w:rPr>
        <w:t xml:space="preserve">  学校在重点学科建设四年后进行终期验收，依据重点学科建设任务书，评估其建设完成情况。验收结果分为优秀、合格和不合格三种。对验收结果为优秀的学科，学校将予以表彰和奖励；对验收结果为不合格的学科，学校将停止建设。</w:t>
      </w:r>
    </w:p>
    <w:p w14:paraId="54E57279"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第三十五条</w:t>
      </w:r>
      <w:r>
        <w:rPr>
          <w:rFonts w:ascii="仿宋_GB2312" w:eastAsia="仿宋_GB2312" w:hint="eastAsia"/>
          <w:color w:val="000000"/>
          <w:sz w:val="32"/>
          <w:szCs w:val="32"/>
        </w:rPr>
        <w:t xml:space="preserve">  省级重点学科、省级培育学科按省教育厅的有关规定进行检查评估。</w:t>
      </w:r>
    </w:p>
    <w:p w14:paraId="01657A55" w14:textId="77777777" w:rsidR="00B97A82" w:rsidRDefault="00000000">
      <w:pPr>
        <w:adjustRightInd w:val="0"/>
        <w:snapToGrid w:val="0"/>
        <w:spacing w:line="560" w:lineRule="exact"/>
        <w:jc w:val="center"/>
        <w:rPr>
          <w:rFonts w:ascii="黑体" w:eastAsia="黑体"/>
          <w:color w:val="000000"/>
          <w:sz w:val="32"/>
          <w:szCs w:val="32"/>
        </w:rPr>
      </w:pPr>
      <w:r>
        <w:rPr>
          <w:rFonts w:ascii="黑体" w:eastAsia="黑体" w:hint="eastAsia"/>
          <w:color w:val="000000"/>
          <w:sz w:val="32"/>
          <w:szCs w:val="32"/>
        </w:rPr>
        <w:t>第九章</w:t>
      </w:r>
      <w:r>
        <w:rPr>
          <w:rFonts w:ascii="黑体" w:eastAsia="黑体" w:hint="eastAsia"/>
          <w:color w:val="000000"/>
          <w:sz w:val="32"/>
          <w:szCs w:val="32"/>
        </w:rPr>
        <w:tab/>
        <w:t>附则</w:t>
      </w:r>
    </w:p>
    <w:p w14:paraId="2D12B159" w14:textId="77777777" w:rsidR="00B97A82" w:rsidRDefault="00000000">
      <w:pPr>
        <w:tabs>
          <w:tab w:val="left" w:pos="0"/>
          <w:tab w:val="left" w:pos="645"/>
        </w:tabs>
        <w:adjustRightInd w:val="0"/>
        <w:snapToGrid w:val="0"/>
        <w:spacing w:line="560" w:lineRule="exact"/>
        <w:ind w:firstLineChars="200" w:firstLine="640"/>
        <w:rPr>
          <w:rFonts w:ascii="仿宋_GB2312" w:eastAsia="仿宋_GB2312" w:hAnsi="宋体"/>
          <w:color w:val="000000"/>
          <w:sz w:val="32"/>
          <w:szCs w:val="32"/>
        </w:rPr>
      </w:pPr>
      <w:r>
        <w:rPr>
          <w:rFonts w:ascii="仿宋_GB2312" w:eastAsia="仿宋_GB2312" w:hint="eastAsia"/>
          <w:b/>
          <w:color w:val="000000"/>
          <w:sz w:val="32"/>
          <w:szCs w:val="32"/>
        </w:rPr>
        <w:t>第</w:t>
      </w:r>
      <w:r>
        <w:rPr>
          <w:rFonts w:ascii="仿宋_GB2312" w:eastAsia="仿宋_GB2312" w:hAnsi="Courier New" w:hint="eastAsia"/>
          <w:b/>
          <w:color w:val="000000"/>
          <w:sz w:val="32"/>
          <w:szCs w:val="32"/>
        </w:rPr>
        <w:t>三十六</w:t>
      </w:r>
      <w:r>
        <w:rPr>
          <w:rFonts w:ascii="仿宋_GB2312" w:eastAsia="仿宋_GB2312" w:hint="eastAsia"/>
          <w:b/>
          <w:color w:val="000000"/>
          <w:sz w:val="32"/>
          <w:szCs w:val="32"/>
        </w:rPr>
        <w:t xml:space="preserve">条  </w:t>
      </w:r>
      <w:r>
        <w:rPr>
          <w:rFonts w:ascii="仿宋_GB2312" w:eastAsia="仿宋_GB2312" w:hint="eastAsia"/>
          <w:color w:val="000000"/>
          <w:sz w:val="32"/>
          <w:szCs w:val="32"/>
        </w:rPr>
        <w:t>本办法由学科建设领导办公室负责解释，</w:t>
      </w:r>
      <w:r>
        <w:rPr>
          <w:rFonts w:ascii="仿宋_GB2312" w:eastAsia="仿宋_GB2312" w:hAnsi="宋体" w:hint="eastAsia"/>
          <w:color w:val="000000"/>
          <w:sz w:val="32"/>
          <w:szCs w:val="32"/>
        </w:rPr>
        <w:t>未尽事宜由学校重点学科领导小组讨论决定。</w:t>
      </w:r>
    </w:p>
    <w:p w14:paraId="412A6C17" w14:textId="77777777" w:rsidR="00B97A82" w:rsidRDefault="00000000">
      <w:pPr>
        <w:rPr>
          <w:rFonts w:ascii="仿宋_GB2312" w:eastAsia="仿宋_GB2312"/>
          <w:color w:val="000000"/>
          <w:sz w:val="32"/>
          <w:szCs w:val="32"/>
        </w:rPr>
      </w:pPr>
      <w:r>
        <w:rPr>
          <w:rFonts w:ascii="仿宋_GB2312" w:eastAsia="仿宋_GB2312" w:hint="eastAsia"/>
          <w:b/>
          <w:color w:val="000000"/>
          <w:sz w:val="32"/>
          <w:szCs w:val="32"/>
        </w:rPr>
        <w:t xml:space="preserve">第三十七条  </w:t>
      </w:r>
      <w:r>
        <w:rPr>
          <w:rFonts w:ascii="仿宋_GB2312" w:eastAsia="仿宋_GB2312" w:hint="eastAsia"/>
          <w:color w:val="000000"/>
          <w:sz w:val="32"/>
          <w:szCs w:val="32"/>
        </w:rPr>
        <w:t>本办法自颁发之日起实施，原《海南师范大学重点学科建设与管理办法》（</w:t>
      </w:r>
      <w:proofErr w:type="gramStart"/>
      <w:r>
        <w:rPr>
          <w:rFonts w:ascii="仿宋_GB2312" w:eastAsia="仿宋_GB2312" w:hint="eastAsia"/>
          <w:color w:val="000000"/>
          <w:sz w:val="32"/>
          <w:szCs w:val="32"/>
        </w:rPr>
        <w:t>海师办</w:t>
      </w:r>
      <w:proofErr w:type="gramEnd"/>
      <w:r>
        <w:rPr>
          <w:rFonts w:ascii="仿宋_GB2312" w:eastAsia="仿宋_GB2312" w:hint="eastAsia"/>
          <w:color w:val="000000"/>
          <w:sz w:val="32"/>
          <w:szCs w:val="32"/>
        </w:rPr>
        <w:t>[2009]42号文印发）同时废止。</w:t>
      </w:r>
    </w:p>
    <w:p w14:paraId="13817BA6" w14:textId="77777777" w:rsidR="00B97A82" w:rsidRDefault="00B97A82">
      <w:pPr>
        <w:rPr>
          <w:rFonts w:ascii="仿宋_GB2312" w:eastAsia="仿宋_GB2312"/>
          <w:color w:val="000000"/>
          <w:sz w:val="32"/>
          <w:szCs w:val="32"/>
        </w:rPr>
      </w:pPr>
    </w:p>
    <w:p w14:paraId="69713D75" w14:textId="77777777" w:rsidR="00B97A82" w:rsidRDefault="00B97A82">
      <w:pPr>
        <w:rPr>
          <w:rFonts w:ascii="仿宋_GB2312" w:eastAsia="仿宋_GB2312"/>
          <w:color w:val="000000"/>
          <w:sz w:val="32"/>
          <w:szCs w:val="32"/>
        </w:rPr>
      </w:pPr>
    </w:p>
    <w:p w14:paraId="384FAD83" w14:textId="77777777" w:rsidR="00B97A82" w:rsidRDefault="00B97A82">
      <w:pPr>
        <w:rPr>
          <w:rFonts w:ascii="仿宋_GB2312" w:eastAsia="仿宋_GB2312"/>
          <w:color w:val="000000"/>
          <w:sz w:val="32"/>
          <w:szCs w:val="32"/>
        </w:rPr>
      </w:pPr>
    </w:p>
    <w:p w14:paraId="63C045AB" w14:textId="77777777" w:rsidR="00B97A82" w:rsidRDefault="00B97A82">
      <w:pPr>
        <w:rPr>
          <w:rFonts w:ascii="仿宋_GB2312" w:eastAsia="仿宋_GB2312"/>
          <w:color w:val="000000"/>
          <w:sz w:val="32"/>
          <w:szCs w:val="32"/>
        </w:rPr>
      </w:pPr>
    </w:p>
    <w:p w14:paraId="623D8B1C" w14:textId="77777777" w:rsidR="00B97A82" w:rsidRDefault="00B97A82">
      <w:pPr>
        <w:rPr>
          <w:rFonts w:ascii="仿宋_GB2312" w:eastAsia="仿宋_GB2312"/>
          <w:color w:val="000000"/>
          <w:sz w:val="32"/>
          <w:szCs w:val="32"/>
        </w:rPr>
      </w:pPr>
    </w:p>
    <w:p w14:paraId="6E0E90C7" w14:textId="77777777" w:rsidR="00B97A82" w:rsidRDefault="00B97A82">
      <w:pPr>
        <w:rPr>
          <w:rFonts w:ascii="仿宋_GB2312" w:eastAsia="仿宋_GB2312"/>
          <w:color w:val="000000"/>
          <w:sz w:val="32"/>
          <w:szCs w:val="32"/>
        </w:rPr>
        <w:sectPr w:rsidR="00B97A82">
          <w:footerReference w:type="default" r:id="rId13"/>
          <w:pgSz w:w="11906" w:h="16838"/>
          <w:pgMar w:top="1440" w:right="1633" w:bottom="1440" w:left="1633" w:header="851" w:footer="992" w:gutter="0"/>
          <w:cols w:space="425"/>
          <w:docGrid w:type="lines" w:linePitch="312"/>
        </w:sectPr>
      </w:pPr>
    </w:p>
    <w:p w14:paraId="3FD519CE" w14:textId="77777777" w:rsidR="00B97A82" w:rsidRDefault="00B97A82">
      <w:pPr>
        <w:rPr>
          <w:rFonts w:ascii="仿宋_GB2312" w:eastAsia="仿宋_GB2312"/>
          <w:color w:val="000000"/>
          <w:sz w:val="32"/>
          <w:szCs w:val="32"/>
        </w:rPr>
      </w:pPr>
    </w:p>
    <w:p w14:paraId="6D4BC2E2"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t>海南师范大学办公室文件</w:t>
      </w:r>
    </w:p>
    <w:p w14:paraId="0E804A25" w14:textId="77777777" w:rsidR="00B97A82" w:rsidRDefault="00000000">
      <w:pPr>
        <w:tabs>
          <w:tab w:val="center" w:pos="4535"/>
          <w:tab w:val="left" w:pos="6435"/>
        </w:tabs>
        <w:spacing w:line="560" w:lineRule="exact"/>
        <w:jc w:val="center"/>
        <w:rPr>
          <w:rFonts w:ascii="仿宋_GB2312" w:eastAsia="仿宋_GB2312" w:hAnsi="宋体"/>
          <w:bCs/>
          <w:sz w:val="32"/>
          <w:szCs w:val="32"/>
        </w:rPr>
      </w:pP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2016〕11号</w:t>
      </w:r>
    </w:p>
    <w:p w14:paraId="6AA93299" w14:textId="77777777" w:rsidR="00B97A82" w:rsidRDefault="00000000">
      <w:pPr>
        <w:tabs>
          <w:tab w:val="center" w:pos="4535"/>
          <w:tab w:val="left" w:pos="6435"/>
        </w:tabs>
        <w:spacing w:line="560" w:lineRule="exact"/>
        <w:jc w:val="center"/>
        <w:rPr>
          <w:rFonts w:ascii="仿宋_GB2312" w:eastAsia="仿宋_GB2312" w:hAnsi="宋体"/>
          <w:bCs/>
          <w:sz w:val="32"/>
          <w:szCs w:val="32"/>
        </w:rPr>
      </w:pPr>
      <w:r>
        <w:rPr>
          <w:rFonts w:ascii="仿宋_GB2312" w:eastAsia="仿宋_GB2312" w:hAnsi="宋体"/>
          <w:bCs/>
          <w:noProof/>
          <w:sz w:val="32"/>
          <w:szCs w:val="32"/>
        </w:rPr>
        <mc:AlternateContent>
          <mc:Choice Requires="wps">
            <w:drawing>
              <wp:anchor distT="0" distB="0" distL="114300" distR="114300" simplePos="0" relativeHeight="251667456" behindDoc="0" locked="0" layoutInCell="1" allowOverlap="1" wp14:anchorId="52F10D49" wp14:editId="0497963F">
                <wp:simplePos x="0" y="0"/>
                <wp:positionH relativeFrom="column">
                  <wp:posOffset>440055</wp:posOffset>
                </wp:positionH>
                <wp:positionV relativeFrom="page">
                  <wp:posOffset>2777490</wp:posOffset>
                </wp:positionV>
                <wp:extent cx="4899660" cy="24130"/>
                <wp:effectExtent l="0" t="10795" r="15240" b="22225"/>
                <wp:wrapSquare wrapText="bothSides"/>
                <wp:docPr id="2" name="直接连接符 2"/>
                <wp:cNvGraphicFramePr/>
                <a:graphic xmlns:a="http://schemas.openxmlformats.org/drawingml/2006/main">
                  <a:graphicData uri="http://schemas.microsoft.com/office/word/2010/wordprocessingShape">
                    <wps:wsp>
                      <wps:cNvCnPr/>
                      <wps:spPr>
                        <a:xfrm flipV="1">
                          <a:off x="0" y="0"/>
                          <a:ext cx="4899660" cy="24130"/>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6A667104" id="直接连接符 2" o:spid="_x0000_s1026" style="position:absolute;left:0;text-align:left;flip:y;z-index:251667456;visibility:visible;mso-wrap-style:square;mso-wrap-distance-left:9pt;mso-wrap-distance-top:0;mso-wrap-distance-right:9pt;mso-wrap-distance-bottom:0;mso-position-horizontal:absolute;mso-position-horizontal-relative:text;mso-position-vertical:absolute;mso-position-vertical-relative:page" from="34.65pt,218.7pt" to="420.45pt,2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" strokecolor="red" strokeweight="1.75pt">
                <w10:wrap type="square" anchory="page"/>
              </v:line>
            </w:pict>
          </mc:Fallback>
        </mc:AlternateContent>
      </w:r>
    </w:p>
    <w:p w14:paraId="78070A85" w14:textId="77777777" w:rsidR="00B97A82" w:rsidRDefault="00B97A82">
      <w:pPr>
        <w:tabs>
          <w:tab w:val="center" w:pos="4535"/>
          <w:tab w:val="left" w:pos="6435"/>
        </w:tabs>
        <w:spacing w:line="560" w:lineRule="exact"/>
        <w:jc w:val="left"/>
        <w:rPr>
          <w:rFonts w:ascii="仿宋_GB2312" w:eastAsia="仿宋_GB2312" w:hAnsi="宋体"/>
          <w:bCs/>
          <w:sz w:val="32"/>
          <w:szCs w:val="32"/>
        </w:rPr>
      </w:pPr>
    </w:p>
    <w:p w14:paraId="412B8295" w14:textId="77777777" w:rsidR="00B97A82" w:rsidRDefault="00000000">
      <w:pPr>
        <w:tabs>
          <w:tab w:val="center" w:pos="4535"/>
          <w:tab w:val="left" w:pos="6435"/>
        </w:tabs>
        <w:spacing w:line="560" w:lineRule="exact"/>
        <w:jc w:val="left"/>
        <w:rPr>
          <w:rFonts w:ascii="宋体" w:hAnsi="宋体"/>
          <w:b/>
          <w:snapToGrid w:val="0"/>
          <w:spacing w:val="-6"/>
          <w:kern w:val="0"/>
          <w:sz w:val="44"/>
          <w:szCs w:val="44"/>
        </w:rPr>
      </w:pPr>
      <w:r>
        <w:rPr>
          <w:rFonts w:ascii="宋体" w:hAnsi="宋体" w:hint="eastAsia"/>
          <w:b/>
          <w:snapToGrid w:val="0"/>
          <w:spacing w:val="-6"/>
          <w:kern w:val="0"/>
          <w:sz w:val="44"/>
          <w:szCs w:val="44"/>
        </w:rPr>
        <w:t>关于印发海南师范大学</w:t>
      </w:r>
      <w:r>
        <w:rPr>
          <w:rFonts w:ascii="宋体" w:hAnsi="宋体" w:hint="eastAsia"/>
          <w:b/>
          <w:snapToGrid w:val="0"/>
          <w:color w:val="000000"/>
          <w:spacing w:val="-6"/>
          <w:kern w:val="0"/>
          <w:sz w:val="44"/>
          <w:szCs w:val="44"/>
        </w:rPr>
        <w:t>学科考核实施细则</w:t>
      </w:r>
      <w:r>
        <w:rPr>
          <w:rFonts w:ascii="宋体" w:hAnsi="宋体" w:hint="eastAsia"/>
          <w:b/>
          <w:snapToGrid w:val="0"/>
          <w:spacing w:val="-6"/>
          <w:kern w:val="0"/>
          <w:sz w:val="44"/>
          <w:szCs w:val="44"/>
        </w:rPr>
        <w:t>的通知</w:t>
      </w:r>
    </w:p>
    <w:p w14:paraId="3D3D681E" w14:textId="77777777" w:rsidR="00B97A82" w:rsidRDefault="00B97A82">
      <w:pPr>
        <w:spacing w:line="360" w:lineRule="auto"/>
        <w:jc w:val="center"/>
        <w:rPr>
          <w:b/>
          <w:sz w:val="32"/>
          <w:szCs w:val="32"/>
        </w:rPr>
      </w:pPr>
    </w:p>
    <w:p w14:paraId="77D02681" w14:textId="77777777" w:rsidR="00B97A82" w:rsidRDefault="00000000">
      <w:pPr>
        <w:adjustRightInd w:val="0"/>
        <w:snapToGrid w:val="0"/>
        <w:spacing w:line="360" w:lineRule="auto"/>
        <w:rPr>
          <w:rFonts w:ascii="仿宋_GB2312" w:eastAsia="仿宋_GB2312"/>
          <w:sz w:val="32"/>
          <w:szCs w:val="32"/>
        </w:rPr>
      </w:pPr>
      <w:r>
        <w:rPr>
          <w:rFonts w:ascii="仿宋_GB2312" w:eastAsia="仿宋_GB2312" w:hint="eastAsia"/>
          <w:sz w:val="32"/>
          <w:szCs w:val="32"/>
        </w:rPr>
        <w:t>各单位：</w:t>
      </w:r>
    </w:p>
    <w:p w14:paraId="07621A61" w14:textId="77777777" w:rsidR="00B97A82" w:rsidRDefault="00000000">
      <w:pPr>
        <w:spacing w:line="360" w:lineRule="auto"/>
        <w:ind w:firstLineChars="200" w:firstLine="640"/>
        <w:rPr>
          <w:rFonts w:ascii="仿宋_GB2312" w:eastAsia="仿宋_GB2312"/>
          <w:sz w:val="32"/>
          <w:szCs w:val="32"/>
        </w:rPr>
      </w:pPr>
      <w:r>
        <w:rPr>
          <w:rFonts w:ascii="仿宋_GB2312" w:eastAsia="仿宋_GB2312" w:hint="eastAsia"/>
          <w:sz w:val="32"/>
          <w:szCs w:val="32"/>
        </w:rPr>
        <w:t>经学校党委会研究同意，现将重新修订的《海南师范大学学科考核实施细则》印发给你们，请遵照执行。</w:t>
      </w:r>
    </w:p>
    <w:p w14:paraId="599AA3EC" w14:textId="77777777" w:rsidR="00B97A82" w:rsidRDefault="00B97A82">
      <w:pPr>
        <w:spacing w:line="360" w:lineRule="auto"/>
        <w:ind w:firstLineChars="200" w:firstLine="640"/>
        <w:rPr>
          <w:rFonts w:ascii="仿宋_GB2312" w:eastAsia="仿宋_GB2312"/>
          <w:sz w:val="32"/>
          <w:szCs w:val="32"/>
        </w:rPr>
      </w:pPr>
    </w:p>
    <w:p w14:paraId="1C8F86C7" w14:textId="77777777" w:rsidR="00B97A82" w:rsidRDefault="00B97A82">
      <w:pPr>
        <w:spacing w:line="360" w:lineRule="auto"/>
        <w:ind w:firstLineChars="200" w:firstLine="640"/>
        <w:rPr>
          <w:rFonts w:ascii="仿宋_GB2312" w:eastAsia="仿宋_GB2312"/>
          <w:sz w:val="32"/>
          <w:szCs w:val="32"/>
        </w:rPr>
      </w:pPr>
    </w:p>
    <w:p w14:paraId="4932454D" w14:textId="77777777" w:rsidR="00B97A82" w:rsidRDefault="00000000">
      <w:pPr>
        <w:adjustRightInd w:val="0"/>
        <w:snapToGrid w:val="0"/>
        <w:spacing w:line="560" w:lineRule="exact"/>
        <w:ind w:firstLineChars="1600" w:firstLine="5120"/>
        <w:rPr>
          <w:rFonts w:ascii="仿宋_GB2312" w:eastAsia="仿宋_GB2312"/>
          <w:sz w:val="32"/>
          <w:szCs w:val="32"/>
        </w:rPr>
      </w:pPr>
      <w:r>
        <w:rPr>
          <w:rFonts w:ascii="仿宋_GB2312" w:eastAsia="仿宋_GB2312" w:hint="eastAsia"/>
          <w:sz w:val="32"/>
          <w:szCs w:val="32"/>
        </w:rPr>
        <w:t>海南师范大学办公室</w:t>
      </w:r>
    </w:p>
    <w:p w14:paraId="28997FFA" w14:textId="77777777" w:rsidR="00B97A82" w:rsidRDefault="00000000">
      <w:pPr>
        <w:adjustRightInd w:val="0"/>
        <w:snapToGrid w:val="0"/>
        <w:spacing w:line="560" w:lineRule="exact"/>
        <w:ind w:firstLineChars="1700" w:firstLine="5440"/>
        <w:rPr>
          <w:rFonts w:ascii="仿宋_GB2312" w:eastAsia="仿宋_GB2312"/>
          <w:sz w:val="32"/>
          <w:szCs w:val="32"/>
        </w:rPr>
      </w:pPr>
      <w:r>
        <w:rPr>
          <w:rFonts w:ascii="仿宋_GB2312" w:eastAsia="仿宋_GB2312" w:hint="eastAsia"/>
          <w:sz w:val="32"/>
          <w:szCs w:val="32"/>
        </w:rPr>
        <w:t>2016年3月24日</w:t>
      </w:r>
    </w:p>
    <w:p w14:paraId="23CF6DF8" w14:textId="77777777" w:rsidR="00B97A82" w:rsidRDefault="00B97A82">
      <w:pPr>
        <w:adjustRightInd w:val="0"/>
        <w:snapToGrid w:val="0"/>
        <w:spacing w:line="560" w:lineRule="exact"/>
        <w:jc w:val="center"/>
        <w:rPr>
          <w:rFonts w:ascii="宋体" w:hAnsi="宋体"/>
          <w:b/>
          <w:color w:val="000000"/>
          <w:sz w:val="44"/>
          <w:szCs w:val="44"/>
        </w:rPr>
        <w:sectPr w:rsidR="00B97A82">
          <w:pgSz w:w="11906" w:h="16838"/>
          <w:pgMar w:top="1440" w:right="1406" w:bottom="1440" w:left="1406" w:header="851" w:footer="992" w:gutter="0"/>
          <w:cols w:space="425"/>
          <w:docGrid w:type="lines" w:linePitch="312"/>
        </w:sectPr>
      </w:pPr>
    </w:p>
    <w:p w14:paraId="67BA75E5" w14:textId="77777777" w:rsidR="00B97A82" w:rsidRDefault="00000000">
      <w:pPr>
        <w:pStyle w:val="1"/>
      </w:pPr>
      <w:bookmarkStart w:id="26" w:name="_Toc7102"/>
      <w:bookmarkStart w:id="27" w:name="_Toc12915"/>
      <w:r>
        <w:rPr>
          <w:rFonts w:hint="eastAsia"/>
        </w:rPr>
        <w:lastRenderedPageBreak/>
        <w:t>海南师范大学学科考核实施细则</w:t>
      </w:r>
      <w:bookmarkEnd w:id="26"/>
      <w:bookmarkEnd w:id="27"/>
    </w:p>
    <w:p w14:paraId="7749B1DF" w14:textId="77777777" w:rsidR="00B97A82" w:rsidRDefault="00B97A82">
      <w:pPr>
        <w:adjustRightInd w:val="0"/>
        <w:snapToGrid w:val="0"/>
        <w:spacing w:line="560" w:lineRule="exact"/>
        <w:ind w:firstLineChars="200" w:firstLine="640"/>
        <w:rPr>
          <w:rFonts w:ascii="仿宋_GB2312" w:eastAsia="仿宋_GB2312"/>
          <w:b/>
          <w:sz w:val="32"/>
          <w:szCs w:val="32"/>
        </w:rPr>
      </w:pPr>
    </w:p>
    <w:p w14:paraId="6139B67D"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b/>
          <w:sz w:val="32"/>
          <w:szCs w:val="32"/>
        </w:rPr>
        <w:t>第一条</w:t>
      </w:r>
      <w:r>
        <w:rPr>
          <w:rFonts w:ascii="仿宋_GB2312" w:eastAsia="仿宋_GB2312" w:hint="eastAsia"/>
          <w:sz w:val="32"/>
          <w:szCs w:val="32"/>
        </w:rPr>
        <w:t xml:space="preserve">  为贯彻落实国务院《统筹推进世界一流大学和一流学科建设总体方案》，建</w:t>
      </w:r>
      <w:r>
        <w:rPr>
          <w:rFonts w:ascii="仿宋_GB2312" w:eastAsia="仿宋_GB2312" w:hint="eastAsia"/>
          <w:color w:val="000000"/>
          <w:sz w:val="32"/>
          <w:szCs w:val="32"/>
        </w:rPr>
        <w:t>立健全学科绩效评价制度，学校按照教育部学科评估指标体系要求，并结合硕士、博士学位点申报条件，特制定本细则。</w:t>
      </w:r>
      <w:r>
        <w:rPr>
          <w:rFonts w:ascii="仿宋_GB2312" w:eastAsia="仿宋_GB2312" w:hint="eastAsia"/>
          <w:sz w:val="32"/>
          <w:szCs w:val="32"/>
        </w:rPr>
        <w:t xml:space="preserve">  </w:t>
      </w:r>
    </w:p>
    <w:p w14:paraId="7E1ACAA0" w14:textId="77777777" w:rsidR="00B97A82" w:rsidRDefault="00000000">
      <w:pPr>
        <w:adjustRightInd w:val="0"/>
        <w:snapToGrid w:val="0"/>
        <w:spacing w:line="560" w:lineRule="exact"/>
        <w:ind w:firstLine="645"/>
        <w:rPr>
          <w:rFonts w:ascii="仿宋_GB2312" w:eastAsia="仿宋_GB2312"/>
          <w:sz w:val="32"/>
          <w:szCs w:val="32"/>
        </w:rPr>
      </w:pPr>
      <w:r>
        <w:rPr>
          <w:rFonts w:ascii="仿宋_GB2312" w:eastAsia="仿宋_GB2312" w:hint="eastAsia"/>
          <w:b/>
          <w:sz w:val="32"/>
          <w:szCs w:val="32"/>
        </w:rPr>
        <w:t>第二条</w:t>
      </w:r>
      <w:r>
        <w:rPr>
          <w:rFonts w:ascii="仿宋_GB2312" w:eastAsia="仿宋_GB2312" w:hint="eastAsia"/>
          <w:sz w:val="32"/>
          <w:szCs w:val="32"/>
        </w:rPr>
        <w:t xml:space="preserve">  学科考核针对</w:t>
      </w:r>
      <w:r>
        <w:rPr>
          <w:rFonts w:ascii="仿宋_GB2312" w:eastAsia="仿宋_GB2312"/>
          <w:sz w:val="32"/>
          <w:szCs w:val="32"/>
        </w:rPr>
        <w:t>建设一流师资队伍</w:t>
      </w:r>
      <w:r>
        <w:rPr>
          <w:rFonts w:ascii="仿宋_GB2312" w:eastAsia="仿宋_GB2312" w:hint="eastAsia"/>
          <w:sz w:val="32"/>
          <w:szCs w:val="32"/>
        </w:rPr>
        <w:t>、</w:t>
      </w:r>
      <w:r>
        <w:rPr>
          <w:rFonts w:ascii="仿宋_GB2312" w:eastAsia="仿宋_GB2312"/>
          <w:sz w:val="32"/>
          <w:szCs w:val="32"/>
        </w:rPr>
        <w:t>培养拔尖创新人才</w:t>
      </w:r>
      <w:r>
        <w:rPr>
          <w:rFonts w:ascii="仿宋_GB2312" w:eastAsia="仿宋_GB2312" w:hint="eastAsia"/>
          <w:sz w:val="32"/>
          <w:szCs w:val="32"/>
        </w:rPr>
        <w:t>、</w:t>
      </w:r>
      <w:r>
        <w:rPr>
          <w:rFonts w:ascii="仿宋_GB2312" w:eastAsia="仿宋_GB2312"/>
          <w:sz w:val="32"/>
          <w:szCs w:val="32"/>
        </w:rPr>
        <w:t>提升科学研究水平</w:t>
      </w:r>
      <w:r>
        <w:rPr>
          <w:rFonts w:ascii="仿宋_GB2312" w:eastAsia="仿宋_GB2312" w:hint="eastAsia"/>
          <w:sz w:val="32"/>
          <w:szCs w:val="32"/>
        </w:rPr>
        <w:t>、</w:t>
      </w:r>
      <w:r>
        <w:rPr>
          <w:rFonts w:ascii="仿宋_GB2312" w:eastAsia="仿宋_GB2312"/>
          <w:sz w:val="32"/>
          <w:szCs w:val="32"/>
        </w:rPr>
        <w:t>传承创新优秀文化</w:t>
      </w:r>
      <w:r>
        <w:rPr>
          <w:rFonts w:ascii="仿宋_GB2312" w:eastAsia="仿宋_GB2312" w:hint="eastAsia"/>
          <w:sz w:val="32"/>
          <w:szCs w:val="32"/>
        </w:rPr>
        <w:t>、</w:t>
      </w:r>
      <w:r>
        <w:rPr>
          <w:rFonts w:ascii="仿宋_GB2312" w:eastAsia="仿宋_GB2312"/>
          <w:sz w:val="32"/>
          <w:szCs w:val="32"/>
        </w:rPr>
        <w:t>着力推进成果转化</w:t>
      </w:r>
      <w:r>
        <w:rPr>
          <w:rFonts w:ascii="仿宋_GB2312" w:eastAsia="仿宋_GB2312" w:hint="eastAsia"/>
          <w:sz w:val="32"/>
          <w:szCs w:val="32"/>
        </w:rPr>
        <w:t>的完成情况进行全面评估。</w:t>
      </w:r>
    </w:p>
    <w:p w14:paraId="64DC4792" w14:textId="77777777" w:rsidR="00B97A82" w:rsidRDefault="00000000">
      <w:pPr>
        <w:adjustRightInd w:val="0"/>
        <w:snapToGrid w:val="0"/>
        <w:spacing w:line="560" w:lineRule="exact"/>
        <w:ind w:firstLine="645"/>
        <w:rPr>
          <w:rFonts w:ascii="仿宋_GB2312" w:eastAsia="仿宋_GB2312"/>
          <w:sz w:val="32"/>
          <w:szCs w:val="32"/>
        </w:rPr>
      </w:pPr>
      <w:r>
        <w:rPr>
          <w:rFonts w:ascii="仿宋_GB2312" w:eastAsia="仿宋_GB2312" w:hint="eastAsia"/>
          <w:b/>
          <w:sz w:val="32"/>
          <w:szCs w:val="32"/>
        </w:rPr>
        <w:t>第三条</w:t>
      </w:r>
      <w:r>
        <w:rPr>
          <w:rFonts w:ascii="仿宋_GB2312" w:eastAsia="仿宋_GB2312" w:hint="eastAsia"/>
          <w:sz w:val="32"/>
          <w:szCs w:val="32"/>
        </w:rPr>
        <w:t xml:space="preserve">  学校在五年建设周</w:t>
      </w:r>
      <w:r>
        <w:rPr>
          <w:rFonts w:ascii="仿宋_GB2312" w:eastAsia="仿宋_GB2312" w:hint="eastAsia"/>
          <w:color w:val="000000"/>
          <w:sz w:val="32"/>
          <w:szCs w:val="32"/>
        </w:rPr>
        <w:t>期内原则上采</w:t>
      </w:r>
      <w:r>
        <w:rPr>
          <w:rFonts w:ascii="仿宋_GB2312" w:eastAsia="仿宋_GB2312" w:hint="eastAsia"/>
          <w:sz w:val="32"/>
          <w:szCs w:val="32"/>
        </w:rPr>
        <w:t>用第三方评价对校内各级学科进行考核。考核</w:t>
      </w:r>
      <w:proofErr w:type="gramStart"/>
      <w:r>
        <w:rPr>
          <w:rFonts w:ascii="仿宋_GB2312" w:eastAsia="仿宋_GB2312" w:hint="eastAsia"/>
          <w:sz w:val="32"/>
          <w:szCs w:val="32"/>
        </w:rPr>
        <w:t>分中期</w:t>
      </w:r>
      <w:proofErr w:type="gramEnd"/>
      <w:r>
        <w:rPr>
          <w:rFonts w:ascii="仿宋_GB2312" w:eastAsia="仿宋_GB2312" w:hint="eastAsia"/>
          <w:sz w:val="32"/>
          <w:szCs w:val="32"/>
        </w:rPr>
        <w:t>考核和终期验收两次进行。由学校科研管理与学科建设处和有关部门负责组织实施。</w:t>
      </w:r>
    </w:p>
    <w:p w14:paraId="71B29828"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第四条  </w:t>
      </w:r>
      <w:r>
        <w:rPr>
          <w:rFonts w:ascii="仿宋_GB2312" w:eastAsia="仿宋_GB2312" w:hint="eastAsia"/>
          <w:sz w:val="32"/>
          <w:szCs w:val="32"/>
        </w:rPr>
        <w:t>学科中期考核按《</w:t>
      </w:r>
      <w:r>
        <w:rPr>
          <w:rFonts w:ascii="仿宋_GB2312" w:eastAsia="仿宋_GB2312" w:hint="eastAsia"/>
          <w:color w:val="000000"/>
          <w:sz w:val="32"/>
          <w:szCs w:val="32"/>
        </w:rPr>
        <w:t>海南师范大学学科考核指标体系</w:t>
      </w:r>
      <w:r>
        <w:rPr>
          <w:rFonts w:ascii="仿宋_GB2312" w:eastAsia="仿宋_GB2312" w:hint="eastAsia"/>
          <w:sz w:val="32"/>
          <w:szCs w:val="32"/>
        </w:rPr>
        <w:t>》（见附件）逐项进</w:t>
      </w:r>
      <w:r>
        <w:rPr>
          <w:rFonts w:ascii="仿宋_GB2312" w:eastAsia="仿宋_GB2312" w:hint="eastAsia"/>
          <w:color w:val="000000"/>
          <w:sz w:val="32"/>
          <w:szCs w:val="32"/>
        </w:rPr>
        <w:t>行打分；学科终期验收各类型学科达到相应建设目标为评估合格的必要条件，达到建设目标的学科再按《海南师范大学学科考核指标体系》（见附件）逐项进行打分，最终确定考核等级，未达到建设目标的学科考核结果直接为不合格。</w:t>
      </w:r>
    </w:p>
    <w:p w14:paraId="6B843ADA"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b/>
          <w:sz w:val="32"/>
          <w:szCs w:val="32"/>
        </w:rPr>
        <w:t>第五条</w:t>
      </w:r>
      <w:r>
        <w:rPr>
          <w:rFonts w:ascii="仿宋_GB2312" w:eastAsia="仿宋_GB2312" w:hint="eastAsia"/>
          <w:sz w:val="32"/>
          <w:szCs w:val="32"/>
        </w:rPr>
        <w:t xml:space="preserve">  学校学术委员会根据各学科考核得分情况，对各学科确定优秀、合格、不合格三个等级。</w:t>
      </w:r>
    </w:p>
    <w:p w14:paraId="4AD2B501" w14:textId="77777777" w:rsidR="00B97A82" w:rsidRDefault="00000000">
      <w:pPr>
        <w:adjustRightInd w:val="0"/>
        <w:snapToGrid w:val="0"/>
        <w:spacing w:line="560" w:lineRule="exact"/>
        <w:ind w:firstLineChars="200" w:firstLine="640"/>
        <w:rPr>
          <w:rFonts w:ascii="仿宋_GB2312" w:eastAsia="仿宋_GB2312" w:hAnsi="宋体"/>
          <w:sz w:val="32"/>
          <w:szCs w:val="32"/>
        </w:rPr>
      </w:pPr>
      <w:r>
        <w:rPr>
          <w:rFonts w:ascii="仿宋_GB2312" w:eastAsia="仿宋_GB2312" w:hint="eastAsia"/>
          <w:sz w:val="32"/>
          <w:szCs w:val="32"/>
        </w:rPr>
        <w:t>1.</w:t>
      </w:r>
      <w:r>
        <w:rPr>
          <w:rFonts w:ascii="仿宋_GB2312" w:eastAsia="仿宋_GB2312" w:hAnsi="宋体" w:hint="eastAsia"/>
          <w:sz w:val="32"/>
          <w:szCs w:val="32"/>
        </w:rPr>
        <w:t>一流学科95分以上（含95分）为优秀，75分以上（含75分）为合格。</w:t>
      </w:r>
    </w:p>
    <w:p w14:paraId="1076D24A" w14:textId="77777777" w:rsidR="00B97A82" w:rsidRDefault="00000000">
      <w:pPr>
        <w:adjustRightInd w:val="0"/>
        <w:snapToGrid w:val="0"/>
        <w:spacing w:line="560" w:lineRule="exact"/>
        <w:ind w:firstLineChars="200" w:firstLine="640"/>
        <w:rPr>
          <w:rFonts w:ascii="仿宋_GB2312" w:eastAsia="仿宋_GB2312" w:hAnsi="宋体"/>
          <w:sz w:val="32"/>
          <w:szCs w:val="32"/>
        </w:rPr>
      </w:pPr>
      <w:r>
        <w:rPr>
          <w:rFonts w:ascii="仿宋_GB2312" w:eastAsia="仿宋_GB2312" w:hAnsi="宋体" w:hint="eastAsia"/>
          <w:sz w:val="32"/>
          <w:szCs w:val="32"/>
        </w:rPr>
        <w:t>2. 优势学科和拟建博士学位授权学科85分以上（含85</w:t>
      </w:r>
      <w:r>
        <w:rPr>
          <w:rFonts w:ascii="仿宋_GB2312" w:eastAsia="仿宋_GB2312" w:hAnsi="宋体" w:hint="eastAsia"/>
          <w:sz w:val="32"/>
          <w:szCs w:val="32"/>
        </w:rPr>
        <w:lastRenderedPageBreak/>
        <w:t>分）为优秀，65分以上（含65分）为合格。</w:t>
      </w:r>
    </w:p>
    <w:p w14:paraId="396E1C14" w14:textId="77777777" w:rsidR="00B97A82" w:rsidRDefault="00000000">
      <w:pPr>
        <w:adjustRightInd w:val="0"/>
        <w:snapToGrid w:val="0"/>
        <w:spacing w:line="560" w:lineRule="exact"/>
        <w:ind w:firstLineChars="200" w:firstLine="640"/>
        <w:rPr>
          <w:rFonts w:ascii="仿宋_GB2312" w:eastAsia="仿宋_GB2312" w:hAnsi="宋体"/>
          <w:sz w:val="32"/>
          <w:szCs w:val="32"/>
        </w:rPr>
      </w:pPr>
      <w:r>
        <w:rPr>
          <w:rFonts w:ascii="仿宋_GB2312" w:eastAsia="仿宋_GB2312" w:hAnsi="宋体" w:hint="eastAsia"/>
          <w:sz w:val="32"/>
          <w:szCs w:val="32"/>
        </w:rPr>
        <w:t>3. 特色培育学科和拟建硕士学位授权学科75分以上（含75分）为优秀，55分以上（含55分）为合格。</w:t>
      </w:r>
    </w:p>
    <w:p w14:paraId="5037F1C6" w14:textId="77777777" w:rsidR="00B97A82" w:rsidRDefault="00000000">
      <w:pPr>
        <w:adjustRightInd w:val="0"/>
        <w:snapToGrid w:val="0"/>
        <w:spacing w:line="560" w:lineRule="exact"/>
        <w:ind w:firstLineChars="200" w:firstLine="640"/>
        <w:rPr>
          <w:rFonts w:ascii="仿宋_GB2312" w:eastAsia="仿宋_GB2312" w:hAnsi="宋体"/>
          <w:sz w:val="32"/>
          <w:szCs w:val="32"/>
        </w:rPr>
      </w:pPr>
      <w:r>
        <w:rPr>
          <w:rFonts w:ascii="仿宋_GB2312" w:eastAsia="仿宋_GB2312" w:hAnsi="宋体" w:hint="eastAsia"/>
          <w:sz w:val="32"/>
          <w:szCs w:val="32"/>
        </w:rPr>
        <w:t>4.学科声誉为附加分，不计入评估得分，仅做参考。</w:t>
      </w:r>
    </w:p>
    <w:p w14:paraId="0D430FDA" w14:textId="77777777" w:rsidR="00B97A82" w:rsidRDefault="00000000">
      <w:pPr>
        <w:adjustRightInd w:val="0"/>
        <w:snapToGrid w:val="0"/>
        <w:spacing w:line="560" w:lineRule="exact"/>
        <w:rPr>
          <w:rFonts w:ascii="仿宋_GB2312" w:eastAsia="仿宋_GB2312"/>
          <w:sz w:val="32"/>
          <w:szCs w:val="32"/>
        </w:rPr>
      </w:pPr>
      <w:r>
        <w:rPr>
          <w:rFonts w:ascii="仿宋_GB2312" w:eastAsia="仿宋_GB2312" w:hint="eastAsia"/>
          <w:sz w:val="32"/>
          <w:szCs w:val="32"/>
        </w:rPr>
        <w:t xml:space="preserve">    </w:t>
      </w:r>
      <w:r>
        <w:rPr>
          <w:rFonts w:ascii="仿宋_GB2312" w:eastAsia="仿宋_GB2312" w:hint="eastAsia"/>
          <w:b/>
          <w:sz w:val="32"/>
          <w:szCs w:val="32"/>
        </w:rPr>
        <w:t>第六条</w:t>
      </w:r>
      <w:r>
        <w:rPr>
          <w:rFonts w:ascii="仿宋_GB2312" w:eastAsia="仿宋_GB2312" w:hint="eastAsia"/>
          <w:sz w:val="32"/>
          <w:szCs w:val="32"/>
        </w:rPr>
        <w:t xml:space="preserve">  学校坚持以绩效</w:t>
      </w:r>
      <w:r>
        <w:rPr>
          <w:rFonts w:ascii="仿宋_GB2312" w:eastAsia="仿宋_GB2312" w:hint="eastAsia"/>
          <w:color w:val="000000"/>
          <w:sz w:val="32"/>
          <w:szCs w:val="32"/>
        </w:rPr>
        <w:t>为杠杆，原则上采用第三</w:t>
      </w:r>
      <w:r>
        <w:rPr>
          <w:rFonts w:ascii="仿宋_GB2312" w:eastAsia="仿宋_GB2312" w:hint="eastAsia"/>
          <w:sz w:val="32"/>
          <w:szCs w:val="32"/>
        </w:rPr>
        <w:t>方评价根据考核的情况，对各学科可做出以下奖惩：</w:t>
      </w:r>
    </w:p>
    <w:p w14:paraId="60C3C648" w14:textId="77777777" w:rsidR="00B97A82" w:rsidRDefault="00000000">
      <w:pPr>
        <w:adjustRightInd w:val="0"/>
        <w:snapToGrid w:val="0"/>
        <w:spacing w:line="560" w:lineRule="exact"/>
        <w:ind w:firstLine="645"/>
        <w:rPr>
          <w:rFonts w:ascii="仿宋_GB2312" w:eastAsia="仿宋_GB2312"/>
          <w:sz w:val="32"/>
          <w:szCs w:val="32"/>
        </w:rPr>
      </w:pPr>
      <w:r>
        <w:rPr>
          <w:rFonts w:ascii="仿宋_GB2312" w:eastAsia="仿宋_GB2312" w:hint="eastAsia"/>
          <w:sz w:val="32"/>
          <w:szCs w:val="32"/>
        </w:rPr>
        <w:t>（一）中期考核</w:t>
      </w:r>
    </w:p>
    <w:p w14:paraId="519A98D0" w14:textId="77777777" w:rsidR="00B97A82" w:rsidRDefault="00000000">
      <w:pPr>
        <w:adjustRightInd w:val="0"/>
        <w:snapToGrid w:val="0"/>
        <w:spacing w:line="560" w:lineRule="exact"/>
        <w:ind w:firstLine="645"/>
        <w:rPr>
          <w:rFonts w:ascii="仿宋_GB2312" w:eastAsia="仿宋_GB2312"/>
          <w:sz w:val="32"/>
          <w:szCs w:val="32"/>
        </w:rPr>
      </w:pPr>
      <w:r>
        <w:rPr>
          <w:rFonts w:ascii="仿宋_GB2312" w:eastAsia="仿宋_GB2312" w:hint="eastAsia"/>
          <w:color w:val="000000"/>
          <w:sz w:val="32"/>
          <w:szCs w:val="32"/>
        </w:rPr>
        <w:t>学校在学科建设三年后进行中期考核，依据学科建设任务，评估其中期建设情况。</w:t>
      </w:r>
    </w:p>
    <w:p w14:paraId="32E5498B" w14:textId="77777777" w:rsidR="00B97A82" w:rsidRDefault="00000000">
      <w:pPr>
        <w:adjustRightInd w:val="0"/>
        <w:snapToGrid w:val="0"/>
        <w:spacing w:line="560" w:lineRule="exact"/>
        <w:ind w:firstLine="645"/>
        <w:rPr>
          <w:rFonts w:ascii="仿宋_GB2312" w:eastAsia="仿宋_GB2312"/>
          <w:color w:val="000000"/>
          <w:sz w:val="32"/>
          <w:szCs w:val="32"/>
        </w:rPr>
      </w:pPr>
      <w:r>
        <w:rPr>
          <w:rFonts w:ascii="仿宋_GB2312" w:eastAsia="仿宋_GB2312" w:hint="eastAsia"/>
          <w:color w:val="000000"/>
          <w:sz w:val="32"/>
          <w:szCs w:val="32"/>
        </w:rPr>
        <w:t>1.对成绩突出、实施有力、进展良好的学科，学校将适当加大经费支持力度，对学科及一级学科带头人将予以表扬。</w:t>
      </w:r>
    </w:p>
    <w:p w14:paraId="21431524" w14:textId="77777777" w:rsidR="00B97A82" w:rsidRDefault="00000000">
      <w:pPr>
        <w:adjustRightInd w:val="0"/>
        <w:snapToGrid w:val="0"/>
        <w:spacing w:line="560" w:lineRule="exact"/>
        <w:ind w:firstLine="645"/>
        <w:rPr>
          <w:rFonts w:ascii="仿宋_GB2312" w:eastAsia="仿宋_GB2312"/>
          <w:color w:val="000000"/>
          <w:sz w:val="32"/>
          <w:szCs w:val="32"/>
        </w:rPr>
      </w:pPr>
      <w:r>
        <w:rPr>
          <w:rFonts w:ascii="仿宋_GB2312" w:eastAsia="仿宋_GB2312" w:hint="eastAsia"/>
          <w:color w:val="000000"/>
          <w:sz w:val="32"/>
          <w:szCs w:val="32"/>
        </w:rPr>
        <w:t>2.对成绩较差、实施不力、进展缓慢、缺乏实效的学科，学校将减少经费支持力度，一级学科带头人将予以约谈或调整。</w:t>
      </w:r>
    </w:p>
    <w:p w14:paraId="258ED009" w14:textId="77777777" w:rsidR="00B97A82" w:rsidRDefault="00000000">
      <w:pPr>
        <w:adjustRightInd w:val="0"/>
        <w:snapToGrid w:val="0"/>
        <w:spacing w:line="560" w:lineRule="exact"/>
        <w:ind w:firstLine="570"/>
        <w:rPr>
          <w:rFonts w:ascii="仿宋_GB2312" w:eastAsia="仿宋_GB2312"/>
          <w:sz w:val="32"/>
          <w:szCs w:val="32"/>
        </w:rPr>
      </w:pPr>
      <w:r>
        <w:rPr>
          <w:rFonts w:ascii="仿宋_GB2312" w:eastAsia="仿宋_GB2312" w:hint="eastAsia"/>
          <w:sz w:val="32"/>
          <w:szCs w:val="32"/>
        </w:rPr>
        <w:t>（二）终期验收</w:t>
      </w:r>
    </w:p>
    <w:p w14:paraId="72CFA775"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1.学校在学科建设五年后进行终期验收，依据学科建设目标，评估其建设完成情况。</w:t>
      </w:r>
    </w:p>
    <w:p w14:paraId="23582A91"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2.验收结果分为优秀、合格和不合格三种，验收结果将作为新一轮学科遴选的重要依据。</w:t>
      </w:r>
    </w:p>
    <w:p w14:paraId="0865C848"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3.学校对验收结果为优秀的学科，将予以奖励和表彰；对验收结果为不合格的学科，将予以通报批评，此轮一级学科带头人在下一轮学科建设中不再担任一级学科带头人。</w:t>
      </w:r>
    </w:p>
    <w:p w14:paraId="43C13032"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第七条  </w:t>
      </w:r>
      <w:r>
        <w:rPr>
          <w:rFonts w:ascii="仿宋_GB2312" w:eastAsia="仿宋_GB2312" w:hint="eastAsia"/>
          <w:sz w:val="32"/>
          <w:szCs w:val="32"/>
        </w:rPr>
        <w:t>省级学科按省教育厅的有关规定进行考核。</w:t>
      </w:r>
    </w:p>
    <w:p w14:paraId="6562D749" w14:textId="77777777" w:rsidR="00B97A82" w:rsidRDefault="00000000">
      <w:pPr>
        <w:tabs>
          <w:tab w:val="left" w:pos="0"/>
          <w:tab w:val="left" w:pos="645"/>
        </w:tabs>
        <w:adjustRightInd w:val="0"/>
        <w:snapToGrid w:val="0"/>
        <w:spacing w:line="560" w:lineRule="exact"/>
        <w:ind w:firstLineChars="200" w:firstLine="640"/>
        <w:rPr>
          <w:rFonts w:ascii="仿宋_GB2312" w:eastAsia="仿宋_GB2312" w:hAnsi="宋体"/>
          <w:sz w:val="32"/>
          <w:szCs w:val="32"/>
        </w:rPr>
      </w:pPr>
      <w:r>
        <w:rPr>
          <w:rFonts w:ascii="仿宋_GB2312" w:eastAsia="仿宋_GB2312" w:hint="eastAsia"/>
          <w:b/>
          <w:sz w:val="32"/>
          <w:szCs w:val="32"/>
        </w:rPr>
        <w:t xml:space="preserve">第八条  </w:t>
      </w:r>
      <w:r>
        <w:rPr>
          <w:rFonts w:ascii="仿宋_GB2312" w:eastAsia="仿宋_GB2312" w:hint="eastAsia"/>
          <w:sz w:val="32"/>
          <w:szCs w:val="32"/>
        </w:rPr>
        <w:t>本办法由科研管理与学科建设处负责解释，</w:t>
      </w:r>
      <w:r>
        <w:rPr>
          <w:rFonts w:ascii="仿宋_GB2312" w:eastAsia="仿宋_GB2312" w:hAnsi="宋体" w:hint="eastAsia"/>
          <w:sz w:val="32"/>
          <w:szCs w:val="32"/>
        </w:rPr>
        <w:t>未</w:t>
      </w:r>
      <w:r>
        <w:rPr>
          <w:rFonts w:ascii="仿宋_GB2312" w:eastAsia="仿宋_GB2312" w:hAnsi="宋体" w:hint="eastAsia"/>
          <w:sz w:val="32"/>
          <w:szCs w:val="32"/>
        </w:rPr>
        <w:lastRenderedPageBreak/>
        <w:t>尽事宜由学校学术委员会讨论决定。</w:t>
      </w:r>
    </w:p>
    <w:p w14:paraId="1BEA05A8" w14:textId="77777777" w:rsidR="00B97A82" w:rsidRDefault="00000000">
      <w:pPr>
        <w:pStyle w:val="a5"/>
        <w:adjustRightInd w:val="0"/>
        <w:snapToGrid w:val="0"/>
        <w:spacing w:line="560" w:lineRule="exact"/>
        <w:ind w:firstLineChars="196" w:firstLine="627"/>
        <w:rPr>
          <w:rFonts w:ascii="仿宋_GB2312" w:eastAsia="仿宋_GB2312"/>
          <w:sz w:val="32"/>
          <w:szCs w:val="32"/>
        </w:rPr>
      </w:pPr>
      <w:r>
        <w:rPr>
          <w:rFonts w:ascii="仿宋_GB2312" w:eastAsia="仿宋_GB2312" w:hAnsi="Times New Roman" w:hint="eastAsia"/>
          <w:b/>
          <w:sz w:val="32"/>
          <w:szCs w:val="32"/>
        </w:rPr>
        <w:t>第九条</w:t>
      </w:r>
      <w:r>
        <w:rPr>
          <w:rFonts w:ascii="仿宋_GB2312" w:eastAsia="仿宋_GB2312" w:hint="eastAsia"/>
          <w:sz w:val="32"/>
          <w:szCs w:val="32"/>
        </w:rPr>
        <w:t xml:space="preserve">  本办法自发布之日起实施，原《海南师范大学重点学科评估办法》(</w:t>
      </w: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[2013]53号文印发)同</w:t>
      </w:r>
      <w:r>
        <w:rPr>
          <w:rFonts w:ascii="仿宋_GB2312" w:eastAsia="仿宋_GB2312" w:hint="eastAsia"/>
          <w:sz w:val="32"/>
          <w:szCs w:val="32"/>
        </w:rPr>
        <w:t>时废止。</w:t>
      </w:r>
    </w:p>
    <w:p w14:paraId="7BE7B45A" w14:textId="77777777" w:rsidR="00B97A82" w:rsidRDefault="00B97A82">
      <w:pPr>
        <w:pStyle w:val="a5"/>
        <w:adjustRightInd w:val="0"/>
        <w:snapToGrid w:val="0"/>
        <w:spacing w:line="560" w:lineRule="exact"/>
        <w:ind w:leftChars="304" w:left="1918" w:hangingChars="400" w:hanging="1280"/>
        <w:rPr>
          <w:rFonts w:ascii="仿宋_GB2312" w:eastAsia="仿宋_GB2312" w:hAnsi="宋体" w:cs="宋体"/>
          <w:sz w:val="32"/>
          <w:szCs w:val="32"/>
        </w:rPr>
      </w:pPr>
    </w:p>
    <w:p w14:paraId="02FED4FD" w14:textId="77777777" w:rsidR="00B97A82" w:rsidRDefault="00000000">
      <w:pPr>
        <w:pStyle w:val="a5"/>
        <w:adjustRightInd w:val="0"/>
        <w:snapToGrid w:val="0"/>
        <w:spacing w:line="560" w:lineRule="exact"/>
        <w:ind w:leftChars="304" w:left="1918" w:hangingChars="400" w:hanging="1280"/>
        <w:rPr>
          <w:rFonts w:ascii="仿宋_GB2312" w:eastAsia="仿宋_GB2312" w:hAnsi="宋体"/>
          <w:color w:val="000000"/>
          <w:sz w:val="32"/>
          <w:szCs w:val="32"/>
        </w:rPr>
      </w:pPr>
      <w:r>
        <w:rPr>
          <w:rFonts w:ascii="仿宋_GB2312" w:eastAsia="仿宋_GB2312" w:hAnsi="宋体" w:cs="宋体" w:hint="eastAsia"/>
          <w:sz w:val="32"/>
          <w:szCs w:val="32"/>
        </w:rPr>
        <w:t>附件：1.</w:t>
      </w:r>
      <w:r>
        <w:rPr>
          <w:rFonts w:ascii="仿宋_GB2312" w:eastAsia="仿宋_GB2312" w:hAnsi="宋体" w:hint="eastAsia"/>
          <w:color w:val="000000"/>
          <w:sz w:val="32"/>
          <w:szCs w:val="32"/>
        </w:rPr>
        <w:t>海南师范大学</w:t>
      </w:r>
      <w:r>
        <w:rPr>
          <w:rFonts w:ascii="仿宋_GB2312" w:eastAsia="仿宋_GB2312" w:hint="eastAsia"/>
          <w:color w:val="000000"/>
          <w:sz w:val="32"/>
          <w:szCs w:val="32"/>
        </w:rPr>
        <w:t>学科考核指标体系</w:t>
      </w:r>
      <w:r>
        <w:rPr>
          <w:rFonts w:ascii="仿宋_GB2312" w:eastAsia="仿宋_GB2312" w:hAnsi="宋体" w:hint="eastAsia"/>
          <w:color w:val="000000"/>
          <w:sz w:val="32"/>
          <w:szCs w:val="32"/>
        </w:rPr>
        <w:t>（人文社科类）</w:t>
      </w:r>
    </w:p>
    <w:p w14:paraId="053D9DCB" w14:textId="77777777" w:rsidR="00B97A82" w:rsidRDefault="00000000">
      <w:pPr>
        <w:pStyle w:val="a5"/>
        <w:adjustRightInd w:val="0"/>
        <w:snapToGrid w:val="0"/>
        <w:spacing w:line="560" w:lineRule="exact"/>
        <w:ind w:left="1920" w:hangingChars="600" w:hanging="1920"/>
        <w:rPr>
          <w:rFonts w:ascii="仿宋_GB2312" w:eastAsia="仿宋_GB2312" w:hAnsi="宋体" w:cs="宋体"/>
          <w:sz w:val="32"/>
          <w:szCs w:val="32"/>
        </w:rPr>
      </w:pPr>
      <w:r>
        <w:rPr>
          <w:rFonts w:ascii="仿宋_GB2312" w:eastAsia="仿宋_GB2312" w:hAnsi="宋体" w:hint="eastAsia"/>
          <w:color w:val="000000"/>
          <w:sz w:val="32"/>
          <w:szCs w:val="32"/>
        </w:rPr>
        <w:t xml:space="preserve">          2.海南师范大学</w:t>
      </w:r>
      <w:r>
        <w:rPr>
          <w:rFonts w:ascii="仿宋_GB2312" w:eastAsia="仿宋_GB2312" w:hint="eastAsia"/>
          <w:color w:val="000000"/>
          <w:sz w:val="32"/>
          <w:szCs w:val="32"/>
        </w:rPr>
        <w:t>学科考核指标体系</w:t>
      </w:r>
      <w:r>
        <w:rPr>
          <w:rFonts w:ascii="仿宋_GB2312" w:eastAsia="仿宋_GB2312" w:hAnsi="宋体" w:hint="eastAsia"/>
          <w:color w:val="000000"/>
          <w:sz w:val="32"/>
          <w:szCs w:val="32"/>
        </w:rPr>
        <w:t>（理工类）</w:t>
      </w:r>
    </w:p>
    <w:p w14:paraId="27DB2AD9" w14:textId="77777777" w:rsidR="00B97A82" w:rsidRDefault="00000000">
      <w:pPr>
        <w:adjustRightInd w:val="0"/>
        <w:snapToGrid w:val="0"/>
        <w:spacing w:line="560" w:lineRule="exact"/>
        <w:rPr>
          <w:rFonts w:ascii="宋体" w:hAnsi="宋体"/>
          <w:b/>
          <w:color w:val="000000"/>
          <w:sz w:val="28"/>
          <w:szCs w:val="28"/>
        </w:rPr>
      </w:pPr>
      <w:r>
        <w:rPr>
          <w:rFonts w:ascii="宋体" w:hAnsi="宋体"/>
          <w:b/>
          <w:color w:val="000000"/>
          <w:sz w:val="28"/>
          <w:szCs w:val="28"/>
        </w:rPr>
        <w:br w:type="page"/>
      </w:r>
      <w:r>
        <w:rPr>
          <w:rFonts w:ascii="黑体" w:eastAsia="黑体" w:hAnsi="宋体" w:hint="eastAsia"/>
          <w:color w:val="000000"/>
          <w:sz w:val="32"/>
          <w:szCs w:val="32"/>
        </w:rPr>
        <w:lastRenderedPageBreak/>
        <w:t>附件1：</w:t>
      </w:r>
      <w:r>
        <w:rPr>
          <w:rFonts w:ascii="宋体" w:hAnsi="宋体" w:hint="eastAsia"/>
          <w:b/>
          <w:color w:val="000000"/>
          <w:sz w:val="28"/>
          <w:szCs w:val="28"/>
        </w:rPr>
        <w:t>海南师范大学学科考核指标体系</w:t>
      </w:r>
    </w:p>
    <w:p w14:paraId="1E0796D9" w14:textId="77777777" w:rsidR="00B97A82" w:rsidRDefault="00000000">
      <w:pPr>
        <w:adjustRightInd w:val="0"/>
        <w:snapToGrid w:val="0"/>
        <w:spacing w:line="560" w:lineRule="exact"/>
        <w:jc w:val="center"/>
        <w:rPr>
          <w:rFonts w:ascii="宋体" w:hAnsi="宋体"/>
          <w:sz w:val="18"/>
          <w:szCs w:val="18"/>
        </w:rPr>
      </w:pPr>
      <w:r>
        <w:rPr>
          <w:rFonts w:ascii="宋体" w:hAnsi="宋体" w:hint="eastAsia"/>
          <w:color w:val="000000"/>
          <w:sz w:val="18"/>
          <w:szCs w:val="18"/>
        </w:rPr>
        <w:t>（人文社科类）</w:t>
      </w:r>
    </w:p>
    <w:tbl>
      <w:tblPr>
        <w:tblpPr w:leftFromText="180" w:rightFromText="180" w:vertAnchor="text" w:horzAnchor="margin" w:tblpXSpec="center" w:tblpY="2"/>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3"/>
        <w:gridCol w:w="1075"/>
        <w:gridCol w:w="3760"/>
        <w:gridCol w:w="25"/>
        <w:gridCol w:w="2645"/>
        <w:gridCol w:w="890"/>
        <w:gridCol w:w="900"/>
      </w:tblGrid>
      <w:tr w:rsidR="00B97A82" w14:paraId="5248E6C4" w14:textId="77777777">
        <w:trPr>
          <w:cantSplit/>
          <w:trHeight w:val="13"/>
        </w:trPr>
        <w:tc>
          <w:tcPr>
            <w:tcW w:w="1073" w:type="dxa"/>
            <w:vMerge w:val="restart"/>
            <w:tcBorders>
              <w:top w:val="single" w:sz="4" w:space="0" w:color="auto"/>
              <w:left w:val="single" w:sz="4" w:space="0" w:color="auto"/>
              <w:bottom w:val="single" w:sz="4" w:space="0" w:color="auto"/>
              <w:right w:val="single" w:sz="4" w:space="0" w:color="auto"/>
            </w:tcBorders>
          </w:tcPr>
          <w:p w14:paraId="2432CD20" w14:textId="77777777" w:rsidR="00B97A82" w:rsidRDefault="00000000">
            <w:pPr>
              <w:adjustRightInd w:val="0"/>
              <w:snapToGrid w:val="0"/>
              <w:spacing w:line="400" w:lineRule="exact"/>
              <w:rPr>
                <w:rFonts w:ascii="宋体" w:hAnsi="宋体"/>
                <w:b/>
                <w:sz w:val="18"/>
                <w:szCs w:val="18"/>
              </w:rPr>
            </w:pPr>
            <w:r>
              <w:rPr>
                <w:rFonts w:ascii="宋体" w:hAnsi="宋体" w:hint="eastAsia"/>
                <w:b/>
                <w:sz w:val="18"/>
                <w:szCs w:val="18"/>
              </w:rPr>
              <w:t>一级指标</w:t>
            </w:r>
          </w:p>
          <w:p w14:paraId="4BF40EFE" w14:textId="77777777" w:rsidR="00B97A82" w:rsidRDefault="00000000">
            <w:pPr>
              <w:adjustRightInd w:val="0"/>
              <w:snapToGrid w:val="0"/>
              <w:spacing w:line="400" w:lineRule="exact"/>
              <w:rPr>
                <w:rFonts w:ascii="宋体" w:hAnsi="宋体"/>
                <w:b/>
                <w:sz w:val="18"/>
                <w:szCs w:val="18"/>
              </w:rPr>
            </w:pPr>
            <w:r>
              <w:rPr>
                <w:rFonts w:ascii="宋体" w:hAnsi="宋体" w:hint="eastAsia"/>
                <w:b/>
                <w:sz w:val="18"/>
                <w:szCs w:val="18"/>
              </w:rPr>
              <w:t>（权重）</w:t>
            </w:r>
          </w:p>
        </w:tc>
        <w:tc>
          <w:tcPr>
            <w:tcW w:w="1075" w:type="dxa"/>
            <w:vMerge w:val="restart"/>
            <w:tcBorders>
              <w:top w:val="single" w:sz="4" w:space="0" w:color="auto"/>
              <w:left w:val="single" w:sz="4" w:space="0" w:color="auto"/>
              <w:bottom w:val="single" w:sz="4" w:space="0" w:color="auto"/>
              <w:right w:val="single" w:sz="4" w:space="0" w:color="auto"/>
            </w:tcBorders>
          </w:tcPr>
          <w:p w14:paraId="6CEFF79B" w14:textId="77777777" w:rsidR="00B97A82" w:rsidRDefault="00000000">
            <w:pPr>
              <w:adjustRightInd w:val="0"/>
              <w:snapToGrid w:val="0"/>
              <w:spacing w:line="400" w:lineRule="exact"/>
              <w:rPr>
                <w:rFonts w:ascii="宋体" w:hAnsi="宋体"/>
                <w:b/>
                <w:sz w:val="18"/>
                <w:szCs w:val="18"/>
              </w:rPr>
            </w:pPr>
            <w:r>
              <w:rPr>
                <w:rFonts w:ascii="宋体" w:hAnsi="宋体" w:hint="eastAsia"/>
                <w:b/>
                <w:sz w:val="18"/>
                <w:szCs w:val="18"/>
              </w:rPr>
              <w:t>二级指标</w:t>
            </w:r>
          </w:p>
          <w:p w14:paraId="4CFAE8D9" w14:textId="77777777" w:rsidR="00B97A82" w:rsidRDefault="00000000">
            <w:pPr>
              <w:adjustRightInd w:val="0"/>
              <w:snapToGrid w:val="0"/>
              <w:spacing w:line="400" w:lineRule="exact"/>
              <w:rPr>
                <w:rFonts w:ascii="宋体" w:hAnsi="宋体"/>
                <w:b/>
                <w:sz w:val="18"/>
                <w:szCs w:val="18"/>
              </w:rPr>
            </w:pPr>
            <w:r>
              <w:rPr>
                <w:rFonts w:ascii="宋体" w:hAnsi="宋体" w:hint="eastAsia"/>
                <w:b/>
                <w:sz w:val="18"/>
                <w:szCs w:val="18"/>
              </w:rPr>
              <w:t>（权重）</w:t>
            </w:r>
          </w:p>
        </w:tc>
        <w:tc>
          <w:tcPr>
            <w:tcW w:w="6430" w:type="dxa"/>
            <w:gridSpan w:val="3"/>
            <w:tcBorders>
              <w:top w:val="single" w:sz="4" w:space="0" w:color="auto"/>
              <w:left w:val="single" w:sz="4" w:space="0" w:color="auto"/>
              <w:bottom w:val="single" w:sz="4" w:space="0" w:color="auto"/>
              <w:right w:val="single" w:sz="4" w:space="0" w:color="auto"/>
            </w:tcBorders>
          </w:tcPr>
          <w:p w14:paraId="50C3AA44" w14:textId="77777777" w:rsidR="00B97A82" w:rsidRDefault="00000000">
            <w:pPr>
              <w:adjustRightInd w:val="0"/>
              <w:snapToGrid w:val="0"/>
              <w:spacing w:line="400" w:lineRule="exact"/>
              <w:jc w:val="center"/>
              <w:rPr>
                <w:rFonts w:ascii="宋体" w:hAnsi="宋体"/>
                <w:b/>
                <w:sz w:val="18"/>
                <w:szCs w:val="18"/>
              </w:rPr>
            </w:pPr>
            <w:r>
              <w:rPr>
                <w:rFonts w:ascii="宋体" w:hAnsi="宋体" w:hint="eastAsia"/>
                <w:b/>
                <w:sz w:val="18"/>
                <w:szCs w:val="18"/>
              </w:rPr>
              <w:t>指标内容与评估标准</w:t>
            </w:r>
          </w:p>
        </w:tc>
        <w:tc>
          <w:tcPr>
            <w:tcW w:w="890" w:type="dxa"/>
            <w:vMerge w:val="restart"/>
            <w:tcBorders>
              <w:top w:val="single" w:sz="4" w:space="0" w:color="auto"/>
              <w:left w:val="single" w:sz="4" w:space="0" w:color="auto"/>
              <w:right w:val="single" w:sz="4" w:space="0" w:color="auto"/>
            </w:tcBorders>
            <w:vAlign w:val="center"/>
          </w:tcPr>
          <w:p w14:paraId="7D67DFF2" w14:textId="77777777" w:rsidR="00B97A82" w:rsidRDefault="00000000">
            <w:pPr>
              <w:adjustRightInd w:val="0"/>
              <w:snapToGrid w:val="0"/>
              <w:spacing w:line="360" w:lineRule="exact"/>
              <w:jc w:val="center"/>
              <w:rPr>
                <w:rFonts w:ascii="宋体" w:hAnsi="宋体"/>
                <w:b/>
                <w:sz w:val="18"/>
                <w:szCs w:val="18"/>
              </w:rPr>
            </w:pPr>
            <w:r>
              <w:rPr>
                <w:rFonts w:ascii="宋体" w:hAnsi="宋体" w:hint="eastAsia"/>
                <w:b/>
                <w:sz w:val="18"/>
                <w:szCs w:val="18"/>
              </w:rPr>
              <w:t>二级指标得分</w:t>
            </w:r>
          </w:p>
        </w:tc>
        <w:tc>
          <w:tcPr>
            <w:tcW w:w="900" w:type="dxa"/>
            <w:vMerge w:val="restart"/>
            <w:tcBorders>
              <w:top w:val="single" w:sz="4" w:space="0" w:color="auto"/>
              <w:left w:val="single" w:sz="4" w:space="0" w:color="auto"/>
              <w:right w:val="single" w:sz="4" w:space="0" w:color="auto"/>
            </w:tcBorders>
            <w:vAlign w:val="center"/>
          </w:tcPr>
          <w:p w14:paraId="150740AD" w14:textId="77777777" w:rsidR="00B97A82" w:rsidRDefault="00000000">
            <w:pPr>
              <w:adjustRightInd w:val="0"/>
              <w:snapToGrid w:val="0"/>
              <w:spacing w:line="360" w:lineRule="exact"/>
              <w:jc w:val="center"/>
              <w:rPr>
                <w:rFonts w:ascii="宋体" w:hAnsi="宋体"/>
                <w:b/>
                <w:sz w:val="18"/>
                <w:szCs w:val="18"/>
              </w:rPr>
            </w:pPr>
            <w:r>
              <w:rPr>
                <w:rFonts w:ascii="宋体" w:hAnsi="宋体" w:hint="eastAsia"/>
                <w:b/>
                <w:sz w:val="18"/>
                <w:szCs w:val="18"/>
              </w:rPr>
              <w:t>一级指标得分</w:t>
            </w:r>
          </w:p>
        </w:tc>
      </w:tr>
      <w:tr w:rsidR="00B97A82" w14:paraId="42E848AD" w14:textId="77777777">
        <w:trPr>
          <w:cantSplit/>
          <w:trHeight w:val="9"/>
        </w:trPr>
        <w:tc>
          <w:tcPr>
            <w:tcW w:w="1073" w:type="dxa"/>
            <w:vMerge/>
            <w:tcBorders>
              <w:top w:val="single" w:sz="4" w:space="0" w:color="auto"/>
              <w:left w:val="single" w:sz="4" w:space="0" w:color="auto"/>
              <w:bottom w:val="single" w:sz="4" w:space="0" w:color="auto"/>
              <w:right w:val="single" w:sz="4" w:space="0" w:color="auto"/>
            </w:tcBorders>
            <w:vAlign w:val="center"/>
          </w:tcPr>
          <w:p w14:paraId="51C9D6B4" w14:textId="77777777" w:rsidR="00B97A82" w:rsidRDefault="00B97A82">
            <w:pPr>
              <w:widowControl/>
              <w:jc w:val="left"/>
              <w:rPr>
                <w:rFonts w:ascii="宋体" w:hAnsi="宋体"/>
                <w:sz w:val="18"/>
                <w:szCs w:val="18"/>
              </w:rPr>
            </w:pPr>
          </w:p>
        </w:tc>
        <w:tc>
          <w:tcPr>
            <w:tcW w:w="1075" w:type="dxa"/>
            <w:vMerge/>
            <w:tcBorders>
              <w:top w:val="single" w:sz="4" w:space="0" w:color="auto"/>
              <w:left w:val="single" w:sz="4" w:space="0" w:color="auto"/>
              <w:bottom w:val="single" w:sz="4" w:space="0" w:color="auto"/>
              <w:right w:val="single" w:sz="4" w:space="0" w:color="auto"/>
            </w:tcBorders>
            <w:vAlign w:val="center"/>
          </w:tcPr>
          <w:p w14:paraId="473E87A4" w14:textId="77777777" w:rsidR="00B97A82" w:rsidRDefault="00B97A82">
            <w:pPr>
              <w:widowControl/>
              <w:jc w:val="left"/>
              <w:rPr>
                <w:rFonts w:ascii="宋体" w:hAnsi="宋体"/>
                <w:sz w:val="18"/>
                <w:szCs w:val="18"/>
              </w:rPr>
            </w:pPr>
          </w:p>
        </w:tc>
        <w:tc>
          <w:tcPr>
            <w:tcW w:w="3760" w:type="dxa"/>
            <w:tcBorders>
              <w:top w:val="single" w:sz="4" w:space="0" w:color="auto"/>
              <w:left w:val="single" w:sz="4" w:space="0" w:color="auto"/>
              <w:bottom w:val="single" w:sz="4" w:space="0" w:color="auto"/>
              <w:right w:val="single" w:sz="4" w:space="0" w:color="auto"/>
            </w:tcBorders>
          </w:tcPr>
          <w:p w14:paraId="44E666A9" w14:textId="77777777" w:rsidR="00B97A82" w:rsidRDefault="00000000">
            <w:pPr>
              <w:adjustRightInd w:val="0"/>
              <w:snapToGrid w:val="0"/>
              <w:spacing w:line="400" w:lineRule="exact"/>
              <w:rPr>
                <w:rFonts w:ascii="宋体" w:hAnsi="宋体"/>
                <w:b/>
                <w:sz w:val="18"/>
                <w:szCs w:val="18"/>
              </w:rPr>
            </w:pPr>
            <w:r>
              <w:rPr>
                <w:rFonts w:ascii="宋体" w:hAnsi="宋体" w:hint="eastAsia"/>
                <w:b/>
                <w:sz w:val="18"/>
                <w:szCs w:val="18"/>
              </w:rPr>
              <w:t>A（85分以上，含85分）</w:t>
            </w:r>
          </w:p>
        </w:tc>
        <w:tc>
          <w:tcPr>
            <w:tcW w:w="2670" w:type="dxa"/>
            <w:gridSpan w:val="2"/>
            <w:tcBorders>
              <w:top w:val="single" w:sz="4" w:space="0" w:color="auto"/>
              <w:left w:val="single" w:sz="4" w:space="0" w:color="auto"/>
              <w:bottom w:val="single" w:sz="4" w:space="0" w:color="auto"/>
              <w:right w:val="single" w:sz="4" w:space="0" w:color="auto"/>
            </w:tcBorders>
            <w:vAlign w:val="center"/>
          </w:tcPr>
          <w:p w14:paraId="55FD3131" w14:textId="77777777" w:rsidR="00B97A82" w:rsidRDefault="00000000">
            <w:pPr>
              <w:adjustRightInd w:val="0"/>
              <w:snapToGrid w:val="0"/>
              <w:spacing w:line="400" w:lineRule="exact"/>
              <w:rPr>
                <w:rFonts w:ascii="宋体" w:hAnsi="宋体"/>
                <w:b/>
                <w:sz w:val="18"/>
                <w:szCs w:val="18"/>
              </w:rPr>
            </w:pPr>
            <w:r>
              <w:rPr>
                <w:rFonts w:ascii="宋体" w:hAnsi="宋体" w:hint="eastAsia"/>
                <w:b/>
                <w:sz w:val="18"/>
                <w:szCs w:val="18"/>
              </w:rPr>
              <w:t>B（60-84分）</w:t>
            </w:r>
          </w:p>
        </w:tc>
        <w:tc>
          <w:tcPr>
            <w:tcW w:w="890" w:type="dxa"/>
            <w:vMerge/>
            <w:tcBorders>
              <w:left w:val="single" w:sz="4" w:space="0" w:color="auto"/>
              <w:bottom w:val="single" w:sz="4" w:space="0" w:color="auto"/>
              <w:right w:val="single" w:sz="4" w:space="0" w:color="auto"/>
            </w:tcBorders>
            <w:vAlign w:val="center"/>
          </w:tcPr>
          <w:p w14:paraId="6D550FCC" w14:textId="77777777" w:rsidR="00B97A82" w:rsidRDefault="00B97A82">
            <w:pPr>
              <w:adjustRightInd w:val="0"/>
              <w:snapToGrid w:val="0"/>
              <w:spacing w:line="400" w:lineRule="exact"/>
              <w:rPr>
                <w:rFonts w:ascii="宋体" w:hAnsi="宋体"/>
                <w:b/>
                <w:sz w:val="18"/>
                <w:szCs w:val="18"/>
              </w:rPr>
            </w:pPr>
          </w:p>
        </w:tc>
        <w:tc>
          <w:tcPr>
            <w:tcW w:w="900" w:type="dxa"/>
            <w:vMerge/>
            <w:tcBorders>
              <w:left w:val="single" w:sz="4" w:space="0" w:color="auto"/>
              <w:bottom w:val="single" w:sz="4" w:space="0" w:color="auto"/>
              <w:right w:val="single" w:sz="4" w:space="0" w:color="auto"/>
            </w:tcBorders>
          </w:tcPr>
          <w:p w14:paraId="734BEDA2" w14:textId="77777777" w:rsidR="00B97A82" w:rsidRDefault="00B97A82">
            <w:pPr>
              <w:adjustRightInd w:val="0"/>
              <w:snapToGrid w:val="0"/>
              <w:spacing w:line="400" w:lineRule="exact"/>
              <w:rPr>
                <w:rFonts w:ascii="宋体" w:hAnsi="宋体"/>
                <w:b/>
                <w:sz w:val="18"/>
                <w:szCs w:val="18"/>
              </w:rPr>
            </w:pPr>
          </w:p>
        </w:tc>
      </w:tr>
      <w:tr w:rsidR="00B97A82" w14:paraId="013B8A79" w14:textId="77777777">
        <w:trPr>
          <w:cantSplit/>
          <w:trHeight w:val="11"/>
        </w:trPr>
        <w:tc>
          <w:tcPr>
            <w:tcW w:w="1073" w:type="dxa"/>
            <w:vMerge w:val="restart"/>
            <w:tcBorders>
              <w:top w:val="single" w:sz="4" w:space="0" w:color="auto"/>
              <w:left w:val="single" w:sz="4" w:space="0" w:color="auto"/>
              <w:bottom w:val="single" w:sz="4" w:space="0" w:color="auto"/>
              <w:right w:val="single" w:sz="4" w:space="0" w:color="auto"/>
            </w:tcBorders>
          </w:tcPr>
          <w:p w14:paraId="6438F32E" w14:textId="77777777" w:rsidR="00B97A82" w:rsidRDefault="00000000">
            <w:pPr>
              <w:adjustRightInd w:val="0"/>
              <w:snapToGrid w:val="0"/>
              <w:spacing w:line="400" w:lineRule="exact"/>
              <w:jc w:val="center"/>
              <w:rPr>
                <w:rFonts w:ascii="宋体" w:hAnsi="宋体"/>
                <w:sz w:val="18"/>
                <w:szCs w:val="18"/>
              </w:rPr>
            </w:pPr>
            <w:r>
              <w:rPr>
                <w:rFonts w:ascii="宋体" w:hAnsi="宋体" w:hint="eastAsia"/>
                <w:sz w:val="18"/>
                <w:szCs w:val="18"/>
              </w:rPr>
              <w:t>学术</w:t>
            </w:r>
          </w:p>
          <w:p w14:paraId="77D61FD9" w14:textId="77777777" w:rsidR="00B97A82" w:rsidRDefault="00000000">
            <w:pPr>
              <w:adjustRightInd w:val="0"/>
              <w:snapToGrid w:val="0"/>
              <w:spacing w:line="400" w:lineRule="exact"/>
              <w:jc w:val="center"/>
              <w:rPr>
                <w:rFonts w:ascii="宋体" w:hAnsi="宋体"/>
                <w:sz w:val="18"/>
                <w:szCs w:val="18"/>
              </w:rPr>
            </w:pPr>
            <w:r>
              <w:rPr>
                <w:rFonts w:ascii="宋体" w:hAnsi="宋体" w:hint="eastAsia"/>
                <w:sz w:val="18"/>
                <w:szCs w:val="18"/>
              </w:rPr>
              <w:t>队伍</w:t>
            </w:r>
          </w:p>
          <w:p w14:paraId="6C90B680"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（20分）</w:t>
            </w:r>
          </w:p>
          <w:p w14:paraId="06B63148" w14:textId="77777777" w:rsidR="00B97A82" w:rsidRDefault="00B97A82">
            <w:pPr>
              <w:adjustRightInd w:val="0"/>
              <w:snapToGrid w:val="0"/>
              <w:spacing w:line="400" w:lineRule="exact"/>
              <w:rPr>
                <w:rFonts w:ascii="宋体" w:hAnsi="宋体"/>
                <w:sz w:val="18"/>
                <w:szCs w:val="18"/>
              </w:rPr>
            </w:pPr>
          </w:p>
        </w:tc>
        <w:tc>
          <w:tcPr>
            <w:tcW w:w="1075" w:type="dxa"/>
            <w:vMerge w:val="restart"/>
            <w:tcBorders>
              <w:top w:val="single" w:sz="4" w:space="0" w:color="auto"/>
              <w:left w:val="single" w:sz="4" w:space="0" w:color="auto"/>
              <w:bottom w:val="single" w:sz="4" w:space="0" w:color="auto"/>
              <w:right w:val="single" w:sz="4" w:space="0" w:color="auto"/>
            </w:tcBorders>
          </w:tcPr>
          <w:p w14:paraId="168D5679"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学科带头人的学术水平</w:t>
            </w:r>
          </w:p>
          <w:p w14:paraId="473B2617"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（10分）</w:t>
            </w:r>
          </w:p>
        </w:tc>
        <w:tc>
          <w:tcPr>
            <w:tcW w:w="3760" w:type="dxa"/>
            <w:tcBorders>
              <w:top w:val="single" w:sz="4" w:space="0" w:color="auto"/>
              <w:left w:val="single" w:sz="4" w:space="0" w:color="auto"/>
              <w:bottom w:val="single" w:sz="4" w:space="0" w:color="auto"/>
              <w:right w:val="single" w:sz="4" w:space="0" w:color="auto"/>
            </w:tcBorders>
          </w:tcPr>
          <w:p w14:paraId="43311ACB"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教授，博士， 有较大的学术影响和较强的组织管理能力。</w:t>
            </w:r>
          </w:p>
        </w:tc>
        <w:tc>
          <w:tcPr>
            <w:tcW w:w="2670" w:type="dxa"/>
            <w:gridSpan w:val="2"/>
            <w:tcBorders>
              <w:top w:val="single" w:sz="4" w:space="0" w:color="auto"/>
              <w:left w:val="single" w:sz="4" w:space="0" w:color="auto"/>
              <w:bottom w:val="single" w:sz="4" w:space="0" w:color="auto"/>
              <w:right w:val="single" w:sz="4" w:space="0" w:color="auto"/>
            </w:tcBorders>
          </w:tcPr>
          <w:p w14:paraId="4DDDC0CD" w14:textId="77777777" w:rsidR="00B97A82" w:rsidRDefault="00000000">
            <w:pPr>
              <w:adjustRightInd w:val="0"/>
              <w:snapToGrid w:val="0"/>
              <w:spacing w:line="300" w:lineRule="exact"/>
              <w:rPr>
                <w:rFonts w:ascii="宋体" w:hAnsi="宋体"/>
                <w:spacing w:val="-10"/>
                <w:sz w:val="18"/>
                <w:szCs w:val="18"/>
              </w:rPr>
            </w:pPr>
            <w:r>
              <w:rPr>
                <w:rFonts w:ascii="宋体" w:hAnsi="宋体" w:hint="eastAsia"/>
                <w:spacing w:val="-10"/>
                <w:sz w:val="18"/>
                <w:szCs w:val="18"/>
              </w:rPr>
              <w:t>教授，有一定的学术影响和一定组织管理能力。</w:t>
            </w:r>
          </w:p>
        </w:tc>
        <w:tc>
          <w:tcPr>
            <w:tcW w:w="890" w:type="dxa"/>
            <w:vMerge w:val="restart"/>
            <w:tcBorders>
              <w:top w:val="single" w:sz="4" w:space="0" w:color="auto"/>
              <w:left w:val="single" w:sz="4" w:space="0" w:color="auto"/>
              <w:right w:val="single" w:sz="4" w:space="0" w:color="auto"/>
            </w:tcBorders>
          </w:tcPr>
          <w:p w14:paraId="4F3A5742" w14:textId="77777777" w:rsidR="00B97A82" w:rsidRDefault="00B97A82">
            <w:pPr>
              <w:adjustRightInd w:val="0"/>
              <w:snapToGrid w:val="0"/>
              <w:spacing w:line="300" w:lineRule="exact"/>
              <w:rPr>
                <w:rFonts w:ascii="宋体" w:hAnsi="宋体"/>
                <w:spacing w:val="-10"/>
                <w:sz w:val="18"/>
                <w:szCs w:val="18"/>
              </w:rPr>
            </w:pPr>
          </w:p>
        </w:tc>
        <w:tc>
          <w:tcPr>
            <w:tcW w:w="900" w:type="dxa"/>
            <w:vMerge w:val="restart"/>
            <w:tcBorders>
              <w:top w:val="single" w:sz="4" w:space="0" w:color="auto"/>
              <w:left w:val="single" w:sz="4" w:space="0" w:color="auto"/>
              <w:right w:val="single" w:sz="4" w:space="0" w:color="auto"/>
            </w:tcBorders>
          </w:tcPr>
          <w:p w14:paraId="0C325034" w14:textId="77777777" w:rsidR="00B97A82" w:rsidRDefault="00B97A82">
            <w:pPr>
              <w:adjustRightInd w:val="0"/>
              <w:snapToGrid w:val="0"/>
              <w:spacing w:line="300" w:lineRule="exact"/>
              <w:rPr>
                <w:rFonts w:ascii="宋体" w:hAnsi="宋体"/>
                <w:spacing w:val="-10"/>
                <w:sz w:val="18"/>
                <w:szCs w:val="18"/>
              </w:rPr>
            </w:pPr>
          </w:p>
        </w:tc>
      </w:tr>
      <w:tr w:rsidR="00B97A82" w14:paraId="3A462EAA" w14:textId="77777777">
        <w:trPr>
          <w:cantSplit/>
          <w:trHeight w:val="15"/>
        </w:trPr>
        <w:tc>
          <w:tcPr>
            <w:tcW w:w="1073" w:type="dxa"/>
            <w:vMerge/>
            <w:tcBorders>
              <w:top w:val="single" w:sz="4" w:space="0" w:color="auto"/>
              <w:left w:val="single" w:sz="4" w:space="0" w:color="auto"/>
              <w:bottom w:val="single" w:sz="4" w:space="0" w:color="auto"/>
              <w:right w:val="single" w:sz="4" w:space="0" w:color="auto"/>
            </w:tcBorders>
            <w:vAlign w:val="center"/>
          </w:tcPr>
          <w:p w14:paraId="643C048B" w14:textId="77777777" w:rsidR="00B97A82" w:rsidRDefault="00B97A82">
            <w:pPr>
              <w:widowControl/>
              <w:jc w:val="left"/>
              <w:rPr>
                <w:rFonts w:ascii="宋体" w:hAnsi="宋体"/>
                <w:sz w:val="18"/>
                <w:szCs w:val="18"/>
              </w:rPr>
            </w:pPr>
          </w:p>
        </w:tc>
        <w:tc>
          <w:tcPr>
            <w:tcW w:w="1075" w:type="dxa"/>
            <w:vMerge/>
            <w:tcBorders>
              <w:top w:val="single" w:sz="4" w:space="0" w:color="auto"/>
              <w:left w:val="single" w:sz="4" w:space="0" w:color="auto"/>
              <w:bottom w:val="single" w:sz="4" w:space="0" w:color="auto"/>
              <w:right w:val="single" w:sz="4" w:space="0" w:color="auto"/>
            </w:tcBorders>
            <w:vAlign w:val="center"/>
          </w:tcPr>
          <w:p w14:paraId="6D87385D" w14:textId="77777777" w:rsidR="00B97A82" w:rsidRDefault="00B97A82">
            <w:pPr>
              <w:widowControl/>
              <w:jc w:val="left"/>
              <w:rPr>
                <w:rFonts w:ascii="宋体" w:hAnsi="宋体"/>
                <w:sz w:val="18"/>
                <w:szCs w:val="18"/>
              </w:rPr>
            </w:pPr>
          </w:p>
        </w:tc>
        <w:tc>
          <w:tcPr>
            <w:tcW w:w="3760" w:type="dxa"/>
            <w:tcBorders>
              <w:top w:val="single" w:sz="4" w:space="0" w:color="auto"/>
              <w:left w:val="single" w:sz="4" w:space="0" w:color="auto"/>
              <w:bottom w:val="single" w:sz="4" w:space="0" w:color="auto"/>
              <w:right w:val="single" w:sz="4" w:space="0" w:color="auto"/>
            </w:tcBorders>
          </w:tcPr>
          <w:p w14:paraId="778A345A"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建</w:t>
            </w:r>
            <w:r>
              <w:rPr>
                <w:rFonts w:ascii="宋体" w:hAnsi="宋体" w:hint="eastAsia"/>
                <w:snapToGrid w:val="0"/>
                <w:spacing w:val="-4"/>
                <w:kern w:val="0"/>
                <w:sz w:val="18"/>
                <w:szCs w:val="18"/>
              </w:rPr>
              <w:t>设期间主持或完成1项及以上国家级项目，或主持或完成2项及以上省部级项目；建设期间年平均科研经费</w:t>
            </w:r>
            <w:r>
              <w:rPr>
                <w:rFonts w:ascii="宋体" w:hAnsi="宋体" w:hint="eastAsia"/>
                <w:snapToGrid w:val="0"/>
                <w:color w:val="000000"/>
                <w:spacing w:val="-4"/>
                <w:kern w:val="0"/>
                <w:sz w:val="18"/>
                <w:szCs w:val="18"/>
              </w:rPr>
              <w:t>3</w:t>
            </w:r>
            <w:r>
              <w:rPr>
                <w:rFonts w:ascii="宋体" w:hAnsi="宋体" w:hint="eastAsia"/>
                <w:snapToGrid w:val="0"/>
                <w:spacing w:val="-4"/>
                <w:kern w:val="0"/>
                <w:sz w:val="18"/>
                <w:szCs w:val="18"/>
              </w:rPr>
              <w:t>万元及以上；获省级或教育厅科研奖1项及以上。</w:t>
            </w:r>
          </w:p>
        </w:tc>
        <w:tc>
          <w:tcPr>
            <w:tcW w:w="2670" w:type="dxa"/>
            <w:gridSpan w:val="2"/>
            <w:tcBorders>
              <w:top w:val="single" w:sz="4" w:space="0" w:color="auto"/>
              <w:left w:val="single" w:sz="4" w:space="0" w:color="auto"/>
              <w:bottom w:val="single" w:sz="4" w:space="0" w:color="auto"/>
              <w:right w:val="single" w:sz="4" w:space="0" w:color="auto"/>
            </w:tcBorders>
          </w:tcPr>
          <w:p w14:paraId="0C07688B"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建设期间主持或完成省部级项目1项及以上；建设期间年平均科研经费</w:t>
            </w:r>
            <w:r>
              <w:rPr>
                <w:rFonts w:ascii="宋体" w:hAnsi="宋体" w:hint="eastAsia"/>
                <w:color w:val="000000"/>
                <w:sz w:val="18"/>
                <w:szCs w:val="18"/>
              </w:rPr>
              <w:t>1</w:t>
            </w:r>
            <w:r>
              <w:rPr>
                <w:rFonts w:ascii="宋体" w:hAnsi="宋体" w:hint="eastAsia"/>
                <w:sz w:val="18"/>
                <w:szCs w:val="18"/>
              </w:rPr>
              <w:t>万元及以上；获校级科研奖1项及以上。</w:t>
            </w:r>
          </w:p>
        </w:tc>
        <w:tc>
          <w:tcPr>
            <w:tcW w:w="890" w:type="dxa"/>
            <w:vMerge/>
            <w:tcBorders>
              <w:left w:val="single" w:sz="4" w:space="0" w:color="auto"/>
              <w:bottom w:val="single" w:sz="4" w:space="0" w:color="auto"/>
              <w:right w:val="single" w:sz="4" w:space="0" w:color="auto"/>
            </w:tcBorders>
          </w:tcPr>
          <w:p w14:paraId="13425C1D" w14:textId="77777777" w:rsidR="00B97A82" w:rsidRDefault="00B97A82">
            <w:pPr>
              <w:adjustRightInd w:val="0"/>
              <w:snapToGrid w:val="0"/>
              <w:spacing w:line="300" w:lineRule="exact"/>
              <w:rPr>
                <w:rFonts w:ascii="宋体" w:hAnsi="宋体"/>
                <w:sz w:val="18"/>
                <w:szCs w:val="18"/>
              </w:rPr>
            </w:pPr>
          </w:p>
        </w:tc>
        <w:tc>
          <w:tcPr>
            <w:tcW w:w="900" w:type="dxa"/>
            <w:vMerge/>
            <w:tcBorders>
              <w:left w:val="single" w:sz="4" w:space="0" w:color="auto"/>
              <w:right w:val="single" w:sz="4" w:space="0" w:color="auto"/>
            </w:tcBorders>
          </w:tcPr>
          <w:p w14:paraId="73D4802D" w14:textId="77777777" w:rsidR="00B97A82" w:rsidRDefault="00B97A82">
            <w:pPr>
              <w:adjustRightInd w:val="0"/>
              <w:snapToGrid w:val="0"/>
              <w:spacing w:line="300" w:lineRule="exact"/>
              <w:rPr>
                <w:rFonts w:ascii="宋体" w:hAnsi="宋体"/>
                <w:sz w:val="18"/>
                <w:szCs w:val="18"/>
              </w:rPr>
            </w:pPr>
          </w:p>
        </w:tc>
      </w:tr>
      <w:tr w:rsidR="00B97A82" w14:paraId="492572E2" w14:textId="77777777">
        <w:trPr>
          <w:cantSplit/>
          <w:trHeight w:val="5"/>
        </w:trPr>
        <w:tc>
          <w:tcPr>
            <w:tcW w:w="1073" w:type="dxa"/>
            <w:vMerge/>
            <w:tcBorders>
              <w:top w:val="single" w:sz="4" w:space="0" w:color="auto"/>
              <w:left w:val="single" w:sz="4" w:space="0" w:color="auto"/>
              <w:bottom w:val="single" w:sz="4" w:space="0" w:color="auto"/>
              <w:right w:val="single" w:sz="4" w:space="0" w:color="auto"/>
            </w:tcBorders>
            <w:vAlign w:val="center"/>
          </w:tcPr>
          <w:p w14:paraId="31791463" w14:textId="77777777" w:rsidR="00B97A82" w:rsidRDefault="00B97A82">
            <w:pPr>
              <w:widowControl/>
              <w:jc w:val="left"/>
              <w:rPr>
                <w:rFonts w:ascii="宋体" w:hAnsi="宋体"/>
                <w:sz w:val="18"/>
                <w:szCs w:val="18"/>
              </w:rPr>
            </w:pPr>
          </w:p>
        </w:tc>
        <w:tc>
          <w:tcPr>
            <w:tcW w:w="1075" w:type="dxa"/>
            <w:vMerge w:val="restart"/>
            <w:tcBorders>
              <w:top w:val="single" w:sz="4" w:space="0" w:color="auto"/>
              <w:left w:val="single" w:sz="4" w:space="0" w:color="auto"/>
              <w:bottom w:val="single" w:sz="4" w:space="0" w:color="auto"/>
              <w:right w:val="single" w:sz="4" w:space="0" w:color="auto"/>
            </w:tcBorders>
          </w:tcPr>
          <w:p w14:paraId="0D0FF1A2" w14:textId="77777777" w:rsidR="00B97A82" w:rsidRDefault="00000000">
            <w:pPr>
              <w:adjustRightInd w:val="0"/>
              <w:snapToGrid w:val="0"/>
              <w:spacing w:line="400" w:lineRule="exact"/>
              <w:rPr>
                <w:rFonts w:ascii="宋体" w:hAnsi="宋体"/>
                <w:color w:val="000000"/>
                <w:sz w:val="18"/>
                <w:szCs w:val="18"/>
              </w:rPr>
            </w:pPr>
            <w:r>
              <w:rPr>
                <w:rFonts w:ascii="宋体" w:hAnsi="宋体" w:hint="eastAsia"/>
                <w:color w:val="000000"/>
                <w:sz w:val="18"/>
                <w:szCs w:val="18"/>
              </w:rPr>
              <w:t>队伍结构</w:t>
            </w:r>
          </w:p>
          <w:p w14:paraId="37B59B42" w14:textId="77777777" w:rsidR="00B97A82" w:rsidRDefault="00000000">
            <w:pPr>
              <w:adjustRightInd w:val="0"/>
              <w:snapToGrid w:val="0"/>
              <w:spacing w:line="400" w:lineRule="exact"/>
              <w:rPr>
                <w:rFonts w:ascii="宋体" w:hAnsi="宋体"/>
                <w:color w:val="000000"/>
                <w:sz w:val="18"/>
                <w:szCs w:val="18"/>
              </w:rPr>
            </w:pPr>
            <w:r>
              <w:rPr>
                <w:rFonts w:ascii="宋体" w:hAnsi="宋体" w:hint="eastAsia"/>
                <w:color w:val="000000"/>
                <w:sz w:val="18"/>
                <w:szCs w:val="18"/>
              </w:rPr>
              <w:t>（10分）</w:t>
            </w:r>
          </w:p>
        </w:tc>
        <w:tc>
          <w:tcPr>
            <w:tcW w:w="3760" w:type="dxa"/>
            <w:tcBorders>
              <w:top w:val="single" w:sz="4" w:space="0" w:color="auto"/>
              <w:left w:val="single" w:sz="4" w:space="0" w:color="auto"/>
              <w:bottom w:val="single" w:sz="4" w:space="0" w:color="auto"/>
              <w:right w:val="single" w:sz="4" w:space="0" w:color="auto"/>
            </w:tcBorders>
          </w:tcPr>
          <w:p w14:paraId="4D1210C9"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高级职称人员70%及以上；</w:t>
            </w:r>
          </w:p>
        </w:tc>
        <w:tc>
          <w:tcPr>
            <w:tcW w:w="2670" w:type="dxa"/>
            <w:gridSpan w:val="2"/>
            <w:tcBorders>
              <w:top w:val="single" w:sz="4" w:space="0" w:color="auto"/>
              <w:left w:val="single" w:sz="4" w:space="0" w:color="auto"/>
              <w:bottom w:val="single" w:sz="4" w:space="0" w:color="auto"/>
              <w:right w:val="single" w:sz="4" w:space="0" w:color="auto"/>
            </w:tcBorders>
          </w:tcPr>
          <w:p w14:paraId="491AD8BE"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高级职称人员40%及以上；</w:t>
            </w:r>
          </w:p>
        </w:tc>
        <w:tc>
          <w:tcPr>
            <w:tcW w:w="890" w:type="dxa"/>
            <w:vMerge w:val="restart"/>
            <w:tcBorders>
              <w:top w:val="single" w:sz="4" w:space="0" w:color="auto"/>
              <w:left w:val="single" w:sz="4" w:space="0" w:color="auto"/>
              <w:right w:val="single" w:sz="4" w:space="0" w:color="auto"/>
            </w:tcBorders>
          </w:tcPr>
          <w:p w14:paraId="25F9D62E" w14:textId="77777777" w:rsidR="00B97A82" w:rsidRDefault="00B97A82">
            <w:pPr>
              <w:adjustRightInd w:val="0"/>
              <w:snapToGrid w:val="0"/>
              <w:spacing w:line="300" w:lineRule="exact"/>
              <w:rPr>
                <w:rFonts w:ascii="宋体" w:hAnsi="宋体"/>
                <w:sz w:val="18"/>
                <w:szCs w:val="18"/>
              </w:rPr>
            </w:pPr>
          </w:p>
        </w:tc>
        <w:tc>
          <w:tcPr>
            <w:tcW w:w="900" w:type="dxa"/>
            <w:vMerge/>
            <w:tcBorders>
              <w:left w:val="single" w:sz="4" w:space="0" w:color="auto"/>
              <w:right w:val="single" w:sz="4" w:space="0" w:color="auto"/>
            </w:tcBorders>
          </w:tcPr>
          <w:p w14:paraId="7C9A5E6D" w14:textId="77777777" w:rsidR="00B97A82" w:rsidRDefault="00B97A82">
            <w:pPr>
              <w:adjustRightInd w:val="0"/>
              <w:snapToGrid w:val="0"/>
              <w:spacing w:line="300" w:lineRule="exact"/>
              <w:rPr>
                <w:rFonts w:ascii="宋体" w:hAnsi="宋体"/>
                <w:sz w:val="18"/>
                <w:szCs w:val="18"/>
              </w:rPr>
            </w:pPr>
          </w:p>
        </w:tc>
      </w:tr>
      <w:tr w:rsidR="00B97A82" w14:paraId="4271163E" w14:textId="77777777">
        <w:trPr>
          <w:cantSplit/>
          <w:trHeight w:val="7"/>
        </w:trPr>
        <w:tc>
          <w:tcPr>
            <w:tcW w:w="1073" w:type="dxa"/>
            <w:vMerge/>
            <w:tcBorders>
              <w:top w:val="single" w:sz="4" w:space="0" w:color="auto"/>
              <w:left w:val="single" w:sz="4" w:space="0" w:color="auto"/>
              <w:bottom w:val="single" w:sz="4" w:space="0" w:color="auto"/>
              <w:right w:val="single" w:sz="4" w:space="0" w:color="auto"/>
            </w:tcBorders>
            <w:vAlign w:val="center"/>
          </w:tcPr>
          <w:p w14:paraId="3CB52889" w14:textId="77777777" w:rsidR="00B97A82" w:rsidRDefault="00B97A82">
            <w:pPr>
              <w:widowControl/>
              <w:jc w:val="left"/>
              <w:rPr>
                <w:rFonts w:ascii="宋体" w:hAnsi="宋体"/>
                <w:sz w:val="18"/>
                <w:szCs w:val="18"/>
              </w:rPr>
            </w:pPr>
          </w:p>
        </w:tc>
        <w:tc>
          <w:tcPr>
            <w:tcW w:w="1075" w:type="dxa"/>
            <w:vMerge/>
            <w:tcBorders>
              <w:top w:val="single" w:sz="4" w:space="0" w:color="auto"/>
              <w:left w:val="single" w:sz="4" w:space="0" w:color="auto"/>
              <w:bottom w:val="single" w:sz="4" w:space="0" w:color="auto"/>
              <w:right w:val="single" w:sz="4" w:space="0" w:color="auto"/>
            </w:tcBorders>
            <w:vAlign w:val="center"/>
          </w:tcPr>
          <w:p w14:paraId="0CE0E0D8" w14:textId="77777777" w:rsidR="00B97A82" w:rsidRDefault="00B97A82">
            <w:pPr>
              <w:widowControl/>
              <w:jc w:val="left"/>
              <w:rPr>
                <w:rFonts w:ascii="宋体" w:hAnsi="宋体"/>
                <w:color w:val="000000"/>
                <w:sz w:val="18"/>
                <w:szCs w:val="18"/>
              </w:rPr>
            </w:pPr>
          </w:p>
        </w:tc>
        <w:tc>
          <w:tcPr>
            <w:tcW w:w="3760" w:type="dxa"/>
            <w:tcBorders>
              <w:top w:val="single" w:sz="4" w:space="0" w:color="auto"/>
              <w:left w:val="single" w:sz="4" w:space="0" w:color="auto"/>
              <w:bottom w:val="single" w:sz="4" w:space="0" w:color="auto"/>
              <w:right w:val="single" w:sz="4" w:space="0" w:color="auto"/>
            </w:tcBorders>
          </w:tcPr>
          <w:p w14:paraId="2A1E867A"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平均年龄42岁及以下。</w:t>
            </w:r>
          </w:p>
        </w:tc>
        <w:tc>
          <w:tcPr>
            <w:tcW w:w="2670" w:type="dxa"/>
            <w:gridSpan w:val="2"/>
            <w:tcBorders>
              <w:top w:val="single" w:sz="4" w:space="0" w:color="auto"/>
              <w:left w:val="single" w:sz="4" w:space="0" w:color="auto"/>
              <w:bottom w:val="single" w:sz="4" w:space="0" w:color="auto"/>
              <w:right w:val="single" w:sz="4" w:space="0" w:color="auto"/>
            </w:tcBorders>
          </w:tcPr>
          <w:p w14:paraId="7019BF26"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平均年龄50岁及以下。</w:t>
            </w:r>
          </w:p>
        </w:tc>
        <w:tc>
          <w:tcPr>
            <w:tcW w:w="890" w:type="dxa"/>
            <w:vMerge/>
            <w:tcBorders>
              <w:left w:val="single" w:sz="4" w:space="0" w:color="auto"/>
              <w:right w:val="single" w:sz="4" w:space="0" w:color="auto"/>
            </w:tcBorders>
          </w:tcPr>
          <w:p w14:paraId="26C703ED" w14:textId="77777777" w:rsidR="00B97A82" w:rsidRDefault="00B97A82">
            <w:pPr>
              <w:adjustRightInd w:val="0"/>
              <w:snapToGrid w:val="0"/>
              <w:spacing w:line="300" w:lineRule="exact"/>
              <w:rPr>
                <w:rFonts w:ascii="宋体" w:hAnsi="宋体"/>
                <w:sz w:val="18"/>
                <w:szCs w:val="18"/>
              </w:rPr>
            </w:pPr>
          </w:p>
        </w:tc>
        <w:tc>
          <w:tcPr>
            <w:tcW w:w="900" w:type="dxa"/>
            <w:vMerge/>
            <w:tcBorders>
              <w:left w:val="single" w:sz="4" w:space="0" w:color="auto"/>
              <w:right w:val="single" w:sz="4" w:space="0" w:color="auto"/>
            </w:tcBorders>
          </w:tcPr>
          <w:p w14:paraId="3BEE5CF6" w14:textId="77777777" w:rsidR="00B97A82" w:rsidRDefault="00B97A82">
            <w:pPr>
              <w:adjustRightInd w:val="0"/>
              <w:snapToGrid w:val="0"/>
              <w:spacing w:line="300" w:lineRule="exact"/>
              <w:rPr>
                <w:rFonts w:ascii="宋体" w:hAnsi="宋体"/>
                <w:sz w:val="18"/>
                <w:szCs w:val="18"/>
              </w:rPr>
            </w:pPr>
          </w:p>
        </w:tc>
      </w:tr>
      <w:tr w:rsidR="00B97A82" w14:paraId="14FD900F" w14:textId="77777777">
        <w:trPr>
          <w:cantSplit/>
          <w:trHeight w:val="7"/>
        </w:trPr>
        <w:tc>
          <w:tcPr>
            <w:tcW w:w="1073" w:type="dxa"/>
            <w:vMerge/>
            <w:tcBorders>
              <w:top w:val="single" w:sz="4" w:space="0" w:color="auto"/>
              <w:left w:val="single" w:sz="4" w:space="0" w:color="auto"/>
              <w:bottom w:val="single" w:sz="4" w:space="0" w:color="auto"/>
              <w:right w:val="single" w:sz="4" w:space="0" w:color="auto"/>
            </w:tcBorders>
            <w:vAlign w:val="center"/>
          </w:tcPr>
          <w:p w14:paraId="076F304E" w14:textId="77777777" w:rsidR="00B97A82" w:rsidRDefault="00B97A82">
            <w:pPr>
              <w:widowControl/>
              <w:jc w:val="left"/>
              <w:rPr>
                <w:rFonts w:ascii="宋体" w:hAnsi="宋体"/>
                <w:sz w:val="18"/>
                <w:szCs w:val="18"/>
              </w:rPr>
            </w:pPr>
          </w:p>
        </w:tc>
        <w:tc>
          <w:tcPr>
            <w:tcW w:w="1075" w:type="dxa"/>
            <w:vMerge/>
            <w:tcBorders>
              <w:top w:val="single" w:sz="4" w:space="0" w:color="auto"/>
              <w:left w:val="single" w:sz="4" w:space="0" w:color="auto"/>
              <w:bottom w:val="single" w:sz="4" w:space="0" w:color="auto"/>
              <w:right w:val="single" w:sz="4" w:space="0" w:color="auto"/>
            </w:tcBorders>
            <w:vAlign w:val="center"/>
          </w:tcPr>
          <w:p w14:paraId="4F9CC367" w14:textId="77777777" w:rsidR="00B97A82" w:rsidRDefault="00B97A82">
            <w:pPr>
              <w:widowControl/>
              <w:jc w:val="left"/>
              <w:rPr>
                <w:rFonts w:ascii="宋体" w:hAnsi="宋体"/>
                <w:color w:val="000000"/>
                <w:sz w:val="18"/>
                <w:szCs w:val="18"/>
              </w:rPr>
            </w:pPr>
          </w:p>
        </w:tc>
        <w:tc>
          <w:tcPr>
            <w:tcW w:w="3760" w:type="dxa"/>
            <w:tcBorders>
              <w:top w:val="single" w:sz="4" w:space="0" w:color="auto"/>
              <w:left w:val="single" w:sz="4" w:space="0" w:color="auto"/>
              <w:bottom w:val="single" w:sz="4" w:space="0" w:color="auto"/>
              <w:right w:val="single" w:sz="4" w:space="0" w:color="auto"/>
            </w:tcBorders>
          </w:tcPr>
          <w:p w14:paraId="4C01208E"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具博士学位人员占70%及以上（艺术、体育类评估指标为35%）。</w:t>
            </w:r>
          </w:p>
        </w:tc>
        <w:tc>
          <w:tcPr>
            <w:tcW w:w="2670" w:type="dxa"/>
            <w:gridSpan w:val="2"/>
            <w:tcBorders>
              <w:top w:val="single" w:sz="4" w:space="0" w:color="auto"/>
              <w:left w:val="single" w:sz="4" w:space="0" w:color="auto"/>
              <w:bottom w:val="single" w:sz="4" w:space="0" w:color="auto"/>
              <w:right w:val="single" w:sz="4" w:space="0" w:color="auto"/>
            </w:tcBorders>
          </w:tcPr>
          <w:p w14:paraId="624AD521"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具博士学位人员50%及以上（艺术、体育类评估指标为20%）。</w:t>
            </w:r>
          </w:p>
        </w:tc>
        <w:tc>
          <w:tcPr>
            <w:tcW w:w="890" w:type="dxa"/>
            <w:vMerge/>
            <w:tcBorders>
              <w:left w:val="single" w:sz="4" w:space="0" w:color="auto"/>
              <w:bottom w:val="single" w:sz="4" w:space="0" w:color="auto"/>
              <w:right w:val="single" w:sz="4" w:space="0" w:color="auto"/>
            </w:tcBorders>
          </w:tcPr>
          <w:p w14:paraId="6BDF4241" w14:textId="77777777" w:rsidR="00B97A82" w:rsidRDefault="00B97A82">
            <w:pPr>
              <w:adjustRightInd w:val="0"/>
              <w:snapToGrid w:val="0"/>
              <w:spacing w:line="300" w:lineRule="exact"/>
              <w:rPr>
                <w:rFonts w:ascii="宋体" w:hAnsi="宋体"/>
                <w:sz w:val="18"/>
                <w:szCs w:val="18"/>
              </w:rPr>
            </w:pPr>
          </w:p>
        </w:tc>
        <w:tc>
          <w:tcPr>
            <w:tcW w:w="900" w:type="dxa"/>
            <w:vMerge/>
            <w:tcBorders>
              <w:left w:val="single" w:sz="4" w:space="0" w:color="auto"/>
              <w:right w:val="single" w:sz="4" w:space="0" w:color="auto"/>
            </w:tcBorders>
          </w:tcPr>
          <w:p w14:paraId="6EFDADB3" w14:textId="77777777" w:rsidR="00B97A82" w:rsidRDefault="00B97A82">
            <w:pPr>
              <w:adjustRightInd w:val="0"/>
              <w:snapToGrid w:val="0"/>
              <w:spacing w:line="300" w:lineRule="exact"/>
              <w:rPr>
                <w:rFonts w:ascii="宋体" w:hAnsi="宋体"/>
                <w:sz w:val="18"/>
                <w:szCs w:val="18"/>
              </w:rPr>
            </w:pPr>
          </w:p>
        </w:tc>
      </w:tr>
      <w:tr w:rsidR="00B97A82" w14:paraId="2F900887" w14:textId="77777777">
        <w:trPr>
          <w:cantSplit/>
          <w:trHeight w:val="8"/>
        </w:trPr>
        <w:tc>
          <w:tcPr>
            <w:tcW w:w="1073" w:type="dxa"/>
            <w:vMerge w:val="restart"/>
            <w:tcBorders>
              <w:top w:val="single" w:sz="4" w:space="0" w:color="auto"/>
              <w:left w:val="single" w:sz="4" w:space="0" w:color="auto"/>
              <w:bottom w:val="single" w:sz="4" w:space="0" w:color="auto"/>
              <w:right w:val="single" w:sz="4" w:space="0" w:color="auto"/>
            </w:tcBorders>
            <w:vAlign w:val="center"/>
          </w:tcPr>
          <w:p w14:paraId="5E8C55CE"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学术交流</w:t>
            </w:r>
          </w:p>
          <w:p w14:paraId="48C4AF2E" w14:textId="77777777" w:rsidR="00B97A82" w:rsidRDefault="00000000">
            <w:pPr>
              <w:jc w:val="left"/>
              <w:rPr>
                <w:rFonts w:ascii="宋体" w:hAnsi="宋体"/>
                <w:sz w:val="18"/>
                <w:szCs w:val="18"/>
              </w:rPr>
            </w:pPr>
            <w:r>
              <w:rPr>
                <w:rFonts w:ascii="宋体" w:hAnsi="宋体" w:hint="eastAsia"/>
                <w:sz w:val="18"/>
                <w:szCs w:val="18"/>
              </w:rPr>
              <w:t>（5分）</w:t>
            </w:r>
          </w:p>
        </w:tc>
        <w:tc>
          <w:tcPr>
            <w:tcW w:w="1075" w:type="dxa"/>
            <w:vMerge w:val="restart"/>
            <w:tcBorders>
              <w:top w:val="single" w:sz="4" w:space="0" w:color="auto"/>
              <w:left w:val="single" w:sz="4" w:space="0" w:color="auto"/>
              <w:bottom w:val="single" w:sz="4" w:space="0" w:color="auto"/>
              <w:right w:val="single" w:sz="4" w:space="0" w:color="auto"/>
            </w:tcBorders>
          </w:tcPr>
          <w:p w14:paraId="3C814E67" w14:textId="77777777" w:rsidR="00B97A82" w:rsidRDefault="00000000">
            <w:pPr>
              <w:adjustRightInd w:val="0"/>
              <w:snapToGrid w:val="0"/>
              <w:spacing w:line="400" w:lineRule="exact"/>
              <w:rPr>
                <w:rFonts w:ascii="宋体" w:hAnsi="宋体"/>
                <w:color w:val="000000"/>
                <w:sz w:val="18"/>
                <w:szCs w:val="18"/>
              </w:rPr>
            </w:pPr>
            <w:r>
              <w:rPr>
                <w:rFonts w:ascii="宋体" w:hAnsi="宋体" w:hint="eastAsia"/>
                <w:color w:val="000000"/>
                <w:sz w:val="18"/>
                <w:szCs w:val="18"/>
              </w:rPr>
              <w:t>学术交流</w:t>
            </w:r>
          </w:p>
          <w:p w14:paraId="47A9A553" w14:textId="77777777" w:rsidR="00B97A82" w:rsidRDefault="00000000">
            <w:pPr>
              <w:adjustRightInd w:val="0"/>
              <w:snapToGrid w:val="0"/>
              <w:spacing w:line="400" w:lineRule="exact"/>
              <w:rPr>
                <w:rFonts w:ascii="宋体" w:hAnsi="宋体"/>
                <w:color w:val="000000"/>
                <w:sz w:val="18"/>
                <w:szCs w:val="18"/>
              </w:rPr>
            </w:pPr>
            <w:r>
              <w:rPr>
                <w:rFonts w:ascii="宋体" w:hAnsi="宋体" w:hint="eastAsia"/>
                <w:color w:val="000000"/>
                <w:sz w:val="18"/>
                <w:szCs w:val="18"/>
              </w:rPr>
              <w:t>（5分）</w:t>
            </w:r>
          </w:p>
        </w:tc>
        <w:tc>
          <w:tcPr>
            <w:tcW w:w="3760" w:type="dxa"/>
            <w:tcBorders>
              <w:top w:val="single" w:sz="4" w:space="0" w:color="auto"/>
              <w:left w:val="single" w:sz="4" w:space="0" w:color="auto"/>
              <w:bottom w:val="single" w:sz="4" w:space="0" w:color="auto"/>
              <w:right w:val="single" w:sz="4" w:space="0" w:color="auto"/>
            </w:tcBorders>
          </w:tcPr>
          <w:p w14:paraId="52384E2C"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学科建设期间主办过全国性或国际学术会议。</w:t>
            </w:r>
          </w:p>
        </w:tc>
        <w:tc>
          <w:tcPr>
            <w:tcW w:w="2670" w:type="dxa"/>
            <w:gridSpan w:val="2"/>
            <w:tcBorders>
              <w:top w:val="single" w:sz="4" w:space="0" w:color="auto"/>
              <w:left w:val="single" w:sz="4" w:space="0" w:color="auto"/>
              <w:bottom w:val="single" w:sz="4" w:space="0" w:color="auto"/>
              <w:right w:val="single" w:sz="4" w:space="0" w:color="auto"/>
            </w:tcBorders>
          </w:tcPr>
          <w:p w14:paraId="551BD2D6" w14:textId="77777777" w:rsidR="00B97A82" w:rsidRDefault="00000000">
            <w:pPr>
              <w:adjustRightInd w:val="0"/>
              <w:snapToGrid w:val="0"/>
              <w:spacing w:line="300" w:lineRule="exact"/>
              <w:rPr>
                <w:rFonts w:ascii="宋体" w:hAnsi="宋体"/>
                <w:color w:val="000000"/>
                <w:spacing w:val="-8"/>
                <w:sz w:val="18"/>
                <w:szCs w:val="18"/>
              </w:rPr>
            </w:pPr>
            <w:r>
              <w:rPr>
                <w:rFonts w:ascii="宋体" w:hAnsi="宋体" w:hint="eastAsia"/>
                <w:color w:val="000000"/>
                <w:spacing w:val="-8"/>
                <w:sz w:val="18"/>
                <w:szCs w:val="18"/>
              </w:rPr>
              <w:t>主办过省级学会委托的学术会议。</w:t>
            </w:r>
          </w:p>
        </w:tc>
        <w:tc>
          <w:tcPr>
            <w:tcW w:w="890" w:type="dxa"/>
            <w:vMerge w:val="restart"/>
            <w:tcBorders>
              <w:top w:val="single" w:sz="4" w:space="0" w:color="auto"/>
              <w:left w:val="single" w:sz="4" w:space="0" w:color="auto"/>
              <w:right w:val="single" w:sz="4" w:space="0" w:color="auto"/>
            </w:tcBorders>
          </w:tcPr>
          <w:p w14:paraId="27744851" w14:textId="77777777" w:rsidR="00B97A82" w:rsidRDefault="00B97A82">
            <w:pPr>
              <w:adjustRightInd w:val="0"/>
              <w:snapToGrid w:val="0"/>
              <w:spacing w:line="300" w:lineRule="exact"/>
              <w:rPr>
                <w:rFonts w:ascii="宋体" w:hAnsi="宋体"/>
                <w:spacing w:val="-8"/>
                <w:sz w:val="18"/>
                <w:szCs w:val="18"/>
              </w:rPr>
            </w:pPr>
          </w:p>
        </w:tc>
        <w:tc>
          <w:tcPr>
            <w:tcW w:w="900" w:type="dxa"/>
            <w:vMerge/>
            <w:tcBorders>
              <w:left w:val="single" w:sz="4" w:space="0" w:color="auto"/>
              <w:right w:val="single" w:sz="4" w:space="0" w:color="auto"/>
            </w:tcBorders>
          </w:tcPr>
          <w:p w14:paraId="33070678" w14:textId="77777777" w:rsidR="00B97A82" w:rsidRDefault="00B97A82">
            <w:pPr>
              <w:adjustRightInd w:val="0"/>
              <w:snapToGrid w:val="0"/>
              <w:spacing w:line="300" w:lineRule="exact"/>
              <w:rPr>
                <w:rFonts w:ascii="宋体" w:hAnsi="宋体"/>
                <w:spacing w:val="-8"/>
                <w:sz w:val="18"/>
                <w:szCs w:val="18"/>
              </w:rPr>
            </w:pPr>
          </w:p>
        </w:tc>
      </w:tr>
      <w:tr w:rsidR="00B97A82" w14:paraId="2079A549" w14:textId="77777777">
        <w:trPr>
          <w:cantSplit/>
          <w:trHeight w:val="7"/>
        </w:trPr>
        <w:tc>
          <w:tcPr>
            <w:tcW w:w="1073" w:type="dxa"/>
            <w:vMerge/>
            <w:tcBorders>
              <w:top w:val="single" w:sz="4" w:space="0" w:color="auto"/>
              <w:left w:val="single" w:sz="4" w:space="0" w:color="auto"/>
              <w:bottom w:val="single" w:sz="4" w:space="0" w:color="auto"/>
              <w:right w:val="single" w:sz="4" w:space="0" w:color="auto"/>
            </w:tcBorders>
            <w:vAlign w:val="center"/>
          </w:tcPr>
          <w:p w14:paraId="43A40234" w14:textId="77777777" w:rsidR="00B97A82" w:rsidRDefault="00B97A82">
            <w:pPr>
              <w:widowControl/>
              <w:jc w:val="left"/>
              <w:rPr>
                <w:rFonts w:ascii="宋体" w:hAnsi="宋体"/>
                <w:sz w:val="18"/>
                <w:szCs w:val="18"/>
              </w:rPr>
            </w:pPr>
          </w:p>
        </w:tc>
        <w:tc>
          <w:tcPr>
            <w:tcW w:w="1075" w:type="dxa"/>
            <w:vMerge/>
            <w:tcBorders>
              <w:top w:val="single" w:sz="4" w:space="0" w:color="auto"/>
              <w:left w:val="single" w:sz="4" w:space="0" w:color="auto"/>
              <w:bottom w:val="single" w:sz="4" w:space="0" w:color="auto"/>
              <w:right w:val="single" w:sz="4" w:space="0" w:color="auto"/>
            </w:tcBorders>
            <w:vAlign w:val="center"/>
          </w:tcPr>
          <w:p w14:paraId="05F55298" w14:textId="77777777" w:rsidR="00B97A82" w:rsidRDefault="00B97A82">
            <w:pPr>
              <w:widowControl/>
              <w:jc w:val="left"/>
              <w:rPr>
                <w:rFonts w:ascii="宋体" w:hAnsi="宋体"/>
                <w:color w:val="000000"/>
                <w:sz w:val="18"/>
                <w:szCs w:val="18"/>
              </w:rPr>
            </w:pPr>
          </w:p>
        </w:tc>
        <w:tc>
          <w:tcPr>
            <w:tcW w:w="3760" w:type="dxa"/>
            <w:tcBorders>
              <w:top w:val="single" w:sz="4" w:space="0" w:color="auto"/>
              <w:left w:val="single" w:sz="4" w:space="0" w:color="auto"/>
              <w:bottom w:val="single" w:sz="4" w:space="0" w:color="auto"/>
              <w:right w:val="single" w:sz="4" w:space="0" w:color="auto"/>
            </w:tcBorders>
          </w:tcPr>
          <w:p w14:paraId="2F6E528F"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学科建设期间学科骨干平均每人每年出席1次及以上国内外学术会议。</w:t>
            </w:r>
          </w:p>
        </w:tc>
        <w:tc>
          <w:tcPr>
            <w:tcW w:w="2670" w:type="dxa"/>
            <w:gridSpan w:val="2"/>
            <w:tcBorders>
              <w:top w:val="single" w:sz="4" w:space="0" w:color="auto"/>
              <w:left w:val="single" w:sz="4" w:space="0" w:color="auto"/>
              <w:bottom w:val="single" w:sz="4" w:space="0" w:color="auto"/>
              <w:right w:val="single" w:sz="4" w:space="0" w:color="auto"/>
            </w:tcBorders>
          </w:tcPr>
          <w:p w14:paraId="3661FA69"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学</w:t>
            </w:r>
            <w:r>
              <w:rPr>
                <w:rFonts w:ascii="宋体" w:hAnsi="宋体" w:hint="eastAsia"/>
                <w:color w:val="000000"/>
                <w:spacing w:val="-8"/>
                <w:sz w:val="18"/>
                <w:szCs w:val="18"/>
              </w:rPr>
              <w:t>科建设期间学科骨干平均每人每年出席0.5 次及以上国内外学术会议。</w:t>
            </w:r>
          </w:p>
        </w:tc>
        <w:tc>
          <w:tcPr>
            <w:tcW w:w="890" w:type="dxa"/>
            <w:vMerge/>
            <w:tcBorders>
              <w:left w:val="single" w:sz="4" w:space="0" w:color="auto"/>
              <w:bottom w:val="single" w:sz="4" w:space="0" w:color="auto"/>
              <w:right w:val="single" w:sz="4" w:space="0" w:color="auto"/>
            </w:tcBorders>
          </w:tcPr>
          <w:p w14:paraId="67D06C67" w14:textId="77777777" w:rsidR="00B97A82" w:rsidRDefault="00B97A82">
            <w:pPr>
              <w:adjustRightInd w:val="0"/>
              <w:snapToGrid w:val="0"/>
              <w:spacing w:line="300" w:lineRule="exact"/>
              <w:rPr>
                <w:rFonts w:ascii="宋体" w:hAnsi="宋体"/>
                <w:sz w:val="18"/>
                <w:szCs w:val="18"/>
              </w:rPr>
            </w:pPr>
          </w:p>
        </w:tc>
        <w:tc>
          <w:tcPr>
            <w:tcW w:w="900" w:type="dxa"/>
            <w:vMerge/>
            <w:tcBorders>
              <w:left w:val="single" w:sz="4" w:space="0" w:color="auto"/>
              <w:bottom w:val="single" w:sz="4" w:space="0" w:color="auto"/>
              <w:right w:val="single" w:sz="4" w:space="0" w:color="auto"/>
            </w:tcBorders>
          </w:tcPr>
          <w:p w14:paraId="41DB9897" w14:textId="77777777" w:rsidR="00B97A82" w:rsidRDefault="00B97A82">
            <w:pPr>
              <w:adjustRightInd w:val="0"/>
              <w:snapToGrid w:val="0"/>
              <w:spacing w:line="300" w:lineRule="exact"/>
              <w:rPr>
                <w:rFonts w:ascii="宋体" w:hAnsi="宋体"/>
                <w:sz w:val="18"/>
                <w:szCs w:val="18"/>
              </w:rPr>
            </w:pPr>
          </w:p>
        </w:tc>
      </w:tr>
      <w:tr w:rsidR="00B97A82" w14:paraId="381A6955" w14:textId="77777777">
        <w:trPr>
          <w:cantSplit/>
          <w:trHeight w:val="29"/>
        </w:trPr>
        <w:tc>
          <w:tcPr>
            <w:tcW w:w="1073" w:type="dxa"/>
            <w:vMerge w:val="restart"/>
            <w:tcBorders>
              <w:top w:val="single" w:sz="4" w:space="0" w:color="auto"/>
              <w:left w:val="single" w:sz="4" w:space="0" w:color="auto"/>
              <w:bottom w:val="single" w:sz="4" w:space="0" w:color="auto"/>
              <w:right w:val="single" w:sz="4" w:space="0" w:color="auto"/>
            </w:tcBorders>
          </w:tcPr>
          <w:p w14:paraId="75C69F7B" w14:textId="77777777" w:rsidR="00B97A82" w:rsidRDefault="00000000">
            <w:pPr>
              <w:adjustRightInd w:val="0"/>
              <w:snapToGrid w:val="0"/>
              <w:spacing w:line="400" w:lineRule="exact"/>
              <w:jc w:val="center"/>
              <w:rPr>
                <w:rFonts w:ascii="宋体" w:hAnsi="宋体"/>
                <w:sz w:val="18"/>
                <w:szCs w:val="18"/>
              </w:rPr>
            </w:pPr>
            <w:r>
              <w:rPr>
                <w:rFonts w:ascii="宋体" w:hAnsi="宋体" w:hint="eastAsia"/>
                <w:sz w:val="18"/>
                <w:szCs w:val="18"/>
              </w:rPr>
              <w:t>科学</w:t>
            </w:r>
          </w:p>
          <w:p w14:paraId="5FE13A34" w14:textId="77777777" w:rsidR="00B97A82" w:rsidRDefault="00000000">
            <w:pPr>
              <w:adjustRightInd w:val="0"/>
              <w:snapToGrid w:val="0"/>
              <w:spacing w:line="400" w:lineRule="exact"/>
              <w:jc w:val="center"/>
              <w:rPr>
                <w:rFonts w:ascii="宋体" w:hAnsi="宋体"/>
                <w:sz w:val="18"/>
                <w:szCs w:val="18"/>
              </w:rPr>
            </w:pPr>
            <w:r>
              <w:rPr>
                <w:rFonts w:ascii="宋体" w:hAnsi="宋体" w:hint="eastAsia"/>
                <w:sz w:val="18"/>
                <w:szCs w:val="18"/>
              </w:rPr>
              <w:t>研究</w:t>
            </w:r>
          </w:p>
          <w:p w14:paraId="5E82B4EE"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（35分）</w:t>
            </w:r>
          </w:p>
        </w:tc>
        <w:tc>
          <w:tcPr>
            <w:tcW w:w="1075" w:type="dxa"/>
            <w:tcBorders>
              <w:top w:val="single" w:sz="4" w:space="0" w:color="auto"/>
              <w:left w:val="single" w:sz="4" w:space="0" w:color="auto"/>
              <w:bottom w:val="single" w:sz="4" w:space="0" w:color="auto"/>
              <w:right w:val="single" w:sz="4" w:space="0" w:color="auto"/>
            </w:tcBorders>
          </w:tcPr>
          <w:p w14:paraId="5763F8B5"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论文论著（艺术类包括发表或出版的作品成果）</w:t>
            </w:r>
          </w:p>
          <w:p w14:paraId="31492753"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（12分）</w:t>
            </w:r>
          </w:p>
        </w:tc>
        <w:tc>
          <w:tcPr>
            <w:tcW w:w="3760" w:type="dxa"/>
            <w:tcBorders>
              <w:top w:val="single" w:sz="4" w:space="0" w:color="auto"/>
              <w:left w:val="single" w:sz="4" w:space="0" w:color="auto"/>
              <w:bottom w:val="single" w:sz="4" w:space="0" w:color="auto"/>
              <w:right w:val="single" w:sz="4" w:space="0" w:color="auto"/>
            </w:tcBorders>
          </w:tcPr>
          <w:p w14:paraId="5E766062" w14:textId="77777777" w:rsidR="00B97A82" w:rsidRDefault="00000000">
            <w:pPr>
              <w:adjustRightInd w:val="0"/>
              <w:snapToGrid w:val="0"/>
              <w:spacing w:line="260" w:lineRule="exact"/>
              <w:rPr>
                <w:rFonts w:ascii="宋体" w:hAnsi="宋体"/>
                <w:color w:val="000000"/>
                <w:sz w:val="18"/>
                <w:szCs w:val="18"/>
              </w:rPr>
            </w:pPr>
            <w:r>
              <w:rPr>
                <w:rFonts w:ascii="宋体" w:hAnsi="宋体" w:hint="eastAsia"/>
                <w:color w:val="000000"/>
                <w:sz w:val="18"/>
                <w:szCs w:val="18"/>
              </w:rPr>
              <w:t>学科建设期间在核心期刊及以上刊物发表论文年均20篇及以上；人均每年发表论文3.5篇及以上；《中国社会科学》（中、英文版）、</w:t>
            </w:r>
            <w:proofErr w:type="spellStart"/>
            <w:r>
              <w:rPr>
                <w:rFonts w:ascii="宋体" w:hAnsi="宋体" w:hint="eastAsia"/>
                <w:color w:val="000000"/>
                <w:sz w:val="18"/>
                <w:szCs w:val="18"/>
              </w:rPr>
              <w:t>SSCI</w:t>
            </w:r>
            <w:proofErr w:type="spellEnd"/>
            <w:r>
              <w:rPr>
                <w:rFonts w:ascii="宋体" w:hAnsi="宋体" w:hint="eastAsia"/>
                <w:color w:val="000000"/>
                <w:sz w:val="18"/>
                <w:szCs w:val="18"/>
              </w:rPr>
              <w:t xml:space="preserve">、 </w:t>
            </w:r>
            <w:proofErr w:type="spellStart"/>
            <w:r>
              <w:rPr>
                <w:rFonts w:ascii="宋体" w:hAnsi="宋体" w:hint="eastAsia"/>
                <w:color w:val="000000"/>
                <w:sz w:val="18"/>
                <w:szCs w:val="18"/>
              </w:rPr>
              <w:t>A&amp;HCI</w:t>
            </w:r>
            <w:proofErr w:type="spellEnd"/>
            <w:r>
              <w:rPr>
                <w:rFonts w:ascii="宋体" w:hAnsi="宋体" w:hint="eastAsia"/>
                <w:color w:val="000000"/>
                <w:sz w:val="18"/>
                <w:szCs w:val="18"/>
              </w:rPr>
              <w:t xml:space="preserve">、《新华文摘》、《中国社会科学文摘》全文转载、各一级学科权威期刊、《人民日报》、《光明日报》理论版、 </w:t>
            </w:r>
            <w:proofErr w:type="spellStart"/>
            <w:r>
              <w:rPr>
                <w:rFonts w:ascii="宋体" w:hAnsi="宋体" w:hint="eastAsia"/>
                <w:color w:val="000000"/>
                <w:sz w:val="18"/>
                <w:szCs w:val="18"/>
              </w:rPr>
              <w:t>CSSCI</w:t>
            </w:r>
            <w:proofErr w:type="spellEnd"/>
            <w:r>
              <w:rPr>
                <w:rFonts w:ascii="宋体" w:hAnsi="宋体" w:hint="eastAsia"/>
                <w:color w:val="000000"/>
                <w:sz w:val="18"/>
                <w:szCs w:val="18"/>
              </w:rPr>
              <w:t>来源期刊合计40篇及以上；出版学术专著10部及以上（艺术、体育类评估指标减20%）。</w:t>
            </w:r>
          </w:p>
        </w:tc>
        <w:tc>
          <w:tcPr>
            <w:tcW w:w="2670" w:type="dxa"/>
            <w:gridSpan w:val="2"/>
            <w:tcBorders>
              <w:top w:val="single" w:sz="4" w:space="0" w:color="auto"/>
              <w:left w:val="single" w:sz="4" w:space="0" w:color="auto"/>
              <w:bottom w:val="single" w:sz="4" w:space="0" w:color="auto"/>
              <w:right w:val="single" w:sz="4" w:space="0" w:color="auto"/>
            </w:tcBorders>
          </w:tcPr>
          <w:p w14:paraId="7E5C8982" w14:textId="77777777" w:rsidR="00B97A82" w:rsidRDefault="00000000">
            <w:pPr>
              <w:adjustRightInd w:val="0"/>
              <w:snapToGrid w:val="0"/>
              <w:spacing w:line="260" w:lineRule="exact"/>
              <w:rPr>
                <w:rFonts w:ascii="宋体" w:hAnsi="宋体"/>
                <w:color w:val="000000"/>
                <w:sz w:val="18"/>
                <w:szCs w:val="18"/>
              </w:rPr>
            </w:pPr>
            <w:r>
              <w:rPr>
                <w:rFonts w:ascii="宋体" w:hAnsi="宋体" w:hint="eastAsia"/>
                <w:color w:val="000000"/>
                <w:sz w:val="18"/>
                <w:szCs w:val="18"/>
              </w:rPr>
              <w:t>核心期刊及以上刊物发表论文年均10篇及以上；人均每年发表论文2篇及以上；《中国社会科学》（中、英文版）、</w:t>
            </w:r>
            <w:proofErr w:type="spellStart"/>
            <w:r>
              <w:rPr>
                <w:rFonts w:ascii="宋体" w:hAnsi="宋体" w:hint="eastAsia"/>
                <w:color w:val="000000"/>
                <w:sz w:val="18"/>
                <w:szCs w:val="18"/>
              </w:rPr>
              <w:t>SSCI</w:t>
            </w:r>
            <w:proofErr w:type="spellEnd"/>
            <w:r>
              <w:rPr>
                <w:rFonts w:ascii="宋体" w:hAnsi="宋体" w:hint="eastAsia"/>
                <w:color w:val="000000"/>
                <w:sz w:val="18"/>
                <w:szCs w:val="18"/>
              </w:rPr>
              <w:t xml:space="preserve">、 </w:t>
            </w:r>
            <w:proofErr w:type="spellStart"/>
            <w:r>
              <w:rPr>
                <w:rFonts w:ascii="宋体" w:hAnsi="宋体" w:hint="eastAsia"/>
                <w:color w:val="000000"/>
                <w:sz w:val="18"/>
                <w:szCs w:val="18"/>
              </w:rPr>
              <w:t>A&amp;HCI</w:t>
            </w:r>
            <w:proofErr w:type="spellEnd"/>
            <w:r>
              <w:rPr>
                <w:rFonts w:ascii="宋体" w:hAnsi="宋体" w:hint="eastAsia"/>
                <w:color w:val="000000"/>
                <w:sz w:val="18"/>
                <w:szCs w:val="18"/>
              </w:rPr>
              <w:t xml:space="preserve">、《新华文摘》、《中国社会科学文摘》全文转载、各一级学科权威期刊、《人民日报》、《光明日报》理论版、 </w:t>
            </w:r>
            <w:proofErr w:type="spellStart"/>
            <w:r>
              <w:rPr>
                <w:rFonts w:ascii="宋体" w:hAnsi="宋体" w:hint="eastAsia"/>
                <w:color w:val="000000"/>
                <w:sz w:val="18"/>
                <w:szCs w:val="18"/>
              </w:rPr>
              <w:t>CSSCI</w:t>
            </w:r>
            <w:proofErr w:type="spellEnd"/>
            <w:r>
              <w:rPr>
                <w:rFonts w:ascii="宋体" w:hAnsi="宋体" w:hint="eastAsia"/>
                <w:color w:val="000000"/>
                <w:sz w:val="18"/>
                <w:szCs w:val="18"/>
              </w:rPr>
              <w:t>来源期刊合计20篇及以上；出版学术专著4部及以上（艺术、体育类评估指标减20%）。</w:t>
            </w:r>
          </w:p>
        </w:tc>
        <w:tc>
          <w:tcPr>
            <w:tcW w:w="890" w:type="dxa"/>
            <w:tcBorders>
              <w:top w:val="single" w:sz="4" w:space="0" w:color="auto"/>
              <w:left w:val="single" w:sz="4" w:space="0" w:color="auto"/>
              <w:bottom w:val="single" w:sz="4" w:space="0" w:color="auto"/>
              <w:right w:val="single" w:sz="4" w:space="0" w:color="auto"/>
            </w:tcBorders>
          </w:tcPr>
          <w:p w14:paraId="3F142E5F" w14:textId="77777777" w:rsidR="00B97A82" w:rsidRDefault="00B97A82">
            <w:pPr>
              <w:adjustRightInd w:val="0"/>
              <w:snapToGrid w:val="0"/>
              <w:spacing w:line="300" w:lineRule="exact"/>
              <w:rPr>
                <w:rFonts w:ascii="宋体" w:hAnsi="宋体"/>
                <w:color w:val="000000"/>
                <w:sz w:val="18"/>
                <w:szCs w:val="18"/>
              </w:rPr>
            </w:pPr>
          </w:p>
        </w:tc>
        <w:tc>
          <w:tcPr>
            <w:tcW w:w="900" w:type="dxa"/>
            <w:vMerge w:val="restart"/>
            <w:tcBorders>
              <w:top w:val="single" w:sz="4" w:space="0" w:color="auto"/>
              <w:left w:val="single" w:sz="4" w:space="0" w:color="auto"/>
              <w:right w:val="single" w:sz="4" w:space="0" w:color="auto"/>
            </w:tcBorders>
          </w:tcPr>
          <w:p w14:paraId="0443CCF4" w14:textId="77777777" w:rsidR="00B97A82" w:rsidRDefault="00B97A82">
            <w:pPr>
              <w:adjustRightInd w:val="0"/>
              <w:snapToGrid w:val="0"/>
              <w:spacing w:line="300" w:lineRule="exact"/>
              <w:rPr>
                <w:rFonts w:ascii="宋体" w:hAnsi="宋体"/>
                <w:color w:val="000000"/>
                <w:sz w:val="18"/>
                <w:szCs w:val="18"/>
              </w:rPr>
            </w:pPr>
          </w:p>
        </w:tc>
      </w:tr>
      <w:tr w:rsidR="00B97A82" w14:paraId="38CAF06D" w14:textId="77777777">
        <w:trPr>
          <w:cantSplit/>
          <w:trHeight w:val="149"/>
        </w:trPr>
        <w:tc>
          <w:tcPr>
            <w:tcW w:w="1073" w:type="dxa"/>
            <w:vMerge/>
            <w:tcBorders>
              <w:top w:val="single" w:sz="4" w:space="0" w:color="auto"/>
              <w:left w:val="single" w:sz="4" w:space="0" w:color="auto"/>
              <w:bottom w:val="single" w:sz="4" w:space="0" w:color="auto"/>
              <w:right w:val="single" w:sz="4" w:space="0" w:color="auto"/>
            </w:tcBorders>
            <w:vAlign w:val="center"/>
          </w:tcPr>
          <w:p w14:paraId="6847C0A9" w14:textId="77777777" w:rsidR="00B97A82" w:rsidRDefault="00B97A82">
            <w:pPr>
              <w:widowControl/>
              <w:jc w:val="left"/>
              <w:rPr>
                <w:rFonts w:ascii="宋体" w:hAnsi="宋体"/>
                <w:sz w:val="18"/>
                <w:szCs w:val="18"/>
              </w:rPr>
            </w:pPr>
          </w:p>
        </w:tc>
        <w:tc>
          <w:tcPr>
            <w:tcW w:w="1075" w:type="dxa"/>
            <w:tcBorders>
              <w:top w:val="single" w:sz="4" w:space="0" w:color="auto"/>
              <w:left w:val="single" w:sz="4" w:space="0" w:color="auto"/>
              <w:bottom w:val="single" w:sz="4" w:space="0" w:color="auto"/>
              <w:right w:val="single" w:sz="4" w:space="0" w:color="auto"/>
            </w:tcBorders>
          </w:tcPr>
          <w:p w14:paraId="23B70AFB" w14:textId="77777777" w:rsidR="00B97A82" w:rsidRDefault="00000000">
            <w:pPr>
              <w:adjustRightInd w:val="0"/>
              <w:snapToGrid w:val="0"/>
              <w:spacing w:line="400" w:lineRule="exact"/>
              <w:rPr>
                <w:rFonts w:ascii="宋体" w:hAnsi="宋体"/>
                <w:color w:val="000000"/>
                <w:sz w:val="18"/>
                <w:szCs w:val="18"/>
              </w:rPr>
            </w:pPr>
            <w:r>
              <w:rPr>
                <w:rFonts w:ascii="宋体" w:hAnsi="宋体" w:hint="eastAsia"/>
                <w:color w:val="000000"/>
                <w:sz w:val="18"/>
                <w:szCs w:val="18"/>
              </w:rPr>
              <w:t>科研项目</w:t>
            </w:r>
          </w:p>
          <w:p w14:paraId="402D1520" w14:textId="77777777" w:rsidR="00B97A82" w:rsidRDefault="00000000">
            <w:pPr>
              <w:adjustRightInd w:val="0"/>
              <w:snapToGrid w:val="0"/>
              <w:spacing w:line="400" w:lineRule="exact"/>
              <w:rPr>
                <w:rFonts w:ascii="宋体" w:hAnsi="宋体"/>
                <w:color w:val="000000"/>
                <w:sz w:val="18"/>
                <w:szCs w:val="18"/>
              </w:rPr>
            </w:pPr>
            <w:r>
              <w:rPr>
                <w:rFonts w:ascii="宋体" w:hAnsi="宋体" w:hint="eastAsia"/>
                <w:color w:val="000000"/>
                <w:sz w:val="18"/>
                <w:szCs w:val="18"/>
              </w:rPr>
              <w:t>（12分）</w:t>
            </w:r>
          </w:p>
        </w:tc>
        <w:tc>
          <w:tcPr>
            <w:tcW w:w="3760" w:type="dxa"/>
            <w:tcBorders>
              <w:top w:val="single" w:sz="4" w:space="0" w:color="auto"/>
              <w:left w:val="single" w:sz="4" w:space="0" w:color="auto"/>
              <w:bottom w:val="single" w:sz="4" w:space="0" w:color="auto"/>
              <w:right w:val="single" w:sz="4" w:space="0" w:color="auto"/>
            </w:tcBorders>
          </w:tcPr>
          <w:p w14:paraId="1C905394"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主持省部级及以上项目20项及以上（1项国家级=2项省级，一流学科要求国家级项目不少于4项，低级别项目</w:t>
            </w:r>
            <w:proofErr w:type="gramStart"/>
            <w:r>
              <w:rPr>
                <w:rFonts w:ascii="宋体" w:hAnsi="宋体" w:hint="eastAsia"/>
                <w:color w:val="000000"/>
                <w:sz w:val="18"/>
                <w:szCs w:val="18"/>
              </w:rPr>
              <w:t>不能抵高级别</w:t>
            </w:r>
            <w:proofErr w:type="gramEnd"/>
            <w:r>
              <w:rPr>
                <w:rFonts w:ascii="宋体" w:hAnsi="宋体" w:hint="eastAsia"/>
                <w:color w:val="000000"/>
                <w:sz w:val="18"/>
                <w:szCs w:val="18"/>
              </w:rPr>
              <w:t>项目）；人均年科研经费0.5万元及以上（艺术、体育类评估指标减20%）。</w:t>
            </w:r>
          </w:p>
        </w:tc>
        <w:tc>
          <w:tcPr>
            <w:tcW w:w="2670" w:type="dxa"/>
            <w:gridSpan w:val="2"/>
            <w:tcBorders>
              <w:top w:val="single" w:sz="4" w:space="0" w:color="auto"/>
              <w:left w:val="single" w:sz="4" w:space="0" w:color="auto"/>
              <w:bottom w:val="single" w:sz="4" w:space="0" w:color="auto"/>
              <w:right w:val="single" w:sz="4" w:space="0" w:color="auto"/>
            </w:tcBorders>
          </w:tcPr>
          <w:p w14:paraId="67E31E45" w14:textId="77777777" w:rsidR="00B97A82" w:rsidRDefault="00000000">
            <w:pPr>
              <w:adjustRightInd w:val="0"/>
              <w:snapToGrid w:val="0"/>
              <w:spacing w:line="300" w:lineRule="exact"/>
              <w:rPr>
                <w:rFonts w:ascii="宋体" w:hAnsi="宋体"/>
                <w:snapToGrid w:val="0"/>
                <w:color w:val="000000"/>
                <w:spacing w:val="-4"/>
                <w:kern w:val="0"/>
                <w:sz w:val="18"/>
                <w:szCs w:val="18"/>
              </w:rPr>
            </w:pPr>
            <w:r>
              <w:rPr>
                <w:rFonts w:ascii="宋体" w:hAnsi="宋体" w:hint="eastAsia"/>
                <w:snapToGrid w:val="0"/>
                <w:color w:val="000000"/>
                <w:spacing w:val="-4"/>
                <w:kern w:val="0"/>
                <w:sz w:val="18"/>
                <w:szCs w:val="18"/>
              </w:rPr>
              <w:t>主持地厅级及以上科研项目20项及以上</w:t>
            </w:r>
            <w:r>
              <w:rPr>
                <w:rFonts w:ascii="宋体" w:hAnsi="宋体" w:hint="eastAsia"/>
                <w:color w:val="000000"/>
                <w:sz w:val="18"/>
                <w:szCs w:val="18"/>
              </w:rPr>
              <w:t>（1国家级=2项省级=4项厅级）</w:t>
            </w:r>
            <w:r>
              <w:rPr>
                <w:rFonts w:ascii="宋体" w:hAnsi="宋体" w:hint="eastAsia"/>
                <w:snapToGrid w:val="0"/>
                <w:color w:val="000000"/>
                <w:spacing w:val="-4"/>
                <w:kern w:val="0"/>
                <w:sz w:val="18"/>
                <w:szCs w:val="18"/>
              </w:rPr>
              <w:t>；人均年科研经费0.3万元及以上</w:t>
            </w:r>
            <w:r>
              <w:rPr>
                <w:rFonts w:ascii="宋体" w:hAnsi="宋体" w:hint="eastAsia"/>
                <w:color w:val="000000"/>
                <w:sz w:val="18"/>
                <w:szCs w:val="18"/>
              </w:rPr>
              <w:t>（艺术、体育类评估指标减20%）</w:t>
            </w:r>
            <w:r>
              <w:rPr>
                <w:rFonts w:ascii="宋体" w:hAnsi="宋体" w:hint="eastAsia"/>
                <w:snapToGrid w:val="0"/>
                <w:color w:val="000000"/>
                <w:spacing w:val="-4"/>
                <w:kern w:val="0"/>
                <w:sz w:val="18"/>
                <w:szCs w:val="18"/>
              </w:rPr>
              <w:t>。</w:t>
            </w:r>
          </w:p>
        </w:tc>
        <w:tc>
          <w:tcPr>
            <w:tcW w:w="890" w:type="dxa"/>
            <w:tcBorders>
              <w:top w:val="single" w:sz="4" w:space="0" w:color="auto"/>
              <w:left w:val="single" w:sz="4" w:space="0" w:color="auto"/>
              <w:bottom w:val="single" w:sz="4" w:space="0" w:color="auto"/>
              <w:right w:val="single" w:sz="4" w:space="0" w:color="auto"/>
            </w:tcBorders>
          </w:tcPr>
          <w:p w14:paraId="0F0D1E2D" w14:textId="77777777" w:rsidR="00B97A82" w:rsidRDefault="00B97A82">
            <w:pPr>
              <w:adjustRightInd w:val="0"/>
              <w:snapToGrid w:val="0"/>
              <w:spacing w:line="300" w:lineRule="exact"/>
              <w:rPr>
                <w:rFonts w:ascii="宋体" w:hAnsi="宋体"/>
                <w:snapToGrid w:val="0"/>
                <w:spacing w:val="-4"/>
                <w:kern w:val="0"/>
                <w:sz w:val="18"/>
                <w:szCs w:val="18"/>
              </w:rPr>
            </w:pPr>
          </w:p>
        </w:tc>
        <w:tc>
          <w:tcPr>
            <w:tcW w:w="900" w:type="dxa"/>
            <w:vMerge/>
            <w:tcBorders>
              <w:left w:val="single" w:sz="4" w:space="0" w:color="auto"/>
              <w:right w:val="single" w:sz="4" w:space="0" w:color="auto"/>
            </w:tcBorders>
          </w:tcPr>
          <w:p w14:paraId="054B676A" w14:textId="77777777" w:rsidR="00B97A82" w:rsidRDefault="00B97A82">
            <w:pPr>
              <w:adjustRightInd w:val="0"/>
              <w:snapToGrid w:val="0"/>
              <w:spacing w:line="300" w:lineRule="exact"/>
              <w:rPr>
                <w:rFonts w:ascii="宋体" w:hAnsi="宋体"/>
                <w:snapToGrid w:val="0"/>
                <w:spacing w:val="-4"/>
                <w:kern w:val="0"/>
                <w:sz w:val="18"/>
                <w:szCs w:val="18"/>
              </w:rPr>
            </w:pPr>
          </w:p>
        </w:tc>
      </w:tr>
      <w:tr w:rsidR="00B97A82" w14:paraId="41F4A197" w14:textId="77777777">
        <w:trPr>
          <w:cantSplit/>
          <w:trHeight w:val="14"/>
        </w:trPr>
        <w:tc>
          <w:tcPr>
            <w:tcW w:w="1073" w:type="dxa"/>
            <w:vMerge/>
            <w:tcBorders>
              <w:top w:val="single" w:sz="4" w:space="0" w:color="auto"/>
              <w:left w:val="single" w:sz="4" w:space="0" w:color="auto"/>
              <w:bottom w:val="single" w:sz="4" w:space="0" w:color="auto"/>
              <w:right w:val="single" w:sz="4" w:space="0" w:color="auto"/>
            </w:tcBorders>
            <w:vAlign w:val="center"/>
          </w:tcPr>
          <w:p w14:paraId="5C7651CC" w14:textId="77777777" w:rsidR="00B97A82" w:rsidRDefault="00B97A82">
            <w:pPr>
              <w:widowControl/>
              <w:jc w:val="left"/>
              <w:rPr>
                <w:rFonts w:ascii="宋体" w:hAnsi="宋体"/>
                <w:color w:val="000000"/>
                <w:sz w:val="18"/>
                <w:szCs w:val="18"/>
              </w:rPr>
            </w:pPr>
          </w:p>
        </w:tc>
        <w:tc>
          <w:tcPr>
            <w:tcW w:w="1075" w:type="dxa"/>
            <w:tcBorders>
              <w:top w:val="single" w:sz="4" w:space="0" w:color="auto"/>
              <w:left w:val="single" w:sz="4" w:space="0" w:color="auto"/>
              <w:bottom w:val="single" w:sz="4" w:space="0" w:color="auto"/>
              <w:right w:val="single" w:sz="4" w:space="0" w:color="auto"/>
            </w:tcBorders>
          </w:tcPr>
          <w:p w14:paraId="422CF4E6"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科研奖励</w:t>
            </w:r>
          </w:p>
          <w:p w14:paraId="51BBE3B6"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（8分）</w:t>
            </w:r>
          </w:p>
        </w:tc>
        <w:tc>
          <w:tcPr>
            <w:tcW w:w="3760" w:type="dxa"/>
            <w:tcBorders>
              <w:top w:val="single" w:sz="4" w:space="0" w:color="auto"/>
              <w:left w:val="single" w:sz="4" w:space="0" w:color="auto"/>
              <w:bottom w:val="single" w:sz="4" w:space="0" w:color="auto"/>
              <w:right w:val="single" w:sz="4" w:space="0" w:color="auto"/>
            </w:tcBorders>
          </w:tcPr>
          <w:p w14:paraId="301B93E3"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获省部级科研成果奖4项及以上，或地厅级及以上科研成果奖6项及以上（艺术类包括作品获奖，体育类评估指标减20%）。</w:t>
            </w:r>
          </w:p>
        </w:tc>
        <w:tc>
          <w:tcPr>
            <w:tcW w:w="2670" w:type="dxa"/>
            <w:gridSpan w:val="2"/>
            <w:tcBorders>
              <w:top w:val="single" w:sz="4" w:space="0" w:color="auto"/>
              <w:left w:val="single" w:sz="4" w:space="0" w:color="auto"/>
              <w:bottom w:val="single" w:sz="4" w:space="0" w:color="auto"/>
              <w:right w:val="single" w:sz="4" w:space="0" w:color="auto"/>
            </w:tcBorders>
          </w:tcPr>
          <w:p w14:paraId="2D052BFB"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获地厅级及以上科研成果奖3项及以上（艺术类包括作品获奖，体育类评估指标减20%）。</w:t>
            </w:r>
          </w:p>
        </w:tc>
        <w:tc>
          <w:tcPr>
            <w:tcW w:w="890" w:type="dxa"/>
            <w:tcBorders>
              <w:top w:val="single" w:sz="4" w:space="0" w:color="auto"/>
              <w:left w:val="single" w:sz="4" w:space="0" w:color="auto"/>
              <w:bottom w:val="single" w:sz="4" w:space="0" w:color="auto"/>
              <w:right w:val="single" w:sz="4" w:space="0" w:color="auto"/>
            </w:tcBorders>
          </w:tcPr>
          <w:p w14:paraId="3A74FEB8" w14:textId="77777777" w:rsidR="00B97A82" w:rsidRDefault="00B97A82">
            <w:pPr>
              <w:adjustRightInd w:val="0"/>
              <w:snapToGrid w:val="0"/>
              <w:spacing w:line="300" w:lineRule="exact"/>
              <w:rPr>
                <w:rFonts w:ascii="宋体" w:hAnsi="宋体"/>
                <w:color w:val="000000"/>
                <w:sz w:val="18"/>
                <w:szCs w:val="18"/>
              </w:rPr>
            </w:pPr>
          </w:p>
        </w:tc>
        <w:tc>
          <w:tcPr>
            <w:tcW w:w="900" w:type="dxa"/>
            <w:vMerge/>
            <w:tcBorders>
              <w:left w:val="single" w:sz="4" w:space="0" w:color="auto"/>
              <w:right w:val="single" w:sz="4" w:space="0" w:color="auto"/>
            </w:tcBorders>
          </w:tcPr>
          <w:p w14:paraId="355CBE13" w14:textId="77777777" w:rsidR="00B97A82" w:rsidRDefault="00B97A82">
            <w:pPr>
              <w:adjustRightInd w:val="0"/>
              <w:snapToGrid w:val="0"/>
              <w:spacing w:line="300" w:lineRule="exact"/>
              <w:rPr>
                <w:rFonts w:ascii="宋体" w:hAnsi="宋体"/>
                <w:color w:val="000000"/>
                <w:sz w:val="18"/>
                <w:szCs w:val="18"/>
              </w:rPr>
            </w:pPr>
          </w:p>
        </w:tc>
      </w:tr>
      <w:tr w:rsidR="00B97A82" w14:paraId="7730E0D1" w14:textId="77777777">
        <w:trPr>
          <w:cantSplit/>
          <w:trHeight w:val="110"/>
        </w:trPr>
        <w:tc>
          <w:tcPr>
            <w:tcW w:w="1073" w:type="dxa"/>
            <w:vMerge/>
            <w:tcBorders>
              <w:top w:val="single" w:sz="4" w:space="0" w:color="auto"/>
              <w:left w:val="single" w:sz="4" w:space="0" w:color="auto"/>
              <w:bottom w:val="single" w:sz="4" w:space="0" w:color="auto"/>
              <w:right w:val="single" w:sz="4" w:space="0" w:color="auto"/>
            </w:tcBorders>
            <w:vAlign w:val="center"/>
          </w:tcPr>
          <w:p w14:paraId="60E7EAA8" w14:textId="77777777" w:rsidR="00B97A82" w:rsidRDefault="00B97A82">
            <w:pPr>
              <w:widowControl/>
              <w:jc w:val="left"/>
              <w:rPr>
                <w:rFonts w:ascii="宋体" w:hAnsi="宋体"/>
                <w:color w:val="000000"/>
                <w:sz w:val="18"/>
                <w:szCs w:val="18"/>
              </w:rPr>
            </w:pPr>
          </w:p>
        </w:tc>
        <w:tc>
          <w:tcPr>
            <w:tcW w:w="1075" w:type="dxa"/>
            <w:tcBorders>
              <w:top w:val="single" w:sz="4" w:space="0" w:color="auto"/>
              <w:left w:val="single" w:sz="4" w:space="0" w:color="auto"/>
              <w:bottom w:val="single" w:sz="4" w:space="0" w:color="auto"/>
              <w:right w:val="single" w:sz="4" w:space="0" w:color="auto"/>
            </w:tcBorders>
          </w:tcPr>
          <w:p w14:paraId="3C220FD7"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科研平台</w:t>
            </w:r>
          </w:p>
          <w:p w14:paraId="01C678A9"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（3分）</w:t>
            </w:r>
          </w:p>
        </w:tc>
        <w:tc>
          <w:tcPr>
            <w:tcW w:w="3760" w:type="dxa"/>
            <w:tcBorders>
              <w:top w:val="single" w:sz="4" w:space="0" w:color="auto"/>
              <w:left w:val="single" w:sz="4" w:space="0" w:color="auto"/>
              <w:bottom w:val="single" w:sz="4" w:space="0" w:color="auto"/>
              <w:right w:val="single" w:sz="4" w:space="0" w:color="auto"/>
            </w:tcBorders>
          </w:tcPr>
          <w:p w14:paraId="360F9ECC"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有省人文社科基地作为本学科研究平台。</w:t>
            </w:r>
          </w:p>
        </w:tc>
        <w:tc>
          <w:tcPr>
            <w:tcW w:w="2670" w:type="dxa"/>
            <w:gridSpan w:val="2"/>
            <w:tcBorders>
              <w:top w:val="single" w:sz="4" w:space="0" w:color="auto"/>
              <w:left w:val="single" w:sz="4" w:space="0" w:color="auto"/>
              <w:bottom w:val="single" w:sz="4" w:space="0" w:color="auto"/>
              <w:right w:val="single" w:sz="4" w:space="0" w:color="auto"/>
            </w:tcBorders>
          </w:tcPr>
          <w:p w14:paraId="104BC2D2"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科研设备比较齐全，能满足本学科研究需要。</w:t>
            </w:r>
          </w:p>
        </w:tc>
        <w:tc>
          <w:tcPr>
            <w:tcW w:w="890" w:type="dxa"/>
            <w:tcBorders>
              <w:top w:val="single" w:sz="4" w:space="0" w:color="auto"/>
              <w:left w:val="single" w:sz="4" w:space="0" w:color="auto"/>
              <w:bottom w:val="single" w:sz="4" w:space="0" w:color="auto"/>
              <w:right w:val="single" w:sz="4" w:space="0" w:color="auto"/>
            </w:tcBorders>
          </w:tcPr>
          <w:p w14:paraId="457D9A13" w14:textId="77777777" w:rsidR="00B97A82" w:rsidRDefault="00B97A82">
            <w:pPr>
              <w:adjustRightInd w:val="0"/>
              <w:snapToGrid w:val="0"/>
              <w:spacing w:line="300" w:lineRule="exact"/>
              <w:rPr>
                <w:rFonts w:ascii="宋体" w:hAnsi="宋体"/>
                <w:color w:val="000000"/>
                <w:sz w:val="18"/>
                <w:szCs w:val="18"/>
              </w:rPr>
            </w:pPr>
          </w:p>
        </w:tc>
        <w:tc>
          <w:tcPr>
            <w:tcW w:w="900" w:type="dxa"/>
            <w:vMerge/>
            <w:tcBorders>
              <w:left w:val="single" w:sz="4" w:space="0" w:color="auto"/>
              <w:bottom w:val="single" w:sz="4" w:space="0" w:color="auto"/>
              <w:right w:val="single" w:sz="4" w:space="0" w:color="auto"/>
            </w:tcBorders>
          </w:tcPr>
          <w:p w14:paraId="7E8CB60C" w14:textId="77777777" w:rsidR="00B97A82" w:rsidRDefault="00B97A82">
            <w:pPr>
              <w:adjustRightInd w:val="0"/>
              <w:snapToGrid w:val="0"/>
              <w:spacing w:line="300" w:lineRule="exact"/>
              <w:rPr>
                <w:rFonts w:ascii="宋体" w:hAnsi="宋体"/>
                <w:color w:val="000000"/>
                <w:sz w:val="18"/>
                <w:szCs w:val="18"/>
              </w:rPr>
            </w:pPr>
          </w:p>
        </w:tc>
      </w:tr>
      <w:tr w:rsidR="00B97A82" w14:paraId="37FFAF60" w14:textId="77777777">
        <w:trPr>
          <w:cantSplit/>
          <w:trHeight w:val="110"/>
        </w:trPr>
        <w:tc>
          <w:tcPr>
            <w:tcW w:w="1073" w:type="dxa"/>
            <w:tcBorders>
              <w:top w:val="single" w:sz="4" w:space="0" w:color="auto"/>
              <w:left w:val="single" w:sz="4" w:space="0" w:color="auto"/>
              <w:right w:val="single" w:sz="4" w:space="0" w:color="auto"/>
            </w:tcBorders>
            <w:vAlign w:val="center"/>
          </w:tcPr>
          <w:p w14:paraId="292DB8E0" w14:textId="77777777" w:rsidR="00B97A82" w:rsidRDefault="00000000">
            <w:pPr>
              <w:widowControl/>
              <w:jc w:val="left"/>
              <w:rPr>
                <w:rFonts w:ascii="宋体" w:hAnsi="宋体"/>
                <w:color w:val="000000"/>
                <w:sz w:val="18"/>
                <w:szCs w:val="18"/>
              </w:rPr>
            </w:pPr>
            <w:r>
              <w:rPr>
                <w:rFonts w:ascii="宋体" w:hAnsi="宋体" w:hint="eastAsia"/>
                <w:color w:val="000000"/>
                <w:sz w:val="18"/>
                <w:szCs w:val="18"/>
              </w:rPr>
              <w:lastRenderedPageBreak/>
              <w:t>社会服务</w:t>
            </w:r>
          </w:p>
          <w:p w14:paraId="5A1A2218" w14:textId="77777777" w:rsidR="00B97A82" w:rsidRDefault="00000000">
            <w:pPr>
              <w:widowControl/>
              <w:jc w:val="left"/>
              <w:rPr>
                <w:rFonts w:ascii="宋体" w:hAnsi="宋体"/>
                <w:color w:val="000000"/>
                <w:sz w:val="18"/>
                <w:szCs w:val="18"/>
              </w:rPr>
            </w:pPr>
            <w:r>
              <w:rPr>
                <w:rFonts w:ascii="宋体" w:hAnsi="宋体" w:hint="eastAsia"/>
                <w:color w:val="000000"/>
                <w:sz w:val="18"/>
                <w:szCs w:val="18"/>
              </w:rPr>
              <w:t>（10分）</w:t>
            </w:r>
          </w:p>
          <w:p w14:paraId="379ADFD1" w14:textId="77777777" w:rsidR="00B97A82" w:rsidRDefault="00B97A82">
            <w:pPr>
              <w:widowControl/>
              <w:jc w:val="left"/>
              <w:rPr>
                <w:rFonts w:ascii="宋体" w:hAnsi="宋体"/>
                <w:color w:val="000000"/>
                <w:sz w:val="18"/>
                <w:szCs w:val="18"/>
              </w:rPr>
            </w:pPr>
          </w:p>
        </w:tc>
        <w:tc>
          <w:tcPr>
            <w:tcW w:w="1075" w:type="dxa"/>
            <w:tcBorders>
              <w:top w:val="single" w:sz="4" w:space="0" w:color="auto"/>
              <w:left w:val="single" w:sz="4" w:space="0" w:color="auto"/>
              <w:bottom w:val="single" w:sz="4" w:space="0" w:color="auto"/>
              <w:right w:val="single" w:sz="4" w:space="0" w:color="auto"/>
            </w:tcBorders>
            <w:vAlign w:val="center"/>
          </w:tcPr>
          <w:p w14:paraId="4B891A62" w14:textId="77777777" w:rsidR="00B97A82" w:rsidRDefault="00000000">
            <w:pPr>
              <w:adjustRightInd w:val="0"/>
              <w:snapToGrid w:val="0"/>
              <w:spacing w:line="400" w:lineRule="exact"/>
              <w:jc w:val="center"/>
              <w:rPr>
                <w:rFonts w:ascii="宋体" w:hAnsi="宋体"/>
                <w:color w:val="000000"/>
                <w:sz w:val="18"/>
                <w:szCs w:val="18"/>
              </w:rPr>
            </w:pPr>
            <w:r>
              <w:rPr>
                <w:rFonts w:ascii="宋体" w:hAnsi="宋体" w:hint="eastAsia"/>
                <w:color w:val="000000"/>
                <w:sz w:val="18"/>
                <w:szCs w:val="18"/>
              </w:rPr>
              <w:t>社会服务</w:t>
            </w:r>
          </w:p>
          <w:p w14:paraId="65C60A0D" w14:textId="77777777" w:rsidR="00B97A82" w:rsidRDefault="00000000">
            <w:pPr>
              <w:adjustRightInd w:val="0"/>
              <w:snapToGrid w:val="0"/>
              <w:spacing w:line="400" w:lineRule="exact"/>
              <w:jc w:val="center"/>
              <w:rPr>
                <w:rFonts w:ascii="宋体" w:hAnsi="宋体"/>
                <w:color w:val="000000"/>
                <w:sz w:val="18"/>
                <w:szCs w:val="18"/>
              </w:rPr>
            </w:pPr>
            <w:r>
              <w:rPr>
                <w:rFonts w:ascii="宋体" w:hAnsi="宋体" w:hint="eastAsia"/>
                <w:color w:val="000000"/>
                <w:sz w:val="18"/>
                <w:szCs w:val="18"/>
              </w:rPr>
              <w:t>（10分）</w:t>
            </w:r>
          </w:p>
        </w:tc>
        <w:tc>
          <w:tcPr>
            <w:tcW w:w="3760" w:type="dxa"/>
            <w:tcBorders>
              <w:top w:val="single" w:sz="4" w:space="0" w:color="auto"/>
              <w:left w:val="single" w:sz="4" w:space="0" w:color="auto"/>
              <w:bottom w:val="single" w:sz="4" w:space="0" w:color="auto"/>
              <w:right w:val="single" w:sz="4" w:space="0" w:color="auto"/>
            </w:tcBorders>
            <w:vAlign w:val="center"/>
          </w:tcPr>
          <w:p w14:paraId="797C7680" w14:textId="77777777" w:rsidR="00B97A82" w:rsidRDefault="00000000">
            <w:pPr>
              <w:spacing w:line="300" w:lineRule="exact"/>
              <w:rPr>
                <w:rFonts w:ascii="宋体" w:hAnsi="宋体"/>
                <w:color w:val="000000"/>
                <w:sz w:val="18"/>
                <w:szCs w:val="18"/>
              </w:rPr>
            </w:pPr>
            <w:r>
              <w:rPr>
                <w:rFonts w:ascii="宋体" w:hAnsi="宋体" w:hint="eastAsia"/>
                <w:color w:val="000000"/>
                <w:sz w:val="18"/>
                <w:szCs w:val="18"/>
              </w:rPr>
              <w:t>有6项以上科研成果实现转化（包括转化、孵化、孵化前期项目）或6项以上学术成果为省部级以上政府部门（含省部级）采纳或完成6项以上为社会服务的横向项目或组织10项以上与学科专业相关的为社会服务的活动。</w:t>
            </w:r>
          </w:p>
        </w:tc>
        <w:tc>
          <w:tcPr>
            <w:tcW w:w="2670" w:type="dxa"/>
            <w:gridSpan w:val="2"/>
            <w:tcBorders>
              <w:top w:val="single" w:sz="4" w:space="0" w:color="auto"/>
              <w:left w:val="single" w:sz="4" w:space="0" w:color="auto"/>
              <w:bottom w:val="single" w:sz="4" w:space="0" w:color="auto"/>
              <w:right w:val="single" w:sz="4" w:space="0" w:color="auto"/>
            </w:tcBorders>
            <w:vAlign w:val="center"/>
          </w:tcPr>
          <w:p w14:paraId="36DB0E47" w14:textId="77777777" w:rsidR="00B97A82" w:rsidRDefault="00000000">
            <w:pPr>
              <w:spacing w:line="300" w:lineRule="exact"/>
              <w:rPr>
                <w:rFonts w:ascii="宋体" w:hAnsi="宋体"/>
                <w:color w:val="000000"/>
                <w:sz w:val="18"/>
                <w:szCs w:val="18"/>
              </w:rPr>
            </w:pPr>
            <w:r>
              <w:rPr>
                <w:rFonts w:ascii="宋体" w:hAnsi="宋体" w:hint="eastAsia"/>
                <w:color w:val="000000"/>
                <w:sz w:val="18"/>
                <w:szCs w:val="18"/>
              </w:rPr>
              <w:t>有4项以上科研成果实现转化（包括转化、孵化、孵化前期项目）或4项以上学术成果为省部级以上政府部门（含省部级）采纳或完成4项以上为社会服务的横向项目或组织6项以上与学科专业相关的为社会服务的活动。</w:t>
            </w:r>
          </w:p>
        </w:tc>
        <w:tc>
          <w:tcPr>
            <w:tcW w:w="890" w:type="dxa"/>
            <w:tcBorders>
              <w:top w:val="single" w:sz="4" w:space="0" w:color="auto"/>
              <w:left w:val="single" w:sz="4" w:space="0" w:color="auto"/>
              <w:bottom w:val="single" w:sz="4" w:space="0" w:color="auto"/>
              <w:right w:val="single" w:sz="4" w:space="0" w:color="auto"/>
            </w:tcBorders>
            <w:vAlign w:val="center"/>
          </w:tcPr>
          <w:p w14:paraId="0CBF845A" w14:textId="77777777" w:rsidR="00B97A82" w:rsidRDefault="00B97A82">
            <w:pPr>
              <w:spacing w:line="300" w:lineRule="exact"/>
              <w:rPr>
                <w:rFonts w:ascii="宋体" w:hAnsi="宋体"/>
                <w:color w:val="000000"/>
                <w:sz w:val="18"/>
                <w:szCs w:val="18"/>
              </w:rPr>
            </w:pPr>
          </w:p>
        </w:tc>
        <w:tc>
          <w:tcPr>
            <w:tcW w:w="900" w:type="dxa"/>
            <w:tcBorders>
              <w:top w:val="single" w:sz="4" w:space="0" w:color="auto"/>
              <w:left w:val="single" w:sz="4" w:space="0" w:color="auto"/>
              <w:bottom w:val="single" w:sz="4" w:space="0" w:color="auto"/>
              <w:right w:val="single" w:sz="4" w:space="0" w:color="auto"/>
            </w:tcBorders>
            <w:vAlign w:val="center"/>
          </w:tcPr>
          <w:p w14:paraId="2A4519E8" w14:textId="77777777" w:rsidR="00B97A82" w:rsidRDefault="00B97A82">
            <w:pPr>
              <w:spacing w:line="300" w:lineRule="exact"/>
              <w:rPr>
                <w:rFonts w:ascii="宋体" w:hAnsi="宋体"/>
                <w:color w:val="000000"/>
                <w:sz w:val="18"/>
                <w:szCs w:val="18"/>
              </w:rPr>
            </w:pPr>
          </w:p>
        </w:tc>
      </w:tr>
      <w:tr w:rsidR="00B97A82" w14:paraId="3640ACEF" w14:textId="77777777">
        <w:trPr>
          <w:cantSplit/>
          <w:trHeight w:val="141"/>
        </w:trPr>
        <w:tc>
          <w:tcPr>
            <w:tcW w:w="1073" w:type="dxa"/>
            <w:vMerge w:val="restart"/>
            <w:tcBorders>
              <w:top w:val="single" w:sz="4" w:space="0" w:color="auto"/>
              <w:left w:val="single" w:sz="4" w:space="0" w:color="auto"/>
              <w:bottom w:val="single" w:sz="4" w:space="0" w:color="auto"/>
              <w:right w:val="single" w:sz="4" w:space="0" w:color="auto"/>
            </w:tcBorders>
          </w:tcPr>
          <w:p w14:paraId="66F7C466" w14:textId="77777777" w:rsidR="00B97A82" w:rsidRDefault="00000000">
            <w:pPr>
              <w:adjustRightInd w:val="0"/>
              <w:snapToGrid w:val="0"/>
              <w:spacing w:line="400" w:lineRule="exact"/>
              <w:rPr>
                <w:rFonts w:ascii="宋体" w:hAnsi="宋体"/>
                <w:color w:val="000000"/>
                <w:sz w:val="18"/>
                <w:szCs w:val="18"/>
              </w:rPr>
            </w:pPr>
            <w:r>
              <w:rPr>
                <w:rFonts w:ascii="宋体" w:hAnsi="宋体" w:hint="eastAsia"/>
                <w:color w:val="000000"/>
                <w:sz w:val="18"/>
                <w:szCs w:val="18"/>
              </w:rPr>
              <w:t>教学与人才培养</w:t>
            </w:r>
          </w:p>
          <w:p w14:paraId="4A3664AE" w14:textId="77777777" w:rsidR="00B97A82" w:rsidRDefault="00000000">
            <w:pPr>
              <w:adjustRightInd w:val="0"/>
              <w:snapToGrid w:val="0"/>
              <w:spacing w:line="400" w:lineRule="exact"/>
              <w:rPr>
                <w:rFonts w:ascii="宋体" w:hAnsi="宋体"/>
                <w:color w:val="000000"/>
                <w:sz w:val="18"/>
                <w:szCs w:val="18"/>
              </w:rPr>
            </w:pPr>
            <w:r>
              <w:rPr>
                <w:rFonts w:ascii="宋体" w:hAnsi="宋体" w:hint="eastAsia"/>
                <w:color w:val="000000"/>
                <w:sz w:val="18"/>
                <w:szCs w:val="18"/>
              </w:rPr>
              <w:t>（20分）</w:t>
            </w:r>
          </w:p>
          <w:p w14:paraId="23C14912" w14:textId="77777777" w:rsidR="00B97A82" w:rsidRDefault="00B97A82">
            <w:pPr>
              <w:adjustRightInd w:val="0"/>
              <w:snapToGrid w:val="0"/>
              <w:spacing w:line="400" w:lineRule="exact"/>
              <w:rPr>
                <w:rFonts w:ascii="宋体" w:hAnsi="宋体"/>
                <w:color w:val="000000"/>
                <w:sz w:val="18"/>
                <w:szCs w:val="18"/>
              </w:rPr>
            </w:pPr>
          </w:p>
        </w:tc>
        <w:tc>
          <w:tcPr>
            <w:tcW w:w="1075" w:type="dxa"/>
            <w:tcBorders>
              <w:top w:val="single" w:sz="4" w:space="0" w:color="auto"/>
              <w:left w:val="single" w:sz="4" w:space="0" w:color="auto"/>
              <w:bottom w:val="single" w:sz="4" w:space="0" w:color="auto"/>
              <w:right w:val="single" w:sz="4" w:space="0" w:color="auto"/>
            </w:tcBorders>
          </w:tcPr>
          <w:p w14:paraId="491CF38E"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pacing w:val="-12"/>
                <w:sz w:val="18"/>
                <w:szCs w:val="18"/>
              </w:rPr>
              <w:t>研究生培养及学位授予</w:t>
            </w:r>
            <w:r>
              <w:rPr>
                <w:rFonts w:ascii="宋体" w:hAnsi="宋体" w:hint="eastAsia"/>
                <w:color w:val="000000"/>
                <w:sz w:val="18"/>
                <w:szCs w:val="18"/>
              </w:rPr>
              <w:t>（4分）</w:t>
            </w:r>
          </w:p>
        </w:tc>
        <w:tc>
          <w:tcPr>
            <w:tcW w:w="3785" w:type="dxa"/>
            <w:gridSpan w:val="2"/>
            <w:tcBorders>
              <w:top w:val="single" w:sz="4" w:space="0" w:color="auto"/>
              <w:left w:val="single" w:sz="4" w:space="0" w:color="auto"/>
              <w:bottom w:val="single" w:sz="4" w:space="0" w:color="auto"/>
              <w:right w:val="single" w:sz="4" w:space="0" w:color="auto"/>
            </w:tcBorders>
          </w:tcPr>
          <w:p w14:paraId="76B87B61"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pacing w:val="-12"/>
                <w:sz w:val="18"/>
                <w:szCs w:val="18"/>
              </w:rPr>
              <w:t>培育博士研究生；</w:t>
            </w:r>
            <w:r>
              <w:rPr>
                <w:rFonts w:ascii="宋体" w:hAnsi="宋体" w:hint="eastAsia"/>
                <w:color w:val="000000"/>
                <w:sz w:val="18"/>
                <w:szCs w:val="18"/>
              </w:rPr>
              <w:t>授予博士和硕士学位人数比例达100%。</w:t>
            </w:r>
          </w:p>
        </w:tc>
        <w:tc>
          <w:tcPr>
            <w:tcW w:w="2645" w:type="dxa"/>
            <w:tcBorders>
              <w:top w:val="single" w:sz="4" w:space="0" w:color="auto"/>
              <w:left w:val="single" w:sz="4" w:space="0" w:color="auto"/>
              <w:bottom w:val="single" w:sz="4" w:space="0" w:color="auto"/>
              <w:right w:val="single" w:sz="4" w:space="0" w:color="auto"/>
            </w:tcBorders>
          </w:tcPr>
          <w:p w14:paraId="1E622E8D"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pacing w:val="-12"/>
                <w:sz w:val="18"/>
                <w:szCs w:val="18"/>
              </w:rPr>
              <w:t>培育硕士研究生</w:t>
            </w:r>
            <w:r>
              <w:rPr>
                <w:rFonts w:ascii="宋体" w:hAnsi="宋体" w:hint="eastAsia"/>
                <w:color w:val="000000"/>
                <w:sz w:val="18"/>
                <w:szCs w:val="18"/>
              </w:rPr>
              <w:t>；授予硕士学位人数比例达90%及以上。</w:t>
            </w:r>
          </w:p>
        </w:tc>
        <w:tc>
          <w:tcPr>
            <w:tcW w:w="890" w:type="dxa"/>
            <w:tcBorders>
              <w:top w:val="single" w:sz="4" w:space="0" w:color="auto"/>
              <w:left w:val="single" w:sz="4" w:space="0" w:color="auto"/>
              <w:bottom w:val="single" w:sz="4" w:space="0" w:color="auto"/>
              <w:right w:val="single" w:sz="4" w:space="0" w:color="auto"/>
            </w:tcBorders>
          </w:tcPr>
          <w:p w14:paraId="37A0A9DF" w14:textId="77777777" w:rsidR="00B97A82" w:rsidRDefault="00B97A82">
            <w:pPr>
              <w:adjustRightInd w:val="0"/>
              <w:snapToGrid w:val="0"/>
              <w:spacing w:line="300" w:lineRule="exact"/>
              <w:rPr>
                <w:rFonts w:ascii="宋体" w:hAnsi="宋体"/>
                <w:color w:val="000000"/>
                <w:sz w:val="18"/>
                <w:szCs w:val="18"/>
              </w:rPr>
            </w:pPr>
          </w:p>
        </w:tc>
        <w:tc>
          <w:tcPr>
            <w:tcW w:w="900" w:type="dxa"/>
            <w:vMerge w:val="restart"/>
            <w:tcBorders>
              <w:top w:val="single" w:sz="4" w:space="0" w:color="auto"/>
              <w:left w:val="single" w:sz="4" w:space="0" w:color="auto"/>
              <w:right w:val="single" w:sz="4" w:space="0" w:color="auto"/>
            </w:tcBorders>
          </w:tcPr>
          <w:p w14:paraId="29A190E7" w14:textId="77777777" w:rsidR="00B97A82" w:rsidRDefault="00B97A82">
            <w:pPr>
              <w:adjustRightInd w:val="0"/>
              <w:snapToGrid w:val="0"/>
              <w:spacing w:line="300" w:lineRule="exact"/>
              <w:rPr>
                <w:rFonts w:ascii="宋体" w:hAnsi="宋体"/>
                <w:color w:val="000000"/>
                <w:sz w:val="18"/>
                <w:szCs w:val="18"/>
              </w:rPr>
            </w:pPr>
          </w:p>
        </w:tc>
      </w:tr>
      <w:tr w:rsidR="00B97A82" w14:paraId="13DF99AF" w14:textId="77777777">
        <w:trPr>
          <w:cantSplit/>
          <w:trHeight w:val="128"/>
        </w:trPr>
        <w:tc>
          <w:tcPr>
            <w:tcW w:w="1073" w:type="dxa"/>
            <w:vMerge/>
            <w:tcBorders>
              <w:top w:val="single" w:sz="4" w:space="0" w:color="auto"/>
              <w:left w:val="single" w:sz="4" w:space="0" w:color="auto"/>
              <w:bottom w:val="single" w:sz="4" w:space="0" w:color="auto"/>
              <w:right w:val="single" w:sz="4" w:space="0" w:color="auto"/>
            </w:tcBorders>
            <w:vAlign w:val="center"/>
          </w:tcPr>
          <w:p w14:paraId="6A371D72" w14:textId="77777777" w:rsidR="00B97A82" w:rsidRDefault="00B97A82">
            <w:pPr>
              <w:widowControl/>
              <w:jc w:val="left"/>
              <w:rPr>
                <w:rFonts w:ascii="宋体" w:hAnsi="宋体"/>
                <w:color w:val="000000"/>
                <w:sz w:val="18"/>
                <w:szCs w:val="18"/>
              </w:rPr>
            </w:pPr>
          </w:p>
        </w:tc>
        <w:tc>
          <w:tcPr>
            <w:tcW w:w="1075" w:type="dxa"/>
            <w:vMerge w:val="restart"/>
            <w:tcBorders>
              <w:top w:val="single" w:sz="4" w:space="0" w:color="auto"/>
              <w:left w:val="single" w:sz="4" w:space="0" w:color="auto"/>
              <w:bottom w:val="single" w:sz="4" w:space="0" w:color="auto"/>
              <w:right w:val="single" w:sz="4" w:space="0" w:color="auto"/>
            </w:tcBorders>
          </w:tcPr>
          <w:p w14:paraId="5F718956"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培养质量（体育类包括学生体育比赛获奖；艺术类包括作品获奖）</w:t>
            </w:r>
          </w:p>
          <w:p w14:paraId="21AE89CD"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（8分）</w:t>
            </w:r>
          </w:p>
        </w:tc>
        <w:tc>
          <w:tcPr>
            <w:tcW w:w="3785" w:type="dxa"/>
            <w:gridSpan w:val="2"/>
            <w:tcBorders>
              <w:top w:val="single" w:sz="4" w:space="0" w:color="auto"/>
              <w:left w:val="single" w:sz="4" w:space="0" w:color="auto"/>
              <w:bottom w:val="single" w:sz="4" w:space="0" w:color="auto"/>
              <w:right w:val="single" w:sz="4" w:space="0" w:color="auto"/>
            </w:tcBorders>
          </w:tcPr>
          <w:p w14:paraId="3FE943FB"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获省优秀学位论文4篇及以上或研究生在读期间人均发表核心刊物论文1篇及以上，或本科生在该学科方向上发表省级以上期刊论文20篇及以上。</w:t>
            </w:r>
          </w:p>
        </w:tc>
        <w:tc>
          <w:tcPr>
            <w:tcW w:w="2645" w:type="dxa"/>
            <w:tcBorders>
              <w:top w:val="single" w:sz="4" w:space="0" w:color="auto"/>
              <w:left w:val="single" w:sz="4" w:space="0" w:color="auto"/>
              <w:bottom w:val="single" w:sz="4" w:space="0" w:color="auto"/>
              <w:right w:val="single" w:sz="4" w:space="0" w:color="auto"/>
            </w:tcBorders>
          </w:tcPr>
          <w:p w14:paraId="72E1CB19"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研究生在读期间人均发表论文1篇及以上，或本科生在该学科方向上发表论文8篇及以上。</w:t>
            </w:r>
          </w:p>
        </w:tc>
        <w:tc>
          <w:tcPr>
            <w:tcW w:w="890" w:type="dxa"/>
            <w:vMerge w:val="restart"/>
            <w:tcBorders>
              <w:top w:val="single" w:sz="4" w:space="0" w:color="auto"/>
              <w:left w:val="single" w:sz="4" w:space="0" w:color="auto"/>
              <w:right w:val="single" w:sz="4" w:space="0" w:color="auto"/>
            </w:tcBorders>
          </w:tcPr>
          <w:p w14:paraId="5B3972E5" w14:textId="77777777" w:rsidR="00B97A82" w:rsidRDefault="00B97A82">
            <w:pPr>
              <w:adjustRightInd w:val="0"/>
              <w:snapToGrid w:val="0"/>
              <w:spacing w:line="300" w:lineRule="exact"/>
              <w:rPr>
                <w:rFonts w:ascii="宋体" w:hAnsi="宋体"/>
                <w:color w:val="000000"/>
                <w:sz w:val="18"/>
                <w:szCs w:val="18"/>
              </w:rPr>
            </w:pPr>
          </w:p>
        </w:tc>
        <w:tc>
          <w:tcPr>
            <w:tcW w:w="900" w:type="dxa"/>
            <w:vMerge/>
            <w:tcBorders>
              <w:left w:val="single" w:sz="4" w:space="0" w:color="auto"/>
              <w:right w:val="single" w:sz="4" w:space="0" w:color="auto"/>
            </w:tcBorders>
          </w:tcPr>
          <w:p w14:paraId="45F99BEC" w14:textId="77777777" w:rsidR="00B97A82" w:rsidRDefault="00B97A82">
            <w:pPr>
              <w:adjustRightInd w:val="0"/>
              <w:snapToGrid w:val="0"/>
              <w:spacing w:line="300" w:lineRule="exact"/>
              <w:rPr>
                <w:rFonts w:ascii="宋体" w:hAnsi="宋体"/>
                <w:color w:val="000000"/>
                <w:sz w:val="18"/>
                <w:szCs w:val="18"/>
              </w:rPr>
            </w:pPr>
          </w:p>
        </w:tc>
      </w:tr>
      <w:tr w:rsidR="00B97A82" w14:paraId="6B77A7A3" w14:textId="77777777">
        <w:trPr>
          <w:cantSplit/>
          <w:trHeight w:val="120"/>
        </w:trPr>
        <w:tc>
          <w:tcPr>
            <w:tcW w:w="1073" w:type="dxa"/>
            <w:vMerge/>
            <w:tcBorders>
              <w:top w:val="single" w:sz="4" w:space="0" w:color="auto"/>
              <w:left w:val="single" w:sz="4" w:space="0" w:color="auto"/>
              <w:bottom w:val="single" w:sz="4" w:space="0" w:color="auto"/>
              <w:right w:val="single" w:sz="4" w:space="0" w:color="auto"/>
            </w:tcBorders>
            <w:vAlign w:val="center"/>
          </w:tcPr>
          <w:p w14:paraId="0417861A" w14:textId="77777777" w:rsidR="00B97A82" w:rsidRDefault="00B97A82">
            <w:pPr>
              <w:widowControl/>
              <w:jc w:val="left"/>
              <w:rPr>
                <w:rFonts w:ascii="宋体" w:hAnsi="宋体"/>
                <w:color w:val="000000"/>
                <w:sz w:val="18"/>
                <w:szCs w:val="18"/>
              </w:rPr>
            </w:pPr>
          </w:p>
        </w:tc>
        <w:tc>
          <w:tcPr>
            <w:tcW w:w="1075" w:type="dxa"/>
            <w:vMerge/>
            <w:tcBorders>
              <w:top w:val="single" w:sz="4" w:space="0" w:color="auto"/>
              <w:left w:val="single" w:sz="4" w:space="0" w:color="auto"/>
              <w:bottom w:val="single" w:sz="4" w:space="0" w:color="auto"/>
              <w:right w:val="single" w:sz="4" w:space="0" w:color="auto"/>
            </w:tcBorders>
            <w:vAlign w:val="center"/>
          </w:tcPr>
          <w:p w14:paraId="1580376A" w14:textId="77777777" w:rsidR="00B97A82" w:rsidRDefault="00B97A82">
            <w:pPr>
              <w:widowControl/>
              <w:spacing w:line="300" w:lineRule="exact"/>
              <w:jc w:val="left"/>
              <w:rPr>
                <w:rFonts w:ascii="宋体" w:hAnsi="宋体"/>
                <w:color w:val="000000"/>
                <w:sz w:val="18"/>
                <w:szCs w:val="18"/>
              </w:rPr>
            </w:pPr>
          </w:p>
        </w:tc>
        <w:tc>
          <w:tcPr>
            <w:tcW w:w="3785" w:type="dxa"/>
            <w:gridSpan w:val="2"/>
            <w:tcBorders>
              <w:top w:val="single" w:sz="4" w:space="0" w:color="auto"/>
              <w:left w:val="single" w:sz="4" w:space="0" w:color="auto"/>
              <w:bottom w:val="single" w:sz="4" w:space="0" w:color="auto"/>
              <w:right w:val="single" w:sz="4" w:space="0" w:color="auto"/>
            </w:tcBorders>
          </w:tcPr>
          <w:p w14:paraId="72DA982D"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在校研究生、本科生获省级以上奖励4项及以上或获校级奖励20项及以上。</w:t>
            </w:r>
          </w:p>
        </w:tc>
        <w:tc>
          <w:tcPr>
            <w:tcW w:w="2645" w:type="dxa"/>
            <w:tcBorders>
              <w:top w:val="single" w:sz="4" w:space="0" w:color="auto"/>
              <w:left w:val="single" w:sz="4" w:space="0" w:color="auto"/>
              <w:bottom w:val="single" w:sz="4" w:space="0" w:color="auto"/>
              <w:right w:val="single" w:sz="4" w:space="0" w:color="auto"/>
            </w:tcBorders>
          </w:tcPr>
          <w:p w14:paraId="470CD8CE"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在校研究生、本科生获校级奖励12项及以上。</w:t>
            </w:r>
          </w:p>
        </w:tc>
        <w:tc>
          <w:tcPr>
            <w:tcW w:w="890" w:type="dxa"/>
            <w:vMerge/>
            <w:tcBorders>
              <w:left w:val="single" w:sz="4" w:space="0" w:color="auto"/>
              <w:right w:val="single" w:sz="4" w:space="0" w:color="auto"/>
            </w:tcBorders>
          </w:tcPr>
          <w:p w14:paraId="52E62463" w14:textId="77777777" w:rsidR="00B97A82" w:rsidRDefault="00B97A82">
            <w:pPr>
              <w:adjustRightInd w:val="0"/>
              <w:snapToGrid w:val="0"/>
              <w:spacing w:line="300" w:lineRule="exact"/>
              <w:rPr>
                <w:rFonts w:ascii="宋体" w:hAnsi="宋体"/>
                <w:color w:val="000000"/>
                <w:sz w:val="18"/>
                <w:szCs w:val="18"/>
              </w:rPr>
            </w:pPr>
          </w:p>
        </w:tc>
        <w:tc>
          <w:tcPr>
            <w:tcW w:w="900" w:type="dxa"/>
            <w:vMerge/>
            <w:tcBorders>
              <w:left w:val="single" w:sz="4" w:space="0" w:color="auto"/>
              <w:right w:val="single" w:sz="4" w:space="0" w:color="auto"/>
            </w:tcBorders>
          </w:tcPr>
          <w:p w14:paraId="620EC3BA" w14:textId="77777777" w:rsidR="00B97A82" w:rsidRDefault="00B97A82">
            <w:pPr>
              <w:adjustRightInd w:val="0"/>
              <w:snapToGrid w:val="0"/>
              <w:spacing w:line="300" w:lineRule="exact"/>
              <w:rPr>
                <w:rFonts w:ascii="宋体" w:hAnsi="宋体"/>
                <w:color w:val="000000"/>
                <w:sz w:val="18"/>
                <w:szCs w:val="18"/>
              </w:rPr>
            </w:pPr>
          </w:p>
        </w:tc>
      </w:tr>
      <w:tr w:rsidR="00B97A82" w14:paraId="7ACAD32E" w14:textId="77777777">
        <w:trPr>
          <w:cantSplit/>
          <w:trHeight w:val="104"/>
        </w:trPr>
        <w:tc>
          <w:tcPr>
            <w:tcW w:w="1073" w:type="dxa"/>
            <w:vMerge/>
            <w:tcBorders>
              <w:top w:val="single" w:sz="4" w:space="0" w:color="auto"/>
              <w:left w:val="single" w:sz="4" w:space="0" w:color="auto"/>
              <w:bottom w:val="single" w:sz="4" w:space="0" w:color="auto"/>
              <w:right w:val="single" w:sz="4" w:space="0" w:color="auto"/>
            </w:tcBorders>
            <w:vAlign w:val="center"/>
          </w:tcPr>
          <w:p w14:paraId="6866F5B9" w14:textId="77777777" w:rsidR="00B97A82" w:rsidRDefault="00B97A82">
            <w:pPr>
              <w:widowControl/>
              <w:jc w:val="left"/>
              <w:rPr>
                <w:rFonts w:ascii="宋体" w:hAnsi="宋体"/>
                <w:sz w:val="18"/>
                <w:szCs w:val="18"/>
              </w:rPr>
            </w:pPr>
          </w:p>
        </w:tc>
        <w:tc>
          <w:tcPr>
            <w:tcW w:w="1075" w:type="dxa"/>
            <w:vMerge/>
            <w:tcBorders>
              <w:top w:val="single" w:sz="4" w:space="0" w:color="auto"/>
              <w:left w:val="single" w:sz="4" w:space="0" w:color="auto"/>
              <w:bottom w:val="single" w:sz="4" w:space="0" w:color="auto"/>
              <w:right w:val="single" w:sz="4" w:space="0" w:color="auto"/>
            </w:tcBorders>
            <w:vAlign w:val="center"/>
          </w:tcPr>
          <w:p w14:paraId="50EDAE6C" w14:textId="77777777" w:rsidR="00B97A82" w:rsidRDefault="00B97A82">
            <w:pPr>
              <w:widowControl/>
              <w:spacing w:line="300" w:lineRule="exact"/>
              <w:jc w:val="left"/>
              <w:rPr>
                <w:rFonts w:ascii="宋体" w:hAnsi="宋体"/>
                <w:sz w:val="18"/>
                <w:szCs w:val="18"/>
              </w:rPr>
            </w:pPr>
          </w:p>
        </w:tc>
        <w:tc>
          <w:tcPr>
            <w:tcW w:w="3785" w:type="dxa"/>
            <w:gridSpan w:val="2"/>
            <w:tcBorders>
              <w:top w:val="single" w:sz="4" w:space="0" w:color="auto"/>
              <w:left w:val="single" w:sz="4" w:space="0" w:color="auto"/>
              <w:bottom w:val="single" w:sz="4" w:space="0" w:color="auto"/>
              <w:right w:val="single" w:sz="4" w:space="0" w:color="auto"/>
            </w:tcBorders>
          </w:tcPr>
          <w:p w14:paraId="49493482"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硕士生考取博士研究生的比例20%及以上，本科生考取硕士研究生的比例20%及以上。</w:t>
            </w:r>
          </w:p>
        </w:tc>
        <w:tc>
          <w:tcPr>
            <w:tcW w:w="2645" w:type="dxa"/>
            <w:tcBorders>
              <w:top w:val="single" w:sz="4" w:space="0" w:color="auto"/>
              <w:left w:val="single" w:sz="4" w:space="0" w:color="auto"/>
              <w:bottom w:val="single" w:sz="4" w:space="0" w:color="auto"/>
              <w:right w:val="single" w:sz="4" w:space="0" w:color="auto"/>
            </w:tcBorders>
          </w:tcPr>
          <w:p w14:paraId="18703FD0"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硕</w:t>
            </w:r>
            <w:r>
              <w:rPr>
                <w:rFonts w:ascii="宋体" w:hAnsi="宋体" w:hint="eastAsia"/>
                <w:spacing w:val="-10"/>
                <w:sz w:val="18"/>
                <w:szCs w:val="18"/>
              </w:rPr>
              <w:t>士生考取博士生的比例10%及以上，本科生考取硕士生的比例10%及以上。</w:t>
            </w:r>
          </w:p>
        </w:tc>
        <w:tc>
          <w:tcPr>
            <w:tcW w:w="890" w:type="dxa"/>
            <w:vMerge/>
            <w:tcBorders>
              <w:left w:val="single" w:sz="4" w:space="0" w:color="auto"/>
              <w:bottom w:val="single" w:sz="4" w:space="0" w:color="auto"/>
              <w:right w:val="single" w:sz="4" w:space="0" w:color="auto"/>
            </w:tcBorders>
          </w:tcPr>
          <w:p w14:paraId="254CC736" w14:textId="77777777" w:rsidR="00B97A82" w:rsidRDefault="00B97A82">
            <w:pPr>
              <w:adjustRightInd w:val="0"/>
              <w:snapToGrid w:val="0"/>
              <w:spacing w:line="300" w:lineRule="exact"/>
              <w:rPr>
                <w:rFonts w:ascii="宋体" w:hAnsi="宋体"/>
                <w:sz w:val="18"/>
                <w:szCs w:val="18"/>
              </w:rPr>
            </w:pPr>
          </w:p>
        </w:tc>
        <w:tc>
          <w:tcPr>
            <w:tcW w:w="900" w:type="dxa"/>
            <w:vMerge/>
            <w:tcBorders>
              <w:left w:val="single" w:sz="4" w:space="0" w:color="auto"/>
              <w:right w:val="single" w:sz="4" w:space="0" w:color="auto"/>
            </w:tcBorders>
          </w:tcPr>
          <w:p w14:paraId="0D832262" w14:textId="77777777" w:rsidR="00B97A82" w:rsidRDefault="00B97A82">
            <w:pPr>
              <w:adjustRightInd w:val="0"/>
              <w:snapToGrid w:val="0"/>
              <w:spacing w:line="300" w:lineRule="exact"/>
              <w:rPr>
                <w:rFonts w:ascii="宋体" w:hAnsi="宋体"/>
                <w:sz w:val="18"/>
                <w:szCs w:val="18"/>
              </w:rPr>
            </w:pPr>
          </w:p>
        </w:tc>
      </w:tr>
      <w:tr w:rsidR="00B97A82" w14:paraId="6D2CFC62" w14:textId="77777777">
        <w:trPr>
          <w:cantSplit/>
          <w:trHeight w:val="65"/>
        </w:trPr>
        <w:tc>
          <w:tcPr>
            <w:tcW w:w="1073" w:type="dxa"/>
            <w:vMerge/>
            <w:tcBorders>
              <w:top w:val="single" w:sz="4" w:space="0" w:color="auto"/>
              <w:left w:val="single" w:sz="4" w:space="0" w:color="auto"/>
              <w:bottom w:val="single" w:sz="4" w:space="0" w:color="auto"/>
              <w:right w:val="single" w:sz="4" w:space="0" w:color="auto"/>
            </w:tcBorders>
            <w:vAlign w:val="center"/>
          </w:tcPr>
          <w:p w14:paraId="521473C9" w14:textId="77777777" w:rsidR="00B97A82" w:rsidRDefault="00B97A82">
            <w:pPr>
              <w:widowControl/>
              <w:jc w:val="left"/>
              <w:rPr>
                <w:rFonts w:ascii="宋体" w:hAnsi="宋体"/>
                <w:sz w:val="18"/>
                <w:szCs w:val="18"/>
              </w:rPr>
            </w:pPr>
          </w:p>
        </w:tc>
        <w:tc>
          <w:tcPr>
            <w:tcW w:w="1075" w:type="dxa"/>
            <w:vMerge w:val="restart"/>
            <w:tcBorders>
              <w:top w:val="single" w:sz="4" w:space="0" w:color="auto"/>
              <w:left w:val="single" w:sz="4" w:space="0" w:color="auto"/>
              <w:bottom w:val="single" w:sz="4" w:space="0" w:color="auto"/>
              <w:right w:val="single" w:sz="4" w:space="0" w:color="auto"/>
            </w:tcBorders>
          </w:tcPr>
          <w:p w14:paraId="75AACB65"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教学成果</w:t>
            </w:r>
          </w:p>
          <w:p w14:paraId="3449D8AE"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（8分）</w:t>
            </w:r>
          </w:p>
        </w:tc>
        <w:tc>
          <w:tcPr>
            <w:tcW w:w="3785" w:type="dxa"/>
            <w:gridSpan w:val="2"/>
            <w:tcBorders>
              <w:top w:val="single" w:sz="4" w:space="0" w:color="auto"/>
              <w:left w:val="single" w:sz="4" w:space="0" w:color="auto"/>
              <w:bottom w:val="single" w:sz="4" w:space="0" w:color="auto"/>
              <w:right w:val="single" w:sz="4" w:space="0" w:color="auto"/>
            </w:tcBorders>
          </w:tcPr>
          <w:p w14:paraId="100A4FC6"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获国家级或省级优秀教学成果奖、国家级规划教材3项及以上。</w:t>
            </w:r>
          </w:p>
        </w:tc>
        <w:tc>
          <w:tcPr>
            <w:tcW w:w="2645" w:type="dxa"/>
            <w:tcBorders>
              <w:top w:val="single" w:sz="4" w:space="0" w:color="auto"/>
              <w:left w:val="single" w:sz="4" w:space="0" w:color="auto"/>
              <w:bottom w:val="single" w:sz="4" w:space="0" w:color="auto"/>
              <w:right w:val="single" w:sz="4" w:space="0" w:color="auto"/>
            </w:tcBorders>
          </w:tcPr>
          <w:p w14:paraId="76A31A1F"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获校级以上优秀教学成果（教材）奖3项及以上。</w:t>
            </w:r>
          </w:p>
        </w:tc>
        <w:tc>
          <w:tcPr>
            <w:tcW w:w="890" w:type="dxa"/>
            <w:vMerge w:val="restart"/>
            <w:tcBorders>
              <w:top w:val="single" w:sz="4" w:space="0" w:color="auto"/>
              <w:left w:val="single" w:sz="4" w:space="0" w:color="auto"/>
              <w:right w:val="single" w:sz="4" w:space="0" w:color="auto"/>
            </w:tcBorders>
          </w:tcPr>
          <w:p w14:paraId="6A2E0421" w14:textId="77777777" w:rsidR="00B97A82" w:rsidRDefault="00B97A82">
            <w:pPr>
              <w:adjustRightInd w:val="0"/>
              <w:snapToGrid w:val="0"/>
              <w:spacing w:line="300" w:lineRule="exact"/>
              <w:rPr>
                <w:rFonts w:ascii="宋体" w:hAnsi="宋体"/>
                <w:sz w:val="18"/>
                <w:szCs w:val="18"/>
              </w:rPr>
            </w:pPr>
          </w:p>
        </w:tc>
        <w:tc>
          <w:tcPr>
            <w:tcW w:w="900" w:type="dxa"/>
            <w:vMerge/>
            <w:tcBorders>
              <w:left w:val="single" w:sz="4" w:space="0" w:color="auto"/>
              <w:right w:val="single" w:sz="4" w:space="0" w:color="auto"/>
            </w:tcBorders>
          </w:tcPr>
          <w:p w14:paraId="02616359" w14:textId="77777777" w:rsidR="00B97A82" w:rsidRDefault="00B97A82">
            <w:pPr>
              <w:adjustRightInd w:val="0"/>
              <w:snapToGrid w:val="0"/>
              <w:spacing w:line="300" w:lineRule="exact"/>
              <w:rPr>
                <w:rFonts w:ascii="宋体" w:hAnsi="宋体"/>
                <w:sz w:val="18"/>
                <w:szCs w:val="18"/>
              </w:rPr>
            </w:pPr>
          </w:p>
        </w:tc>
      </w:tr>
      <w:tr w:rsidR="00B97A82" w14:paraId="0B7E14BF" w14:textId="77777777">
        <w:trPr>
          <w:cantSplit/>
          <w:trHeight w:val="47"/>
        </w:trPr>
        <w:tc>
          <w:tcPr>
            <w:tcW w:w="1073" w:type="dxa"/>
            <w:vMerge/>
            <w:tcBorders>
              <w:top w:val="single" w:sz="4" w:space="0" w:color="auto"/>
              <w:left w:val="single" w:sz="4" w:space="0" w:color="auto"/>
              <w:bottom w:val="single" w:sz="4" w:space="0" w:color="auto"/>
              <w:right w:val="single" w:sz="4" w:space="0" w:color="auto"/>
            </w:tcBorders>
            <w:vAlign w:val="center"/>
          </w:tcPr>
          <w:p w14:paraId="71DB3E80" w14:textId="77777777" w:rsidR="00B97A82" w:rsidRDefault="00B97A82">
            <w:pPr>
              <w:widowControl/>
              <w:jc w:val="left"/>
              <w:rPr>
                <w:rFonts w:ascii="宋体" w:hAnsi="宋体"/>
                <w:sz w:val="18"/>
                <w:szCs w:val="18"/>
              </w:rPr>
            </w:pPr>
          </w:p>
        </w:tc>
        <w:tc>
          <w:tcPr>
            <w:tcW w:w="1075" w:type="dxa"/>
            <w:vMerge/>
            <w:tcBorders>
              <w:top w:val="single" w:sz="4" w:space="0" w:color="auto"/>
              <w:left w:val="single" w:sz="4" w:space="0" w:color="auto"/>
              <w:bottom w:val="single" w:sz="4" w:space="0" w:color="auto"/>
              <w:right w:val="single" w:sz="4" w:space="0" w:color="auto"/>
            </w:tcBorders>
            <w:vAlign w:val="center"/>
          </w:tcPr>
          <w:p w14:paraId="02F9B1DC" w14:textId="77777777" w:rsidR="00B97A82" w:rsidRDefault="00B97A82">
            <w:pPr>
              <w:widowControl/>
              <w:spacing w:line="300" w:lineRule="exact"/>
              <w:jc w:val="left"/>
              <w:rPr>
                <w:rFonts w:ascii="宋体" w:hAnsi="宋体"/>
                <w:sz w:val="18"/>
                <w:szCs w:val="18"/>
              </w:rPr>
            </w:pPr>
          </w:p>
        </w:tc>
        <w:tc>
          <w:tcPr>
            <w:tcW w:w="3785" w:type="dxa"/>
            <w:gridSpan w:val="2"/>
            <w:tcBorders>
              <w:top w:val="single" w:sz="4" w:space="0" w:color="auto"/>
              <w:left w:val="single" w:sz="4" w:space="0" w:color="auto"/>
              <w:bottom w:val="single" w:sz="4" w:space="0" w:color="auto"/>
              <w:right w:val="single" w:sz="4" w:space="0" w:color="auto"/>
            </w:tcBorders>
          </w:tcPr>
          <w:p w14:paraId="4028F40D"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正式出版教材6部及以上。</w:t>
            </w:r>
          </w:p>
        </w:tc>
        <w:tc>
          <w:tcPr>
            <w:tcW w:w="2645" w:type="dxa"/>
            <w:tcBorders>
              <w:top w:val="single" w:sz="4" w:space="0" w:color="auto"/>
              <w:left w:val="single" w:sz="4" w:space="0" w:color="auto"/>
              <w:bottom w:val="single" w:sz="4" w:space="0" w:color="auto"/>
              <w:right w:val="single" w:sz="4" w:space="0" w:color="auto"/>
            </w:tcBorders>
          </w:tcPr>
          <w:p w14:paraId="7E277A3A"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正式出版教材3部及以上。</w:t>
            </w:r>
          </w:p>
        </w:tc>
        <w:tc>
          <w:tcPr>
            <w:tcW w:w="890" w:type="dxa"/>
            <w:vMerge/>
            <w:tcBorders>
              <w:left w:val="single" w:sz="4" w:space="0" w:color="auto"/>
              <w:bottom w:val="single" w:sz="4" w:space="0" w:color="auto"/>
              <w:right w:val="single" w:sz="4" w:space="0" w:color="auto"/>
            </w:tcBorders>
          </w:tcPr>
          <w:p w14:paraId="4B88FC4E" w14:textId="77777777" w:rsidR="00B97A82" w:rsidRDefault="00B97A82">
            <w:pPr>
              <w:adjustRightInd w:val="0"/>
              <w:snapToGrid w:val="0"/>
              <w:spacing w:line="300" w:lineRule="exact"/>
              <w:rPr>
                <w:rFonts w:ascii="宋体" w:hAnsi="宋体"/>
                <w:sz w:val="18"/>
                <w:szCs w:val="18"/>
              </w:rPr>
            </w:pPr>
          </w:p>
        </w:tc>
        <w:tc>
          <w:tcPr>
            <w:tcW w:w="900" w:type="dxa"/>
            <w:vMerge/>
            <w:tcBorders>
              <w:left w:val="single" w:sz="4" w:space="0" w:color="auto"/>
              <w:bottom w:val="single" w:sz="4" w:space="0" w:color="auto"/>
              <w:right w:val="single" w:sz="4" w:space="0" w:color="auto"/>
            </w:tcBorders>
          </w:tcPr>
          <w:p w14:paraId="61441247" w14:textId="77777777" w:rsidR="00B97A82" w:rsidRDefault="00B97A82">
            <w:pPr>
              <w:adjustRightInd w:val="0"/>
              <w:snapToGrid w:val="0"/>
              <w:spacing w:line="300" w:lineRule="exact"/>
              <w:rPr>
                <w:rFonts w:ascii="宋体" w:hAnsi="宋体"/>
                <w:sz w:val="18"/>
                <w:szCs w:val="18"/>
              </w:rPr>
            </w:pPr>
          </w:p>
        </w:tc>
      </w:tr>
      <w:tr w:rsidR="00B97A82" w14:paraId="56DD0A6E" w14:textId="77777777">
        <w:trPr>
          <w:cantSplit/>
          <w:trHeight w:val="47"/>
        </w:trPr>
        <w:tc>
          <w:tcPr>
            <w:tcW w:w="1073" w:type="dxa"/>
            <w:vMerge w:val="restart"/>
            <w:tcBorders>
              <w:top w:val="single" w:sz="4" w:space="0" w:color="auto"/>
              <w:left w:val="single" w:sz="4" w:space="0" w:color="auto"/>
              <w:bottom w:val="single" w:sz="4" w:space="0" w:color="auto"/>
              <w:right w:val="single" w:sz="4" w:space="0" w:color="auto"/>
            </w:tcBorders>
          </w:tcPr>
          <w:p w14:paraId="7EEEACE3" w14:textId="77777777" w:rsidR="00B97A82" w:rsidRDefault="00000000">
            <w:pPr>
              <w:adjustRightInd w:val="0"/>
              <w:snapToGrid w:val="0"/>
              <w:spacing w:line="340" w:lineRule="exact"/>
              <w:jc w:val="center"/>
              <w:rPr>
                <w:rFonts w:ascii="宋体" w:hAnsi="宋体"/>
                <w:sz w:val="18"/>
                <w:szCs w:val="18"/>
              </w:rPr>
            </w:pPr>
            <w:r>
              <w:rPr>
                <w:rFonts w:ascii="宋体" w:hAnsi="宋体" w:hint="eastAsia"/>
                <w:sz w:val="18"/>
                <w:szCs w:val="18"/>
              </w:rPr>
              <w:t>工作</w:t>
            </w:r>
          </w:p>
          <w:p w14:paraId="256B87F0" w14:textId="77777777" w:rsidR="00B97A82" w:rsidRDefault="00000000">
            <w:pPr>
              <w:adjustRightInd w:val="0"/>
              <w:snapToGrid w:val="0"/>
              <w:spacing w:line="340" w:lineRule="exact"/>
              <w:jc w:val="center"/>
              <w:rPr>
                <w:rFonts w:ascii="宋体" w:hAnsi="宋体"/>
                <w:sz w:val="18"/>
                <w:szCs w:val="18"/>
              </w:rPr>
            </w:pPr>
            <w:r>
              <w:rPr>
                <w:rFonts w:ascii="宋体" w:hAnsi="宋体" w:hint="eastAsia"/>
                <w:sz w:val="18"/>
                <w:szCs w:val="18"/>
              </w:rPr>
              <w:t>条件</w:t>
            </w:r>
          </w:p>
          <w:p w14:paraId="294AC540" w14:textId="77777777" w:rsidR="00B97A82" w:rsidRDefault="00000000">
            <w:pPr>
              <w:adjustRightInd w:val="0"/>
              <w:snapToGrid w:val="0"/>
              <w:spacing w:line="340" w:lineRule="exact"/>
              <w:jc w:val="center"/>
              <w:rPr>
                <w:rFonts w:ascii="宋体" w:hAnsi="宋体"/>
                <w:sz w:val="18"/>
                <w:szCs w:val="18"/>
              </w:rPr>
            </w:pPr>
            <w:r>
              <w:rPr>
                <w:rFonts w:ascii="宋体" w:hAnsi="宋体" w:hint="eastAsia"/>
                <w:sz w:val="18"/>
                <w:szCs w:val="18"/>
              </w:rPr>
              <w:t>（5分）</w:t>
            </w:r>
          </w:p>
        </w:tc>
        <w:tc>
          <w:tcPr>
            <w:tcW w:w="1075" w:type="dxa"/>
            <w:tcBorders>
              <w:top w:val="single" w:sz="4" w:space="0" w:color="auto"/>
              <w:left w:val="single" w:sz="4" w:space="0" w:color="auto"/>
              <w:bottom w:val="single" w:sz="4" w:space="0" w:color="auto"/>
              <w:right w:val="single" w:sz="4" w:space="0" w:color="auto"/>
            </w:tcBorders>
          </w:tcPr>
          <w:p w14:paraId="347DF188" w14:textId="77777777" w:rsidR="00B97A82" w:rsidRDefault="00000000">
            <w:pPr>
              <w:adjustRightInd w:val="0"/>
              <w:snapToGrid w:val="0"/>
              <w:spacing w:line="340" w:lineRule="exact"/>
              <w:rPr>
                <w:rFonts w:ascii="宋体" w:hAnsi="宋体"/>
                <w:spacing w:val="-8"/>
                <w:sz w:val="18"/>
                <w:szCs w:val="18"/>
              </w:rPr>
            </w:pPr>
            <w:r>
              <w:rPr>
                <w:rFonts w:ascii="宋体" w:hAnsi="宋体" w:hint="eastAsia"/>
                <w:spacing w:val="-8"/>
                <w:sz w:val="18"/>
                <w:szCs w:val="18"/>
              </w:rPr>
              <w:t>教学、实验</w:t>
            </w:r>
          </w:p>
          <w:p w14:paraId="5EA7BA9B" w14:textId="77777777" w:rsidR="00B97A82" w:rsidRDefault="00000000">
            <w:pPr>
              <w:adjustRightInd w:val="0"/>
              <w:snapToGrid w:val="0"/>
              <w:spacing w:line="340" w:lineRule="exact"/>
              <w:rPr>
                <w:rFonts w:ascii="宋体" w:hAnsi="宋体"/>
                <w:sz w:val="18"/>
                <w:szCs w:val="18"/>
              </w:rPr>
            </w:pPr>
            <w:r>
              <w:rPr>
                <w:rFonts w:ascii="宋体" w:hAnsi="宋体" w:hint="eastAsia"/>
                <w:sz w:val="18"/>
                <w:szCs w:val="18"/>
              </w:rPr>
              <w:t>（3分）</w:t>
            </w:r>
          </w:p>
        </w:tc>
        <w:tc>
          <w:tcPr>
            <w:tcW w:w="3785" w:type="dxa"/>
            <w:gridSpan w:val="2"/>
            <w:tcBorders>
              <w:top w:val="single" w:sz="4" w:space="0" w:color="auto"/>
              <w:left w:val="single" w:sz="4" w:space="0" w:color="auto"/>
              <w:bottom w:val="single" w:sz="4" w:space="0" w:color="auto"/>
              <w:right w:val="single" w:sz="4" w:space="0" w:color="auto"/>
            </w:tcBorders>
          </w:tcPr>
          <w:p w14:paraId="63AEC218" w14:textId="77777777" w:rsidR="00B97A82" w:rsidRDefault="00000000">
            <w:pPr>
              <w:adjustRightInd w:val="0"/>
              <w:snapToGrid w:val="0"/>
              <w:spacing w:line="340" w:lineRule="exact"/>
              <w:rPr>
                <w:rFonts w:ascii="宋体" w:hAnsi="宋体"/>
                <w:sz w:val="18"/>
                <w:szCs w:val="18"/>
              </w:rPr>
            </w:pPr>
            <w:r>
              <w:rPr>
                <w:rFonts w:ascii="宋体" w:hAnsi="宋体" w:hint="eastAsia"/>
                <w:sz w:val="18"/>
                <w:szCs w:val="18"/>
              </w:rPr>
              <w:t>现有的教学、实验设施完善，满足研究生、本科生的教学科研要求。</w:t>
            </w:r>
          </w:p>
        </w:tc>
        <w:tc>
          <w:tcPr>
            <w:tcW w:w="2645" w:type="dxa"/>
            <w:tcBorders>
              <w:top w:val="single" w:sz="4" w:space="0" w:color="auto"/>
              <w:left w:val="single" w:sz="4" w:space="0" w:color="auto"/>
              <w:bottom w:val="single" w:sz="4" w:space="0" w:color="auto"/>
              <w:right w:val="single" w:sz="4" w:space="0" w:color="auto"/>
            </w:tcBorders>
          </w:tcPr>
          <w:p w14:paraId="4259013D" w14:textId="77777777" w:rsidR="00B97A82" w:rsidRDefault="00000000">
            <w:pPr>
              <w:adjustRightInd w:val="0"/>
              <w:snapToGrid w:val="0"/>
              <w:spacing w:line="340" w:lineRule="exact"/>
              <w:rPr>
                <w:rFonts w:ascii="宋体" w:hAnsi="宋体"/>
                <w:sz w:val="18"/>
                <w:szCs w:val="18"/>
              </w:rPr>
            </w:pPr>
            <w:r>
              <w:rPr>
                <w:rFonts w:ascii="宋体" w:hAnsi="宋体" w:hint="eastAsia"/>
                <w:sz w:val="18"/>
                <w:szCs w:val="18"/>
              </w:rPr>
              <w:t>现有教学、实验设施比较完善，可满足研究生、本科生的教学科研要求。</w:t>
            </w:r>
          </w:p>
        </w:tc>
        <w:tc>
          <w:tcPr>
            <w:tcW w:w="890" w:type="dxa"/>
            <w:tcBorders>
              <w:top w:val="single" w:sz="4" w:space="0" w:color="auto"/>
              <w:left w:val="single" w:sz="4" w:space="0" w:color="auto"/>
              <w:bottom w:val="single" w:sz="4" w:space="0" w:color="auto"/>
              <w:right w:val="single" w:sz="4" w:space="0" w:color="auto"/>
            </w:tcBorders>
          </w:tcPr>
          <w:p w14:paraId="6B9157ED" w14:textId="77777777" w:rsidR="00B97A82" w:rsidRDefault="00B97A82">
            <w:pPr>
              <w:adjustRightInd w:val="0"/>
              <w:snapToGrid w:val="0"/>
              <w:spacing w:line="400" w:lineRule="exact"/>
              <w:rPr>
                <w:rFonts w:ascii="宋体" w:hAnsi="宋体"/>
                <w:sz w:val="18"/>
                <w:szCs w:val="18"/>
              </w:rPr>
            </w:pPr>
          </w:p>
        </w:tc>
        <w:tc>
          <w:tcPr>
            <w:tcW w:w="900" w:type="dxa"/>
            <w:vMerge w:val="restart"/>
            <w:tcBorders>
              <w:top w:val="single" w:sz="4" w:space="0" w:color="auto"/>
              <w:left w:val="single" w:sz="4" w:space="0" w:color="auto"/>
              <w:right w:val="single" w:sz="4" w:space="0" w:color="auto"/>
            </w:tcBorders>
          </w:tcPr>
          <w:p w14:paraId="41E705F9" w14:textId="77777777" w:rsidR="00B97A82" w:rsidRDefault="00B97A82">
            <w:pPr>
              <w:adjustRightInd w:val="0"/>
              <w:snapToGrid w:val="0"/>
              <w:spacing w:line="400" w:lineRule="exact"/>
              <w:rPr>
                <w:rFonts w:ascii="宋体" w:hAnsi="宋体"/>
                <w:sz w:val="18"/>
                <w:szCs w:val="18"/>
              </w:rPr>
            </w:pPr>
          </w:p>
        </w:tc>
      </w:tr>
      <w:tr w:rsidR="00B97A82" w14:paraId="1CC525C6" w14:textId="77777777">
        <w:trPr>
          <w:cantSplit/>
          <w:trHeight w:val="47"/>
        </w:trPr>
        <w:tc>
          <w:tcPr>
            <w:tcW w:w="1073" w:type="dxa"/>
            <w:vMerge/>
            <w:tcBorders>
              <w:top w:val="single" w:sz="4" w:space="0" w:color="auto"/>
              <w:left w:val="single" w:sz="4" w:space="0" w:color="auto"/>
              <w:bottom w:val="single" w:sz="4" w:space="0" w:color="auto"/>
              <w:right w:val="single" w:sz="4" w:space="0" w:color="auto"/>
            </w:tcBorders>
            <w:vAlign w:val="center"/>
          </w:tcPr>
          <w:p w14:paraId="78E60A27" w14:textId="77777777" w:rsidR="00B97A82" w:rsidRDefault="00B97A82">
            <w:pPr>
              <w:widowControl/>
              <w:spacing w:line="340" w:lineRule="exact"/>
              <w:jc w:val="left"/>
              <w:rPr>
                <w:rFonts w:ascii="宋体" w:hAnsi="宋体"/>
                <w:sz w:val="18"/>
                <w:szCs w:val="18"/>
              </w:rPr>
            </w:pPr>
          </w:p>
        </w:tc>
        <w:tc>
          <w:tcPr>
            <w:tcW w:w="1075" w:type="dxa"/>
            <w:tcBorders>
              <w:top w:val="single" w:sz="4" w:space="0" w:color="auto"/>
              <w:left w:val="single" w:sz="4" w:space="0" w:color="auto"/>
              <w:bottom w:val="single" w:sz="4" w:space="0" w:color="auto"/>
              <w:right w:val="single" w:sz="4" w:space="0" w:color="auto"/>
            </w:tcBorders>
          </w:tcPr>
          <w:p w14:paraId="2C208576" w14:textId="77777777" w:rsidR="00B97A82" w:rsidRDefault="00000000">
            <w:pPr>
              <w:adjustRightInd w:val="0"/>
              <w:snapToGrid w:val="0"/>
              <w:spacing w:line="340" w:lineRule="exact"/>
              <w:rPr>
                <w:rFonts w:ascii="宋体" w:hAnsi="宋体"/>
                <w:sz w:val="18"/>
                <w:szCs w:val="18"/>
              </w:rPr>
            </w:pPr>
            <w:r>
              <w:rPr>
                <w:rFonts w:ascii="宋体" w:hAnsi="宋体" w:hint="eastAsia"/>
                <w:sz w:val="18"/>
                <w:szCs w:val="18"/>
              </w:rPr>
              <w:t>图书资料</w:t>
            </w:r>
          </w:p>
          <w:p w14:paraId="76ACCD1E" w14:textId="77777777" w:rsidR="00B97A82" w:rsidRDefault="00000000">
            <w:pPr>
              <w:adjustRightInd w:val="0"/>
              <w:snapToGrid w:val="0"/>
              <w:spacing w:line="340" w:lineRule="exact"/>
              <w:rPr>
                <w:rFonts w:ascii="宋体" w:hAnsi="宋体"/>
                <w:sz w:val="18"/>
                <w:szCs w:val="18"/>
              </w:rPr>
            </w:pPr>
            <w:r>
              <w:rPr>
                <w:rFonts w:ascii="宋体" w:hAnsi="宋体" w:hint="eastAsia"/>
                <w:sz w:val="18"/>
                <w:szCs w:val="18"/>
              </w:rPr>
              <w:t>（2分）</w:t>
            </w:r>
          </w:p>
        </w:tc>
        <w:tc>
          <w:tcPr>
            <w:tcW w:w="3785" w:type="dxa"/>
            <w:gridSpan w:val="2"/>
            <w:tcBorders>
              <w:top w:val="single" w:sz="4" w:space="0" w:color="auto"/>
              <w:left w:val="single" w:sz="4" w:space="0" w:color="auto"/>
              <w:bottom w:val="single" w:sz="4" w:space="0" w:color="auto"/>
              <w:right w:val="single" w:sz="4" w:space="0" w:color="auto"/>
            </w:tcBorders>
          </w:tcPr>
          <w:p w14:paraId="5E45DC27" w14:textId="77777777" w:rsidR="00B97A82" w:rsidRDefault="00000000">
            <w:pPr>
              <w:adjustRightInd w:val="0"/>
              <w:snapToGrid w:val="0"/>
              <w:spacing w:line="340" w:lineRule="exact"/>
              <w:rPr>
                <w:rFonts w:ascii="宋体" w:hAnsi="宋体"/>
                <w:sz w:val="18"/>
                <w:szCs w:val="18"/>
              </w:rPr>
            </w:pPr>
            <w:r>
              <w:rPr>
                <w:rFonts w:ascii="宋体" w:hAnsi="宋体" w:hint="eastAsia"/>
                <w:sz w:val="18"/>
                <w:szCs w:val="18"/>
              </w:rPr>
              <w:t>图书资料齐全，满足科研、教学需要。</w:t>
            </w:r>
          </w:p>
        </w:tc>
        <w:tc>
          <w:tcPr>
            <w:tcW w:w="2645" w:type="dxa"/>
            <w:tcBorders>
              <w:top w:val="single" w:sz="4" w:space="0" w:color="auto"/>
              <w:left w:val="single" w:sz="4" w:space="0" w:color="auto"/>
              <w:bottom w:val="single" w:sz="4" w:space="0" w:color="auto"/>
              <w:right w:val="single" w:sz="4" w:space="0" w:color="auto"/>
            </w:tcBorders>
          </w:tcPr>
          <w:p w14:paraId="391B9F82" w14:textId="77777777" w:rsidR="00B97A82" w:rsidRDefault="00000000">
            <w:pPr>
              <w:adjustRightInd w:val="0"/>
              <w:snapToGrid w:val="0"/>
              <w:spacing w:line="340" w:lineRule="exact"/>
              <w:rPr>
                <w:rFonts w:ascii="宋体" w:hAnsi="宋体"/>
                <w:sz w:val="18"/>
                <w:szCs w:val="18"/>
              </w:rPr>
            </w:pPr>
            <w:r>
              <w:rPr>
                <w:rFonts w:ascii="宋体" w:hAnsi="宋体" w:hint="eastAsia"/>
                <w:sz w:val="18"/>
                <w:szCs w:val="18"/>
              </w:rPr>
              <w:t>图书资料比较齐全，基本满足科研、教学需要。</w:t>
            </w:r>
          </w:p>
        </w:tc>
        <w:tc>
          <w:tcPr>
            <w:tcW w:w="890" w:type="dxa"/>
            <w:tcBorders>
              <w:top w:val="single" w:sz="4" w:space="0" w:color="auto"/>
              <w:left w:val="single" w:sz="4" w:space="0" w:color="auto"/>
              <w:bottom w:val="single" w:sz="4" w:space="0" w:color="auto"/>
              <w:right w:val="single" w:sz="4" w:space="0" w:color="auto"/>
            </w:tcBorders>
          </w:tcPr>
          <w:p w14:paraId="73C301CF" w14:textId="77777777" w:rsidR="00B97A82" w:rsidRDefault="00B97A82">
            <w:pPr>
              <w:adjustRightInd w:val="0"/>
              <w:snapToGrid w:val="0"/>
              <w:spacing w:line="400" w:lineRule="exact"/>
              <w:rPr>
                <w:rFonts w:ascii="宋体" w:hAnsi="宋体"/>
                <w:sz w:val="18"/>
                <w:szCs w:val="18"/>
              </w:rPr>
            </w:pPr>
          </w:p>
        </w:tc>
        <w:tc>
          <w:tcPr>
            <w:tcW w:w="900" w:type="dxa"/>
            <w:vMerge/>
            <w:tcBorders>
              <w:left w:val="single" w:sz="4" w:space="0" w:color="auto"/>
              <w:bottom w:val="single" w:sz="4" w:space="0" w:color="auto"/>
              <w:right w:val="single" w:sz="4" w:space="0" w:color="auto"/>
            </w:tcBorders>
          </w:tcPr>
          <w:p w14:paraId="1B295C43" w14:textId="77777777" w:rsidR="00B97A82" w:rsidRDefault="00B97A82">
            <w:pPr>
              <w:adjustRightInd w:val="0"/>
              <w:snapToGrid w:val="0"/>
              <w:spacing w:line="400" w:lineRule="exact"/>
              <w:rPr>
                <w:rFonts w:ascii="宋体" w:hAnsi="宋体"/>
                <w:sz w:val="18"/>
                <w:szCs w:val="18"/>
              </w:rPr>
            </w:pPr>
          </w:p>
        </w:tc>
      </w:tr>
      <w:tr w:rsidR="00B97A82" w14:paraId="736A948B" w14:textId="77777777">
        <w:trPr>
          <w:cantSplit/>
          <w:trHeight w:val="47"/>
        </w:trPr>
        <w:tc>
          <w:tcPr>
            <w:tcW w:w="1073" w:type="dxa"/>
            <w:vMerge w:val="restart"/>
            <w:tcBorders>
              <w:top w:val="single" w:sz="4" w:space="0" w:color="auto"/>
              <w:left w:val="single" w:sz="4" w:space="0" w:color="auto"/>
              <w:bottom w:val="single" w:sz="4" w:space="0" w:color="auto"/>
              <w:right w:val="single" w:sz="4" w:space="0" w:color="auto"/>
            </w:tcBorders>
          </w:tcPr>
          <w:p w14:paraId="5246CF95" w14:textId="77777777" w:rsidR="00B97A82" w:rsidRDefault="00000000">
            <w:pPr>
              <w:adjustRightInd w:val="0"/>
              <w:snapToGrid w:val="0"/>
              <w:spacing w:line="340" w:lineRule="exact"/>
              <w:jc w:val="center"/>
              <w:rPr>
                <w:rFonts w:ascii="宋体" w:hAnsi="宋体"/>
                <w:sz w:val="18"/>
                <w:szCs w:val="18"/>
              </w:rPr>
            </w:pPr>
            <w:r>
              <w:rPr>
                <w:rFonts w:ascii="宋体" w:hAnsi="宋体" w:hint="eastAsia"/>
                <w:sz w:val="18"/>
                <w:szCs w:val="18"/>
              </w:rPr>
              <w:t>管理</w:t>
            </w:r>
          </w:p>
          <w:p w14:paraId="019658E1" w14:textId="77777777" w:rsidR="00B97A82" w:rsidRDefault="00000000">
            <w:pPr>
              <w:adjustRightInd w:val="0"/>
              <w:snapToGrid w:val="0"/>
              <w:spacing w:line="340" w:lineRule="exact"/>
              <w:jc w:val="center"/>
              <w:rPr>
                <w:rFonts w:ascii="宋体" w:hAnsi="宋体"/>
                <w:sz w:val="18"/>
                <w:szCs w:val="18"/>
              </w:rPr>
            </w:pPr>
            <w:r>
              <w:rPr>
                <w:rFonts w:ascii="宋体" w:hAnsi="宋体" w:hint="eastAsia"/>
                <w:sz w:val="18"/>
                <w:szCs w:val="18"/>
              </w:rPr>
              <w:t>工作</w:t>
            </w:r>
          </w:p>
          <w:p w14:paraId="7FDC69BB" w14:textId="77777777" w:rsidR="00B97A82" w:rsidRDefault="00000000">
            <w:pPr>
              <w:adjustRightInd w:val="0"/>
              <w:snapToGrid w:val="0"/>
              <w:spacing w:line="340" w:lineRule="exact"/>
              <w:rPr>
                <w:rFonts w:ascii="宋体" w:hAnsi="宋体"/>
                <w:sz w:val="18"/>
                <w:szCs w:val="18"/>
              </w:rPr>
            </w:pPr>
            <w:r>
              <w:rPr>
                <w:rFonts w:ascii="宋体" w:hAnsi="宋体" w:hint="eastAsia"/>
                <w:sz w:val="18"/>
                <w:szCs w:val="18"/>
              </w:rPr>
              <w:t>（5分）</w:t>
            </w:r>
          </w:p>
        </w:tc>
        <w:tc>
          <w:tcPr>
            <w:tcW w:w="1075" w:type="dxa"/>
            <w:tcBorders>
              <w:top w:val="single" w:sz="4" w:space="0" w:color="auto"/>
              <w:left w:val="single" w:sz="4" w:space="0" w:color="auto"/>
              <w:bottom w:val="single" w:sz="4" w:space="0" w:color="auto"/>
              <w:right w:val="single" w:sz="4" w:space="0" w:color="auto"/>
            </w:tcBorders>
          </w:tcPr>
          <w:p w14:paraId="45D11B67" w14:textId="77777777" w:rsidR="00B97A82" w:rsidRDefault="00000000">
            <w:pPr>
              <w:adjustRightInd w:val="0"/>
              <w:snapToGrid w:val="0"/>
              <w:spacing w:line="340" w:lineRule="exact"/>
              <w:rPr>
                <w:rFonts w:ascii="宋体" w:hAnsi="宋体"/>
                <w:sz w:val="18"/>
                <w:szCs w:val="18"/>
              </w:rPr>
            </w:pPr>
            <w:r>
              <w:rPr>
                <w:rFonts w:ascii="宋体" w:hAnsi="宋体" w:hint="eastAsia"/>
                <w:sz w:val="18"/>
                <w:szCs w:val="18"/>
              </w:rPr>
              <w:t xml:space="preserve"> 学科建设经费使用（3分）</w:t>
            </w:r>
          </w:p>
        </w:tc>
        <w:tc>
          <w:tcPr>
            <w:tcW w:w="3785" w:type="dxa"/>
            <w:gridSpan w:val="2"/>
            <w:tcBorders>
              <w:top w:val="single" w:sz="4" w:space="0" w:color="auto"/>
              <w:left w:val="single" w:sz="4" w:space="0" w:color="auto"/>
              <w:bottom w:val="single" w:sz="4" w:space="0" w:color="auto"/>
              <w:right w:val="single" w:sz="4" w:space="0" w:color="auto"/>
            </w:tcBorders>
          </w:tcPr>
          <w:p w14:paraId="0215162A" w14:textId="77777777" w:rsidR="00B97A82" w:rsidRDefault="00000000">
            <w:pPr>
              <w:adjustRightInd w:val="0"/>
              <w:snapToGrid w:val="0"/>
              <w:spacing w:line="340" w:lineRule="exact"/>
              <w:rPr>
                <w:rFonts w:ascii="宋体" w:hAnsi="宋体"/>
                <w:sz w:val="18"/>
                <w:szCs w:val="18"/>
              </w:rPr>
            </w:pPr>
            <w:r>
              <w:rPr>
                <w:rFonts w:ascii="宋体" w:hAnsi="宋体" w:hint="eastAsia"/>
                <w:sz w:val="18"/>
                <w:szCs w:val="18"/>
              </w:rPr>
              <w:t>经费使用合理，符合国家、海南省以及学校有关文件规定，发挥了良好的作用，效益明显。</w:t>
            </w:r>
          </w:p>
        </w:tc>
        <w:tc>
          <w:tcPr>
            <w:tcW w:w="2645" w:type="dxa"/>
            <w:tcBorders>
              <w:top w:val="single" w:sz="4" w:space="0" w:color="auto"/>
              <w:left w:val="single" w:sz="4" w:space="0" w:color="auto"/>
              <w:bottom w:val="single" w:sz="4" w:space="0" w:color="auto"/>
              <w:right w:val="single" w:sz="4" w:space="0" w:color="auto"/>
            </w:tcBorders>
          </w:tcPr>
          <w:p w14:paraId="7DFFF144" w14:textId="77777777" w:rsidR="00B97A82" w:rsidRDefault="00000000">
            <w:pPr>
              <w:adjustRightInd w:val="0"/>
              <w:snapToGrid w:val="0"/>
              <w:spacing w:line="340" w:lineRule="exact"/>
              <w:rPr>
                <w:rFonts w:ascii="宋体" w:hAnsi="宋体"/>
                <w:sz w:val="18"/>
                <w:szCs w:val="18"/>
              </w:rPr>
            </w:pPr>
            <w:r>
              <w:rPr>
                <w:rFonts w:ascii="宋体" w:hAnsi="宋体" w:hint="eastAsia"/>
                <w:sz w:val="18"/>
                <w:szCs w:val="18"/>
              </w:rPr>
              <w:t>经费使用合理，符合国家、海南省以及学校有关文件规定及财务要求，发挥了一定的作用，效益较好。</w:t>
            </w:r>
          </w:p>
        </w:tc>
        <w:tc>
          <w:tcPr>
            <w:tcW w:w="890" w:type="dxa"/>
            <w:tcBorders>
              <w:top w:val="single" w:sz="4" w:space="0" w:color="auto"/>
              <w:left w:val="single" w:sz="4" w:space="0" w:color="auto"/>
              <w:bottom w:val="single" w:sz="4" w:space="0" w:color="auto"/>
              <w:right w:val="single" w:sz="4" w:space="0" w:color="auto"/>
            </w:tcBorders>
          </w:tcPr>
          <w:p w14:paraId="5ED7BDC2" w14:textId="77777777" w:rsidR="00B97A82" w:rsidRDefault="00B97A82">
            <w:pPr>
              <w:adjustRightInd w:val="0"/>
              <w:snapToGrid w:val="0"/>
              <w:spacing w:line="400" w:lineRule="exact"/>
              <w:rPr>
                <w:rFonts w:ascii="宋体" w:hAnsi="宋体"/>
                <w:sz w:val="18"/>
                <w:szCs w:val="18"/>
              </w:rPr>
            </w:pPr>
          </w:p>
        </w:tc>
        <w:tc>
          <w:tcPr>
            <w:tcW w:w="900" w:type="dxa"/>
            <w:vMerge w:val="restart"/>
            <w:tcBorders>
              <w:top w:val="single" w:sz="4" w:space="0" w:color="auto"/>
              <w:left w:val="single" w:sz="4" w:space="0" w:color="auto"/>
              <w:right w:val="single" w:sz="4" w:space="0" w:color="auto"/>
            </w:tcBorders>
          </w:tcPr>
          <w:p w14:paraId="15979638" w14:textId="77777777" w:rsidR="00B97A82" w:rsidRDefault="00B97A82">
            <w:pPr>
              <w:adjustRightInd w:val="0"/>
              <w:snapToGrid w:val="0"/>
              <w:spacing w:line="400" w:lineRule="exact"/>
              <w:rPr>
                <w:rFonts w:ascii="宋体" w:hAnsi="宋体"/>
                <w:sz w:val="18"/>
                <w:szCs w:val="18"/>
              </w:rPr>
            </w:pPr>
          </w:p>
        </w:tc>
      </w:tr>
      <w:tr w:rsidR="00B97A82" w14:paraId="56B3FB4A" w14:textId="77777777">
        <w:trPr>
          <w:cantSplit/>
          <w:trHeight w:val="623"/>
        </w:trPr>
        <w:tc>
          <w:tcPr>
            <w:tcW w:w="1073" w:type="dxa"/>
            <w:vMerge/>
            <w:tcBorders>
              <w:top w:val="single" w:sz="4" w:space="0" w:color="auto"/>
              <w:left w:val="single" w:sz="4" w:space="0" w:color="auto"/>
              <w:bottom w:val="single" w:sz="4" w:space="0" w:color="auto"/>
              <w:right w:val="single" w:sz="4" w:space="0" w:color="auto"/>
            </w:tcBorders>
            <w:vAlign w:val="center"/>
          </w:tcPr>
          <w:p w14:paraId="5AD18D28" w14:textId="77777777" w:rsidR="00B97A82" w:rsidRDefault="00B97A82">
            <w:pPr>
              <w:widowControl/>
              <w:jc w:val="left"/>
              <w:rPr>
                <w:rFonts w:ascii="宋体" w:hAnsi="宋体"/>
                <w:sz w:val="18"/>
                <w:szCs w:val="18"/>
              </w:rPr>
            </w:pPr>
          </w:p>
        </w:tc>
        <w:tc>
          <w:tcPr>
            <w:tcW w:w="1075" w:type="dxa"/>
            <w:tcBorders>
              <w:top w:val="single" w:sz="4" w:space="0" w:color="auto"/>
              <w:left w:val="single" w:sz="4" w:space="0" w:color="auto"/>
              <w:bottom w:val="single" w:sz="4" w:space="0" w:color="auto"/>
              <w:right w:val="single" w:sz="4" w:space="0" w:color="auto"/>
            </w:tcBorders>
          </w:tcPr>
          <w:p w14:paraId="342130B1"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学科制度</w:t>
            </w:r>
          </w:p>
          <w:p w14:paraId="7855C51F"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（2分）</w:t>
            </w:r>
          </w:p>
        </w:tc>
        <w:tc>
          <w:tcPr>
            <w:tcW w:w="3785" w:type="dxa"/>
            <w:gridSpan w:val="2"/>
            <w:tcBorders>
              <w:top w:val="single" w:sz="4" w:space="0" w:color="auto"/>
              <w:left w:val="single" w:sz="4" w:space="0" w:color="auto"/>
              <w:bottom w:val="single" w:sz="4" w:space="0" w:color="auto"/>
              <w:right w:val="single" w:sz="4" w:space="0" w:color="auto"/>
            </w:tcBorders>
          </w:tcPr>
          <w:p w14:paraId="0D7839C4"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管理体制健全，管理机制完善，管理具有特色、效果显著。</w:t>
            </w:r>
          </w:p>
        </w:tc>
        <w:tc>
          <w:tcPr>
            <w:tcW w:w="2645" w:type="dxa"/>
            <w:tcBorders>
              <w:top w:val="single" w:sz="4" w:space="0" w:color="auto"/>
              <w:left w:val="single" w:sz="4" w:space="0" w:color="auto"/>
              <w:bottom w:val="single" w:sz="4" w:space="0" w:color="auto"/>
              <w:right w:val="single" w:sz="4" w:space="0" w:color="auto"/>
            </w:tcBorders>
          </w:tcPr>
          <w:p w14:paraId="584CBF49" w14:textId="77777777" w:rsidR="00B97A82" w:rsidRDefault="00000000">
            <w:pPr>
              <w:adjustRightInd w:val="0"/>
              <w:snapToGrid w:val="0"/>
              <w:spacing w:line="400" w:lineRule="exact"/>
              <w:rPr>
                <w:rFonts w:ascii="宋体" w:hAnsi="宋体"/>
                <w:spacing w:val="-10"/>
                <w:sz w:val="18"/>
                <w:szCs w:val="18"/>
              </w:rPr>
            </w:pPr>
            <w:r>
              <w:rPr>
                <w:rFonts w:ascii="宋体" w:hAnsi="宋体" w:hint="eastAsia"/>
                <w:spacing w:val="-10"/>
                <w:sz w:val="18"/>
                <w:szCs w:val="18"/>
              </w:rPr>
              <w:t>管理体制较健全，管理机制较完善，具有一定的管理特色和效果。</w:t>
            </w:r>
          </w:p>
        </w:tc>
        <w:tc>
          <w:tcPr>
            <w:tcW w:w="890" w:type="dxa"/>
            <w:tcBorders>
              <w:top w:val="single" w:sz="4" w:space="0" w:color="auto"/>
              <w:left w:val="single" w:sz="4" w:space="0" w:color="auto"/>
              <w:bottom w:val="single" w:sz="4" w:space="0" w:color="auto"/>
              <w:right w:val="single" w:sz="4" w:space="0" w:color="auto"/>
            </w:tcBorders>
          </w:tcPr>
          <w:p w14:paraId="13533E5F" w14:textId="77777777" w:rsidR="00B97A82" w:rsidRDefault="00B97A82">
            <w:pPr>
              <w:adjustRightInd w:val="0"/>
              <w:snapToGrid w:val="0"/>
              <w:spacing w:line="400" w:lineRule="exact"/>
              <w:rPr>
                <w:rFonts w:ascii="宋体" w:hAnsi="宋体"/>
                <w:spacing w:val="-10"/>
                <w:sz w:val="18"/>
                <w:szCs w:val="18"/>
              </w:rPr>
            </w:pPr>
          </w:p>
        </w:tc>
        <w:tc>
          <w:tcPr>
            <w:tcW w:w="900" w:type="dxa"/>
            <w:vMerge/>
            <w:tcBorders>
              <w:left w:val="single" w:sz="4" w:space="0" w:color="auto"/>
              <w:bottom w:val="single" w:sz="4" w:space="0" w:color="auto"/>
              <w:right w:val="single" w:sz="4" w:space="0" w:color="auto"/>
            </w:tcBorders>
          </w:tcPr>
          <w:p w14:paraId="7B8C76BC" w14:textId="77777777" w:rsidR="00B97A82" w:rsidRDefault="00B97A82">
            <w:pPr>
              <w:adjustRightInd w:val="0"/>
              <w:snapToGrid w:val="0"/>
              <w:spacing w:line="400" w:lineRule="exact"/>
              <w:rPr>
                <w:rFonts w:ascii="宋体" w:hAnsi="宋体"/>
                <w:spacing w:val="-10"/>
                <w:sz w:val="18"/>
                <w:szCs w:val="18"/>
              </w:rPr>
            </w:pPr>
          </w:p>
        </w:tc>
      </w:tr>
      <w:tr w:rsidR="00B97A82" w14:paraId="40846A84" w14:textId="77777777">
        <w:trPr>
          <w:cantSplit/>
          <w:trHeight w:val="1865"/>
        </w:trPr>
        <w:tc>
          <w:tcPr>
            <w:tcW w:w="1073" w:type="dxa"/>
            <w:tcBorders>
              <w:top w:val="single" w:sz="4" w:space="0" w:color="auto"/>
              <w:left w:val="single" w:sz="4" w:space="0" w:color="auto"/>
              <w:bottom w:val="single" w:sz="4" w:space="0" w:color="auto"/>
              <w:right w:val="single" w:sz="4" w:space="0" w:color="auto"/>
            </w:tcBorders>
            <w:vAlign w:val="center"/>
          </w:tcPr>
          <w:p w14:paraId="51BC1C6D"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学科声誉（主观评价指标）（附加分10分）</w:t>
            </w:r>
          </w:p>
        </w:tc>
        <w:tc>
          <w:tcPr>
            <w:tcW w:w="1075" w:type="dxa"/>
            <w:tcBorders>
              <w:top w:val="single" w:sz="4" w:space="0" w:color="auto"/>
              <w:left w:val="single" w:sz="4" w:space="0" w:color="auto"/>
              <w:bottom w:val="single" w:sz="4" w:space="0" w:color="auto"/>
              <w:right w:val="single" w:sz="4" w:space="0" w:color="auto"/>
            </w:tcBorders>
          </w:tcPr>
          <w:p w14:paraId="389B5392"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学科声誉（</w:t>
            </w:r>
            <w:proofErr w:type="gramStart"/>
            <w:r>
              <w:rPr>
                <w:rFonts w:ascii="宋体" w:hAnsi="宋体" w:hint="eastAsia"/>
                <w:sz w:val="18"/>
                <w:szCs w:val="18"/>
              </w:rPr>
              <w:t>含学术</w:t>
            </w:r>
            <w:proofErr w:type="gramEnd"/>
            <w:r>
              <w:rPr>
                <w:rFonts w:ascii="宋体" w:hAnsi="宋体" w:hint="eastAsia"/>
                <w:sz w:val="18"/>
                <w:szCs w:val="18"/>
              </w:rPr>
              <w:t>声誉、社</w:t>
            </w:r>
          </w:p>
          <w:p w14:paraId="39E1D6F0"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会贡献、优秀毕业生情况、学术道德等）</w:t>
            </w:r>
          </w:p>
        </w:tc>
        <w:tc>
          <w:tcPr>
            <w:tcW w:w="6430" w:type="dxa"/>
            <w:gridSpan w:val="3"/>
            <w:tcBorders>
              <w:top w:val="single" w:sz="4" w:space="0" w:color="auto"/>
              <w:left w:val="single" w:sz="4" w:space="0" w:color="auto"/>
              <w:bottom w:val="single" w:sz="4" w:space="0" w:color="auto"/>
              <w:right w:val="single" w:sz="4" w:space="0" w:color="auto"/>
            </w:tcBorders>
          </w:tcPr>
          <w:p w14:paraId="27FF994B" w14:textId="77777777" w:rsidR="00B97A82" w:rsidRDefault="00000000">
            <w:pPr>
              <w:autoSpaceDE w:val="0"/>
              <w:autoSpaceDN w:val="0"/>
              <w:adjustRightInd w:val="0"/>
              <w:jc w:val="left"/>
              <w:rPr>
                <w:rFonts w:ascii="宋体" w:hAnsi="宋体"/>
                <w:sz w:val="18"/>
                <w:szCs w:val="18"/>
              </w:rPr>
            </w:pPr>
            <w:r>
              <w:rPr>
                <w:rFonts w:ascii="宋体" w:hAnsi="宋体" w:hint="eastAsia"/>
                <w:sz w:val="18"/>
                <w:szCs w:val="18"/>
              </w:rPr>
              <w:t>由学科声誉调查专家根据学术声誉、社会贡献、优秀毕业生情况、学术道德等印象，参考《学科简介》，做出“学科声誉”的评价。《学科简介》包括：学科基本情况、特色；客观指标未能统计的重要学术贡献、成果应用等的社会贡献，以及毕业生在政府部门、大型企事业、国内外大学等</w:t>
            </w:r>
            <w:proofErr w:type="gramStart"/>
            <w:r>
              <w:rPr>
                <w:rFonts w:ascii="宋体" w:hAnsi="宋体" w:hint="eastAsia"/>
                <w:sz w:val="18"/>
                <w:szCs w:val="18"/>
              </w:rPr>
              <w:t>作出</w:t>
            </w:r>
            <w:proofErr w:type="gramEnd"/>
            <w:r>
              <w:rPr>
                <w:rFonts w:ascii="宋体" w:hAnsi="宋体" w:hint="eastAsia"/>
                <w:sz w:val="18"/>
                <w:szCs w:val="18"/>
              </w:rPr>
              <w:t>重要贡献等人才培养方面的情况。</w:t>
            </w:r>
          </w:p>
        </w:tc>
        <w:tc>
          <w:tcPr>
            <w:tcW w:w="890" w:type="dxa"/>
            <w:tcBorders>
              <w:top w:val="single" w:sz="4" w:space="0" w:color="auto"/>
              <w:left w:val="single" w:sz="4" w:space="0" w:color="auto"/>
              <w:bottom w:val="single" w:sz="4" w:space="0" w:color="auto"/>
              <w:right w:val="single" w:sz="4" w:space="0" w:color="auto"/>
            </w:tcBorders>
          </w:tcPr>
          <w:p w14:paraId="13A89F80" w14:textId="77777777" w:rsidR="00B97A82" w:rsidRDefault="00B97A82">
            <w:pPr>
              <w:autoSpaceDE w:val="0"/>
              <w:autoSpaceDN w:val="0"/>
              <w:adjustRightInd w:val="0"/>
              <w:jc w:val="left"/>
              <w:rPr>
                <w:rFonts w:ascii="宋体" w:hAnsi="宋体"/>
                <w:sz w:val="18"/>
                <w:szCs w:val="18"/>
              </w:rPr>
            </w:pPr>
          </w:p>
        </w:tc>
        <w:tc>
          <w:tcPr>
            <w:tcW w:w="900" w:type="dxa"/>
            <w:tcBorders>
              <w:top w:val="single" w:sz="4" w:space="0" w:color="auto"/>
              <w:left w:val="single" w:sz="4" w:space="0" w:color="auto"/>
              <w:bottom w:val="single" w:sz="4" w:space="0" w:color="auto"/>
              <w:right w:val="single" w:sz="4" w:space="0" w:color="auto"/>
            </w:tcBorders>
          </w:tcPr>
          <w:p w14:paraId="46FBAF64" w14:textId="77777777" w:rsidR="00B97A82" w:rsidRDefault="00B97A82">
            <w:pPr>
              <w:autoSpaceDE w:val="0"/>
              <w:autoSpaceDN w:val="0"/>
              <w:adjustRightInd w:val="0"/>
              <w:jc w:val="left"/>
              <w:rPr>
                <w:rFonts w:ascii="宋体" w:hAnsi="宋体"/>
                <w:sz w:val="18"/>
                <w:szCs w:val="18"/>
              </w:rPr>
            </w:pPr>
          </w:p>
        </w:tc>
      </w:tr>
      <w:tr w:rsidR="00B97A82" w14:paraId="78BB8516" w14:textId="77777777">
        <w:trPr>
          <w:cantSplit/>
          <w:trHeight w:val="75"/>
        </w:trPr>
        <w:tc>
          <w:tcPr>
            <w:tcW w:w="9468" w:type="dxa"/>
            <w:gridSpan w:val="6"/>
            <w:tcBorders>
              <w:top w:val="single" w:sz="4" w:space="0" w:color="auto"/>
              <w:left w:val="single" w:sz="4" w:space="0" w:color="auto"/>
              <w:bottom w:val="single" w:sz="4" w:space="0" w:color="auto"/>
              <w:right w:val="single" w:sz="4" w:space="0" w:color="auto"/>
            </w:tcBorders>
          </w:tcPr>
          <w:p w14:paraId="32F725F7" w14:textId="77777777" w:rsidR="00B97A82" w:rsidRDefault="00000000">
            <w:pPr>
              <w:adjustRightInd w:val="0"/>
              <w:snapToGrid w:val="0"/>
              <w:spacing w:line="400" w:lineRule="exact"/>
              <w:jc w:val="center"/>
              <w:rPr>
                <w:rFonts w:ascii="宋体" w:hAnsi="宋体"/>
                <w:b/>
                <w:sz w:val="18"/>
                <w:szCs w:val="18"/>
              </w:rPr>
            </w:pPr>
            <w:r>
              <w:rPr>
                <w:rFonts w:ascii="宋体" w:hAnsi="宋体" w:hint="eastAsia"/>
                <w:b/>
                <w:sz w:val="18"/>
                <w:szCs w:val="18"/>
              </w:rPr>
              <w:t>评估总分</w:t>
            </w:r>
          </w:p>
        </w:tc>
        <w:tc>
          <w:tcPr>
            <w:tcW w:w="900" w:type="dxa"/>
            <w:tcBorders>
              <w:top w:val="single" w:sz="4" w:space="0" w:color="auto"/>
              <w:left w:val="single" w:sz="4" w:space="0" w:color="auto"/>
              <w:bottom w:val="single" w:sz="4" w:space="0" w:color="auto"/>
              <w:right w:val="single" w:sz="4" w:space="0" w:color="auto"/>
            </w:tcBorders>
          </w:tcPr>
          <w:p w14:paraId="4E7850AB" w14:textId="77777777" w:rsidR="00B97A82" w:rsidRDefault="00B97A82">
            <w:pPr>
              <w:adjustRightInd w:val="0"/>
              <w:snapToGrid w:val="0"/>
              <w:spacing w:line="400" w:lineRule="exact"/>
              <w:jc w:val="center"/>
              <w:rPr>
                <w:rFonts w:ascii="宋体" w:hAnsi="宋体"/>
                <w:sz w:val="18"/>
                <w:szCs w:val="18"/>
              </w:rPr>
            </w:pPr>
          </w:p>
        </w:tc>
      </w:tr>
    </w:tbl>
    <w:p w14:paraId="4CED9C72" w14:textId="77777777" w:rsidR="00B97A82" w:rsidRDefault="00B97A82">
      <w:pPr>
        <w:adjustRightInd w:val="0"/>
        <w:snapToGrid w:val="0"/>
        <w:spacing w:line="560" w:lineRule="exact"/>
        <w:rPr>
          <w:rFonts w:ascii="黑体" w:eastAsia="黑体" w:hAnsi="宋体"/>
          <w:color w:val="000000"/>
          <w:sz w:val="32"/>
          <w:szCs w:val="32"/>
        </w:rPr>
        <w:sectPr w:rsidR="00B97A82">
          <w:footerReference w:type="default" r:id="rId14"/>
          <w:pgSz w:w="11906" w:h="16838"/>
          <w:pgMar w:top="1440" w:right="1800" w:bottom="1440" w:left="1800" w:header="851" w:footer="992" w:gutter="0"/>
          <w:cols w:space="720"/>
          <w:docGrid w:type="lines" w:linePitch="312"/>
        </w:sectPr>
      </w:pPr>
    </w:p>
    <w:p w14:paraId="52979A34" w14:textId="77777777" w:rsidR="00B97A82" w:rsidRDefault="00000000">
      <w:pPr>
        <w:adjustRightInd w:val="0"/>
        <w:snapToGrid w:val="0"/>
        <w:spacing w:line="560" w:lineRule="exact"/>
        <w:rPr>
          <w:rFonts w:ascii="宋体" w:hAnsi="宋体"/>
          <w:b/>
          <w:sz w:val="28"/>
          <w:szCs w:val="28"/>
        </w:rPr>
      </w:pPr>
      <w:r>
        <w:rPr>
          <w:rFonts w:ascii="黑体" w:eastAsia="黑体" w:hAnsi="宋体" w:hint="eastAsia"/>
          <w:color w:val="000000"/>
          <w:sz w:val="32"/>
          <w:szCs w:val="32"/>
        </w:rPr>
        <w:lastRenderedPageBreak/>
        <w:t>附件2：</w:t>
      </w:r>
      <w:r>
        <w:rPr>
          <w:rFonts w:ascii="宋体" w:hAnsi="宋体" w:hint="eastAsia"/>
          <w:b/>
          <w:color w:val="000000"/>
          <w:sz w:val="28"/>
          <w:szCs w:val="28"/>
        </w:rPr>
        <w:t>海南师范大学</w:t>
      </w:r>
      <w:r>
        <w:rPr>
          <w:rFonts w:ascii="宋体" w:hAnsi="宋体" w:hint="eastAsia"/>
          <w:b/>
          <w:sz w:val="28"/>
          <w:szCs w:val="28"/>
        </w:rPr>
        <w:t>学科</w:t>
      </w:r>
      <w:r>
        <w:rPr>
          <w:rFonts w:ascii="宋体" w:hAnsi="宋体" w:hint="eastAsia"/>
          <w:b/>
          <w:color w:val="000000"/>
          <w:sz w:val="28"/>
          <w:szCs w:val="28"/>
        </w:rPr>
        <w:t>考核</w:t>
      </w:r>
      <w:r>
        <w:rPr>
          <w:rFonts w:ascii="宋体" w:hAnsi="宋体" w:hint="eastAsia"/>
          <w:b/>
          <w:sz w:val="28"/>
          <w:szCs w:val="28"/>
        </w:rPr>
        <w:t>指标体系</w:t>
      </w:r>
    </w:p>
    <w:p w14:paraId="1D03A019" w14:textId="77777777" w:rsidR="00B97A82" w:rsidRDefault="00000000">
      <w:pPr>
        <w:adjustRightInd w:val="0"/>
        <w:snapToGrid w:val="0"/>
        <w:spacing w:line="560" w:lineRule="exact"/>
        <w:jc w:val="center"/>
        <w:rPr>
          <w:rFonts w:ascii="宋体" w:hAnsi="宋体"/>
          <w:sz w:val="18"/>
          <w:szCs w:val="18"/>
        </w:rPr>
      </w:pPr>
      <w:r>
        <w:rPr>
          <w:rFonts w:ascii="宋体" w:hAnsi="宋体" w:hint="eastAsia"/>
          <w:sz w:val="18"/>
          <w:szCs w:val="18"/>
        </w:rPr>
        <w:t>（理工类）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5"/>
        <w:gridCol w:w="1080"/>
        <w:gridCol w:w="3642"/>
        <w:gridCol w:w="3025"/>
        <w:gridCol w:w="974"/>
        <w:gridCol w:w="900"/>
      </w:tblGrid>
      <w:tr w:rsidR="00B97A82" w14:paraId="7B4A144D" w14:textId="77777777">
        <w:trPr>
          <w:cantSplit/>
          <w:trHeight w:val="280"/>
          <w:jc w:val="center"/>
        </w:trPr>
        <w:tc>
          <w:tcPr>
            <w:tcW w:w="1035" w:type="dxa"/>
            <w:vMerge w:val="restart"/>
            <w:tcBorders>
              <w:top w:val="single" w:sz="4" w:space="0" w:color="auto"/>
              <w:left w:val="single" w:sz="4" w:space="0" w:color="auto"/>
              <w:bottom w:val="single" w:sz="4" w:space="0" w:color="auto"/>
              <w:right w:val="single" w:sz="4" w:space="0" w:color="auto"/>
            </w:tcBorders>
            <w:vAlign w:val="center"/>
          </w:tcPr>
          <w:p w14:paraId="2F21A571" w14:textId="77777777" w:rsidR="00B97A82" w:rsidRDefault="00000000">
            <w:pPr>
              <w:adjustRightInd w:val="0"/>
              <w:snapToGrid w:val="0"/>
              <w:spacing w:line="300" w:lineRule="exact"/>
              <w:jc w:val="center"/>
              <w:rPr>
                <w:rFonts w:ascii="宋体" w:hAnsi="宋体"/>
                <w:b/>
                <w:sz w:val="18"/>
                <w:szCs w:val="18"/>
              </w:rPr>
            </w:pPr>
            <w:r>
              <w:rPr>
                <w:rFonts w:ascii="宋体" w:hAnsi="宋体" w:hint="eastAsia"/>
                <w:b/>
                <w:sz w:val="18"/>
                <w:szCs w:val="18"/>
              </w:rPr>
              <w:t>一级</w:t>
            </w:r>
          </w:p>
          <w:p w14:paraId="38D4A908" w14:textId="77777777" w:rsidR="00B97A82" w:rsidRDefault="00000000">
            <w:pPr>
              <w:adjustRightInd w:val="0"/>
              <w:snapToGrid w:val="0"/>
              <w:spacing w:line="300" w:lineRule="exact"/>
              <w:jc w:val="center"/>
              <w:rPr>
                <w:rFonts w:ascii="宋体" w:hAnsi="宋体"/>
                <w:b/>
                <w:sz w:val="18"/>
                <w:szCs w:val="18"/>
              </w:rPr>
            </w:pPr>
            <w:r>
              <w:rPr>
                <w:rFonts w:ascii="宋体" w:hAnsi="宋体" w:hint="eastAsia"/>
                <w:b/>
                <w:sz w:val="18"/>
                <w:szCs w:val="18"/>
              </w:rPr>
              <w:t>指标</w:t>
            </w:r>
          </w:p>
          <w:p w14:paraId="51656E99" w14:textId="77777777" w:rsidR="00B97A82" w:rsidRDefault="00000000">
            <w:pPr>
              <w:adjustRightInd w:val="0"/>
              <w:snapToGrid w:val="0"/>
              <w:spacing w:line="300" w:lineRule="exact"/>
              <w:jc w:val="center"/>
              <w:rPr>
                <w:rFonts w:ascii="宋体" w:hAnsi="宋体"/>
                <w:b/>
                <w:sz w:val="18"/>
                <w:szCs w:val="18"/>
              </w:rPr>
            </w:pPr>
            <w:r>
              <w:rPr>
                <w:rFonts w:ascii="宋体" w:hAnsi="宋体" w:hint="eastAsia"/>
                <w:b/>
                <w:sz w:val="18"/>
                <w:szCs w:val="18"/>
              </w:rPr>
              <w:t>（权重）</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14:paraId="3B50C37E" w14:textId="77777777" w:rsidR="00B97A82" w:rsidRDefault="00000000">
            <w:pPr>
              <w:adjustRightInd w:val="0"/>
              <w:snapToGrid w:val="0"/>
              <w:spacing w:line="300" w:lineRule="exact"/>
              <w:jc w:val="center"/>
              <w:rPr>
                <w:rFonts w:ascii="宋体" w:hAnsi="宋体"/>
                <w:b/>
                <w:sz w:val="18"/>
                <w:szCs w:val="18"/>
              </w:rPr>
            </w:pPr>
            <w:r>
              <w:rPr>
                <w:rFonts w:ascii="宋体" w:hAnsi="宋体" w:hint="eastAsia"/>
                <w:b/>
                <w:sz w:val="18"/>
                <w:szCs w:val="18"/>
              </w:rPr>
              <w:t>二级</w:t>
            </w:r>
          </w:p>
          <w:p w14:paraId="24687F6F" w14:textId="77777777" w:rsidR="00B97A82" w:rsidRDefault="00000000">
            <w:pPr>
              <w:adjustRightInd w:val="0"/>
              <w:snapToGrid w:val="0"/>
              <w:spacing w:line="300" w:lineRule="exact"/>
              <w:jc w:val="center"/>
              <w:rPr>
                <w:rFonts w:ascii="宋体" w:hAnsi="宋体"/>
                <w:b/>
                <w:sz w:val="18"/>
                <w:szCs w:val="18"/>
              </w:rPr>
            </w:pPr>
            <w:r>
              <w:rPr>
                <w:rFonts w:ascii="宋体" w:hAnsi="宋体" w:hint="eastAsia"/>
                <w:b/>
                <w:sz w:val="18"/>
                <w:szCs w:val="18"/>
              </w:rPr>
              <w:t>指标</w:t>
            </w:r>
          </w:p>
          <w:p w14:paraId="57ED83D0" w14:textId="77777777" w:rsidR="00B97A82" w:rsidRDefault="00000000">
            <w:pPr>
              <w:adjustRightInd w:val="0"/>
              <w:snapToGrid w:val="0"/>
              <w:spacing w:line="300" w:lineRule="exact"/>
              <w:jc w:val="center"/>
              <w:rPr>
                <w:rFonts w:ascii="宋体" w:hAnsi="宋体"/>
                <w:b/>
                <w:sz w:val="18"/>
                <w:szCs w:val="18"/>
              </w:rPr>
            </w:pPr>
            <w:r>
              <w:rPr>
                <w:rFonts w:ascii="宋体" w:hAnsi="宋体" w:hint="eastAsia"/>
                <w:b/>
                <w:sz w:val="18"/>
                <w:szCs w:val="18"/>
              </w:rPr>
              <w:t>（权重）</w:t>
            </w:r>
          </w:p>
        </w:tc>
        <w:tc>
          <w:tcPr>
            <w:tcW w:w="6667" w:type="dxa"/>
            <w:gridSpan w:val="2"/>
            <w:tcBorders>
              <w:top w:val="single" w:sz="4" w:space="0" w:color="auto"/>
              <w:left w:val="single" w:sz="4" w:space="0" w:color="auto"/>
              <w:bottom w:val="single" w:sz="4" w:space="0" w:color="auto"/>
              <w:right w:val="single" w:sz="4" w:space="0" w:color="auto"/>
            </w:tcBorders>
            <w:vAlign w:val="center"/>
          </w:tcPr>
          <w:p w14:paraId="4DE6AF22" w14:textId="77777777" w:rsidR="00B97A82" w:rsidRDefault="00000000">
            <w:pPr>
              <w:adjustRightInd w:val="0"/>
              <w:snapToGrid w:val="0"/>
              <w:spacing w:line="360" w:lineRule="exact"/>
              <w:jc w:val="center"/>
              <w:rPr>
                <w:rFonts w:ascii="宋体" w:hAnsi="宋体"/>
                <w:b/>
                <w:sz w:val="18"/>
                <w:szCs w:val="18"/>
              </w:rPr>
            </w:pPr>
            <w:r>
              <w:rPr>
                <w:rFonts w:ascii="宋体" w:hAnsi="宋体" w:hint="eastAsia"/>
                <w:b/>
                <w:sz w:val="18"/>
                <w:szCs w:val="18"/>
              </w:rPr>
              <w:t>指标内容与评估标准</w:t>
            </w:r>
          </w:p>
        </w:tc>
        <w:tc>
          <w:tcPr>
            <w:tcW w:w="974" w:type="dxa"/>
            <w:vMerge w:val="restart"/>
            <w:tcBorders>
              <w:top w:val="single" w:sz="4" w:space="0" w:color="auto"/>
              <w:left w:val="single" w:sz="4" w:space="0" w:color="auto"/>
              <w:right w:val="single" w:sz="4" w:space="0" w:color="auto"/>
            </w:tcBorders>
            <w:vAlign w:val="center"/>
          </w:tcPr>
          <w:p w14:paraId="25D98CC3" w14:textId="77777777" w:rsidR="00B97A82" w:rsidRDefault="00000000">
            <w:pPr>
              <w:adjustRightInd w:val="0"/>
              <w:snapToGrid w:val="0"/>
              <w:spacing w:line="360" w:lineRule="exact"/>
              <w:jc w:val="center"/>
              <w:rPr>
                <w:rFonts w:ascii="宋体" w:hAnsi="宋体"/>
                <w:b/>
                <w:sz w:val="18"/>
                <w:szCs w:val="18"/>
              </w:rPr>
            </w:pPr>
            <w:r>
              <w:rPr>
                <w:rFonts w:ascii="宋体" w:hAnsi="宋体" w:hint="eastAsia"/>
                <w:b/>
                <w:sz w:val="18"/>
                <w:szCs w:val="18"/>
              </w:rPr>
              <w:t>二级指标得分</w:t>
            </w:r>
          </w:p>
        </w:tc>
        <w:tc>
          <w:tcPr>
            <w:tcW w:w="900" w:type="dxa"/>
            <w:vMerge w:val="restart"/>
            <w:tcBorders>
              <w:top w:val="single" w:sz="4" w:space="0" w:color="auto"/>
              <w:left w:val="single" w:sz="4" w:space="0" w:color="auto"/>
              <w:right w:val="single" w:sz="4" w:space="0" w:color="auto"/>
            </w:tcBorders>
            <w:vAlign w:val="center"/>
          </w:tcPr>
          <w:p w14:paraId="25F9CD6A" w14:textId="77777777" w:rsidR="00B97A82" w:rsidRDefault="00000000">
            <w:pPr>
              <w:adjustRightInd w:val="0"/>
              <w:snapToGrid w:val="0"/>
              <w:spacing w:line="360" w:lineRule="exact"/>
              <w:jc w:val="center"/>
              <w:rPr>
                <w:rFonts w:ascii="宋体" w:hAnsi="宋体"/>
                <w:b/>
                <w:sz w:val="18"/>
                <w:szCs w:val="18"/>
              </w:rPr>
            </w:pPr>
            <w:r>
              <w:rPr>
                <w:rFonts w:ascii="宋体" w:hAnsi="宋体" w:hint="eastAsia"/>
                <w:b/>
                <w:sz w:val="18"/>
                <w:szCs w:val="18"/>
              </w:rPr>
              <w:t>一级指标得分</w:t>
            </w:r>
          </w:p>
        </w:tc>
      </w:tr>
      <w:tr w:rsidR="00B97A82" w14:paraId="45626486" w14:textId="77777777">
        <w:trPr>
          <w:cantSplit/>
          <w:trHeight w:val="304"/>
          <w:jc w:val="center"/>
        </w:trPr>
        <w:tc>
          <w:tcPr>
            <w:tcW w:w="1035" w:type="dxa"/>
            <w:vMerge/>
            <w:tcBorders>
              <w:top w:val="single" w:sz="4" w:space="0" w:color="auto"/>
              <w:left w:val="single" w:sz="4" w:space="0" w:color="auto"/>
              <w:bottom w:val="single" w:sz="4" w:space="0" w:color="auto"/>
              <w:right w:val="single" w:sz="4" w:space="0" w:color="auto"/>
            </w:tcBorders>
            <w:vAlign w:val="center"/>
          </w:tcPr>
          <w:p w14:paraId="63F9C209" w14:textId="77777777" w:rsidR="00B97A82" w:rsidRDefault="00B97A82">
            <w:pPr>
              <w:widowControl/>
              <w:jc w:val="left"/>
              <w:rPr>
                <w:rFonts w:ascii="宋体" w:hAnsi="宋体"/>
                <w:b/>
                <w:sz w:val="18"/>
                <w:szCs w:val="18"/>
              </w:rPr>
            </w:pPr>
          </w:p>
        </w:tc>
        <w:tc>
          <w:tcPr>
            <w:tcW w:w="1080" w:type="dxa"/>
            <w:vMerge/>
            <w:tcBorders>
              <w:top w:val="single" w:sz="4" w:space="0" w:color="auto"/>
              <w:left w:val="single" w:sz="4" w:space="0" w:color="auto"/>
              <w:bottom w:val="single" w:sz="4" w:space="0" w:color="auto"/>
              <w:right w:val="single" w:sz="4" w:space="0" w:color="auto"/>
            </w:tcBorders>
            <w:vAlign w:val="center"/>
          </w:tcPr>
          <w:p w14:paraId="7F95BB0B" w14:textId="77777777" w:rsidR="00B97A82" w:rsidRDefault="00B97A82">
            <w:pPr>
              <w:widowControl/>
              <w:jc w:val="left"/>
              <w:rPr>
                <w:rFonts w:ascii="宋体" w:hAnsi="宋体"/>
                <w:b/>
                <w:sz w:val="18"/>
                <w:szCs w:val="18"/>
              </w:rPr>
            </w:pPr>
          </w:p>
        </w:tc>
        <w:tc>
          <w:tcPr>
            <w:tcW w:w="3642" w:type="dxa"/>
            <w:tcBorders>
              <w:top w:val="single" w:sz="4" w:space="0" w:color="auto"/>
              <w:left w:val="single" w:sz="4" w:space="0" w:color="auto"/>
              <w:bottom w:val="single" w:sz="4" w:space="0" w:color="auto"/>
              <w:right w:val="single" w:sz="4" w:space="0" w:color="auto"/>
            </w:tcBorders>
            <w:vAlign w:val="center"/>
          </w:tcPr>
          <w:p w14:paraId="2E3584CA" w14:textId="77777777" w:rsidR="00B97A82" w:rsidRDefault="00000000">
            <w:pPr>
              <w:adjustRightInd w:val="0"/>
              <w:snapToGrid w:val="0"/>
              <w:spacing w:line="360" w:lineRule="exact"/>
              <w:jc w:val="center"/>
              <w:rPr>
                <w:rFonts w:ascii="宋体" w:hAnsi="宋体"/>
                <w:b/>
                <w:sz w:val="18"/>
                <w:szCs w:val="18"/>
              </w:rPr>
            </w:pPr>
            <w:r>
              <w:rPr>
                <w:rFonts w:ascii="宋体" w:hAnsi="宋体" w:hint="eastAsia"/>
                <w:b/>
                <w:sz w:val="18"/>
                <w:szCs w:val="18"/>
              </w:rPr>
              <w:t>A（85分以上，含85分）</w:t>
            </w:r>
          </w:p>
        </w:tc>
        <w:tc>
          <w:tcPr>
            <w:tcW w:w="3025" w:type="dxa"/>
            <w:tcBorders>
              <w:top w:val="single" w:sz="4" w:space="0" w:color="auto"/>
              <w:left w:val="single" w:sz="4" w:space="0" w:color="auto"/>
              <w:bottom w:val="single" w:sz="4" w:space="0" w:color="auto"/>
              <w:right w:val="single" w:sz="4" w:space="0" w:color="auto"/>
            </w:tcBorders>
            <w:vAlign w:val="center"/>
          </w:tcPr>
          <w:p w14:paraId="56341385" w14:textId="77777777" w:rsidR="00B97A82" w:rsidRDefault="00000000">
            <w:pPr>
              <w:adjustRightInd w:val="0"/>
              <w:snapToGrid w:val="0"/>
              <w:spacing w:line="360" w:lineRule="exact"/>
              <w:jc w:val="center"/>
              <w:rPr>
                <w:rFonts w:ascii="宋体" w:hAnsi="宋体"/>
                <w:b/>
                <w:sz w:val="18"/>
                <w:szCs w:val="18"/>
              </w:rPr>
            </w:pPr>
            <w:r>
              <w:rPr>
                <w:rFonts w:ascii="宋体" w:hAnsi="宋体" w:hint="eastAsia"/>
                <w:b/>
                <w:sz w:val="18"/>
                <w:szCs w:val="18"/>
              </w:rPr>
              <w:t>B（60-84分）</w:t>
            </w:r>
          </w:p>
        </w:tc>
        <w:tc>
          <w:tcPr>
            <w:tcW w:w="974" w:type="dxa"/>
            <w:vMerge/>
            <w:tcBorders>
              <w:left w:val="single" w:sz="4" w:space="0" w:color="auto"/>
              <w:bottom w:val="single" w:sz="4" w:space="0" w:color="auto"/>
              <w:right w:val="single" w:sz="4" w:space="0" w:color="auto"/>
            </w:tcBorders>
            <w:vAlign w:val="center"/>
          </w:tcPr>
          <w:p w14:paraId="26DDC2DD" w14:textId="77777777" w:rsidR="00B97A82" w:rsidRDefault="00B97A82">
            <w:pPr>
              <w:adjustRightInd w:val="0"/>
              <w:snapToGrid w:val="0"/>
              <w:spacing w:line="360" w:lineRule="exact"/>
              <w:jc w:val="center"/>
              <w:rPr>
                <w:rFonts w:ascii="宋体" w:hAnsi="宋体"/>
                <w:sz w:val="18"/>
                <w:szCs w:val="18"/>
              </w:rPr>
            </w:pPr>
          </w:p>
        </w:tc>
        <w:tc>
          <w:tcPr>
            <w:tcW w:w="900" w:type="dxa"/>
            <w:vMerge/>
            <w:tcBorders>
              <w:left w:val="single" w:sz="4" w:space="0" w:color="auto"/>
              <w:bottom w:val="single" w:sz="4" w:space="0" w:color="auto"/>
              <w:right w:val="single" w:sz="4" w:space="0" w:color="auto"/>
            </w:tcBorders>
            <w:vAlign w:val="center"/>
          </w:tcPr>
          <w:p w14:paraId="24896131" w14:textId="77777777" w:rsidR="00B97A82" w:rsidRDefault="00B97A82">
            <w:pPr>
              <w:adjustRightInd w:val="0"/>
              <w:snapToGrid w:val="0"/>
              <w:spacing w:line="360" w:lineRule="exact"/>
              <w:jc w:val="center"/>
              <w:rPr>
                <w:rFonts w:ascii="宋体" w:hAnsi="宋体"/>
                <w:sz w:val="18"/>
                <w:szCs w:val="18"/>
              </w:rPr>
            </w:pPr>
          </w:p>
        </w:tc>
      </w:tr>
      <w:tr w:rsidR="00B97A82" w14:paraId="25EE32BA" w14:textId="77777777">
        <w:trPr>
          <w:cantSplit/>
          <w:trHeight w:val="422"/>
          <w:jc w:val="center"/>
        </w:trPr>
        <w:tc>
          <w:tcPr>
            <w:tcW w:w="1035" w:type="dxa"/>
            <w:vMerge w:val="restart"/>
            <w:tcBorders>
              <w:top w:val="single" w:sz="4" w:space="0" w:color="auto"/>
              <w:left w:val="single" w:sz="4" w:space="0" w:color="auto"/>
              <w:bottom w:val="single" w:sz="4" w:space="0" w:color="auto"/>
              <w:right w:val="single" w:sz="4" w:space="0" w:color="auto"/>
            </w:tcBorders>
            <w:vAlign w:val="center"/>
          </w:tcPr>
          <w:p w14:paraId="6AB74CB5"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学术</w:t>
            </w:r>
          </w:p>
          <w:p w14:paraId="1506A867"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队伍</w:t>
            </w:r>
          </w:p>
          <w:p w14:paraId="3B77396E"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（20分）</w:t>
            </w:r>
          </w:p>
          <w:p w14:paraId="67E30BC6" w14:textId="77777777" w:rsidR="00B97A82" w:rsidRDefault="00B97A82">
            <w:pPr>
              <w:adjustRightInd w:val="0"/>
              <w:snapToGrid w:val="0"/>
              <w:spacing w:line="360" w:lineRule="exact"/>
              <w:jc w:val="center"/>
              <w:rPr>
                <w:rFonts w:ascii="宋体" w:hAnsi="宋体"/>
                <w:sz w:val="18"/>
                <w:szCs w:val="18"/>
              </w:rPr>
            </w:pPr>
          </w:p>
          <w:p w14:paraId="0C478A77" w14:textId="77777777" w:rsidR="00B97A82" w:rsidRDefault="00B97A82">
            <w:pPr>
              <w:adjustRightInd w:val="0"/>
              <w:snapToGrid w:val="0"/>
              <w:spacing w:line="360" w:lineRule="exact"/>
              <w:jc w:val="center"/>
              <w:rPr>
                <w:rFonts w:ascii="宋体" w:hAnsi="宋体"/>
                <w:sz w:val="18"/>
                <w:szCs w:val="18"/>
              </w:rPr>
            </w:pPr>
          </w:p>
        </w:tc>
        <w:tc>
          <w:tcPr>
            <w:tcW w:w="1080" w:type="dxa"/>
            <w:vMerge w:val="restart"/>
            <w:tcBorders>
              <w:top w:val="single" w:sz="4" w:space="0" w:color="auto"/>
              <w:left w:val="single" w:sz="4" w:space="0" w:color="auto"/>
              <w:bottom w:val="single" w:sz="4" w:space="0" w:color="auto"/>
              <w:right w:val="single" w:sz="4" w:space="0" w:color="auto"/>
            </w:tcBorders>
            <w:vAlign w:val="center"/>
          </w:tcPr>
          <w:p w14:paraId="2F97C169"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学科带头人的学术水平</w:t>
            </w:r>
          </w:p>
          <w:p w14:paraId="6BE3AC3D"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（10分）</w:t>
            </w:r>
          </w:p>
        </w:tc>
        <w:tc>
          <w:tcPr>
            <w:tcW w:w="3642" w:type="dxa"/>
            <w:tcBorders>
              <w:top w:val="single" w:sz="4" w:space="0" w:color="auto"/>
              <w:left w:val="single" w:sz="4" w:space="0" w:color="auto"/>
              <w:bottom w:val="single" w:sz="4" w:space="0" w:color="auto"/>
              <w:right w:val="single" w:sz="4" w:space="0" w:color="auto"/>
            </w:tcBorders>
            <w:vAlign w:val="center"/>
          </w:tcPr>
          <w:p w14:paraId="18538ADC"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教授，博士， 有较大的学术影响和较强的组织管理能力。</w:t>
            </w:r>
          </w:p>
        </w:tc>
        <w:tc>
          <w:tcPr>
            <w:tcW w:w="3025" w:type="dxa"/>
            <w:tcBorders>
              <w:top w:val="single" w:sz="4" w:space="0" w:color="auto"/>
              <w:left w:val="single" w:sz="4" w:space="0" w:color="auto"/>
              <w:bottom w:val="single" w:sz="4" w:space="0" w:color="auto"/>
              <w:right w:val="single" w:sz="4" w:space="0" w:color="auto"/>
            </w:tcBorders>
            <w:vAlign w:val="center"/>
          </w:tcPr>
          <w:p w14:paraId="5802E693" w14:textId="77777777" w:rsidR="00B97A82" w:rsidRDefault="00000000">
            <w:pPr>
              <w:adjustRightInd w:val="0"/>
              <w:snapToGrid w:val="0"/>
              <w:spacing w:line="360" w:lineRule="exact"/>
              <w:rPr>
                <w:rFonts w:ascii="宋体" w:hAnsi="宋体"/>
                <w:spacing w:val="-8"/>
                <w:sz w:val="18"/>
                <w:szCs w:val="18"/>
              </w:rPr>
            </w:pPr>
            <w:r>
              <w:rPr>
                <w:rFonts w:ascii="宋体" w:hAnsi="宋体" w:hint="eastAsia"/>
                <w:spacing w:val="-8"/>
                <w:sz w:val="18"/>
                <w:szCs w:val="18"/>
              </w:rPr>
              <w:t>教授，有一定的学术影响和一定组织的组织管理能力。</w:t>
            </w:r>
          </w:p>
        </w:tc>
        <w:tc>
          <w:tcPr>
            <w:tcW w:w="974" w:type="dxa"/>
            <w:vMerge w:val="restart"/>
            <w:tcBorders>
              <w:top w:val="single" w:sz="4" w:space="0" w:color="auto"/>
              <w:left w:val="single" w:sz="4" w:space="0" w:color="auto"/>
              <w:right w:val="single" w:sz="4" w:space="0" w:color="auto"/>
            </w:tcBorders>
            <w:vAlign w:val="center"/>
          </w:tcPr>
          <w:p w14:paraId="02546847" w14:textId="77777777" w:rsidR="00B97A82" w:rsidRDefault="00B97A82">
            <w:pPr>
              <w:adjustRightInd w:val="0"/>
              <w:snapToGrid w:val="0"/>
              <w:spacing w:line="360" w:lineRule="exact"/>
              <w:rPr>
                <w:rFonts w:ascii="宋体" w:hAnsi="宋体"/>
                <w:spacing w:val="-8"/>
                <w:sz w:val="18"/>
                <w:szCs w:val="18"/>
              </w:rPr>
            </w:pPr>
          </w:p>
        </w:tc>
        <w:tc>
          <w:tcPr>
            <w:tcW w:w="900" w:type="dxa"/>
            <w:vMerge w:val="restart"/>
            <w:tcBorders>
              <w:top w:val="single" w:sz="4" w:space="0" w:color="auto"/>
              <w:left w:val="single" w:sz="4" w:space="0" w:color="auto"/>
              <w:right w:val="single" w:sz="4" w:space="0" w:color="auto"/>
            </w:tcBorders>
            <w:vAlign w:val="center"/>
          </w:tcPr>
          <w:p w14:paraId="7B311B38" w14:textId="77777777" w:rsidR="00B97A82" w:rsidRDefault="00B97A82">
            <w:pPr>
              <w:adjustRightInd w:val="0"/>
              <w:snapToGrid w:val="0"/>
              <w:spacing w:line="360" w:lineRule="exact"/>
              <w:rPr>
                <w:rFonts w:ascii="宋体" w:hAnsi="宋体"/>
                <w:spacing w:val="-8"/>
                <w:sz w:val="18"/>
                <w:szCs w:val="18"/>
              </w:rPr>
            </w:pPr>
          </w:p>
        </w:tc>
      </w:tr>
      <w:tr w:rsidR="00B97A82" w14:paraId="08F9AD84" w14:textId="77777777">
        <w:trPr>
          <w:cantSplit/>
          <w:trHeight w:val="584"/>
          <w:jc w:val="center"/>
        </w:trPr>
        <w:tc>
          <w:tcPr>
            <w:tcW w:w="1035" w:type="dxa"/>
            <w:vMerge/>
            <w:tcBorders>
              <w:top w:val="single" w:sz="4" w:space="0" w:color="auto"/>
              <w:left w:val="single" w:sz="4" w:space="0" w:color="auto"/>
              <w:bottom w:val="single" w:sz="4" w:space="0" w:color="auto"/>
              <w:right w:val="single" w:sz="4" w:space="0" w:color="auto"/>
            </w:tcBorders>
            <w:vAlign w:val="center"/>
          </w:tcPr>
          <w:p w14:paraId="3E1CCC08" w14:textId="77777777" w:rsidR="00B97A82" w:rsidRDefault="00B97A82">
            <w:pPr>
              <w:widowControl/>
              <w:jc w:val="left"/>
              <w:rPr>
                <w:rFonts w:ascii="宋体" w:hAnsi="宋体"/>
                <w:sz w:val="18"/>
                <w:szCs w:val="18"/>
              </w:rPr>
            </w:pPr>
          </w:p>
        </w:tc>
        <w:tc>
          <w:tcPr>
            <w:tcW w:w="1080" w:type="dxa"/>
            <w:vMerge/>
            <w:tcBorders>
              <w:top w:val="single" w:sz="4" w:space="0" w:color="auto"/>
              <w:left w:val="single" w:sz="4" w:space="0" w:color="auto"/>
              <w:bottom w:val="single" w:sz="4" w:space="0" w:color="auto"/>
              <w:right w:val="single" w:sz="4" w:space="0" w:color="auto"/>
            </w:tcBorders>
            <w:vAlign w:val="center"/>
          </w:tcPr>
          <w:p w14:paraId="71CC2D2A" w14:textId="77777777" w:rsidR="00B97A82" w:rsidRDefault="00B97A82">
            <w:pPr>
              <w:widowControl/>
              <w:jc w:val="left"/>
              <w:rPr>
                <w:rFonts w:ascii="宋体" w:hAnsi="宋体"/>
                <w:sz w:val="18"/>
                <w:szCs w:val="18"/>
              </w:rPr>
            </w:pPr>
          </w:p>
        </w:tc>
        <w:tc>
          <w:tcPr>
            <w:tcW w:w="3642" w:type="dxa"/>
            <w:tcBorders>
              <w:top w:val="single" w:sz="4" w:space="0" w:color="auto"/>
              <w:left w:val="single" w:sz="4" w:space="0" w:color="auto"/>
              <w:bottom w:val="single" w:sz="4" w:space="0" w:color="auto"/>
              <w:right w:val="single" w:sz="4" w:space="0" w:color="auto"/>
            </w:tcBorders>
            <w:vAlign w:val="center"/>
          </w:tcPr>
          <w:p w14:paraId="40ED916E"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建设期间至少主持并按期完成1项及以上国家级项目、或2项及以上省部级项目，学科建设期间年平均科研经费</w:t>
            </w:r>
            <w:r>
              <w:rPr>
                <w:rFonts w:ascii="宋体" w:hAnsi="宋体" w:hint="eastAsia"/>
                <w:color w:val="000000"/>
                <w:sz w:val="18"/>
                <w:szCs w:val="18"/>
              </w:rPr>
              <w:t>5</w:t>
            </w:r>
            <w:r>
              <w:rPr>
                <w:rFonts w:ascii="宋体" w:hAnsi="宋体" w:hint="eastAsia"/>
                <w:sz w:val="18"/>
                <w:szCs w:val="18"/>
              </w:rPr>
              <w:t>万元及以上，获省级或教育厅科研奖1项及以上。</w:t>
            </w:r>
          </w:p>
        </w:tc>
        <w:tc>
          <w:tcPr>
            <w:tcW w:w="3025" w:type="dxa"/>
            <w:tcBorders>
              <w:top w:val="single" w:sz="4" w:space="0" w:color="auto"/>
              <w:left w:val="single" w:sz="4" w:space="0" w:color="auto"/>
              <w:bottom w:val="single" w:sz="4" w:space="0" w:color="auto"/>
              <w:right w:val="single" w:sz="4" w:space="0" w:color="auto"/>
            </w:tcBorders>
            <w:vAlign w:val="center"/>
          </w:tcPr>
          <w:p w14:paraId="74F0F576"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建设期间至少主持并完成省部级项目1项及以上，学科建设期间年平均科研经费</w:t>
            </w:r>
            <w:r>
              <w:rPr>
                <w:rFonts w:ascii="宋体" w:hAnsi="宋体" w:hint="eastAsia"/>
                <w:color w:val="000000"/>
                <w:sz w:val="18"/>
                <w:szCs w:val="18"/>
              </w:rPr>
              <w:t>2</w:t>
            </w:r>
            <w:r>
              <w:rPr>
                <w:rFonts w:ascii="宋体" w:hAnsi="宋体" w:hint="eastAsia"/>
                <w:sz w:val="18"/>
                <w:szCs w:val="18"/>
              </w:rPr>
              <w:t>万元及以上。</w:t>
            </w:r>
          </w:p>
        </w:tc>
        <w:tc>
          <w:tcPr>
            <w:tcW w:w="974" w:type="dxa"/>
            <w:vMerge/>
            <w:tcBorders>
              <w:left w:val="single" w:sz="4" w:space="0" w:color="auto"/>
              <w:bottom w:val="single" w:sz="4" w:space="0" w:color="auto"/>
              <w:right w:val="single" w:sz="4" w:space="0" w:color="auto"/>
            </w:tcBorders>
            <w:vAlign w:val="center"/>
          </w:tcPr>
          <w:p w14:paraId="5B059B2A" w14:textId="77777777" w:rsidR="00B97A82" w:rsidRDefault="00B97A82">
            <w:pPr>
              <w:adjustRightInd w:val="0"/>
              <w:snapToGrid w:val="0"/>
              <w:spacing w:line="360" w:lineRule="exact"/>
              <w:rPr>
                <w:rFonts w:ascii="宋体" w:hAnsi="宋体"/>
                <w:sz w:val="18"/>
                <w:szCs w:val="18"/>
              </w:rPr>
            </w:pPr>
          </w:p>
        </w:tc>
        <w:tc>
          <w:tcPr>
            <w:tcW w:w="900" w:type="dxa"/>
            <w:vMerge/>
            <w:tcBorders>
              <w:left w:val="single" w:sz="4" w:space="0" w:color="auto"/>
              <w:right w:val="single" w:sz="4" w:space="0" w:color="auto"/>
            </w:tcBorders>
            <w:vAlign w:val="center"/>
          </w:tcPr>
          <w:p w14:paraId="011E784C" w14:textId="77777777" w:rsidR="00B97A82" w:rsidRDefault="00B97A82">
            <w:pPr>
              <w:adjustRightInd w:val="0"/>
              <w:snapToGrid w:val="0"/>
              <w:spacing w:line="360" w:lineRule="exact"/>
              <w:rPr>
                <w:rFonts w:ascii="宋体" w:hAnsi="宋体"/>
                <w:sz w:val="18"/>
                <w:szCs w:val="18"/>
              </w:rPr>
            </w:pPr>
          </w:p>
        </w:tc>
      </w:tr>
      <w:tr w:rsidR="00B97A82" w14:paraId="273E5A90" w14:textId="77777777">
        <w:trPr>
          <w:cantSplit/>
          <w:trHeight w:val="286"/>
          <w:jc w:val="center"/>
        </w:trPr>
        <w:tc>
          <w:tcPr>
            <w:tcW w:w="1035" w:type="dxa"/>
            <w:vMerge/>
            <w:tcBorders>
              <w:top w:val="single" w:sz="4" w:space="0" w:color="auto"/>
              <w:left w:val="single" w:sz="4" w:space="0" w:color="auto"/>
              <w:bottom w:val="single" w:sz="4" w:space="0" w:color="auto"/>
              <w:right w:val="single" w:sz="4" w:space="0" w:color="auto"/>
            </w:tcBorders>
            <w:vAlign w:val="center"/>
          </w:tcPr>
          <w:p w14:paraId="6D825361" w14:textId="77777777" w:rsidR="00B97A82" w:rsidRDefault="00B97A82">
            <w:pPr>
              <w:widowControl/>
              <w:jc w:val="left"/>
              <w:rPr>
                <w:rFonts w:ascii="宋体" w:hAnsi="宋体"/>
                <w:sz w:val="18"/>
                <w:szCs w:val="18"/>
              </w:rPr>
            </w:pPr>
          </w:p>
        </w:tc>
        <w:tc>
          <w:tcPr>
            <w:tcW w:w="1080" w:type="dxa"/>
            <w:vMerge w:val="restart"/>
            <w:tcBorders>
              <w:top w:val="single" w:sz="4" w:space="0" w:color="auto"/>
              <w:left w:val="single" w:sz="4" w:space="0" w:color="auto"/>
              <w:bottom w:val="single" w:sz="4" w:space="0" w:color="auto"/>
              <w:right w:val="single" w:sz="4" w:space="0" w:color="auto"/>
            </w:tcBorders>
            <w:vAlign w:val="center"/>
          </w:tcPr>
          <w:p w14:paraId="3BC59EF2"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队伍结构</w:t>
            </w:r>
          </w:p>
          <w:p w14:paraId="276F7EF6"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（10分）</w:t>
            </w:r>
          </w:p>
        </w:tc>
        <w:tc>
          <w:tcPr>
            <w:tcW w:w="3642" w:type="dxa"/>
            <w:tcBorders>
              <w:top w:val="single" w:sz="4" w:space="0" w:color="auto"/>
              <w:left w:val="single" w:sz="4" w:space="0" w:color="auto"/>
              <w:bottom w:val="single" w:sz="4" w:space="0" w:color="auto"/>
              <w:right w:val="single" w:sz="4" w:space="0" w:color="auto"/>
            </w:tcBorders>
            <w:vAlign w:val="center"/>
          </w:tcPr>
          <w:p w14:paraId="7B665D0F"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高级职称人员70%及以上；</w:t>
            </w:r>
          </w:p>
        </w:tc>
        <w:tc>
          <w:tcPr>
            <w:tcW w:w="3025" w:type="dxa"/>
            <w:tcBorders>
              <w:top w:val="single" w:sz="4" w:space="0" w:color="auto"/>
              <w:left w:val="single" w:sz="4" w:space="0" w:color="auto"/>
              <w:bottom w:val="single" w:sz="4" w:space="0" w:color="auto"/>
              <w:right w:val="single" w:sz="4" w:space="0" w:color="auto"/>
            </w:tcBorders>
            <w:vAlign w:val="center"/>
          </w:tcPr>
          <w:p w14:paraId="210D0369"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高级职称人员40%及以上；</w:t>
            </w:r>
          </w:p>
        </w:tc>
        <w:tc>
          <w:tcPr>
            <w:tcW w:w="974" w:type="dxa"/>
            <w:vMerge w:val="restart"/>
            <w:tcBorders>
              <w:top w:val="single" w:sz="4" w:space="0" w:color="auto"/>
              <w:left w:val="single" w:sz="4" w:space="0" w:color="auto"/>
              <w:right w:val="single" w:sz="4" w:space="0" w:color="auto"/>
            </w:tcBorders>
            <w:vAlign w:val="center"/>
          </w:tcPr>
          <w:p w14:paraId="0B488979" w14:textId="77777777" w:rsidR="00B97A82" w:rsidRDefault="00B97A82">
            <w:pPr>
              <w:adjustRightInd w:val="0"/>
              <w:snapToGrid w:val="0"/>
              <w:spacing w:line="360" w:lineRule="exact"/>
              <w:jc w:val="center"/>
              <w:rPr>
                <w:rFonts w:ascii="宋体" w:hAnsi="宋体"/>
                <w:sz w:val="18"/>
                <w:szCs w:val="18"/>
              </w:rPr>
            </w:pPr>
          </w:p>
        </w:tc>
        <w:tc>
          <w:tcPr>
            <w:tcW w:w="900" w:type="dxa"/>
            <w:vMerge/>
            <w:tcBorders>
              <w:left w:val="single" w:sz="4" w:space="0" w:color="auto"/>
              <w:right w:val="single" w:sz="4" w:space="0" w:color="auto"/>
            </w:tcBorders>
            <w:vAlign w:val="center"/>
          </w:tcPr>
          <w:p w14:paraId="78CE8E84" w14:textId="77777777" w:rsidR="00B97A82" w:rsidRDefault="00B97A82">
            <w:pPr>
              <w:adjustRightInd w:val="0"/>
              <w:snapToGrid w:val="0"/>
              <w:spacing w:line="360" w:lineRule="exact"/>
              <w:jc w:val="center"/>
              <w:rPr>
                <w:rFonts w:ascii="宋体" w:hAnsi="宋体"/>
                <w:sz w:val="18"/>
                <w:szCs w:val="18"/>
              </w:rPr>
            </w:pPr>
          </w:p>
        </w:tc>
      </w:tr>
      <w:tr w:rsidR="00B97A82" w14:paraId="35409289" w14:textId="77777777">
        <w:trPr>
          <w:cantSplit/>
          <w:trHeight w:val="291"/>
          <w:jc w:val="center"/>
        </w:trPr>
        <w:tc>
          <w:tcPr>
            <w:tcW w:w="1035" w:type="dxa"/>
            <w:vMerge/>
            <w:tcBorders>
              <w:top w:val="single" w:sz="4" w:space="0" w:color="auto"/>
              <w:left w:val="single" w:sz="4" w:space="0" w:color="auto"/>
              <w:bottom w:val="single" w:sz="4" w:space="0" w:color="auto"/>
              <w:right w:val="single" w:sz="4" w:space="0" w:color="auto"/>
            </w:tcBorders>
            <w:vAlign w:val="center"/>
          </w:tcPr>
          <w:p w14:paraId="1E24FC7D" w14:textId="77777777" w:rsidR="00B97A82" w:rsidRDefault="00B97A82">
            <w:pPr>
              <w:widowControl/>
              <w:jc w:val="left"/>
              <w:rPr>
                <w:rFonts w:ascii="宋体" w:hAnsi="宋体"/>
                <w:sz w:val="18"/>
                <w:szCs w:val="18"/>
              </w:rPr>
            </w:pPr>
          </w:p>
        </w:tc>
        <w:tc>
          <w:tcPr>
            <w:tcW w:w="1080" w:type="dxa"/>
            <w:vMerge/>
            <w:tcBorders>
              <w:top w:val="single" w:sz="4" w:space="0" w:color="auto"/>
              <w:left w:val="single" w:sz="4" w:space="0" w:color="auto"/>
              <w:bottom w:val="single" w:sz="4" w:space="0" w:color="auto"/>
              <w:right w:val="single" w:sz="4" w:space="0" w:color="auto"/>
            </w:tcBorders>
            <w:vAlign w:val="center"/>
          </w:tcPr>
          <w:p w14:paraId="0BF70767" w14:textId="77777777" w:rsidR="00B97A82" w:rsidRDefault="00B97A82">
            <w:pPr>
              <w:widowControl/>
              <w:jc w:val="left"/>
              <w:rPr>
                <w:rFonts w:ascii="宋体" w:hAnsi="宋体"/>
                <w:sz w:val="18"/>
                <w:szCs w:val="18"/>
              </w:rPr>
            </w:pPr>
          </w:p>
        </w:tc>
        <w:tc>
          <w:tcPr>
            <w:tcW w:w="3642" w:type="dxa"/>
            <w:tcBorders>
              <w:top w:val="single" w:sz="4" w:space="0" w:color="auto"/>
              <w:left w:val="single" w:sz="4" w:space="0" w:color="auto"/>
              <w:bottom w:val="single" w:sz="4" w:space="0" w:color="auto"/>
              <w:right w:val="single" w:sz="4" w:space="0" w:color="auto"/>
            </w:tcBorders>
            <w:vAlign w:val="center"/>
          </w:tcPr>
          <w:p w14:paraId="1EE3B28B"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平均年龄42岁及以下。</w:t>
            </w:r>
          </w:p>
        </w:tc>
        <w:tc>
          <w:tcPr>
            <w:tcW w:w="3025" w:type="dxa"/>
            <w:tcBorders>
              <w:top w:val="single" w:sz="4" w:space="0" w:color="auto"/>
              <w:left w:val="single" w:sz="4" w:space="0" w:color="auto"/>
              <w:bottom w:val="single" w:sz="4" w:space="0" w:color="auto"/>
              <w:right w:val="single" w:sz="4" w:space="0" w:color="auto"/>
            </w:tcBorders>
            <w:vAlign w:val="center"/>
          </w:tcPr>
          <w:p w14:paraId="204533D9"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平均年龄50岁及以下。</w:t>
            </w:r>
          </w:p>
        </w:tc>
        <w:tc>
          <w:tcPr>
            <w:tcW w:w="974" w:type="dxa"/>
            <w:vMerge/>
            <w:tcBorders>
              <w:left w:val="single" w:sz="4" w:space="0" w:color="auto"/>
              <w:right w:val="single" w:sz="4" w:space="0" w:color="auto"/>
            </w:tcBorders>
            <w:vAlign w:val="center"/>
          </w:tcPr>
          <w:p w14:paraId="19E2CBE6" w14:textId="77777777" w:rsidR="00B97A82" w:rsidRDefault="00B97A82">
            <w:pPr>
              <w:adjustRightInd w:val="0"/>
              <w:snapToGrid w:val="0"/>
              <w:spacing w:line="360" w:lineRule="exact"/>
              <w:jc w:val="center"/>
              <w:rPr>
                <w:rFonts w:ascii="宋体" w:hAnsi="宋体"/>
                <w:sz w:val="18"/>
                <w:szCs w:val="18"/>
              </w:rPr>
            </w:pPr>
          </w:p>
        </w:tc>
        <w:tc>
          <w:tcPr>
            <w:tcW w:w="900" w:type="dxa"/>
            <w:vMerge/>
            <w:tcBorders>
              <w:left w:val="single" w:sz="4" w:space="0" w:color="auto"/>
              <w:right w:val="single" w:sz="4" w:space="0" w:color="auto"/>
            </w:tcBorders>
            <w:vAlign w:val="center"/>
          </w:tcPr>
          <w:p w14:paraId="2CB4F5A5" w14:textId="77777777" w:rsidR="00B97A82" w:rsidRDefault="00B97A82">
            <w:pPr>
              <w:adjustRightInd w:val="0"/>
              <w:snapToGrid w:val="0"/>
              <w:spacing w:line="360" w:lineRule="exact"/>
              <w:jc w:val="center"/>
              <w:rPr>
                <w:rFonts w:ascii="宋体" w:hAnsi="宋体"/>
                <w:sz w:val="18"/>
                <w:szCs w:val="18"/>
              </w:rPr>
            </w:pPr>
          </w:p>
        </w:tc>
      </w:tr>
      <w:tr w:rsidR="00B97A82" w14:paraId="34964003" w14:textId="77777777">
        <w:trPr>
          <w:cantSplit/>
          <w:trHeight w:val="263"/>
          <w:jc w:val="center"/>
        </w:trPr>
        <w:tc>
          <w:tcPr>
            <w:tcW w:w="1035" w:type="dxa"/>
            <w:vMerge/>
            <w:tcBorders>
              <w:top w:val="single" w:sz="4" w:space="0" w:color="auto"/>
              <w:left w:val="single" w:sz="4" w:space="0" w:color="auto"/>
              <w:bottom w:val="single" w:sz="4" w:space="0" w:color="auto"/>
              <w:right w:val="single" w:sz="4" w:space="0" w:color="auto"/>
            </w:tcBorders>
            <w:vAlign w:val="center"/>
          </w:tcPr>
          <w:p w14:paraId="09425236" w14:textId="77777777" w:rsidR="00B97A82" w:rsidRDefault="00B97A82">
            <w:pPr>
              <w:widowControl/>
              <w:jc w:val="left"/>
              <w:rPr>
                <w:rFonts w:ascii="宋体" w:hAnsi="宋体"/>
                <w:sz w:val="18"/>
                <w:szCs w:val="18"/>
              </w:rPr>
            </w:pPr>
          </w:p>
        </w:tc>
        <w:tc>
          <w:tcPr>
            <w:tcW w:w="1080" w:type="dxa"/>
            <w:vMerge/>
            <w:tcBorders>
              <w:top w:val="single" w:sz="4" w:space="0" w:color="auto"/>
              <w:left w:val="single" w:sz="4" w:space="0" w:color="auto"/>
              <w:bottom w:val="single" w:sz="4" w:space="0" w:color="auto"/>
              <w:right w:val="single" w:sz="4" w:space="0" w:color="auto"/>
            </w:tcBorders>
            <w:vAlign w:val="center"/>
          </w:tcPr>
          <w:p w14:paraId="50589D2F" w14:textId="77777777" w:rsidR="00B97A82" w:rsidRDefault="00B97A82">
            <w:pPr>
              <w:widowControl/>
              <w:jc w:val="left"/>
              <w:rPr>
                <w:rFonts w:ascii="宋体" w:hAnsi="宋体"/>
                <w:sz w:val="18"/>
                <w:szCs w:val="18"/>
              </w:rPr>
            </w:pPr>
          </w:p>
        </w:tc>
        <w:tc>
          <w:tcPr>
            <w:tcW w:w="3642" w:type="dxa"/>
            <w:tcBorders>
              <w:top w:val="single" w:sz="4" w:space="0" w:color="auto"/>
              <w:left w:val="single" w:sz="4" w:space="0" w:color="auto"/>
              <w:bottom w:val="single" w:sz="4" w:space="0" w:color="auto"/>
              <w:right w:val="single" w:sz="4" w:space="0" w:color="auto"/>
            </w:tcBorders>
            <w:vAlign w:val="center"/>
          </w:tcPr>
          <w:p w14:paraId="7292FD6C"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具博士学位人员占70%及以上。</w:t>
            </w:r>
          </w:p>
        </w:tc>
        <w:tc>
          <w:tcPr>
            <w:tcW w:w="3025" w:type="dxa"/>
            <w:tcBorders>
              <w:top w:val="single" w:sz="4" w:space="0" w:color="auto"/>
              <w:left w:val="single" w:sz="4" w:space="0" w:color="auto"/>
              <w:bottom w:val="single" w:sz="4" w:space="0" w:color="auto"/>
              <w:right w:val="single" w:sz="4" w:space="0" w:color="auto"/>
            </w:tcBorders>
            <w:vAlign w:val="center"/>
          </w:tcPr>
          <w:p w14:paraId="0C1100EA"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具博士学位人员50%及以上。</w:t>
            </w:r>
          </w:p>
        </w:tc>
        <w:tc>
          <w:tcPr>
            <w:tcW w:w="974" w:type="dxa"/>
            <w:vMerge/>
            <w:tcBorders>
              <w:left w:val="single" w:sz="4" w:space="0" w:color="auto"/>
              <w:bottom w:val="single" w:sz="4" w:space="0" w:color="auto"/>
              <w:right w:val="single" w:sz="4" w:space="0" w:color="auto"/>
            </w:tcBorders>
            <w:vAlign w:val="center"/>
          </w:tcPr>
          <w:p w14:paraId="035CBB0C" w14:textId="77777777" w:rsidR="00B97A82" w:rsidRDefault="00B97A82">
            <w:pPr>
              <w:adjustRightInd w:val="0"/>
              <w:snapToGrid w:val="0"/>
              <w:spacing w:line="360" w:lineRule="exact"/>
              <w:rPr>
                <w:rFonts w:ascii="宋体" w:hAnsi="宋体"/>
                <w:sz w:val="18"/>
                <w:szCs w:val="18"/>
              </w:rPr>
            </w:pPr>
          </w:p>
        </w:tc>
        <w:tc>
          <w:tcPr>
            <w:tcW w:w="900" w:type="dxa"/>
            <w:vMerge/>
            <w:tcBorders>
              <w:left w:val="single" w:sz="4" w:space="0" w:color="auto"/>
              <w:right w:val="single" w:sz="4" w:space="0" w:color="auto"/>
            </w:tcBorders>
            <w:vAlign w:val="center"/>
          </w:tcPr>
          <w:p w14:paraId="17806B04" w14:textId="77777777" w:rsidR="00B97A82" w:rsidRDefault="00B97A82">
            <w:pPr>
              <w:adjustRightInd w:val="0"/>
              <w:snapToGrid w:val="0"/>
              <w:spacing w:line="360" w:lineRule="exact"/>
              <w:rPr>
                <w:rFonts w:ascii="宋体" w:hAnsi="宋体"/>
                <w:sz w:val="18"/>
                <w:szCs w:val="18"/>
              </w:rPr>
            </w:pPr>
          </w:p>
        </w:tc>
      </w:tr>
      <w:tr w:rsidR="00B97A82" w14:paraId="2762AFA5" w14:textId="77777777">
        <w:trPr>
          <w:cantSplit/>
          <w:trHeight w:val="291"/>
          <w:jc w:val="center"/>
        </w:trPr>
        <w:tc>
          <w:tcPr>
            <w:tcW w:w="1035" w:type="dxa"/>
            <w:vMerge w:val="restart"/>
            <w:tcBorders>
              <w:top w:val="single" w:sz="4" w:space="0" w:color="auto"/>
              <w:left w:val="single" w:sz="4" w:space="0" w:color="auto"/>
              <w:bottom w:val="single" w:sz="4" w:space="0" w:color="auto"/>
              <w:right w:val="single" w:sz="4" w:space="0" w:color="auto"/>
            </w:tcBorders>
            <w:vAlign w:val="center"/>
          </w:tcPr>
          <w:p w14:paraId="0322787A"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学术交流</w:t>
            </w:r>
          </w:p>
          <w:p w14:paraId="5C749B70" w14:textId="77777777" w:rsidR="00B97A82" w:rsidRDefault="00000000">
            <w:pPr>
              <w:jc w:val="left"/>
              <w:rPr>
                <w:rFonts w:ascii="宋体" w:hAnsi="宋体"/>
                <w:sz w:val="18"/>
                <w:szCs w:val="18"/>
              </w:rPr>
            </w:pPr>
            <w:r>
              <w:rPr>
                <w:rFonts w:ascii="宋体" w:hAnsi="宋体" w:hint="eastAsia"/>
                <w:sz w:val="18"/>
                <w:szCs w:val="18"/>
              </w:rPr>
              <w:t>（5分）</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14:paraId="007BFD99"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学术交流</w:t>
            </w:r>
          </w:p>
          <w:p w14:paraId="2FBC7BE6"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（5分）</w:t>
            </w:r>
          </w:p>
        </w:tc>
        <w:tc>
          <w:tcPr>
            <w:tcW w:w="3642" w:type="dxa"/>
            <w:tcBorders>
              <w:top w:val="single" w:sz="4" w:space="0" w:color="auto"/>
              <w:left w:val="single" w:sz="4" w:space="0" w:color="auto"/>
              <w:bottom w:val="single" w:sz="4" w:space="0" w:color="auto"/>
              <w:right w:val="single" w:sz="4" w:space="0" w:color="auto"/>
            </w:tcBorders>
            <w:vAlign w:val="center"/>
          </w:tcPr>
          <w:p w14:paraId="6CE9EB90" w14:textId="77777777" w:rsidR="00B97A82" w:rsidRDefault="00000000">
            <w:pPr>
              <w:adjustRightInd w:val="0"/>
              <w:snapToGrid w:val="0"/>
              <w:spacing w:line="360" w:lineRule="exact"/>
              <w:rPr>
                <w:rFonts w:ascii="宋体" w:hAnsi="宋体"/>
                <w:color w:val="000000"/>
                <w:sz w:val="18"/>
                <w:szCs w:val="18"/>
              </w:rPr>
            </w:pPr>
            <w:r>
              <w:rPr>
                <w:rFonts w:ascii="宋体" w:hAnsi="宋体" w:hint="eastAsia"/>
                <w:color w:val="000000"/>
                <w:sz w:val="18"/>
                <w:szCs w:val="18"/>
              </w:rPr>
              <w:t>建设期间主办过全国性或国际大型学术会议。</w:t>
            </w:r>
          </w:p>
        </w:tc>
        <w:tc>
          <w:tcPr>
            <w:tcW w:w="3025" w:type="dxa"/>
            <w:tcBorders>
              <w:top w:val="single" w:sz="4" w:space="0" w:color="auto"/>
              <w:left w:val="single" w:sz="4" w:space="0" w:color="auto"/>
              <w:bottom w:val="single" w:sz="4" w:space="0" w:color="auto"/>
              <w:right w:val="single" w:sz="4" w:space="0" w:color="auto"/>
            </w:tcBorders>
            <w:vAlign w:val="center"/>
          </w:tcPr>
          <w:p w14:paraId="64FEE3D1" w14:textId="77777777" w:rsidR="00B97A82" w:rsidRDefault="00000000">
            <w:pPr>
              <w:adjustRightInd w:val="0"/>
              <w:snapToGrid w:val="0"/>
              <w:spacing w:line="360" w:lineRule="exact"/>
              <w:rPr>
                <w:rFonts w:ascii="宋体" w:hAnsi="宋体"/>
                <w:color w:val="000000"/>
                <w:spacing w:val="-10"/>
                <w:sz w:val="18"/>
                <w:szCs w:val="18"/>
              </w:rPr>
            </w:pPr>
            <w:r>
              <w:rPr>
                <w:rFonts w:ascii="宋体" w:hAnsi="宋体" w:hint="eastAsia"/>
                <w:color w:val="000000"/>
                <w:spacing w:val="-10"/>
                <w:sz w:val="18"/>
                <w:szCs w:val="18"/>
              </w:rPr>
              <w:t>主办过省级学会委托的学术会议。</w:t>
            </w:r>
          </w:p>
        </w:tc>
        <w:tc>
          <w:tcPr>
            <w:tcW w:w="974" w:type="dxa"/>
            <w:vMerge w:val="restart"/>
            <w:tcBorders>
              <w:top w:val="single" w:sz="4" w:space="0" w:color="auto"/>
              <w:left w:val="single" w:sz="4" w:space="0" w:color="auto"/>
              <w:right w:val="single" w:sz="4" w:space="0" w:color="auto"/>
            </w:tcBorders>
            <w:vAlign w:val="center"/>
          </w:tcPr>
          <w:p w14:paraId="2176ABC2" w14:textId="77777777" w:rsidR="00B97A82" w:rsidRDefault="00B97A82">
            <w:pPr>
              <w:adjustRightInd w:val="0"/>
              <w:snapToGrid w:val="0"/>
              <w:spacing w:line="360" w:lineRule="exact"/>
              <w:rPr>
                <w:rFonts w:ascii="宋体" w:hAnsi="宋体"/>
                <w:spacing w:val="-10"/>
                <w:sz w:val="18"/>
                <w:szCs w:val="18"/>
              </w:rPr>
            </w:pPr>
          </w:p>
        </w:tc>
        <w:tc>
          <w:tcPr>
            <w:tcW w:w="900" w:type="dxa"/>
            <w:vMerge/>
            <w:tcBorders>
              <w:left w:val="single" w:sz="4" w:space="0" w:color="auto"/>
              <w:right w:val="single" w:sz="4" w:space="0" w:color="auto"/>
            </w:tcBorders>
            <w:vAlign w:val="center"/>
          </w:tcPr>
          <w:p w14:paraId="60A7FB5B" w14:textId="77777777" w:rsidR="00B97A82" w:rsidRDefault="00B97A82">
            <w:pPr>
              <w:adjustRightInd w:val="0"/>
              <w:snapToGrid w:val="0"/>
              <w:spacing w:line="360" w:lineRule="exact"/>
              <w:rPr>
                <w:rFonts w:ascii="宋体" w:hAnsi="宋体"/>
                <w:spacing w:val="-10"/>
                <w:sz w:val="18"/>
                <w:szCs w:val="18"/>
              </w:rPr>
            </w:pPr>
          </w:p>
        </w:tc>
      </w:tr>
      <w:tr w:rsidR="00B97A82" w14:paraId="7A24076D" w14:textId="77777777">
        <w:trPr>
          <w:cantSplit/>
          <w:trHeight w:val="429"/>
          <w:jc w:val="center"/>
        </w:trPr>
        <w:tc>
          <w:tcPr>
            <w:tcW w:w="1035" w:type="dxa"/>
            <w:vMerge/>
            <w:tcBorders>
              <w:top w:val="single" w:sz="4" w:space="0" w:color="auto"/>
              <w:left w:val="single" w:sz="4" w:space="0" w:color="auto"/>
              <w:bottom w:val="single" w:sz="4" w:space="0" w:color="auto"/>
              <w:right w:val="single" w:sz="4" w:space="0" w:color="auto"/>
            </w:tcBorders>
            <w:vAlign w:val="center"/>
          </w:tcPr>
          <w:p w14:paraId="0FF921C3" w14:textId="77777777" w:rsidR="00B97A82" w:rsidRDefault="00B97A82">
            <w:pPr>
              <w:widowControl/>
              <w:jc w:val="left"/>
              <w:rPr>
                <w:rFonts w:ascii="宋体" w:hAnsi="宋体"/>
                <w:sz w:val="18"/>
                <w:szCs w:val="18"/>
              </w:rPr>
            </w:pPr>
          </w:p>
        </w:tc>
        <w:tc>
          <w:tcPr>
            <w:tcW w:w="1080" w:type="dxa"/>
            <w:vMerge/>
            <w:tcBorders>
              <w:top w:val="single" w:sz="4" w:space="0" w:color="auto"/>
              <w:left w:val="single" w:sz="4" w:space="0" w:color="auto"/>
              <w:bottom w:val="single" w:sz="4" w:space="0" w:color="auto"/>
              <w:right w:val="single" w:sz="4" w:space="0" w:color="auto"/>
            </w:tcBorders>
            <w:vAlign w:val="center"/>
          </w:tcPr>
          <w:p w14:paraId="639100FE" w14:textId="77777777" w:rsidR="00B97A82" w:rsidRDefault="00B97A82">
            <w:pPr>
              <w:widowControl/>
              <w:jc w:val="left"/>
              <w:rPr>
                <w:rFonts w:ascii="宋体" w:hAnsi="宋体"/>
                <w:sz w:val="18"/>
                <w:szCs w:val="18"/>
              </w:rPr>
            </w:pPr>
          </w:p>
        </w:tc>
        <w:tc>
          <w:tcPr>
            <w:tcW w:w="3642" w:type="dxa"/>
            <w:tcBorders>
              <w:top w:val="single" w:sz="4" w:space="0" w:color="auto"/>
              <w:left w:val="single" w:sz="4" w:space="0" w:color="auto"/>
              <w:bottom w:val="single" w:sz="4" w:space="0" w:color="auto"/>
              <w:right w:val="single" w:sz="4" w:space="0" w:color="auto"/>
            </w:tcBorders>
            <w:vAlign w:val="center"/>
          </w:tcPr>
          <w:p w14:paraId="4CDFF13B" w14:textId="77777777" w:rsidR="00B97A82" w:rsidRDefault="00000000">
            <w:pPr>
              <w:adjustRightInd w:val="0"/>
              <w:snapToGrid w:val="0"/>
              <w:spacing w:line="360" w:lineRule="exact"/>
              <w:rPr>
                <w:rFonts w:ascii="宋体" w:hAnsi="宋体"/>
                <w:color w:val="000000"/>
                <w:sz w:val="18"/>
                <w:szCs w:val="18"/>
              </w:rPr>
            </w:pPr>
            <w:r>
              <w:rPr>
                <w:rFonts w:ascii="宋体" w:hAnsi="宋体" w:hint="eastAsia"/>
                <w:color w:val="000000"/>
                <w:sz w:val="18"/>
                <w:szCs w:val="18"/>
              </w:rPr>
              <w:t>建设期间学科骨干平均每人每年出席1次及以上国内外学术会议。</w:t>
            </w:r>
          </w:p>
        </w:tc>
        <w:tc>
          <w:tcPr>
            <w:tcW w:w="3025" w:type="dxa"/>
            <w:tcBorders>
              <w:top w:val="single" w:sz="4" w:space="0" w:color="auto"/>
              <w:left w:val="single" w:sz="4" w:space="0" w:color="auto"/>
              <w:bottom w:val="single" w:sz="4" w:space="0" w:color="auto"/>
              <w:right w:val="single" w:sz="4" w:space="0" w:color="auto"/>
            </w:tcBorders>
          </w:tcPr>
          <w:p w14:paraId="46363FEC" w14:textId="77777777" w:rsidR="00B97A82" w:rsidRDefault="00000000">
            <w:pPr>
              <w:adjustRightInd w:val="0"/>
              <w:snapToGrid w:val="0"/>
              <w:spacing w:line="360" w:lineRule="exact"/>
              <w:rPr>
                <w:rFonts w:ascii="宋体" w:hAnsi="宋体"/>
                <w:color w:val="000000"/>
                <w:spacing w:val="-8"/>
                <w:sz w:val="18"/>
                <w:szCs w:val="18"/>
              </w:rPr>
            </w:pPr>
            <w:r>
              <w:rPr>
                <w:rFonts w:ascii="宋体" w:hAnsi="宋体" w:hint="eastAsia"/>
                <w:color w:val="000000"/>
                <w:spacing w:val="-8"/>
                <w:sz w:val="18"/>
                <w:szCs w:val="18"/>
              </w:rPr>
              <w:t>建设期间学科骨干平均每人每年出席0.5 次及以上国内外学术会议。</w:t>
            </w:r>
          </w:p>
        </w:tc>
        <w:tc>
          <w:tcPr>
            <w:tcW w:w="974" w:type="dxa"/>
            <w:vMerge/>
            <w:tcBorders>
              <w:left w:val="single" w:sz="4" w:space="0" w:color="auto"/>
              <w:bottom w:val="single" w:sz="4" w:space="0" w:color="auto"/>
              <w:right w:val="single" w:sz="4" w:space="0" w:color="auto"/>
            </w:tcBorders>
          </w:tcPr>
          <w:p w14:paraId="2A3F1242" w14:textId="77777777" w:rsidR="00B97A82" w:rsidRDefault="00B97A82">
            <w:pPr>
              <w:adjustRightInd w:val="0"/>
              <w:snapToGrid w:val="0"/>
              <w:spacing w:line="360" w:lineRule="exact"/>
              <w:rPr>
                <w:rFonts w:ascii="宋体" w:hAnsi="宋体"/>
                <w:spacing w:val="-8"/>
                <w:sz w:val="18"/>
                <w:szCs w:val="18"/>
              </w:rPr>
            </w:pPr>
          </w:p>
        </w:tc>
        <w:tc>
          <w:tcPr>
            <w:tcW w:w="900" w:type="dxa"/>
            <w:vMerge/>
            <w:tcBorders>
              <w:left w:val="single" w:sz="4" w:space="0" w:color="auto"/>
              <w:bottom w:val="single" w:sz="4" w:space="0" w:color="auto"/>
              <w:right w:val="single" w:sz="4" w:space="0" w:color="auto"/>
            </w:tcBorders>
          </w:tcPr>
          <w:p w14:paraId="50AC396E" w14:textId="77777777" w:rsidR="00B97A82" w:rsidRDefault="00B97A82">
            <w:pPr>
              <w:adjustRightInd w:val="0"/>
              <w:snapToGrid w:val="0"/>
              <w:spacing w:line="360" w:lineRule="exact"/>
              <w:rPr>
                <w:rFonts w:ascii="宋体" w:hAnsi="宋体"/>
                <w:spacing w:val="-8"/>
                <w:sz w:val="18"/>
                <w:szCs w:val="18"/>
              </w:rPr>
            </w:pPr>
          </w:p>
        </w:tc>
      </w:tr>
      <w:tr w:rsidR="00B97A82" w14:paraId="54BA9097" w14:textId="77777777">
        <w:trPr>
          <w:cantSplit/>
          <w:trHeight w:val="682"/>
          <w:jc w:val="center"/>
        </w:trPr>
        <w:tc>
          <w:tcPr>
            <w:tcW w:w="1035" w:type="dxa"/>
            <w:vMerge w:val="restart"/>
            <w:tcBorders>
              <w:top w:val="single" w:sz="4" w:space="0" w:color="auto"/>
              <w:left w:val="single" w:sz="4" w:space="0" w:color="auto"/>
              <w:bottom w:val="single" w:sz="4" w:space="0" w:color="auto"/>
              <w:right w:val="single" w:sz="4" w:space="0" w:color="auto"/>
            </w:tcBorders>
            <w:vAlign w:val="center"/>
          </w:tcPr>
          <w:p w14:paraId="533DD1F7"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科学</w:t>
            </w:r>
          </w:p>
          <w:p w14:paraId="05ACC3D4"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研究</w:t>
            </w:r>
          </w:p>
          <w:p w14:paraId="4FE16059"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（35分）</w:t>
            </w:r>
          </w:p>
        </w:tc>
        <w:tc>
          <w:tcPr>
            <w:tcW w:w="1080" w:type="dxa"/>
            <w:tcBorders>
              <w:top w:val="single" w:sz="4" w:space="0" w:color="auto"/>
              <w:left w:val="single" w:sz="4" w:space="0" w:color="auto"/>
              <w:bottom w:val="single" w:sz="4" w:space="0" w:color="auto"/>
              <w:right w:val="single" w:sz="4" w:space="0" w:color="auto"/>
            </w:tcBorders>
            <w:vAlign w:val="center"/>
          </w:tcPr>
          <w:p w14:paraId="143A295A"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论文论著专利</w:t>
            </w:r>
          </w:p>
          <w:p w14:paraId="16510E35"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（10分）</w:t>
            </w:r>
          </w:p>
        </w:tc>
        <w:tc>
          <w:tcPr>
            <w:tcW w:w="3642" w:type="dxa"/>
            <w:tcBorders>
              <w:top w:val="single" w:sz="4" w:space="0" w:color="auto"/>
              <w:left w:val="single" w:sz="4" w:space="0" w:color="auto"/>
              <w:bottom w:val="single" w:sz="4" w:space="0" w:color="auto"/>
              <w:right w:val="single" w:sz="4" w:space="0" w:color="auto"/>
            </w:tcBorders>
            <w:vAlign w:val="center"/>
          </w:tcPr>
          <w:p w14:paraId="3E9AB6AF" w14:textId="77777777" w:rsidR="00B97A82" w:rsidRDefault="00000000">
            <w:pPr>
              <w:adjustRightInd w:val="0"/>
              <w:snapToGrid w:val="0"/>
              <w:spacing w:line="360" w:lineRule="exact"/>
              <w:rPr>
                <w:rFonts w:ascii="宋体" w:hAnsi="宋体"/>
                <w:color w:val="000000"/>
                <w:sz w:val="18"/>
                <w:szCs w:val="18"/>
              </w:rPr>
            </w:pPr>
            <w:r>
              <w:rPr>
                <w:rFonts w:ascii="宋体" w:hAnsi="宋体" w:hint="eastAsia"/>
                <w:color w:val="000000"/>
                <w:sz w:val="18"/>
                <w:szCs w:val="18"/>
              </w:rPr>
              <w:t>核心刊物发表论文年均35篇及以上，人均每年发表论文3篇及以上； SCI收录论文和EI收录期刊论文合计20篇及以上；出版专(译)著6部及以上；获得授权专利6项及以上。</w:t>
            </w:r>
          </w:p>
        </w:tc>
        <w:tc>
          <w:tcPr>
            <w:tcW w:w="3025" w:type="dxa"/>
            <w:tcBorders>
              <w:top w:val="single" w:sz="4" w:space="0" w:color="auto"/>
              <w:left w:val="single" w:sz="4" w:space="0" w:color="auto"/>
              <w:bottom w:val="single" w:sz="4" w:space="0" w:color="auto"/>
              <w:right w:val="single" w:sz="4" w:space="0" w:color="auto"/>
            </w:tcBorders>
            <w:vAlign w:val="center"/>
          </w:tcPr>
          <w:p w14:paraId="505F3097" w14:textId="77777777" w:rsidR="00B97A82" w:rsidRDefault="00000000">
            <w:pPr>
              <w:adjustRightInd w:val="0"/>
              <w:snapToGrid w:val="0"/>
              <w:spacing w:line="360" w:lineRule="exact"/>
              <w:rPr>
                <w:rFonts w:ascii="宋体" w:hAnsi="宋体"/>
                <w:color w:val="000000"/>
                <w:sz w:val="18"/>
                <w:szCs w:val="18"/>
              </w:rPr>
            </w:pPr>
            <w:r>
              <w:rPr>
                <w:rFonts w:ascii="宋体" w:hAnsi="宋体" w:hint="eastAsia"/>
                <w:color w:val="000000"/>
                <w:sz w:val="18"/>
                <w:szCs w:val="18"/>
              </w:rPr>
              <w:t>核心刊物发表论文年均20篇及以上，人均每年发表论文2篇及以上； SCI收录论文和EI收录期刊论文合计10篇及以上；出版专(译)著3部及以上；获得授权专利4项及以上。</w:t>
            </w:r>
          </w:p>
        </w:tc>
        <w:tc>
          <w:tcPr>
            <w:tcW w:w="974" w:type="dxa"/>
            <w:tcBorders>
              <w:top w:val="single" w:sz="4" w:space="0" w:color="auto"/>
              <w:left w:val="single" w:sz="4" w:space="0" w:color="auto"/>
              <w:bottom w:val="single" w:sz="4" w:space="0" w:color="auto"/>
              <w:right w:val="single" w:sz="4" w:space="0" w:color="auto"/>
            </w:tcBorders>
            <w:vAlign w:val="center"/>
          </w:tcPr>
          <w:p w14:paraId="6ED7E29A" w14:textId="77777777" w:rsidR="00B97A82" w:rsidRDefault="00B97A82">
            <w:pPr>
              <w:adjustRightInd w:val="0"/>
              <w:snapToGrid w:val="0"/>
              <w:spacing w:line="360" w:lineRule="exact"/>
              <w:rPr>
                <w:rFonts w:ascii="宋体" w:hAnsi="宋体"/>
                <w:sz w:val="18"/>
                <w:szCs w:val="18"/>
              </w:rPr>
            </w:pPr>
          </w:p>
        </w:tc>
        <w:tc>
          <w:tcPr>
            <w:tcW w:w="900" w:type="dxa"/>
            <w:vMerge w:val="restart"/>
            <w:tcBorders>
              <w:top w:val="single" w:sz="4" w:space="0" w:color="auto"/>
              <w:left w:val="single" w:sz="4" w:space="0" w:color="auto"/>
              <w:right w:val="single" w:sz="4" w:space="0" w:color="auto"/>
            </w:tcBorders>
            <w:vAlign w:val="center"/>
          </w:tcPr>
          <w:p w14:paraId="6B1D0E4D" w14:textId="77777777" w:rsidR="00B97A82" w:rsidRDefault="00B97A82">
            <w:pPr>
              <w:adjustRightInd w:val="0"/>
              <w:snapToGrid w:val="0"/>
              <w:spacing w:line="360" w:lineRule="exact"/>
              <w:rPr>
                <w:rFonts w:ascii="宋体" w:hAnsi="宋体"/>
                <w:sz w:val="18"/>
                <w:szCs w:val="18"/>
              </w:rPr>
            </w:pPr>
          </w:p>
        </w:tc>
      </w:tr>
      <w:tr w:rsidR="00B97A82" w14:paraId="576A4711" w14:textId="77777777">
        <w:trPr>
          <w:cantSplit/>
          <w:trHeight w:val="651"/>
          <w:jc w:val="center"/>
        </w:trPr>
        <w:tc>
          <w:tcPr>
            <w:tcW w:w="1035" w:type="dxa"/>
            <w:vMerge/>
            <w:tcBorders>
              <w:top w:val="single" w:sz="4" w:space="0" w:color="auto"/>
              <w:left w:val="single" w:sz="4" w:space="0" w:color="auto"/>
              <w:bottom w:val="single" w:sz="4" w:space="0" w:color="auto"/>
              <w:right w:val="single" w:sz="4" w:space="0" w:color="auto"/>
            </w:tcBorders>
            <w:vAlign w:val="center"/>
          </w:tcPr>
          <w:p w14:paraId="1449CAFF" w14:textId="77777777" w:rsidR="00B97A82" w:rsidRDefault="00B97A82">
            <w:pPr>
              <w:widowControl/>
              <w:jc w:val="left"/>
              <w:rPr>
                <w:rFonts w:ascii="宋体" w:hAnsi="宋体"/>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14:paraId="6DFD5FD1"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科研项目</w:t>
            </w:r>
          </w:p>
          <w:p w14:paraId="2C51C432"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（10分）</w:t>
            </w:r>
          </w:p>
        </w:tc>
        <w:tc>
          <w:tcPr>
            <w:tcW w:w="3642" w:type="dxa"/>
            <w:tcBorders>
              <w:top w:val="single" w:sz="4" w:space="0" w:color="auto"/>
              <w:left w:val="single" w:sz="4" w:space="0" w:color="auto"/>
              <w:bottom w:val="single" w:sz="4" w:space="0" w:color="auto"/>
              <w:right w:val="single" w:sz="4" w:space="0" w:color="auto"/>
            </w:tcBorders>
            <w:vAlign w:val="center"/>
          </w:tcPr>
          <w:p w14:paraId="57E081F6" w14:textId="77777777" w:rsidR="00B97A82" w:rsidRDefault="00000000">
            <w:pPr>
              <w:adjustRightInd w:val="0"/>
              <w:snapToGrid w:val="0"/>
              <w:spacing w:line="360" w:lineRule="exact"/>
              <w:rPr>
                <w:rFonts w:ascii="宋体" w:hAnsi="宋体"/>
                <w:color w:val="000000"/>
                <w:sz w:val="18"/>
                <w:szCs w:val="18"/>
              </w:rPr>
            </w:pPr>
            <w:r>
              <w:rPr>
                <w:rFonts w:ascii="宋体" w:hAnsi="宋体" w:hint="eastAsia"/>
                <w:color w:val="000000"/>
                <w:sz w:val="18"/>
                <w:szCs w:val="18"/>
              </w:rPr>
              <w:t>主持省部级及以上项目20项及以上（1项国家级=2项省级，一流学科要求国家级项目不少于8项，低级别项目</w:t>
            </w:r>
            <w:proofErr w:type="gramStart"/>
            <w:r>
              <w:rPr>
                <w:rFonts w:ascii="宋体" w:hAnsi="宋体" w:hint="eastAsia"/>
                <w:color w:val="000000"/>
                <w:sz w:val="18"/>
                <w:szCs w:val="18"/>
              </w:rPr>
              <w:t>不能抵高级别</w:t>
            </w:r>
            <w:proofErr w:type="gramEnd"/>
            <w:r>
              <w:rPr>
                <w:rFonts w:ascii="宋体" w:hAnsi="宋体" w:hint="eastAsia"/>
                <w:color w:val="000000"/>
                <w:sz w:val="18"/>
                <w:szCs w:val="18"/>
              </w:rPr>
              <w:t>项目）。人均年科研经费3万元及以上。</w:t>
            </w:r>
          </w:p>
        </w:tc>
        <w:tc>
          <w:tcPr>
            <w:tcW w:w="3025" w:type="dxa"/>
            <w:tcBorders>
              <w:top w:val="single" w:sz="4" w:space="0" w:color="auto"/>
              <w:left w:val="single" w:sz="4" w:space="0" w:color="auto"/>
              <w:bottom w:val="single" w:sz="4" w:space="0" w:color="auto"/>
              <w:right w:val="single" w:sz="4" w:space="0" w:color="auto"/>
            </w:tcBorders>
            <w:vAlign w:val="center"/>
          </w:tcPr>
          <w:p w14:paraId="5AE6A55D" w14:textId="77777777" w:rsidR="00B97A82" w:rsidRDefault="00000000">
            <w:pPr>
              <w:adjustRightInd w:val="0"/>
              <w:snapToGrid w:val="0"/>
              <w:spacing w:line="360" w:lineRule="exact"/>
              <w:rPr>
                <w:rFonts w:ascii="宋体" w:hAnsi="宋体"/>
                <w:color w:val="000000"/>
                <w:sz w:val="18"/>
                <w:szCs w:val="18"/>
              </w:rPr>
            </w:pPr>
            <w:r>
              <w:rPr>
                <w:rFonts w:ascii="宋体" w:hAnsi="宋体" w:hint="eastAsia"/>
                <w:color w:val="000000"/>
                <w:sz w:val="18"/>
                <w:szCs w:val="18"/>
              </w:rPr>
              <w:t>主持</w:t>
            </w:r>
            <w:r>
              <w:rPr>
                <w:rFonts w:ascii="宋体" w:hAnsi="宋体" w:hint="eastAsia"/>
                <w:snapToGrid w:val="0"/>
                <w:color w:val="000000"/>
                <w:spacing w:val="-4"/>
                <w:kern w:val="0"/>
                <w:sz w:val="18"/>
                <w:szCs w:val="18"/>
              </w:rPr>
              <w:t>地厅级及以上科研项目15项及以上</w:t>
            </w:r>
            <w:r>
              <w:rPr>
                <w:rFonts w:ascii="宋体" w:hAnsi="宋体" w:hint="eastAsia"/>
                <w:color w:val="000000"/>
                <w:sz w:val="18"/>
                <w:szCs w:val="18"/>
              </w:rPr>
              <w:t>（1国家级=2项省级=4项厅级）；人均年科研经费1万元及以上。</w:t>
            </w:r>
          </w:p>
        </w:tc>
        <w:tc>
          <w:tcPr>
            <w:tcW w:w="974" w:type="dxa"/>
            <w:tcBorders>
              <w:top w:val="single" w:sz="4" w:space="0" w:color="auto"/>
              <w:left w:val="single" w:sz="4" w:space="0" w:color="auto"/>
              <w:bottom w:val="single" w:sz="4" w:space="0" w:color="auto"/>
              <w:right w:val="single" w:sz="4" w:space="0" w:color="auto"/>
            </w:tcBorders>
            <w:vAlign w:val="center"/>
          </w:tcPr>
          <w:p w14:paraId="5D62C94F" w14:textId="77777777" w:rsidR="00B97A82" w:rsidRDefault="00B97A82">
            <w:pPr>
              <w:adjustRightInd w:val="0"/>
              <w:snapToGrid w:val="0"/>
              <w:spacing w:line="360" w:lineRule="exact"/>
              <w:rPr>
                <w:rFonts w:ascii="宋体" w:hAnsi="宋体"/>
                <w:sz w:val="18"/>
                <w:szCs w:val="18"/>
              </w:rPr>
            </w:pPr>
          </w:p>
        </w:tc>
        <w:tc>
          <w:tcPr>
            <w:tcW w:w="900" w:type="dxa"/>
            <w:vMerge/>
            <w:tcBorders>
              <w:left w:val="single" w:sz="4" w:space="0" w:color="auto"/>
              <w:right w:val="single" w:sz="4" w:space="0" w:color="auto"/>
            </w:tcBorders>
            <w:vAlign w:val="center"/>
          </w:tcPr>
          <w:p w14:paraId="31D1C473" w14:textId="77777777" w:rsidR="00B97A82" w:rsidRDefault="00B97A82">
            <w:pPr>
              <w:adjustRightInd w:val="0"/>
              <w:snapToGrid w:val="0"/>
              <w:spacing w:line="360" w:lineRule="exact"/>
              <w:rPr>
                <w:rFonts w:ascii="宋体" w:hAnsi="宋体"/>
                <w:sz w:val="18"/>
                <w:szCs w:val="18"/>
              </w:rPr>
            </w:pPr>
          </w:p>
        </w:tc>
      </w:tr>
      <w:tr w:rsidR="00B97A82" w14:paraId="1397DBAB" w14:textId="77777777">
        <w:trPr>
          <w:cantSplit/>
          <w:trHeight w:val="416"/>
          <w:jc w:val="center"/>
        </w:trPr>
        <w:tc>
          <w:tcPr>
            <w:tcW w:w="1035" w:type="dxa"/>
            <w:vMerge/>
            <w:tcBorders>
              <w:top w:val="single" w:sz="4" w:space="0" w:color="auto"/>
              <w:left w:val="single" w:sz="4" w:space="0" w:color="auto"/>
              <w:bottom w:val="single" w:sz="4" w:space="0" w:color="auto"/>
              <w:right w:val="single" w:sz="4" w:space="0" w:color="auto"/>
            </w:tcBorders>
            <w:vAlign w:val="center"/>
          </w:tcPr>
          <w:p w14:paraId="23354878" w14:textId="77777777" w:rsidR="00B97A82" w:rsidRDefault="00B97A82">
            <w:pPr>
              <w:widowControl/>
              <w:jc w:val="left"/>
              <w:rPr>
                <w:rFonts w:ascii="宋体" w:hAnsi="宋体"/>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14:paraId="4E29EFA5"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科研奖励</w:t>
            </w:r>
          </w:p>
          <w:p w14:paraId="39DB74CB"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（10分）</w:t>
            </w:r>
          </w:p>
        </w:tc>
        <w:tc>
          <w:tcPr>
            <w:tcW w:w="3642" w:type="dxa"/>
            <w:tcBorders>
              <w:top w:val="single" w:sz="4" w:space="0" w:color="auto"/>
              <w:left w:val="single" w:sz="4" w:space="0" w:color="auto"/>
              <w:bottom w:val="single" w:sz="4" w:space="0" w:color="auto"/>
              <w:right w:val="single" w:sz="4" w:space="0" w:color="auto"/>
            </w:tcBorders>
            <w:vAlign w:val="center"/>
          </w:tcPr>
          <w:p w14:paraId="331C6025"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获省部级科研成果奖4项及以上，或地厅级及以上科研成果奖6项及以上。</w:t>
            </w:r>
          </w:p>
        </w:tc>
        <w:tc>
          <w:tcPr>
            <w:tcW w:w="3025" w:type="dxa"/>
            <w:tcBorders>
              <w:top w:val="single" w:sz="4" w:space="0" w:color="auto"/>
              <w:left w:val="single" w:sz="4" w:space="0" w:color="auto"/>
              <w:bottom w:val="single" w:sz="4" w:space="0" w:color="auto"/>
              <w:right w:val="single" w:sz="4" w:space="0" w:color="auto"/>
            </w:tcBorders>
            <w:vAlign w:val="center"/>
          </w:tcPr>
          <w:p w14:paraId="62A14175"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获地厅级及以上科研成果奖3项及以上。</w:t>
            </w:r>
          </w:p>
        </w:tc>
        <w:tc>
          <w:tcPr>
            <w:tcW w:w="974" w:type="dxa"/>
            <w:tcBorders>
              <w:top w:val="single" w:sz="4" w:space="0" w:color="auto"/>
              <w:left w:val="single" w:sz="4" w:space="0" w:color="auto"/>
              <w:bottom w:val="single" w:sz="4" w:space="0" w:color="auto"/>
              <w:right w:val="single" w:sz="4" w:space="0" w:color="auto"/>
            </w:tcBorders>
            <w:vAlign w:val="center"/>
          </w:tcPr>
          <w:p w14:paraId="5F59136C" w14:textId="77777777" w:rsidR="00B97A82" w:rsidRDefault="00B97A82">
            <w:pPr>
              <w:adjustRightInd w:val="0"/>
              <w:snapToGrid w:val="0"/>
              <w:spacing w:line="360" w:lineRule="exact"/>
              <w:rPr>
                <w:rFonts w:ascii="宋体" w:hAnsi="宋体"/>
                <w:sz w:val="18"/>
                <w:szCs w:val="18"/>
              </w:rPr>
            </w:pPr>
          </w:p>
        </w:tc>
        <w:tc>
          <w:tcPr>
            <w:tcW w:w="900" w:type="dxa"/>
            <w:vMerge/>
            <w:tcBorders>
              <w:left w:val="single" w:sz="4" w:space="0" w:color="auto"/>
              <w:right w:val="single" w:sz="4" w:space="0" w:color="auto"/>
            </w:tcBorders>
            <w:vAlign w:val="center"/>
          </w:tcPr>
          <w:p w14:paraId="774B01FA" w14:textId="77777777" w:rsidR="00B97A82" w:rsidRDefault="00B97A82">
            <w:pPr>
              <w:adjustRightInd w:val="0"/>
              <w:snapToGrid w:val="0"/>
              <w:spacing w:line="360" w:lineRule="exact"/>
              <w:rPr>
                <w:rFonts w:ascii="宋体" w:hAnsi="宋体"/>
                <w:sz w:val="18"/>
                <w:szCs w:val="18"/>
              </w:rPr>
            </w:pPr>
          </w:p>
        </w:tc>
      </w:tr>
      <w:tr w:rsidR="00B97A82" w14:paraId="39DBE965" w14:textId="77777777">
        <w:trPr>
          <w:cantSplit/>
          <w:trHeight w:val="396"/>
          <w:jc w:val="center"/>
        </w:trPr>
        <w:tc>
          <w:tcPr>
            <w:tcW w:w="1035" w:type="dxa"/>
            <w:vMerge/>
            <w:tcBorders>
              <w:top w:val="single" w:sz="4" w:space="0" w:color="auto"/>
              <w:left w:val="single" w:sz="4" w:space="0" w:color="auto"/>
              <w:bottom w:val="single" w:sz="4" w:space="0" w:color="auto"/>
              <w:right w:val="single" w:sz="4" w:space="0" w:color="auto"/>
            </w:tcBorders>
            <w:vAlign w:val="center"/>
          </w:tcPr>
          <w:p w14:paraId="43D2EEBC" w14:textId="77777777" w:rsidR="00B97A82" w:rsidRDefault="00B97A82">
            <w:pPr>
              <w:widowControl/>
              <w:jc w:val="left"/>
              <w:rPr>
                <w:rFonts w:ascii="宋体" w:hAnsi="宋体"/>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14:paraId="0E1D844E"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科研平台</w:t>
            </w:r>
          </w:p>
          <w:p w14:paraId="1D696E4B"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（5分）</w:t>
            </w:r>
          </w:p>
        </w:tc>
        <w:tc>
          <w:tcPr>
            <w:tcW w:w="3642" w:type="dxa"/>
            <w:tcBorders>
              <w:top w:val="single" w:sz="4" w:space="0" w:color="auto"/>
              <w:left w:val="single" w:sz="4" w:space="0" w:color="auto"/>
              <w:bottom w:val="single" w:sz="4" w:space="0" w:color="auto"/>
              <w:right w:val="single" w:sz="4" w:space="0" w:color="auto"/>
            </w:tcBorders>
            <w:vAlign w:val="center"/>
          </w:tcPr>
          <w:p w14:paraId="70B8F16F"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有省级重点实验室、实验中心、工程中心作为学科的研究平台。</w:t>
            </w:r>
          </w:p>
        </w:tc>
        <w:tc>
          <w:tcPr>
            <w:tcW w:w="3025" w:type="dxa"/>
            <w:tcBorders>
              <w:top w:val="single" w:sz="4" w:space="0" w:color="auto"/>
              <w:left w:val="single" w:sz="4" w:space="0" w:color="auto"/>
              <w:bottom w:val="single" w:sz="4" w:space="0" w:color="auto"/>
              <w:right w:val="single" w:sz="4" w:space="0" w:color="auto"/>
            </w:tcBorders>
            <w:vAlign w:val="center"/>
          </w:tcPr>
          <w:p w14:paraId="02132664"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科研设施齐全，本学科所需实验设备满足率达80%及以上。</w:t>
            </w:r>
          </w:p>
        </w:tc>
        <w:tc>
          <w:tcPr>
            <w:tcW w:w="974" w:type="dxa"/>
            <w:tcBorders>
              <w:top w:val="single" w:sz="4" w:space="0" w:color="auto"/>
              <w:left w:val="single" w:sz="4" w:space="0" w:color="auto"/>
              <w:bottom w:val="single" w:sz="4" w:space="0" w:color="auto"/>
              <w:right w:val="single" w:sz="4" w:space="0" w:color="auto"/>
            </w:tcBorders>
            <w:vAlign w:val="center"/>
          </w:tcPr>
          <w:p w14:paraId="33B46F92" w14:textId="77777777" w:rsidR="00B97A82" w:rsidRDefault="00B97A82">
            <w:pPr>
              <w:adjustRightInd w:val="0"/>
              <w:snapToGrid w:val="0"/>
              <w:spacing w:line="360" w:lineRule="exact"/>
              <w:rPr>
                <w:rFonts w:ascii="宋体" w:hAnsi="宋体"/>
                <w:sz w:val="18"/>
                <w:szCs w:val="18"/>
              </w:rPr>
            </w:pPr>
          </w:p>
        </w:tc>
        <w:tc>
          <w:tcPr>
            <w:tcW w:w="900" w:type="dxa"/>
            <w:vMerge/>
            <w:tcBorders>
              <w:left w:val="single" w:sz="4" w:space="0" w:color="auto"/>
              <w:bottom w:val="single" w:sz="4" w:space="0" w:color="auto"/>
              <w:right w:val="single" w:sz="4" w:space="0" w:color="auto"/>
            </w:tcBorders>
            <w:vAlign w:val="center"/>
          </w:tcPr>
          <w:p w14:paraId="2C28F215" w14:textId="77777777" w:rsidR="00B97A82" w:rsidRDefault="00B97A82">
            <w:pPr>
              <w:adjustRightInd w:val="0"/>
              <w:snapToGrid w:val="0"/>
              <w:spacing w:line="360" w:lineRule="exact"/>
              <w:rPr>
                <w:rFonts w:ascii="宋体" w:hAnsi="宋体"/>
                <w:sz w:val="18"/>
                <w:szCs w:val="18"/>
              </w:rPr>
            </w:pPr>
          </w:p>
        </w:tc>
      </w:tr>
      <w:tr w:rsidR="00B97A82" w14:paraId="3AB717FF" w14:textId="77777777">
        <w:trPr>
          <w:cantSplit/>
          <w:trHeight w:val="396"/>
          <w:jc w:val="center"/>
        </w:trPr>
        <w:tc>
          <w:tcPr>
            <w:tcW w:w="1035" w:type="dxa"/>
            <w:tcBorders>
              <w:top w:val="single" w:sz="4" w:space="0" w:color="auto"/>
              <w:left w:val="single" w:sz="4" w:space="0" w:color="auto"/>
              <w:bottom w:val="single" w:sz="4" w:space="0" w:color="auto"/>
              <w:right w:val="single" w:sz="4" w:space="0" w:color="auto"/>
            </w:tcBorders>
            <w:vAlign w:val="center"/>
          </w:tcPr>
          <w:p w14:paraId="44959265" w14:textId="77777777" w:rsidR="00B97A82" w:rsidRDefault="00000000">
            <w:pPr>
              <w:widowControl/>
              <w:jc w:val="left"/>
              <w:rPr>
                <w:rFonts w:ascii="宋体" w:hAnsi="宋体"/>
                <w:sz w:val="18"/>
                <w:szCs w:val="18"/>
              </w:rPr>
            </w:pPr>
            <w:r>
              <w:rPr>
                <w:rFonts w:ascii="宋体" w:hAnsi="宋体" w:hint="eastAsia"/>
                <w:sz w:val="18"/>
                <w:szCs w:val="18"/>
              </w:rPr>
              <w:t>社会服务</w:t>
            </w:r>
          </w:p>
          <w:p w14:paraId="391E0A34" w14:textId="77777777" w:rsidR="00B97A82" w:rsidRDefault="00000000">
            <w:pPr>
              <w:widowControl/>
              <w:jc w:val="left"/>
              <w:rPr>
                <w:rFonts w:ascii="宋体" w:hAnsi="宋体"/>
                <w:sz w:val="18"/>
                <w:szCs w:val="18"/>
              </w:rPr>
            </w:pPr>
            <w:r>
              <w:rPr>
                <w:rFonts w:ascii="宋体" w:hAnsi="宋体" w:hint="eastAsia"/>
                <w:sz w:val="18"/>
                <w:szCs w:val="18"/>
              </w:rPr>
              <w:t>（10分）</w:t>
            </w:r>
          </w:p>
        </w:tc>
        <w:tc>
          <w:tcPr>
            <w:tcW w:w="1080" w:type="dxa"/>
            <w:tcBorders>
              <w:top w:val="single" w:sz="4" w:space="0" w:color="auto"/>
              <w:left w:val="single" w:sz="4" w:space="0" w:color="auto"/>
              <w:bottom w:val="single" w:sz="4" w:space="0" w:color="auto"/>
              <w:right w:val="single" w:sz="4" w:space="0" w:color="auto"/>
            </w:tcBorders>
            <w:vAlign w:val="center"/>
          </w:tcPr>
          <w:p w14:paraId="507A3ABE" w14:textId="77777777" w:rsidR="00B97A82" w:rsidRDefault="00000000">
            <w:pPr>
              <w:widowControl/>
              <w:jc w:val="left"/>
              <w:rPr>
                <w:rFonts w:ascii="宋体" w:hAnsi="宋体"/>
                <w:sz w:val="18"/>
                <w:szCs w:val="18"/>
              </w:rPr>
            </w:pPr>
            <w:r>
              <w:rPr>
                <w:rFonts w:ascii="宋体" w:hAnsi="宋体" w:hint="eastAsia"/>
                <w:sz w:val="18"/>
                <w:szCs w:val="18"/>
              </w:rPr>
              <w:t>社会服务</w:t>
            </w:r>
          </w:p>
          <w:p w14:paraId="7C2C5A4B" w14:textId="77777777" w:rsidR="00B97A82" w:rsidRDefault="00000000">
            <w:pPr>
              <w:adjustRightInd w:val="0"/>
              <w:snapToGrid w:val="0"/>
              <w:spacing w:line="400" w:lineRule="exact"/>
              <w:jc w:val="center"/>
              <w:rPr>
                <w:rFonts w:ascii="宋体" w:hAnsi="宋体"/>
                <w:sz w:val="18"/>
                <w:szCs w:val="18"/>
              </w:rPr>
            </w:pPr>
            <w:r>
              <w:rPr>
                <w:rFonts w:ascii="宋体" w:hAnsi="宋体" w:hint="eastAsia"/>
                <w:sz w:val="18"/>
                <w:szCs w:val="18"/>
              </w:rPr>
              <w:t>（10分）</w:t>
            </w:r>
          </w:p>
        </w:tc>
        <w:tc>
          <w:tcPr>
            <w:tcW w:w="3642" w:type="dxa"/>
            <w:tcBorders>
              <w:top w:val="single" w:sz="4" w:space="0" w:color="auto"/>
              <w:left w:val="single" w:sz="4" w:space="0" w:color="auto"/>
              <w:bottom w:val="single" w:sz="4" w:space="0" w:color="auto"/>
              <w:right w:val="single" w:sz="4" w:space="0" w:color="auto"/>
            </w:tcBorders>
            <w:vAlign w:val="center"/>
          </w:tcPr>
          <w:p w14:paraId="4C90F631" w14:textId="77777777" w:rsidR="00B97A82" w:rsidRDefault="00000000">
            <w:pPr>
              <w:spacing w:line="300" w:lineRule="exact"/>
              <w:rPr>
                <w:rFonts w:ascii="宋体" w:hAnsi="宋体"/>
                <w:sz w:val="18"/>
                <w:szCs w:val="18"/>
              </w:rPr>
            </w:pPr>
            <w:r>
              <w:rPr>
                <w:rFonts w:ascii="宋体" w:hAnsi="宋体" w:hint="eastAsia"/>
                <w:sz w:val="18"/>
                <w:szCs w:val="18"/>
              </w:rPr>
              <w:t>有6项以上科研成果实现转化（包括转化、孵化、孵化前期项目）或6项以上学术成果为省部级以上政府部门（含省部级）采纳或完成6项以上为社会服务的横向项目或组织10项以上与学科专业相关的为社会服务的活动。</w:t>
            </w:r>
          </w:p>
        </w:tc>
        <w:tc>
          <w:tcPr>
            <w:tcW w:w="3025" w:type="dxa"/>
            <w:tcBorders>
              <w:top w:val="single" w:sz="4" w:space="0" w:color="auto"/>
              <w:left w:val="single" w:sz="4" w:space="0" w:color="auto"/>
              <w:bottom w:val="single" w:sz="4" w:space="0" w:color="auto"/>
              <w:right w:val="single" w:sz="4" w:space="0" w:color="auto"/>
            </w:tcBorders>
            <w:vAlign w:val="center"/>
          </w:tcPr>
          <w:p w14:paraId="704194E2" w14:textId="77777777" w:rsidR="00B97A82" w:rsidRDefault="00000000">
            <w:pPr>
              <w:spacing w:line="300" w:lineRule="exact"/>
              <w:rPr>
                <w:rFonts w:ascii="宋体" w:hAnsi="宋体"/>
                <w:sz w:val="18"/>
                <w:szCs w:val="18"/>
              </w:rPr>
            </w:pPr>
            <w:r>
              <w:rPr>
                <w:rFonts w:ascii="宋体" w:hAnsi="宋体" w:hint="eastAsia"/>
                <w:sz w:val="18"/>
                <w:szCs w:val="18"/>
              </w:rPr>
              <w:t>有4项以上科研成果实现转化（包括转化、孵化、孵化前期项目）或4项以上学术成果为省部级以上政府部门（含省部级）采纳或完成4项以上为社会服务的横向项目或组织6项以上与学科专业相关的为社会服务的活动。</w:t>
            </w:r>
          </w:p>
        </w:tc>
        <w:tc>
          <w:tcPr>
            <w:tcW w:w="974" w:type="dxa"/>
            <w:tcBorders>
              <w:top w:val="single" w:sz="4" w:space="0" w:color="auto"/>
              <w:left w:val="single" w:sz="4" w:space="0" w:color="auto"/>
              <w:bottom w:val="single" w:sz="4" w:space="0" w:color="auto"/>
              <w:right w:val="single" w:sz="4" w:space="0" w:color="auto"/>
            </w:tcBorders>
            <w:vAlign w:val="center"/>
          </w:tcPr>
          <w:p w14:paraId="1EF98F33" w14:textId="77777777" w:rsidR="00B97A82" w:rsidRDefault="00B97A82">
            <w:pPr>
              <w:spacing w:line="300" w:lineRule="exact"/>
              <w:rPr>
                <w:rFonts w:ascii="宋体" w:hAnsi="宋体"/>
                <w:sz w:val="18"/>
                <w:szCs w:val="18"/>
              </w:rPr>
            </w:pPr>
          </w:p>
        </w:tc>
        <w:tc>
          <w:tcPr>
            <w:tcW w:w="900" w:type="dxa"/>
            <w:tcBorders>
              <w:top w:val="single" w:sz="4" w:space="0" w:color="auto"/>
              <w:left w:val="single" w:sz="4" w:space="0" w:color="auto"/>
              <w:bottom w:val="single" w:sz="4" w:space="0" w:color="auto"/>
              <w:right w:val="single" w:sz="4" w:space="0" w:color="auto"/>
            </w:tcBorders>
            <w:vAlign w:val="center"/>
          </w:tcPr>
          <w:p w14:paraId="66F75CFC" w14:textId="77777777" w:rsidR="00B97A82" w:rsidRDefault="00B97A82">
            <w:pPr>
              <w:spacing w:line="300" w:lineRule="exact"/>
              <w:rPr>
                <w:rFonts w:ascii="宋体" w:hAnsi="宋体"/>
                <w:sz w:val="18"/>
                <w:szCs w:val="18"/>
              </w:rPr>
            </w:pPr>
          </w:p>
        </w:tc>
      </w:tr>
    </w:tbl>
    <w:p w14:paraId="1D20736C" w14:textId="77777777" w:rsidR="00B97A82" w:rsidRDefault="00B97A82">
      <w:pPr>
        <w:adjustRightInd w:val="0"/>
        <w:snapToGrid w:val="0"/>
        <w:spacing w:line="560" w:lineRule="exact"/>
        <w:rPr>
          <w:rFonts w:ascii="仿宋_GB2312" w:eastAsia="仿宋_GB2312" w:hAnsi="宋体"/>
          <w:color w:val="000000"/>
          <w:sz w:val="32"/>
          <w:szCs w:val="32"/>
        </w:rPr>
        <w:sectPr w:rsidR="00B97A82">
          <w:pgSz w:w="11906" w:h="16838"/>
          <w:pgMar w:top="1402" w:right="1418" w:bottom="1091" w:left="1418" w:header="851" w:footer="992" w:gutter="0"/>
          <w:cols w:space="720"/>
          <w:docGrid w:type="lines" w:linePitch="312"/>
        </w:sectPr>
      </w:pPr>
    </w:p>
    <w:p w14:paraId="00F8AB4A" w14:textId="77777777" w:rsidR="00B97A82" w:rsidRDefault="00B97A82">
      <w:pPr>
        <w:adjustRightInd w:val="0"/>
        <w:snapToGrid w:val="0"/>
        <w:spacing w:line="560" w:lineRule="exact"/>
        <w:rPr>
          <w:rFonts w:ascii="仿宋_GB2312" w:eastAsia="仿宋_GB2312" w:hAnsi="宋体"/>
          <w:color w:val="000000"/>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0"/>
        <w:gridCol w:w="1123"/>
        <w:gridCol w:w="3735"/>
        <w:gridCol w:w="2888"/>
        <w:gridCol w:w="947"/>
        <w:gridCol w:w="1033"/>
      </w:tblGrid>
      <w:tr w:rsidR="00B97A82" w14:paraId="660DE028" w14:textId="77777777">
        <w:trPr>
          <w:cantSplit/>
          <w:trHeight w:val="646"/>
          <w:jc w:val="center"/>
        </w:trPr>
        <w:tc>
          <w:tcPr>
            <w:tcW w:w="910" w:type="dxa"/>
            <w:vMerge w:val="restart"/>
            <w:tcBorders>
              <w:top w:val="single" w:sz="4" w:space="0" w:color="auto"/>
              <w:left w:val="single" w:sz="4" w:space="0" w:color="auto"/>
              <w:bottom w:val="single" w:sz="4" w:space="0" w:color="auto"/>
              <w:right w:val="single" w:sz="4" w:space="0" w:color="auto"/>
            </w:tcBorders>
            <w:vAlign w:val="center"/>
          </w:tcPr>
          <w:p w14:paraId="5ECFDA12"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教学与人才培养</w:t>
            </w:r>
          </w:p>
          <w:p w14:paraId="66EDDA7A"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（20分）</w:t>
            </w:r>
          </w:p>
          <w:p w14:paraId="4DE35BE0" w14:textId="77777777" w:rsidR="00B97A82" w:rsidRDefault="00B97A82">
            <w:pPr>
              <w:adjustRightInd w:val="0"/>
              <w:snapToGrid w:val="0"/>
              <w:spacing w:line="360" w:lineRule="exact"/>
              <w:jc w:val="center"/>
              <w:rPr>
                <w:rFonts w:ascii="宋体" w:hAnsi="宋体"/>
                <w:sz w:val="18"/>
                <w:szCs w:val="18"/>
              </w:rPr>
            </w:pPr>
          </w:p>
        </w:tc>
        <w:tc>
          <w:tcPr>
            <w:tcW w:w="1123" w:type="dxa"/>
            <w:tcBorders>
              <w:top w:val="single" w:sz="4" w:space="0" w:color="auto"/>
              <w:left w:val="single" w:sz="4" w:space="0" w:color="auto"/>
              <w:bottom w:val="single" w:sz="4" w:space="0" w:color="auto"/>
              <w:right w:val="single" w:sz="4" w:space="0" w:color="auto"/>
            </w:tcBorders>
            <w:vAlign w:val="center"/>
          </w:tcPr>
          <w:p w14:paraId="26488D3F" w14:textId="77777777" w:rsidR="00B97A82" w:rsidRDefault="00000000">
            <w:pPr>
              <w:adjustRightInd w:val="0"/>
              <w:snapToGrid w:val="0"/>
              <w:spacing w:line="300" w:lineRule="exact"/>
              <w:jc w:val="center"/>
              <w:rPr>
                <w:rFonts w:ascii="宋体" w:hAnsi="宋体"/>
                <w:sz w:val="18"/>
                <w:szCs w:val="18"/>
              </w:rPr>
            </w:pPr>
            <w:r>
              <w:rPr>
                <w:rFonts w:ascii="宋体" w:hAnsi="宋体" w:hint="eastAsia"/>
                <w:spacing w:val="-12"/>
                <w:sz w:val="18"/>
                <w:szCs w:val="18"/>
              </w:rPr>
              <w:t>研究生培养及学位授予</w:t>
            </w:r>
            <w:r>
              <w:rPr>
                <w:rFonts w:ascii="宋体" w:hAnsi="宋体" w:hint="eastAsia"/>
                <w:sz w:val="18"/>
                <w:szCs w:val="18"/>
              </w:rPr>
              <w:t>（4分）</w:t>
            </w:r>
          </w:p>
        </w:tc>
        <w:tc>
          <w:tcPr>
            <w:tcW w:w="3735" w:type="dxa"/>
            <w:tcBorders>
              <w:top w:val="single" w:sz="4" w:space="0" w:color="auto"/>
              <w:left w:val="single" w:sz="4" w:space="0" w:color="auto"/>
              <w:bottom w:val="single" w:sz="4" w:space="0" w:color="auto"/>
              <w:right w:val="single" w:sz="4" w:space="0" w:color="auto"/>
            </w:tcBorders>
            <w:vAlign w:val="center"/>
          </w:tcPr>
          <w:p w14:paraId="485F80CE" w14:textId="77777777" w:rsidR="00B97A82" w:rsidRDefault="00000000">
            <w:pPr>
              <w:adjustRightInd w:val="0"/>
              <w:snapToGrid w:val="0"/>
              <w:spacing w:line="360" w:lineRule="exact"/>
              <w:rPr>
                <w:rFonts w:ascii="宋体" w:hAnsi="宋体"/>
                <w:sz w:val="18"/>
                <w:szCs w:val="18"/>
              </w:rPr>
            </w:pPr>
            <w:r>
              <w:rPr>
                <w:rFonts w:ascii="宋体" w:hAnsi="宋体" w:hint="eastAsia"/>
                <w:spacing w:val="-12"/>
                <w:sz w:val="18"/>
                <w:szCs w:val="18"/>
              </w:rPr>
              <w:t>培育博士研究生；</w:t>
            </w:r>
            <w:r>
              <w:rPr>
                <w:rFonts w:ascii="宋体" w:hAnsi="宋体" w:hint="eastAsia"/>
                <w:sz w:val="18"/>
                <w:szCs w:val="18"/>
              </w:rPr>
              <w:t>授予博士和硕士学位人数比例达100%。</w:t>
            </w:r>
          </w:p>
        </w:tc>
        <w:tc>
          <w:tcPr>
            <w:tcW w:w="2888" w:type="dxa"/>
            <w:tcBorders>
              <w:top w:val="single" w:sz="4" w:space="0" w:color="auto"/>
              <w:left w:val="single" w:sz="4" w:space="0" w:color="auto"/>
              <w:bottom w:val="single" w:sz="4" w:space="0" w:color="auto"/>
              <w:right w:val="single" w:sz="4" w:space="0" w:color="auto"/>
            </w:tcBorders>
            <w:vAlign w:val="center"/>
          </w:tcPr>
          <w:p w14:paraId="12DD2D4A" w14:textId="77777777" w:rsidR="00B97A82" w:rsidRDefault="00000000">
            <w:pPr>
              <w:adjustRightInd w:val="0"/>
              <w:snapToGrid w:val="0"/>
              <w:spacing w:line="360" w:lineRule="exact"/>
              <w:rPr>
                <w:rFonts w:ascii="宋体" w:hAnsi="宋体"/>
                <w:sz w:val="18"/>
                <w:szCs w:val="18"/>
              </w:rPr>
            </w:pPr>
            <w:r>
              <w:rPr>
                <w:rFonts w:ascii="宋体" w:hAnsi="宋体" w:hint="eastAsia"/>
                <w:spacing w:val="-12"/>
                <w:sz w:val="18"/>
                <w:szCs w:val="18"/>
              </w:rPr>
              <w:t>培育硕士研究生</w:t>
            </w:r>
            <w:r>
              <w:rPr>
                <w:rFonts w:ascii="宋体" w:hAnsi="宋体" w:hint="eastAsia"/>
                <w:sz w:val="18"/>
                <w:szCs w:val="18"/>
              </w:rPr>
              <w:t>；授予硕士学位人数比例达90%及以上。</w:t>
            </w:r>
          </w:p>
        </w:tc>
        <w:tc>
          <w:tcPr>
            <w:tcW w:w="947" w:type="dxa"/>
            <w:tcBorders>
              <w:top w:val="single" w:sz="4" w:space="0" w:color="auto"/>
              <w:left w:val="single" w:sz="4" w:space="0" w:color="auto"/>
              <w:bottom w:val="single" w:sz="4" w:space="0" w:color="auto"/>
              <w:right w:val="single" w:sz="4" w:space="0" w:color="auto"/>
            </w:tcBorders>
            <w:vAlign w:val="center"/>
          </w:tcPr>
          <w:p w14:paraId="4A1F2A2D" w14:textId="77777777" w:rsidR="00B97A82" w:rsidRDefault="00B97A82">
            <w:pPr>
              <w:adjustRightInd w:val="0"/>
              <w:snapToGrid w:val="0"/>
              <w:spacing w:line="360" w:lineRule="exact"/>
              <w:rPr>
                <w:rFonts w:ascii="宋体" w:hAnsi="宋体"/>
                <w:sz w:val="18"/>
                <w:szCs w:val="18"/>
              </w:rPr>
            </w:pPr>
          </w:p>
        </w:tc>
        <w:tc>
          <w:tcPr>
            <w:tcW w:w="1033" w:type="dxa"/>
            <w:vMerge w:val="restart"/>
            <w:tcBorders>
              <w:top w:val="single" w:sz="4" w:space="0" w:color="auto"/>
              <w:left w:val="single" w:sz="4" w:space="0" w:color="auto"/>
              <w:right w:val="single" w:sz="4" w:space="0" w:color="auto"/>
            </w:tcBorders>
            <w:vAlign w:val="center"/>
          </w:tcPr>
          <w:p w14:paraId="28A1E654" w14:textId="77777777" w:rsidR="00B97A82" w:rsidRDefault="00B97A82">
            <w:pPr>
              <w:adjustRightInd w:val="0"/>
              <w:snapToGrid w:val="0"/>
              <w:spacing w:line="360" w:lineRule="exact"/>
              <w:rPr>
                <w:rFonts w:ascii="宋体" w:hAnsi="宋体"/>
                <w:sz w:val="18"/>
                <w:szCs w:val="18"/>
              </w:rPr>
            </w:pPr>
          </w:p>
        </w:tc>
      </w:tr>
      <w:tr w:rsidR="00B97A82" w14:paraId="03D9C322" w14:textId="77777777">
        <w:trPr>
          <w:cantSplit/>
          <w:trHeight w:val="1024"/>
          <w:jc w:val="center"/>
        </w:trPr>
        <w:tc>
          <w:tcPr>
            <w:tcW w:w="910" w:type="dxa"/>
            <w:vMerge/>
            <w:tcBorders>
              <w:top w:val="single" w:sz="4" w:space="0" w:color="auto"/>
              <w:left w:val="single" w:sz="4" w:space="0" w:color="auto"/>
              <w:bottom w:val="single" w:sz="4" w:space="0" w:color="auto"/>
              <w:right w:val="single" w:sz="4" w:space="0" w:color="auto"/>
            </w:tcBorders>
            <w:vAlign w:val="center"/>
          </w:tcPr>
          <w:p w14:paraId="3D5D4ED9" w14:textId="77777777" w:rsidR="00B97A82" w:rsidRDefault="00B97A82">
            <w:pPr>
              <w:widowControl/>
              <w:jc w:val="left"/>
              <w:rPr>
                <w:rFonts w:ascii="宋体" w:hAnsi="宋体"/>
                <w:sz w:val="18"/>
                <w:szCs w:val="18"/>
              </w:rPr>
            </w:pPr>
          </w:p>
        </w:tc>
        <w:tc>
          <w:tcPr>
            <w:tcW w:w="1123" w:type="dxa"/>
            <w:vMerge w:val="restart"/>
            <w:tcBorders>
              <w:top w:val="single" w:sz="4" w:space="0" w:color="auto"/>
              <w:left w:val="single" w:sz="4" w:space="0" w:color="auto"/>
              <w:bottom w:val="single" w:sz="4" w:space="0" w:color="auto"/>
              <w:right w:val="single" w:sz="4" w:space="0" w:color="auto"/>
            </w:tcBorders>
            <w:vAlign w:val="center"/>
          </w:tcPr>
          <w:p w14:paraId="3FA6BF63"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培养质量</w:t>
            </w:r>
          </w:p>
          <w:p w14:paraId="7B0909A9"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（8分）</w:t>
            </w:r>
          </w:p>
        </w:tc>
        <w:tc>
          <w:tcPr>
            <w:tcW w:w="3735" w:type="dxa"/>
            <w:tcBorders>
              <w:top w:val="single" w:sz="4" w:space="0" w:color="auto"/>
              <w:left w:val="single" w:sz="4" w:space="0" w:color="auto"/>
              <w:bottom w:val="single" w:sz="4" w:space="0" w:color="auto"/>
              <w:right w:val="single" w:sz="4" w:space="0" w:color="auto"/>
            </w:tcBorders>
            <w:vAlign w:val="center"/>
          </w:tcPr>
          <w:p w14:paraId="24C48A4A"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获省优秀学位论文4篇及以上，或研究生在读期间人均发表核心刊物论文1篇及以上，或本科生在该学科方向发表省级以上期刊论文10篇及以上。</w:t>
            </w:r>
          </w:p>
        </w:tc>
        <w:tc>
          <w:tcPr>
            <w:tcW w:w="2888" w:type="dxa"/>
            <w:tcBorders>
              <w:top w:val="single" w:sz="4" w:space="0" w:color="auto"/>
              <w:left w:val="single" w:sz="4" w:space="0" w:color="auto"/>
              <w:bottom w:val="single" w:sz="4" w:space="0" w:color="auto"/>
              <w:right w:val="single" w:sz="4" w:space="0" w:color="auto"/>
            </w:tcBorders>
            <w:vAlign w:val="center"/>
          </w:tcPr>
          <w:p w14:paraId="22F9EFF5"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研究生在读期间人均发表论文1篇及以上，或本科生在该学科方向发表论文5篇及以上。</w:t>
            </w:r>
          </w:p>
        </w:tc>
        <w:tc>
          <w:tcPr>
            <w:tcW w:w="947" w:type="dxa"/>
            <w:vMerge w:val="restart"/>
            <w:tcBorders>
              <w:top w:val="single" w:sz="4" w:space="0" w:color="auto"/>
              <w:left w:val="single" w:sz="4" w:space="0" w:color="auto"/>
              <w:right w:val="single" w:sz="4" w:space="0" w:color="auto"/>
            </w:tcBorders>
            <w:vAlign w:val="center"/>
          </w:tcPr>
          <w:p w14:paraId="697750E2" w14:textId="77777777" w:rsidR="00B97A82" w:rsidRDefault="00B97A82">
            <w:pPr>
              <w:adjustRightInd w:val="0"/>
              <w:snapToGrid w:val="0"/>
              <w:spacing w:line="360" w:lineRule="exact"/>
              <w:rPr>
                <w:rFonts w:ascii="宋体" w:hAnsi="宋体"/>
                <w:sz w:val="18"/>
                <w:szCs w:val="18"/>
              </w:rPr>
            </w:pPr>
          </w:p>
        </w:tc>
        <w:tc>
          <w:tcPr>
            <w:tcW w:w="1033" w:type="dxa"/>
            <w:vMerge/>
            <w:tcBorders>
              <w:left w:val="single" w:sz="4" w:space="0" w:color="auto"/>
              <w:right w:val="single" w:sz="4" w:space="0" w:color="auto"/>
            </w:tcBorders>
            <w:vAlign w:val="center"/>
          </w:tcPr>
          <w:p w14:paraId="2166E7DD" w14:textId="77777777" w:rsidR="00B97A82" w:rsidRDefault="00B97A82">
            <w:pPr>
              <w:adjustRightInd w:val="0"/>
              <w:snapToGrid w:val="0"/>
              <w:spacing w:line="360" w:lineRule="exact"/>
              <w:rPr>
                <w:rFonts w:ascii="宋体" w:hAnsi="宋体"/>
                <w:sz w:val="18"/>
                <w:szCs w:val="18"/>
              </w:rPr>
            </w:pPr>
          </w:p>
        </w:tc>
      </w:tr>
      <w:tr w:rsidR="00B97A82" w14:paraId="64C140DD" w14:textId="77777777">
        <w:trPr>
          <w:cantSplit/>
          <w:trHeight w:val="622"/>
          <w:jc w:val="center"/>
        </w:trPr>
        <w:tc>
          <w:tcPr>
            <w:tcW w:w="910" w:type="dxa"/>
            <w:vMerge/>
            <w:tcBorders>
              <w:top w:val="single" w:sz="4" w:space="0" w:color="auto"/>
              <w:left w:val="single" w:sz="4" w:space="0" w:color="auto"/>
              <w:bottom w:val="single" w:sz="4" w:space="0" w:color="auto"/>
              <w:right w:val="single" w:sz="4" w:space="0" w:color="auto"/>
            </w:tcBorders>
            <w:vAlign w:val="center"/>
          </w:tcPr>
          <w:p w14:paraId="541FAB85" w14:textId="77777777" w:rsidR="00B97A82" w:rsidRDefault="00B97A82">
            <w:pPr>
              <w:widowControl/>
              <w:jc w:val="left"/>
              <w:rPr>
                <w:rFonts w:ascii="宋体" w:hAnsi="宋体"/>
                <w:sz w:val="18"/>
                <w:szCs w:val="18"/>
              </w:rPr>
            </w:pPr>
          </w:p>
        </w:tc>
        <w:tc>
          <w:tcPr>
            <w:tcW w:w="1123" w:type="dxa"/>
            <w:vMerge/>
            <w:tcBorders>
              <w:top w:val="single" w:sz="4" w:space="0" w:color="auto"/>
              <w:left w:val="single" w:sz="4" w:space="0" w:color="auto"/>
              <w:bottom w:val="single" w:sz="4" w:space="0" w:color="auto"/>
              <w:right w:val="single" w:sz="4" w:space="0" w:color="auto"/>
            </w:tcBorders>
            <w:vAlign w:val="center"/>
          </w:tcPr>
          <w:p w14:paraId="5E03E1AF" w14:textId="77777777" w:rsidR="00B97A82" w:rsidRDefault="00B97A82">
            <w:pPr>
              <w:adjustRightInd w:val="0"/>
              <w:snapToGrid w:val="0"/>
              <w:spacing w:line="360" w:lineRule="exact"/>
              <w:jc w:val="center"/>
              <w:rPr>
                <w:rFonts w:ascii="宋体" w:hAnsi="宋体"/>
                <w:sz w:val="18"/>
                <w:szCs w:val="18"/>
              </w:rPr>
            </w:pPr>
          </w:p>
        </w:tc>
        <w:tc>
          <w:tcPr>
            <w:tcW w:w="3735" w:type="dxa"/>
            <w:tcBorders>
              <w:top w:val="single" w:sz="4" w:space="0" w:color="auto"/>
              <w:left w:val="single" w:sz="4" w:space="0" w:color="auto"/>
              <w:bottom w:val="single" w:sz="4" w:space="0" w:color="auto"/>
              <w:right w:val="single" w:sz="4" w:space="0" w:color="auto"/>
            </w:tcBorders>
          </w:tcPr>
          <w:p w14:paraId="55F5E4A5"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在校研究生、本科生获省级以上奖励4项及以上，或获校级奖励20项及以上。</w:t>
            </w:r>
          </w:p>
        </w:tc>
        <w:tc>
          <w:tcPr>
            <w:tcW w:w="2888" w:type="dxa"/>
            <w:tcBorders>
              <w:top w:val="single" w:sz="4" w:space="0" w:color="auto"/>
              <w:left w:val="single" w:sz="4" w:space="0" w:color="auto"/>
              <w:bottom w:val="single" w:sz="4" w:space="0" w:color="auto"/>
              <w:right w:val="single" w:sz="4" w:space="0" w:color="auto"/>
            </w:tcBorders>
          </w:tcPr>
          <w:p w14:paraId="55516143"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在校研究生、本科生获校级奖励12项及以上。</w:t>
            </w:r>
          </w:p>
        </w:tc>
        <w:tc>
          <w:tcPr>
            <w:tcW w:w="947" w:type="dxa"/>
            <w:vMerge/>
            <w:tcBorders>
              <w:left w:val="single" w:sz="4" w:space="0" w:color="auto"/>
              <w:right w:val="single" w:sz="4" w:space="0" w:color="auto"/>
            </w:tcBorders>
          </w:tcPr>
          <w:p w14:paraId="2E0D2095" w14:textId="77777777" w:rsidR="00B97A82" w:rsidRDefault="00B97A82">
            <w:pPr>
              <w:adjustRightInd w:val="0"/>
              <w:snapToGrid w:val="0"/>
              <w:spacing w:line="400" w:lineRule="exact"/>
              <w:rPr>
                <w:rFonts w:ascii="宋体" w:hAnsi="宋体"/>
                <w:sz w:val="18"/>
                <w:szCs w:val="18"/>
              </w:rPr>
            </w:pPr>
          </w:p>
        </w:tc>
        <w:tc>
          <w:tcPr>
            <w:tcW w:w="1033" w:type="dxa"/>
            <w:vMerge/>
            <w:tcBorders>
              <w:left w:val="single" w:sz="4" w:space="0" w:color="auto"/>
              <w:right w:val="single" w:sz="4" w:space="0" w:color="auto"/>
            </w:tcBorders>
          </w:tcPr>
          <w:p w14:paraId="48A7B46B" w14:textId="77777777" w:rsidR="00B97A82" w:rsidRDefault="00B97A82">
            <w:pPr>
              <w:adjustRightInd w:val="0"/>
              <w:snapToGrid w:val="0"/>
              <w:spacing w:line="400" w:lineRule="exact"/>
              <w:rPr>
                <w:rFonts w:ascii="宋体" w:hAnsi="宋体"/>
                <w:sz w:val="18"/>
                <w:szCs w:val="18"/>
              </w:rPr>
            </w:pPr>
          </w:p>
        </w:tc>
      </w:tr>
      <w:tr w:rsidR="00B97A82" w14:paraId="64D67455" w14:textId="77777777">
        <w:trPr>
          <w:cantSplit/>
          <w:trHeight w:val="425"/>
          <w:jc w:val="center"/>
        </w:trPr>
        <w:tc>
          <w:tcPr>
            <w:tcW w:w="910" w:type="dxa"/>
            <w:vMerge/>
            <w:tcBorders>
              <w:top w:val="single" w:sz="4" w:space="0" w:color="auto"/>
              <w:left w:val="single" w:sz="4" w:space="0" w:color="auto"/>
              <w:bottom w:val="single" w:sz="4" w:space="0" w:color="auto"/>
              <w:right w:val="single" w:sz="4" w:space="0" w:color="auto"/>
            </w:tcBorders>
            <w:vAlign w:val="center"/>
          </w:tcPr>
          <w:p w14:paraId="64E24FE0" w14:textId="77777777" w:rsidR="00B97A82" w:rsidRDefault="00B97A82">
            <w:pPr>
              <w:widowControl/>
              <w:jc w:val="left"/>
              <w:rPr>
                <w:rFonts w:ascii="宋体" w:hAnsi="宋体"/>
                <w:sz w:val="18"/>
                <w:szCs w:val="18"/>
              </w:rPr>
            </w:pPr>
          </w:p>
        </w:tc>
        <w:tc>
          <w:tcPr>
            <w:tcW w:w="1123" w:type="dxa"/>
            <w:vMerge/>
            <w:tcBorders>
              <w:top w:val="single" w:sz="4" w:space="0" w:color="auto"/>
              <w:left w:val="single" w:sz="4" w:space="0" w:color="auto"/>
              <w:bottom w:val="single" w:sz="4" w:space="0" w:color="auto"/>
              <w:right w:val="single" w:sz="4" w:space="0" w:color="auto"/>
            </w:tcBorders>
            <w:vAlign w:val="center"/>
          </w:tcPr>
          <w:p w14:paraId="591F2C4D" w14:textId="77777777" w:rsidR="00B97A82" w:rsidRDefault="00B97A82">
            <w:pPr>
              <w:widowControl/>
              <w:jc w:val="left"/>
              <w:rPr>
                <w:rFonts w:ascii="宋体" w:hAnsi="宋体"/>
                <w:sz w:val="18"/>
                <w:szCs w:val="18"/>
              </w:rPr>
            </w:pPr>
          </w:p>
        </w:tc>
        <w:tc>
          <w:tcPr>
            <w:tcW w:w="3735" w:type="dxa"/>
            <w:tcBorders>
              <w:top w:val="single" w:sz="4" w:space="0" w:color="auto"/>
              <w:left w:val="single" w:sz="4" w:space="0" w:color="auto"/>
              <w:bottom w:val="single" w:sz="4" w:space="0" w:color="auto"/>
              <w:right w:val="single" w:sz="4" w:space="0" w:color="auto"/>
            </w:tcBorders>
          </w:tcPr>
          <w:p w14:paraId="1BF35D57" w14:textId="77777777" w:rsidR="00B97A82" w:rsidRDefault="00000000">
            <w:pPr>
              <w:adjustRightInd w:val="0"/>
              <w:snapToGrid w:val="0"/>
              <w:spacing w:line="400" w:lineRule="exact"/>
              <w:rPr>
                <w:rFonts w:ascii="宋体" w:hAnsi="宋体"/>
                <w:color w:val="000000"/>
                <w:sz w:val="18"/>
                <w:szCs w:val="18"/>
              </w:rPr>
            </w:pPr>
            <w:r>
              <w:rPr>
                <w:rFonts w:ascii="宋体" w:hAnsi="宋体" w:hint="eastAsia"/>
                <w:color w:val="000000"/>
                <w:sz w:val="18"/>
                <w:szCs w:val="18"/>
              </w:rPr>
              <w:t>硕士生考取博士研究生的比例20%及以上，本科生考取硕士研究生的比例20%及以上。</w:t>
            </w:r>
          </w:p>
        </w:tc>
        <w:tc>
          <w:tcPr>
            <w:tcW w:w="2888" w:type="dxa"/>
            <w:tcBorders>
              <w:top w:val="single" w:sz="4" w:space="0" w:color="auto"/>
              <w:left w:val="single" w:sz="4" w:space="0" w:color="auto"/>
              <w:bottom w:val="single" w:sz="4" w:space="0" w:color="auto"/>
              <w:right w:val="single" w:sz="4" w:space="0" w:color="auto"/>
            </w:tcBorders>
          </w:tcPr>
          <w:p w14:paraId="6250A480"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硕</w:t>
            </w:r>
            <w:r>
              <w:rPr>
                <w:rFonts w:ascii="宋体" w:hAnsi="宋体" w:hint="eastAsia"/>
                <w:spacing w:val="-10"/>
                <w:sz w:val="18"/>
                <w:szCs w:val="18"/>
              </w:rPr>
              <w:t>士生考取博士生的比例10%及以上，本科生考取硕士生的比例10%及以上。</w:t>
            </w:r>
          </w:p>
        </w:tc>
        <w:tc>
          <w:tcPr>
            <w:tcW w:w="947" w:type="dxa"/>
            <w:vMerge/>
            <w:tcBorders>
              <w:left w:val="single" w:sz="4" w:space="0" w:color="auto"/>
              <w:bottom w:val="single" w:sz="4" w:space="0" w:color="auto"/>
              <w:right w:val="single" w:sz="4" w:space="0" w:color="auto"/>
            </w:tcBorders>
          </w:tcPr>
          <w:p w14:paraId="4AC3B0CB" w14:textId="77777777" w:rsidR="00B97A82" w:rsidRDefault="00B97A82">
            <w:pPr>
              <w:adjustRightInd w:val="0"/>
              <w:snapToGrid w:val="0"/>
              <w:spacing w:line="400" w:lineRule="exact"/>
              <w:rPr>
                <w:rFonts w:ascii="宋体" w:hAnsi="宋体"/>
                <w:sz w:val="18"/>
                <w:szCs w:val="18"/>
              </w:rPr>
            </w:pPr>
          </w:p>
        </w:tc>
        <w:tc>
          <w:tcPr>
            <w:tcW w:w="1033" w:type="dxa"/>
            <w:vMerge/>
            <w:tcBorders>
              <w:left w:val="single" w:sz="4" w:space="0" w:color="auto"/>
              <w:right w:val="single" w:sz="4" w:space="0" w:color="auto"/>
            </w:tcBorders>
          </w:tcPr>
          <w:p w14:paraId="506243F8" w14:textId="77777777" w:rsidR="00B97A82" w:rsidRDefault="00B97A82">
            <w:pPr>
              <w:adjustRightInd w:val="0"/>
              <w:snapToGrid w:val="0"/>
              <w:spacing w:line="400" w:lineRule="exact"/>
              <w:rPr>
                <w:rFonts w:ascii="宋体" w:hAnsi="宋体"/>
                <w:sz w:val="18"/>
                <w:szCs w:val="18"/>
              </w:rPr>
            </w:pPr>
          </w:p>
        </w:tc>
      </w:tr>
      <w:tr w:rsidR="00B97A82" w14:paraId="06AEEA33" w14:textId="77777777">
        <w:trPr>
          <w:cantSplit/>
          <w:trHeight w:val="428"/>
          <w:jc w:val="center"/>
        </w:trPr>
        <w:tc>
          <w:tcPr>
            <w:tcW w:w="910" w:type="dxa"/>
            <w:vMerge/>
            <w:tcBorders>
              <w:top w:val="single" w:sz="4" w:space="0" w:color="auto"/>
              <w:left w:val="single" w:sz="4" w:space="0" w:color="auto"/>
              <w:bottom w:val="single" w:sz="4" w:space="0" w:color="auto"/>
              <w:right w:val="single" w:sz="4" w:space="0" w:color="auto"/>
            </w:tcBorders>
            <w:vAlign w:val="center"/>
          </w:tcPr>
          <w:p w14:paraId="1239C8A8" w14:textId="77777777" w:rsidR="00B97A82" w:rsidRDefault="00B97A82">
            <w:pPr>
              <w:widowControl/>
              <w:jc w:val="left"/>
              <w:rPr>
                <w:rFonts w:ascii="宋体" w:hAnsi="宋体"/>
                <w:sz w:val="18"/>
                <w:szCs w:val="18"/>
              </w:rPr>
            </w:pPr>
          </w:p>
        </w:tc>
        <w:tc>
          <w:tcPr>
            <w:tcW w:w="1123" w:type="dxa"/>
            <w:vMerge w:val="restart"/>
            <w:tcBorders>
              <w:top w:val="single" w:sz="4" w:space="0" w:color="auto"/>
              <w:left w:val="single" w:sz="4" w:space="0" w:color="auto"/>
              <w:bottom w:val="single" w:sz="4" w:space="0" w:color="auto"/>
              <w:right w:val="single" w:sz="4" w:space="0" w:color="auto"/>
            </w:tcBorders>
            <w:vAlign w:val="center"/>
          </w:tcPr>
          <w:p w14:paraId="4DD39E76"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教学成果</w:t>
            </w:r>
          </w:p>
          <w:p w14:paraId="4A72EF01"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（8分）</w:t>
            </w:r>
          </w:p>
        </w:tc>
        <w:tc>
          <w:tcPr>
            <w:tcW w:w="3735" w:type="dxa"/>
            <w:tcBorders>
              <w:top w:val="single" w:sz="4" w:space="0" w:color="auto"/>
              <w:left w:val="single" w:sz="4" w:space="0" w:color="auto"/>
              <w:bottom w:val="single" w:sz="4" w:space="0" w:color="auto"/>
              <w:right w:val="single" w:sz="4" w:space="0" w:color="auto"/>
            </w:tcBorders>
          </w:tcPr>
          <w:p w14:paraId="3647E6E9" w14:textId="77777777" w:rsidR="00B97A82" w:rsidRDefault="00000000">
            <w:pPr>
              <w:adjustRightInd w:val="0"/>
              <w:snapToGrid w:val="0"/>
              <w:spacing w:line="300" w:lineRule="exact"/>
              <w:rPr>
                <w:rFonts w:ascii="宋体" w:hAnsi="宋体"/>
                <w:color w:val="000000"/>
                <w:sz w:val="18"/>
                <w:szCs w:val="18"/>
              </w:rPr>
            </w:pPr>
            <w:r>
              <w:rPr>
                <w:rFonts w:ascii="宋体" w:hAnsi="宋体" w:hint="eastAsia"/>
                <w:color w:val="000000"/>
                <w:sz w:val="18"/>
                <w:szCs w:val="18"/>
              </w:rPr>
              <w:t>获国家级或省级优秀教学成果奖、国家级规划教材3项及以上。</w:t>
            </w:r>
          </w:p>
        </w:tc>
        <w:tc>
          <w:tcPr>
            <w:tcW w:w="2888" w:type="dxa"/>
            <w:tcBorders>
              <w:top w:val="single" w:sz="4" w:space="0" w:color="auto"/>
              <w:left w:val="single" w:sz="4" w:space="0" w:color="auto"/>
              <w:bottom w:val="single" w:sz="4" w:space="0" w:color="auto"/>
              <w:right w:val="single" w:sz="4" w:space="0" w:color="auto"/>
            </w:tcBorders>
          </w:tcPr>
          <w:p w14:paraId="7F72418C" w14:textId="77777777" w:rsidR="00B97A82" w:rsidRDefault="00000000">
            <w:pPr>
              <w:adjustRightInd w:val="0"/>
              <w:snapToGrid w:val="0"/>
              <w:spacing w:line="300" w:lineRule="exact"/>
              <w:rPr>
                <w:rFonts w:ascii="宋体" w:hAnsi="宋体"/>
                <w:sz w:val="18"/>
                <w:szCs w:val="18"/>
              </w:rPr>
            </w:pPr>
            <w:r>
              <w:rPr>
                <w:rFonts w:ascii="宋体" w:hAnsi="宋体" w:hint="eastAsia"/>
                <w:sz w:val="18"/>
                <w:szCs w:val="18"/>
              </w:rPr>
              <w:t>获校级以上优秀教学成果（教材）奖3项及以上。</w:t>
            </w:r>
          </w:p>
        </w:tc>
        <w:tc>
          <w:tcPr>
            <w:tcW w:w="947" w:type="dxa"/>
            <w:vMerge w:val="restart"/>
            <w:tcBorders>
              <w:top w:val="single" w:sz="4" w:space="0" w:color="auto"/>
              <w:left w:val="single" w:sz="4" w:space="0" w:color="auto"/>
              <w:right w:val="single" w:sz="4" w:space="0" w:color="auto"/>
            </w:tcBorders>
          </w:tcPr>
          <w:p w14:paraId="5D498DF2" w14:textId="77777777" w:rsidR="00B97A82" w:rsidRDefault="00B97A82">
            <w:pPr>
              <w:adjustRightInd w:val="0"/>
              <w:snapToGrid w:val="0"/>
              <w:spacing w:line="300" w:lineRule="exact"/>
              <w:rPr>
                <w:rFonts w:ascii="宋体" w:hAnsi="宋体"/>
                <w:sz w:val="18"/>
                <w:szCs w:val="18"/>
              </w:rPr>
            </w:pPr>
          </w:p>
        </w:tc>
        <w:tc>
          <w:tcPr>
            <w:tcW w:w="1033" w:type="dxa"/>
            <w:vMerge/>
            <w:tcBorders>
              <w:left w:val="single" w:sz="4" w:space="0" w:color="auto"/>
              <w:right w:val="single" w:sz="4" w:space="0" w:color="auto"/>
            </w:tcBorders>
          </w:tcPr>
          <w:p w14:paraId="69D760F1" w14:textId="77777777" w:rsidR="00B97A82" w:rsidRDefault="00B97A82">
            <w:pPr>
              <w:adjustRightInd w:val="0"/>
              <w:snapToGrid w:val="0"/>
              <w:spacing w:line="300" w:lineRule="exact"/>
              <w:rPr>
                <w:rFonts w:ascii="宋体" w:hAnsi="宋体"/>
                <w:sz w:val="18"/>
                <w:szCs w:val="18"/>
              </w:rPr>
            </w:pPr>
          </w:p>
        </w:tc>
      </w:tr>
      <w:tr w:rsidR="00B97A82" w14:paraId="2FDFE8AE" w14:textId="77777777">
        <w:trPr>
          <w:cantSplit/>
          <w:trHeight w:val="306"/>
          <w:jc w:val="center"/>
        </w:trPr>
        <w:tc>
          <w:tcPr>
            <w:tcW w:w="910" w:type="dxa"/>
            <w:vMerge/>
            <w:tcBorders>
              <w:top w:val="single" w:sz="4" w:space="0" w:color="auto"/>
              <w:left w:val="single" w:sz="4" w:space="0" w:color="auto"/>
              <w:bottom w:val="single" w:sz="4" w:space="0" w:color="auto"/>
              <w:right w:val="single" w:sz="4" w:space="0" w:color="auto"/>
            </w:tcBorders>
            <w:vAlign w:val="center"/>
          </w:tcPr>
          <w:p w14:paraId="7F5B6889" w14:textId="77777777" w:rsidR="00B97A82" w:rsidRDefault="00B97A82">
            <w:pPr>
              <w:widowControl/>
              <w:jc w:val="left"/>
              <w:rPr>
                <w:rFonts w:ascii="宋体" w:hAnsi="宋体"/>
                <w:sz w:val="18"/>
                <w:szCs w:val="18"/>
              </w:rPr>
            </w:pPr>
          </w:p>
        </w:tc>
        <w:tc>
          <w:tcPr>
            <w:tcW w:w="1123" w:type="dxa"/>
            <w:vMerge/>
            <w:tcBorders>
              <w:top w:val="single" w:sz="4" w:space="0" w:color="auto"/>
              <w:left w:val="single" w:sz="4" w:space="0" w:color="auto"/>
              <w:bottom w:val="single" w:sz="4" w:space="0" w:color="auto"/>
              <w:right w:val="single" w:sz="4" w:space="0" w:color="auto"/>
            </w:tcBorders>
            <w:vAlign w:val="center"/>
          </w:tcPr>
          <w:p w14:paraId="70C650F1" w14:textId="77777777" w:rsidR="00B97A82" w:rsidRDefault="00B97A82">
            <w:pPr>
              <w:widowControl/>
              <w:jc w:val="left"/>
              <w:rPr>
                <w:rFonts w:ascii="宋体" w:hAnsi="宋体"/>
                <w:sz w:val="18"/>
                <w:szCs w:val="18"/>
              </w:rPr>
            </w:pPr>
          </w:p>
        </w:tc>
        <w:tc>
          <w:tcPr>
            <w:tcW w:w="3735" w:type="dxa"/>
            <w:tcBorders>
              <w:top w:val="single" w:sz="4" w:space="0" w:color="auto"/>
              <w:left w:val="single" w:sz="4" w:space="0" w:color="auto"/>
              <w:bottom w:val="single" w:sz="4" w:space="0" w:color="auto"/>
              <w:right w:val="single" w:sz="4" w:space="0" w:color="auto"/>
            </w:tcBorders>
          </w:tcPr>
          <w:p w14:paraId="031C3374"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正式出版教材4部及以上。</w:t>
            </w:r>
          </w:p>
        </w:tc>
        <w:tc>
          <w:tcPr>
            <w:tcW w:w="2888" w:type="dxa"/>
            <w:tcBorders>
              <w:top w:val="single" w:sz="4" w:space="0" w:color="auto"/>
              <w:left w:val="single" w:sz="4" w:space="0" w:color="auto"/>
              <w:bottom w:val="single" w:sz="4" w:space="0" w:color="auto"/>
              <w:right w:val="single" w:sz="4" w:space="0" w:color="auto"/>
            </w:tcBorders>
          </w:tcPr>
          <w:p w14:paraId="6BEE8D07"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正式出版教材2部及以上。</w:t>
            </w:r>
          </w:p>
        </w:tc>
        <w:tc>
          <w:tcPr>
            <w:tcW w:w="947" w:type="dxa"/>
            <w:vMerge/>
            <w:tcBorders>
              <w:left w:val="single" w:sz="4" w:space="0" w:color="auto"/>
              <w:bottom w:val="single" w:sz="4" w:space="0" w:color="auto"/>
              <w:right w:val="single" w:sz="4" w:space="0" w:color="auto"/>
            </w:tcBorders>
          </w:tcPr>
          <w:p w14:paraId="39A545F9" w14:textId="77777777" w:rsidR="00B97A82" w:rsidRDefault="00B97A82">
            <w:pPr>
              <w:adjustRightInd w:val="0"/>
              <w:snapToGrid w:val="0"/>
              <w:spacing w:line="400" w:lineRule="exact"/>
              <w:rPr>
                <w:rFonts w:ascii="宋体" w:hAnsi="宋体"/>
                <w:sz w:val="18"/>
                <w:szCs w:val="18"/>
              </w:rPr>
            </w:pPr>
          </w:p>
        </w:tc>
        <w:tc>
          <w:tcPr>
            <w:tcW w:w="1033" w:type="dxa"/>
            <w:vMerge/>
            <w:tcBorders>
              <w:left w:val="single" w:sz="4" w:space="0" w:color="auto"/>
              <w:bottom w:val="single" w:sz="4" w:space="0" w:color="auto"/>
              <w:right w:val="single" w:sz="4" w:space="0" w:color="auto"/>
            </w:tcBorders>
          </w:tcPr>
          <w:p w14:paraId="147A38C0" w14:textId="77777777" w:rsidR="00B97A82" w:rsidRDefault="00B97A82">
            <w:pPr>
              <w:adjustRightInd w:val="0"/>
              <w:snapToGrid w:val="0"/>
              <w:spacing w:line="400" w:lineRule="exact"/>
              <w:rPr>
                <w:rFonts w:ascii="宋体" w:hAnsi="宋体"/>
                <w:sz w:val="18"/>
                <w:szCs w:val="18"/>
              </w:rPr>
            </w:pPr>
          </w:p>
        </w:tc>
      </w:tr>
      <w:tr w:rsidR="00B97A82" w14:paraId="4FB2F921" w14:textId="77777777">
        <w:trPr>
          <w:cantSplit/>
          <w:trHeight w:val="306"/>
          <w:jc w:val="center"/>
        </w:trPr>
        <w:tc>
          <w:tcPr>
            <w:tcW w:w="910" w:type="dxa"/>
            <w:vMerge w:val="restart"/>
            <w:tcBorders>
              <w:top w:val="single" w:sz="4" w:space="0" w:color="auto"/>
              <w:left w:val="single" w:sz="4" w:space="0" w:color="auto"/>
              <w:bottom w:val="single" w:sz="4" w:space="0" w:color="auto"/>
              <w:right w:val="single" w:sz="4" w:space="0" w:color="auto"/>
            </w:tcBorders>
            <w:vAlign w:val="center"/>
          </w:tcPr>
          <w:p w14:paraId="3BEE2744"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工作</w:t>
            </w:r>
          </w:p>
          <w:p w14:paraId="3A651D31"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条件</w:t>
            </w:r>
          </w:p>
          <w:p w14:paraId="541DB133"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（5分）</w:t>
            </w:r>
          </w:p>
        </w:tc>
        <w:tc>
          <w:tcPr>
            <w:tcW w:w="1123" w:type="dxa"/>
            <w:tcBorders>
              <w:top w:val="single" w:sz="4" w:space="0" w:color="auto"/>
              <w:left w:val="single" w:sz="4" w:space="0" w:color="auto"/>
              <w:bottom w:val="single" w:sz="4" w:space="0" w:color="auto"/>
              <w:right w:val="single" w:sz="4" w:space="0" w:color="auto"/>
            </w:tcBorders>
            <w:vAlign w:val="center"/>
          </w:tcPr>
          <w:p w14:paraId="1223C78C" w14:textId="77777777" w:rsidR="00B97A82" w:rsidRDefault="00000000">
            <w:pPr>
              <w:adjustRightInd w:val="0"/>
              <w:snapToGrid w:val="0"/>
              <w:spacing w:line="360" w:lineRule="exact"/>
              <w:jc w:val="center"/>
              <w:rPr>
                <w:rFonts w:ascii="宋体" w:hAnsi="宋体"/>
                <w:spacing w:val="-8"/>
                <w:sz w:val="18"/>
                <w:szCs w:val="18"/>
              </w:rPr>
            </w:pPr>
            <w:r>
              <w:rPr>
                <w:rFonts w:ascii="宋体" w:hAnsi="宋体" w:hint="eastAsia"/>
                <w:spacing w:val="-8"/>
                <w:sz w:val="18"/>
                <w:szCs w:val="18"/>
              </w:rPr>
              <w:t>教学、实验</w:t>
            </w:r>
          </w:p>
          <w:p w14:paraId="01AB0D6C"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（3分）</w:t>
            </w:r>
          </w:p>
        </w:tc>
        <w:tc>
          <w:tcPr>
            <w:tcW w:w="3735" w:type="dxa"/>
            <w:tcBorders>
              <w:top w:val="single" w:sz="4" w:space="0" w:color="auto"/>
              <w:left w:val="single" w:sz="4" w:space="0" w:color="auto"/>
              <w:bottom w:val="single" w:sz="4" w:space="0" w:color="auto"/>
              <w:right w:val="single" w:sz="4" w:space="0" w:color="auto"/>
            </w:tcBorders>
            <w:vAlign w:val="center"/>
          </w:tcPr>
          <w:p w14:paraId="1A2E8742"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现有教学、实验设施完善，满足研究生、本科生的教学科研要求。</w:t>
            </w:r>
          </w:p>
        </w:tc>
        <w:tc>
          <w:tcPr>
            <w:tcW w:w="2888" w:type="dxa"/>
            <w:tcBorders>
              <w:top w:val="single" w:sz="4" w:space="0" w:color="auto"/>
              <w:left w:val="single" w:sz="4" w:space="0" w:color="auto"/>
              <w:bottom w:val="single" w:sz="4" w:space="0" w:color="auto"/>
              <w:right w:val="single" w:sz="4" w:space="0" w:color="auto"/>
            </w:tcBorders>
            <w:vAlign w:val="center"/>
          </w:tcPr>
          <w:p w14:paraId="0607AA1A"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现有教学、实验设施较完善，可满足研究生、本科生教学科研要求。</w:t>
            </w:r>
          </w:p>
        </w:tc>
        <w:tc>
          <w:tcPr>
            <w:tcW w:w="947" w:type="dxa"/>
            <w:tcBorders>
              <w:top w:val="single" w:sz="4" w:space="0" w:color="auto"/>
              <w:left w:val="single" w:sz="4" w:space="0" w:color="auto"/>
              <w:bottom w:val="single" w:sz="4" w:space="0" w:color="auto"/>
              <w:right w:val="single" w:sz="4" w:space="0" w:color="auto"/>
            </w:tcBorders>
            <w:vAlign w:val="center"/>
          </w:tcPr>
          <w:p w14:paraId="6F15579F" w14:textId="77777777" w:rsidR="00B97A82" w:rsidRDefault="00B97A82">
            <w:pPr>
              <w:adjustRightInd w:val="0"/>
              <w:snapToGrid w:val="0"/>
              <w:spacing w:line="360" w:lineRule="exact"/>
              <w:rPr>
                <w:rFonts w:ascii="宋体" w:hAnsi="宋体"/>
                <w:sz w:val="18"/>
                <w:szCs w:val="18"/>
              </w:rPr>
            </w:pPr>
          </w:p>
        </w:tc>
        <w:tc>
          <w:tcPr>
            <w:tcW w:w="1033" w:type="dxa"/>
            <w:vMerge w:val="restart"/>
            <w:tcBorders>
              <w:top w:val="single" w:sz="4" w:space="0" w:color="auto"/>
              <w:left w:val="single" w:sz="4" w:space="0" w:color="auto"/>
              <w:right w:val="single" w:sz="4" w:space="0" w:color="auto"/>
            </w:tcBorders>
            <w:vAlign w:val="center"/>
          </w:tcPr>
          <w:p w14:paraId="20CF6719" w14:textId="77777777" w:rsidR="00B97A82" w:rsidRDefault="00B97A82">
            <w:pPr>
              <w:adjustRightInd w:val="0"/>
              <w:snapToGrid w:val="0"/>
              <w:spacing w:line="360" w:lineRule="exact"/>
              <w:rPr>
                <w:rFonts w:ascii="宋体" w:hAnsi="宋体"/>
                <w:sz w:val="18"/>
                <w:szCs w:val="18"/>
              </w:rPr>
            </w:pPr>
          </w:p>
        </w:tc>
      </w:tr>
      <w:tr w:rsidR="00B97A82" w14:paraId="55BCF8D4" w14:textId="77777777">
        <w:trPr>
          <w:cantSplit/>
          <w:trHeight w:val="306"/>
          <w:jc w:val="center"/>
        </w:trPr>
        <w:tc>
          <w:tcPr>
            <w:tcW w:w="910" w:type="dxa"/>
            <w:vMerge/>
            <w:tcBorders>
              <w:top w:val="single" w:sz="4" w:space="0" w:color="auto"/>
              <w:left w:val="single" w:sz="4" w:space="0" w:color="auto"/>
              <w:bottom w:val="single" w:sz="4" w:space="0" w:color="auto"/>
              <w:right w:val="single" w:sz="4" w:space="0" w:color="auto"/>
            </w:tcBorders>
            <w:vAlign w:val="center"/>
          </w:tcPr>
          <w:p w14:paraId="200C5908" w14:textId="77777777" w:rsidR="00B97A82" w:rsidRDefault="00B97A82">
            <w:pPr>
              <w:widowControl/>
              <w:jc w:val="left"/>
              <w:rPr>
                <w:rFonts w:ascii="宋体" w:hAnsi="宋体"/>
                <w:sz w:val="18"/>
                <w:szCs w:val="18"/>
              </w:rPr>
            </w:pPr>
          </w:p>
        </w:tc>
        <w:tc>
          <w:tcPr>
            <w:tcW w:w="1123" w:type="dxa"/>
            <w:tcBorders>
              <w:top w:val="single" w:sz="4" w:space="0" w:color="auto"/>
              <w:left w:val="single" w:sz="4" w:space="0" w:color="auto"/>
              <w:bottom w:val="single" w:sz="4" w:space="0" w:color="auto"/>
              <w:right w:val="single" w:sz="4" w:space="0" w:color="auto"/>
            </w:tcBorders>
            <w:vAlign w:val="center"/>
          </w:tcPr>
          <w:p w14:paraId="14C04CEB"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图书资料</w:t>
            </w:r>
          </w:p>
          <w:p w14:paraId="30539203"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（2分）</w:t>
            </w:r>
          </w:p>
        </w:tc>
        <w:tc>
          <w:tcPr>
            <w:tcW w:w="3735" w:type="dxa"/>
            <w:tcBorders>
              <w:top w:val="single" w:sz="4" w:space="0" w:color="auto"/>
              <w:left w:val="single" w:sz="4" w:space="0" w:color="auto"/>
              <w:bottom w:val="single" w:sz="4" w:space="0" w:color="auto"/>
              <w:right w:val="single" w:sz="4" w:space="0" w:color="auto"/>
            </w:tcBorders>
            <w:vAlign w:val="center"/>
          </w:tcPr>
          <w:p w14:paraId="1115513D"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图书资料齐全，满足科研、教学需要。</w:t>
            </w:r>
          </w:p>
        </w:tc>
        <w:tc>
          <w:tcPr>
            <w:tcW w:w="2888" w:type="dxa"/>
            <w:tcBorders>
              <w:top w:val="single" w:sz="4" w:space="0" w:color="auto"/>
              <w:left w:val="single" w:sz="4" w:space="0" w:color="auto"/>
              <w:bottom w:val="single" w:sz="4" w:space="0" w:color="auto"/>
              <w:right w:val="single" w:sz="4" w:space="0" w:color="auto"/>
            </w:tcBorders>
            <w:vAlign w:val="center"/>
          </w:tcPr>
          <w:p w14:paraId="79DA43F5"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图书资料比较齐全，基本满足科研、教学需要。</w:t>
            </w:r>
          </w:p>
        </w:tc>
        <w:tc>
          <w:tcPr>
            <w:tcW w:w="947" w:type="dxa"/>
            <w:tcBorders>
              <w:top w:val="single" w:sz="4" w:space="0" w:color="auto"/>
              <w:left w:val="single" w:sz="4" w:space="0" w:color="auto"/>
              <w:bottom w:val="single" w:sz="4" w:space="0" w:color="auto"/>
              <w:right w:val="single" w:sz="4" w:space="0" w:color="auto"/>
            </w:tcBorders>
            <w:vAlign w:val="center"/>
          </w:tcPr>
          <w:p w14:paraId="456E140D" w14:textId="77777777" w:rsidR="00B97A82" w:rsidRDefault="00B97A82">
            <w:pPr>
              <w:adjustRightInd w:val="0"/>
              <w:snapToGrid w:val="0"/>
              <w:spacing w:line="360" w:lineRule="exact"/>
              <w:rPr>
                <w:rFonts w:ascii="宋体" w:hAnsi="宋体"/>
                <w:sz w:val="18"/>
                <w:szCs w:val="18"/>
              </w:rPr>
            </w:pPr>
          </w:p>
        </w:tc>
        <w:tc>
          <w:tcPr>
            <w:tcW w:w="1033" w:type="dxa"/>
            <w:vMerge/>
            <w:tcBorders>
              <w:left w:val="single" w:sz="4" w:space="0" w:color="auto"/>
              <w:bottom w:val="single" w:sz="4" w:space="0" w:color="auto"/>
              <w:right w:val="single" w:sz="4" w:space="0" w:color="auto"/>
            </w:tcBorders>
            <w:vAlign w:val="center"/>
          </w:tcPr>
          <w:p w14:paraId="2B040EEA" w14:textId="77777777" w:rsidR="00B97A82" w:rsidRDefault="00B97A82">
            <w:pPr>
              <w:adjustRightInd w:val="0"/>
              <w:snapToGrid w:val="0"/>
              <w:spacing w:line="360" w:lineRule="exact"/>
              <w:rPr>
                <w:rFonts w:ascii="宋体" w:hAnsi="宋体"/>
                <w:sz w:val="18"/>
                <w:szCs w:val="18"/>
              </w:rPr>
            </w:pPr>
          </w:p>
        </w:tc>
      </w:tr>
      <w:tr w:rsidR="00B97A82" w14:paraId="18FFE56F" w14:textId="77777777">
        <w:trPr>
          <w:cantSplit/>
          <w:trHeight w:val="306"/>
          <w:jc w:val="center"/>
        </w:trPr>
        <w:tc>
          <w:tcPr>
            <w:tcW w:w="910" w:type="dxa"/>
            <w:vMerge w:val="restart"/>
            <w:tcBorders>
              <w:top w:val="single" w:sz="4" w:space="0" w:color="auto"/>
              <w:left w:val="single" w:sz="4" w:space="0" w:color="auto"/>
              <w:bottom w:val="single" w:sz="4" w:space="0" w:color="auto"/>
              <w:right w:val="single" w:sz="4" w:space="0" w:color="auto"/>
            </w:tcBorders>
            <w:vAlign w:val="center"/>
          </w:tcPr>
          <w:p w14:paraId="4DA2C457"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管理</w:t>
            </w:r>
          </w:p>
          <w:p w14:paraId="785329F3"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工作</w:t>
            </w:r>
          </w:p>
          <w:p w14:paraId="297D4225"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（5分）</w:t>
            </w:r>
          </w:p>
        </w:tc>
        <w:tc>
          <w:tcPr>
            <w:tcW w:w="1123" w:type="dxa"/>
            <w:tcBorders>
              <w:top w:val="single" w:sz="4" w:space="0" w:color="auto"/>
              <w:left w:val="single" w:sz="4" w:space="0" w:color="auto"/>
              <w:bottom w:val="single" w:sz="4" w:space="0" w:color="auto"/>
              <w:right w:val="single" w:sz="4" w:space="0" w:color="auto"/>
            </w:tcBorders>
            <w:vAlign w:val="center"/>
          </w:tcPr>
          <w:p w14:paraId="455F4A73"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 xml:space="preserve"> 学科建设经费使用</w:t>
            </w:r>
          </w:p>
          <w:p w14:paraId="73B802C7"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（3分）</w:t>
            </w:r>
          </w:p>
        </w:tc>
        <w:tc>
          <w:tcPr>
            <w:tcW w:w="3735" w:type="dxa"/>
            <w:tcBorders>
              <w:top w:val="single" w:sz="4" w:space="0" w:color="auto"/>
              <w:left w:val="single" w:sz="4" w:space="0" w:color="auto"/>
              <w:bottom w:val="single" w:sz="4" w:space="0" w:color="auto"/>
              <w:right w:val="single" w:sz="4" w:space="0" w:color="auto"/>
            </w:tcBorders>
            <w:vAlign w:val="center"/>
          </w:tcPr>
          <w:p w14:paraId="754F86CC"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经费使用合理，符合国家、海南省以及学校有关文件规定，发挥了良好的作用，效益明显。</w:t>
            </w:r>
          </w:p>
        </w:tc>
        <w:tc>
          <w:tcPr>
            <w:tcW w:w="2888" w:type="dxa"/>
            <w:tcBorders>
              <w:top w:val="single" w:sz="4" w:space="0" w:color="auto"/>
              <w:left w:val="single" w:sz="4" w:space="0" w:color="auto"/>
              <w:bottom w:val="single" w:sz="4" w:space="0" w:color="auto"/>
              <w:right w:val="single" w:sz="4" w:space="0" w:color="auto"/>
            </w:tcBorders>
            <w:vAlign w:val="center"/>
          </w:tcPr>
          <w:p w14:paraId="06F33FB7"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经费使用合理，符合国家、海南省以及学校有关文件规定及财务要求，发挥了一定的作用，效益较好。</w:t>
            </w:r>
          </w:p>
        </w:tc>
        <w:tc>
          <w:tcPr>
            <w:tcW w:w="947" w:type="dxa"/>
            <w:tcBorders>
              <w:top w:val="single" w:sz="4" w:space="0" w:color="auto"/>
              <w:left w:val="single" w:sz="4" w:space="0" w:color="auto"/>
              <w:bottom w:val="single" w:sz="4" w:space="0" w:color="auto"/>
              <w:right w:val="single" w:sz="4" w:space="0" w:color="auto"/>
            </w:tcBorders>
            <w:vAlign w:val="center"/>
          </w:tcPr>
          <w:p w14:paraId="3CE00FD8" w14:textId="77777777" w:rsidR="00B97A82" w:rsidRDefault="00B97A82">
            <w:pPr>
              <w:adjustRightInd w:val="0"/>
              <w:snapToGrid w:val="0"/>
              <w:spacing w:line="360" w:lineRule="exact"/>
              <w:rPr>
                <w:rFonts w:ascii="宋体" w:hAnsi="宋体"/>
                <w:sz w:val="18"/>
                <w:szCs w:val="18"/>
              </w:rPr>
            </w:pPr>
          </w:p>
        </w:tc>
        <w:tc>
          <w:tcPr>
            <w:tcW w:w="1033" w:type="dxa"/>
            <w:vMerge w:val="restart"/>
            <w:tcBorders>
              <w:top w:val="single" w:sz="4" w:space="0" w:color="auto"/>
              <w:left w:val="single" w:sz="4" w:space="0" w:color="auto"/>
              <w:right w:val="single" w:sz="4" w:space="0" w:color="auto"/>
            </w:tcBorders>
            <w:vAlign w:val="center"/>
          </w:tcPr>
          <w:p w14:paraId="7ACCAC6E" w14:textId="77777777" w:rsidR="00B97A82" w:rsidRDefault="00B97A82">
            <w:pPr>
              <w:adjustRightInd w:val="0"/>
              <w:snapToGrid w:val="0"/>
              <w:spacing w:line="360" w:lineRule="exact"/>
              <w:rPr>
                <w:rFonts w:ascii="宋体" w:hAnsi="宋体"/>
                <w:sz w:val="18"/>
                <w:szCs w:val="18"/>
              </w:rPr>
            </w:pPr>
          </w:p>
        </w:tc>
      </w:tr>
      <w:tr w:rsidR="00B97A82" w14:paraId="7D5A8A4D" w14:textId="77777777">
        <w:trPr>
          <w:cantSplit/>
          <w:trHeight w:val="306"/>
          <w:jc w:val="center"/>
        </w:trPr>
        <w:tc>
          <w:tcPr>
            <w:tcW w:w="910" w:type="dxa"/>
            <w:vMerge/>
            <w:tcBorders>
              <w:top w:val="single" w:sz="4" w:space="0" w:color="auto"/>
              <w:left w:val="single" w:sz="4" w:space="0" w:color="auto"/>
              <w:bottom w:val="single" w:sz="4" w:space="0" w:color="auto"/>
              <w:right w:val="single" w:sz="4" w:space="0" w:color="auto"/>
            </w:tcBorders>
            <w:vAlign w:val="center"/>
          </w:tcPr>
          <w:p w14:paraId="2C119556" w14:textId="77777777" w:rsidR="00B97A82" w:rsidRDefault="00B97A82">
            <w:pPr>
              <w:widowControl/>
              <w:jc w:val="left"/>
              <w:rPr>
                <w:rFonts w:ascii="宋体" w:hAnsi="宋体"/>
                <w:sz w:val="18"/>
                <w:szCs w:val="18"/>
              </w:rPr>
            </w:pPr>
          </w:p>
        </w:tc>
        <w:tc>
          <w:tcPr>
            <w:tcW w:w="1123" w:type="dxa"/>
            <w:tcBorders>
              <w:top w:val="single" w:sz="4" w:space="0" w:color="auto"/>
              <w:left w:val="single" w:sz="4" w:space="0" w:color="auto"/>
              <w:bottom w:val="single" w:sz="4" w:space="0" w:color="auto"/>
              <w:right w:val="single" w:sz="4" w:space="0" w:color="auto"/>
            </w:tcBorders>
            <w:vAlign w:val="center"/>
          </w:tcPr>
          <w:p w14:paraId="399ADF0E"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学科制度</w:t>
            </w:r>
          </w:p>
          <w:p w14:paraId="056BFBA0" w14:textId="77777777" w:rsidR="00B97A82" w:rsidRDefault="00000000">
            <w:pPr>
              <w:adjustRightInd w:val="0"/>
              <w:snapToGrid w:val="0"/>
              <w:spacing w:line="360" w:lineRule="exact"/>
              <w:jc w:val="center"/>
              <w:rPr>
                <w:rFonts w:ascii="宋体" w:hAnsi="宋体"/>
                <w:sz w:val="18"/>
                <w:szCs w:val="18"/>
              </w:rPr>
            </w:pPr>
            <w:r>
              <w:rPr>
                <w:rFonts w:ascii="宋体" w:hAnsi="宋体" w:hint="eastAsia"/>
                <w:sz w:val="18"/>
                <w:szCs w:val="18"/>
              </w:rPr>
              <w:t>（2分）</w:t>
            </w:r>
          </w:p>
        </w:tc>
        <w:tc>
          <w:tcPr>
            <w:tcW w:w="3735" w:type="dxa"/>
            <w:tcBorders>
              <w:top w:val="single" w:sz="4" w:space="0" w:color="auto"/>
              <w:left w:val="single" w:sz="4" w:space="0" w:color="auto"/>
              <w:bottom w:val="single" w:sz="4" w:space="0" w:color="auto"/>
              <w:right w:val="single" w:sz="4" w:space="0" w:color="auto"/>
            </w:tcBorders>
            <w:vAlign w:val="center"/>
          </w:tcPr>
          <w:p w14:paraId="1AA0CCF1"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管理体制健全，管理机制完善，管理具有特色、效果显著。</w:t>
            </w:r>
          </w:p>
        </w:tc>
        <w:tc>
          <w:tcPr>
            <w:tcW w:w="2888" w:type="dxa"/>
            <w:tcBorders>
              <w:top w:val="single" w:sz="4" w:space="0" w:color="auto"/>
              <w:left w:val="single" w:sz="4" w:space="0" w:color="auto"/>
              <w:bottom w:val="single" w:sz="4" w:space="0" w:color="auto"/>
              <w:right w:val="single" w:sz="4" w:space="0" w:color="auto"/>
            </w:tcBorders>
            <w:vAlign w:val="center"/>
          </w:tcPr>
          <w:p w14:paraId="25E30CA6" w14:textId="77777777" w:rsidR="00B97A82" w:rsidRDefault="00000000">
            <w:pPr>
              <w:adjustRightInd w:val="0"/>
              <w:snapToGrid w:val="0"/>
              <w:spacing w:line="360" w:lineRule="exact"/>
              <w:rPr>
                <w:rFonts w:ascii="宋体" w:hAnsi="宋体"/>
                <w:sz w:val="18"/>
                <w:szCs w:val="18"/>
              </w:rPr>
            </w:pPr>
            <w:r>
              <w:rPr>
                <w:rFonts w:ascii="宋体" w:hAnsi="宋体" w:hint="eastAsia"/>
                <w:sz w:val="18"/>
                <w:szCs w:val="18"/>
              </w:rPr>
              <w:t>管理体制较健全，管理机制较完善，具有一定的管理特色和效果。</w:t>
            </w:r>
          </w:p>
        </w:tc>
        <w:tc>
          <w:tcPr>
            <w:tcW w:w="947" w:type="dxa"/>
            <w:tcBorders>
              <w:top w:val="single" w:sz="4" w:space="0" w:color="auto"/>
              <w:left w:val="single" w:sz="4" w:space="0" w:color="auto"/>
              <w:bottom w:val="single" w:sz="4" w:space="0" w:color="auto"/>
              <w:right w:val="single" w:sz="4" w:space="0" w:color="auto"/>
            </w:tcBorders>
            <w:vAlign w:val="center"/>
          </w:tcPr>
          <w:p w14:paraId="126900A4" w14:textId="77777777" w:rsidR="00B97A82" w:rsidRDefault="00B97A82">
            <w:pPr>
              <w:adjustRightInd w:val="0"/>
              <w:snapToGrid w:val="0"/>
              <w:spacing w:line="360" w:lineRule="exact"/>
              <w:rPr>
                <w:rFonts w:ascii="宋体" w:hAnsi="宋体"/>
                <w:sz w:val="18"/>
                <w:szCs w:val="18"/>
              </w:rPr>
            </w:pPr>
          </w:p>
        </w:tc>
        <w:tc>
          <w:tcPr>
            <w:tcW w:w="1033" w:type="dxa"/>
            <w:vMerge/>
            <w:tcBorders>
              <w:left w:val="single" w:sz="4" w:space="0" w:color="auto"/>
              <w:bottom w:val="single" w:sz="4" w:space="0" w:color="auto"/>
              <w:right w:val="single" w:sz="4" w:space="0" w:color="auto"/>
            </w:tcBorders>
            <w:vAlign w:val="center"/>
          </w:tcPr>
          <w:p w14:paraId="614A603A" w14:textId="77777777" w:rsidR="00B97A82" w:rsidRDefault="00B97A82">
            <w:pPr>
              <w:adjustRightInd w:val="0"/>
              <w:snapToGrid w:val="0"/>
              <w:spacing w:line="360" w:lineRule="exact"/>
              <w:rPr>
                <w:rFonts w:ascii="宋体" w:hAnsi="宋体"/>
                <w:sz w:val="18"/>
                <w:szCs w:val="18"/>
              </w:rPr>
            </w:pPr>
          </w:p>
        </w:tc>
      </w:tr>
      <w:tr w:rsidR="00B97A82" w14:paraId="4B3E7667" w14:textId="77777777">
        <w:trPr>
          <w:cantSplit/>
          <w:trHeight w:val="306"/>
          <w:jc w:val="center"/>
        </w:trPr>
        <w:tc>
          <w:tcPr>
            <w:tcW w:w="910" w:type="dxa"/>
            <w:tcBorders>
              <w:top w:val="single" w:sz="4" w:space="0" w:color="auto"/>
              <w:left w:val="single" w:sz="4" w:space="0" w:color="auto"/>
              <w:bottom w:val="single" w:sz="4" w:space="0" w:color="auto"/>
              <w:right w:val="single" w:sz="4" w:space="0" w:color="auto"/>
            </w:tcBorders>
            <w:vAlign w:val="center"/>
          </w:tcPr>
          <w:p w14:paraId="1578A822"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学科声誉（主观评价指标）</w:t>
            </w:r>
          </w:p>
          <w:p w14:paraId="50D6D314" w14:textId="77777777" w:rsidR="00B97A82" w:rsidRDefault="00000000">
            <w:pPr>
              <w:adjustRightInd w:val="0"/>
              <w:snapToGrid w:val="0"/>
              <w:spacing w:line="400" w:lineRule="exact"/>
              <w:rPr>
                <w:rFonts w:ascii="宋体" w:hAnsi="宋体"/>
                <w:sz w:val="18"/>
                <w:szCs w:val="18"/>
              </w:rPr>
            </w:pPr>
            <w:r>
              <w:rPr>
                <w:rFonts w:ascii="宋体" w:hAnsi="宋体" w:hint="eastAsia"/>
                <w:sz w:val="18"/>
                <w:szCs w:val="18"/>
              </w:rPr>
              <w:t>（附加分10分）</w:t>
            </w:r>
          </w:p>
        </w:tc>
        <w:tc>
          <w:tcPr>
            <w:tcW w:w="1123" w:type="dxa"/>
            <w:tcBorders>
              <w:top w:val="single" w:sz="4" w:space="0" w:color="auto"/>
              <w:left w:val="single" w:sz="4" w:space="0" w:color="auto"/>
              <w:bottom w:val="single" w:sz="4" w:space="0" w:color="auto"/>
              <w:right w:val="single" w:sz="4" w:space="0" w:color="auto"/>
            </w:tcBorders>
          </w:tcPr>
          <w:p w14:paraId="5C6C7EFB" w14:textId="77777777" w:rsidR="00B97A82" w:rsidRDefault="00000000">
            <w:pPr>
              <w:adjustRightInd w:val="0"/>
              <w:snapToGrid w:val="0"/>
              <w:spacing w:line="220" w:lineRule="exact"/>
              <w:rPr>
                <w:rFonts w:ascii="宋体" w:hAnsi="宋体"/>
                <w:sz w:val="18"/>
                <w:szCs w:val="18"/>
              </w:rPr>
            </w:pPr>
            <w:r>
              <w:rPr>
                <w:rFonts w:ascii="宋体" w:hAnsi="宋体" w:hint="eastAsia"/>
                <w:sz w:val="18"/>
                <w:szCs w:val="18"/>
              </w:rPr>
              <w:t>学科声誉（</w:t>
            </w:r>
            <w:proofErr w:type="gramStart"/>
            <w:r>
              <w:rPr>
                <w:rFonts w:ascii="宋体" w:hAnsi="宋体" w:hint="eastAsia"/>
                <w:sz w:val="18"/>
                <w:szCs w:val="18"/>
              </w:rPr>
              <w:t>含学术</w:t>
            </w:r>
            <w:proofErr w:type="gramEnd"/>
            <w:r>
              <w:rPr>
                <w:rFonts w:ascii="宋体" w:hAnsi="宋体" w:hint="eastAsia"/>
                <w:sz w:val="18"/>
                <w:szCs w:val="18"/>
              </w:rPr>
              <w:t>声誉、社</w:t>
            </w:r>
          </w:p>
          <w:p w14:paraId="49503F6C" w14:textId="77777777" w:rsidR="00B97A82" w:rsidRDefault="00000000">
            <w:pPr>
              <w:adjustRightInd w:val="0"/>
              <w:snapToGrid w:val="0"/>
              <w:spacing w:line="220" w:lineRule="exact"/>
              <w:rPr>
                <w:rFonts w:ascii="宋体" w:hAnsi="宋体"/>
                <w:sz w:val="18"/>
                <w:szCs w:val="18"/>
              </w:rPr>
            </w:pPr>
            <w:r>
              <w:rPr>
                <w:rFonts w:ascii="宋体" w:hAnsi="宋体" w:hint="eastAsia"/>
                <w:sz w:val="18"/>
                <w:szCs w:val="18"/>
              </w:rPr>
              <w:t>会贡献、优秀毕业生情况、学术道德等）</w:t>
            </w:r>
          </w:p>
        </w:tc>
        <w:tc>
          <w:tcPr>
            <w:tcW w:w="6623" w:type="dxa"/>
            <w:gridSpan w:val="2"/>
            <w:tcBorders>
              <w:top w:val="single" w:sz="4" w:space="0" w:color="auto"/>
              <w:left w:val="single" w:sz="4" w:space="0" w:color="auto"/>
              <w:bottom w:val="single" w:sz="4" w:space="0" w:color="auto"/>
              <w:right w:val="single" w:sz="4" w:space="0" w:color="auto"/>
            </w:tcBorders>
          </w:tcPr>
          <w:p w14:paraId="269DDCB7" w14:textId="77777777" w:rsidR="00B97A82" w:rsidRDefault="00000000">
            <w:pPr>
              <w:autoSpaceDE w:val="0"/>
              <w:autoSpaceDN w:val="0"/>
              <w:adjustRightInd w:val="0"/>
              <w:jc w:val="left"/>
              <w:rPr>
                <w:rFonts w:ascii="宋体" w:hAnsi="宋体"/>
                <w:sz w:val="18"/>
                <w:szCs w:val="18"/>
              </w:rPr>
            </w:pPr>
            <w:r>
              <w:rPr>
                <w:rFonts w:ascii="宋体" w:hAnsi="宋体" w:hint="eastAsia"/>
                <w:sz w:val="18"/>
                <w:szCs w:val="18"/>
              </w:rPr>
              <w:t>由学科声誉调查专家根据学术声誉、社会贡献、优秀毕业生情况、学术道德等印象，参考《学科简介》，做出“学科声誉”的评价。《学科简介》包括：学科基本情况、特色；客观指标未能统计的重要学术贡献、成果应用等的社会贡献，以及毕业生在政府部门、大型企事业、国内外大学等</w:t>
            </w:r>
            <w:proofErr w:type="gramStart"/>
            <w:r>
              <w:rPr>
                <w:rFonts w:ascii="宋体" w:hAnsi="宋体" w:hint="eastAsia"/>
                <w:sz w:val="18"/>
                <w:szCs w:val="18"/>
              </w:rPr>
              <w:t>作出</w:t>
            </w:r>
            <w:proofErr w:type="gramEnd"/>
            <w:r>
              <w:rPr>
                <w:rFonts w:ascii="宋体" w:hAnsi="宋体" w:hint="eastAsia"/>
                <w:sz w:val="18"/>
                <w:szCs w:val="18"/>
              </w:rPr>
              <w:t>重要贡献等人才培养方面的情况。</w:t>
            </w:r>
          </w:p>
        </w:tc>
        <w:tc>
          <w:tcPr>
            <w:tcW w:w="947" w:type="dxa"/>
            <w:tcBorders>
              <w:top w:val="single" w:sz="4" w:space="0" w:color="auto"/>
              <w:left w:val="single" w:sz="4" w:space="0" w:color="auto"/>
              <w:bottom w:val="single" w:sz="4" w:space="0" w:color="auto"/>
              <w:right w:val="single" w:sz="4" w:space="0" w:color="auto"/>
            </w:tcBorders>
          </w:tcPr>
          <w:p w14:paraId="11292117" w14:textId="77777777" w:rsidR="00B97A82" w:rsidRDefault="00B97A82">
            <w:pPr>
              <w:autoSpaceDE w:val="0"/>
              <w:autoSpaceDN w:val="0"/>
              <w:adjustRightInd w:val="0"/>
              <w:jc w:val="left"/>
              <w:rPr>
                <w:rFonts w:ascii="宋体" w:hAnsi="宋体"/>
                <w:sz w:val="18"/>
                <w:szCs w:val="18"/>
              </w:rPr>
            </w:pPr>
          </w:p>
        </w:tc>
        <w:tc>
          <w:tcPr>
            <w:tcW w:w="1033" w:type="dxa"/>
            <w:tcBorders>
              <w:top w:val="single" w:sz="4" w:space="0" w:color="auto"/>
              <w:left w:val="single" w:sz="4" w:space="0" w:color="auto"/>
              <w:bottom w:val="single" w:sz="4" w:space="0" w:color="auto"/>
              <w:right w:val="single" w:sz="4" w:space="0" w:color="auto"/>
            </w:tcBorders>
          </w:tcPr>
          <w:p w14:paraId="71E72334" w14:textId="77777777" w:rsidR="00B97A82" w:rsidRDefault="00B97A82">
            <w:pPr>
              <w:autoSpaceDE w:val="0"/>
              <w:autoSpaceDN w:val="0"/>
              <w:adjustRightInd w:val="0"/>
              <w:jc w:val="left"/>
              <w:rPr>
                <w:rFonts w:ascii="宋体" w:hAnsi="宋体"/>
                <w:sz w:val="18"/>
                <w:szCs w:val="18"/>
              </w:rPr>
            </w:pPr>
          </w:p>
        </w:tc>
      </w:tr>
      <w:tr w:rsidR="00B97A82" w14:paraId="69961053" w14:textId="77777777">
        <w:trPr>
          <w:cantSplit/>
          <w:trHeight w:val="91"/>
          <w:jc w:val="center"/>
        </w:trPr>
        <w:tc>
          <w:tcPr>
            <w:tcW w:w="9603" w:type="dxa"/>
            <w:gridSpan w:val="5"/>
            <w:tcBorders>
              <w:top w:val="single" w:sz="4" w:space="0" w:color="auto"/>
              <w:left w:val="single" w:sz="4" w:space="0" w:color="auto"/>
              <w:bottom w:val="single" w:sz="4" w:space="0" w:color="auto"/>
              <w:right w:val="single" w:sz="4" w:space="0" w:color="auto"/>
            </w:tcBorders>
            <w:vAlign w:val="center"/>
          </w:tcPr>
          <w:p w14:paraId="365138A4" w14:textId="77777777" w:rsidR="00B97A82" w:rsidRDefault="00000000">
            <w:pPr>
              <w:adjustRightInd w:val="0"/>
              <w:snapToGrid w:val="0"/>
              <w:spacing w:line="360" w:lineRule="exact"/>
              <w:jc w:val="center"/>
              <w:rPr>
                <w:rFonts w:ascii="宋体" w:hAnsi="宋体"/>
                <w:b/>
                <w:sz w:val="18"/>
                <w:szCs w:val="18"/>
              </w:rPr>
            </w:pPr>
            <w:r>
              <w:rPr>
                <w:rFonts w:ascii="宋体" w:hAnsi="宋体" w:hint="eastAsia"/>
                <w:b/>
                <w:sz w:val="18"/>
                <w:szCs w:val="18"/>
              </w:rPr>
              <w:t>评估总分</w:t>
            </w:r>
          </w:p>
        </w:tc>
        <w:tc>
          <w:tcPr>
            <w:tcW w:w="1033" w:type="dxa"/>
            <w:tcBorders>
              <w:top w:val="single" w:sz="4" w:space="0" w:color="auto"/>
              <w:left w:val="single" w:sz="4" w:space="0" w:color="auto"/>
              <w:bottom w:val="single" w:sz="4" w:space="0" w:color="auto"/>
              <w:right w:val="single" w:sz="4" w:space="0" w:color="auto"/>
            </w:tcBorders>
            <w:vAlign w:val="center"/>
          </w:tcPr>
          <w:p w14:paraId="64F6C2A5" w14:textId="77777777" w:rsidR="00B97A82" w:rsidRDefault="00B97A82">
            <w:pPr>
              <w:adjustRightInd w:val="0"/>
              <w:snapToGrid w:val="0"/>
              <w:spacing w:line="360" w:lineRule="exact"/>
              <w:jc w:val="center"/>
              <w:rPr>
                <w:rFonts w:ascii="宋体" w:hAnsi="宋体"/>
                <w:sz w:val="18"/>
                <w:szCs w:val="18"/>
              </w:rPr>
            </w:pPr>
          </w:p>
        </w:tc>
      </w:tr>
    </w:tbl>
    <w:p w14:paraId="3CFD3EEE" w14:textId="77777777" w:rsidR="00B97A82" w:rsidRDefault="00B97A82">
      <w:pPr>
        <w:rPr>
          <w:sz w:val="24"/>
        </w:rPr>
      </w:pPr>
    </w:p>
    <w:p w14:paraId="5A641730" w14:textId="77777777" w:rsidR="00B97A82" w:rsidRDefault="00B97A82">
      <w:pPr>
        <w:rPr>
          <w:sz w:val="24"/>
        </w:rPr>
      </w:pPr>
    </w:p>
    <w:p w14:paraId="4CDA6766" w14:textId="77777777" w:rsidR="00B97A82" w:rsidRDefault="00B97A82">
      <w:pPr>
        <w:rPr>
          <w:sz w:val="24"/>
        </w:rPr>
      </w:pPr>
    </w:p>
    <w:p w14:paraId="71BDA186" w14:textId="77777777" w:rsidR="00B97A82" w:rsidRDefault="00B97A82">
      <w:pPr>
        <w:rPr>
          <w:sz w:val="24"/>
        </w:rPr>
      </w:pPr>
    </w:p>
    <w:p w14:paraId="12EA79FC" w14:textId="77777777" w:rsidR="00B97A82" w:rsidRDefault="00B97A82">
      <w:pPr>
        <w:rPr>
          <w:sz w:val="24"/>
        </w:rPr>
      </w:pPr>
    </w:p>
    <w:p w14:paraId="48566607" w14:textId="77777777" w:rsidR="00B97A82" w:rsidRDefault="00B97A82">
      <w:pPr>
        <w:rPr>
          <w:sz w:val="24"/>
        </w:rPr>
      </w:pPr>
    </w:p>
    <w:p w14:paraId="3594FE33" w14:textId="77777777" w:rsidR="00B97A82" w:rsidRDefault="00B97A82">
      <w:pPr>
        <w:rPr>
          <w:sz w:val="24"/>
        </w:rPr>
      </w:pPr>
    </w:p>
    <w:p w14:paraId="2FE8B455" w14:textId="77777777" w:rsidR="00B97A82" w:rsidRDefault="00B97A82">
      <w:pPr>
        <w:pStyle w:val="1"/>
      </w:pPr>
      <w:bookmarkStart w:id="28" w:name="_Toc17091"/>
      <w:bookmarkStart w:id="29" w:name="_Toc22885"/>
    </w:p>
    <w:p w14:paraId="0D5AF780"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t>海南师范大学办公室文件</w:t>
      </w:r>
    </w:p>
    <w:p w14:paraId="75D59C13" w14:textId="77777777" w:rsidR="00B97A82" w:rsidRDefault="00000000">
      <w:pPr>
        <w:tabs>
          <w:tab w:val="center" w:pos="4535"/>
          <w:tab w:val="left" w:pos="6435"/>
        </w:tabs>
        <w:spacing w:line="560" w:lineRule="exact"/>
        <w:jc w:val="center"/>
        <w:rPr>
          <w:rFonts w:ascii="仿宋_GB2312" w:eastAsia="仿宋_GB2312" w:hAnsi="宋体"/>
          <w:bCs/>
          <w:sz w:val="32"/>
          <w:szCs w:val="32"/>
        </w:rPr>
      </w:pP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2016〕10号</w:t>
      </w:r>
    </w:p>
    <w:p w14:paraId="1ED1760C" w14:textId="77777777" w:rsidR="00B97A82" w:rsidRDefault="00000000">
      <w:pPr>
        <w:tabs>
          <w:tab w:val="center" w:pos="4535"/>
          <w:tab w:val="left" w:pos="6435"/>
        </w:tabs>
        <w:spacing w:line="560" w:lineRule="exact"/>
        <w:jc w:val="left"/>
        <w:rPr>
          <w:rFonts w:ascii="仿宋_GB2312" w:eastAsia="仿宋_GB2312" w:hAnsi="宋体"/>
          <w:bCs/>
          <w:sz w:val="32"/>
          <w:szCs w:val="32"/>
        </w:rPr>
      </w:pPr>
      <w:r>
        <w:rPr>
          <w:rFonts w:ascii="仿宋_GB2312" w:eastAsia="仿宋_GB2312" w:hAnsi="宋体"/>
          <w:bCs/>
          <w:noProof/>
          <w:sz w:val="32"/>
          <w:szCs w:val="32"/>
        </w:rPr>
        <mc:AlternateContent>
          <mc:Choice Requires="wps">
            <w:drawing>
              <wp:anchor distT="0" distB="0" distL="114300" distR="114300" simplePos="0" relativeHeight="251668480" behindDoc="0" locked="0" layoutInCell="1" allowOverlap="1" wp14:anchorId="466B9181" wp14:editId="27B9D88F">
                <wp:simplePos x="0" y="0"/>
                <wp:positionH relativeFrom="column">
                  <wp:posOffset>202565</wp:posOffset>
                </wp:positionH>
                <wp:positionV relativeFrom="page">
                  <wp:posOffset>2708910</wp:posOffset>
                </wp:positionV>
                <wp:extent cx="4958715" cy="10795"/>
                <wp:effectExtent l="0" t="0" r="0" b="0"/>
                <wp:wrapSquare wrapText="bothSides"/>
                <wp:docPr id="6" name="直接连接符 6"/>
                <wp:cNvGraphicFramePr/>
                <a:graphic xmlns:a="http://schemas.openxmlformats.org/drawingml/2006/main">
                  <a:graphicData uri="http://schemas.microsoft.com/office/word/2010/wordprocessingShape">
                    <wps:wsp>
                      <wps:cNvCnPr/>
                      <wps:spPr>
                        <a:xfrm>
                          <a:off x="0" y="0"/>
                          <a:ext cx="4958715" cy="10795"/>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0A523D6F" id="直接连接符 6" o:spid="_x0000_s1026" style="position:absolute;left:0;text-align:left;z-index:251668480;visibility:visible;mso-wrap-style:square;mso-wrap-distance-left:9pt;mso-wrap-distance-top:0;mso-wrap-distance-right:9pt;mso-wrap-distance-bottom:0;mso-position-horizontal:absolute;mso-position-horizontal-relative:text;mso-position-vertical:absolute;mso-position-vertical-relative:page" from="15.95pt,213.3pt" to="406.4pt,2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" strokecolor="red" strokeweight="1.75pt">
                <w10:wrap type="square" anchory="page"/>
              </v:line>
            </w:pict>
          </mc:Fallback>
        </mc:AlternateContent>
      </w:r>
      <w:r>
        <w:rPr>
          <w:rFonts w:ascii="仿宋_GB2312" w:eastAsia="仿宋_GB2312" w:hAnsi="宋体"/>
          <w:bCs/>
          <w:sz w:val="32"/>
          <w:szCs w:val="32"/>
        </w:rPr>
        <w:tab/>
      </w:r>
    </w:p>
    <w:p w14:paraId="64AA689F" w14:textId="77777777" w:rsidR="00B97A82" w:rsidRDefault="00000000">
      <w:pPr>
        <w:adjustRightInd w:val="0"/>
        <w:snapToGrid w:val="0"/>
        <w:jc w:val="center"/>
        <w:rPr>
          <w:rFonts w:ascii="宋体" w:hAnsi="宋体"/>
          <w:b/>
          <w:sz w:val="44"/>
          <w:szCs w:val="44"/>
        </w:rPr>
      </w:pPr>
      <w:r>
        <w:rPr>
          <w:rFonts w:ascii="宋体" w:hAnsi="宋体" w:hint="eastAsia"/>
          <w:b/>
          <w:sz w:val="44"/>
          <w:szCs w:val="44"/>
        </w:rPr>
        <w:t>关于印发海南师范大学</w:t>
      </w:r>
    </w:p>
    <w:p w14:paraId="787C99CA" w14:textId="77777777" w:rsidR="00B97A82" w:rsidRDefault="00000000">
      <w:pPr>
        <w:adjustRightInd w:val="0"/>
        <w:snapToGrid w:val="0"/>
        <w:jc w:val="center"/>
        <w:rPr>
          <w:rFonts w:ascii="宋体" w:hAnsi="宋体"/>
          <w:b/>
          <w:sz w:val="44"/>
          <w:szCs w:val="44"/>
        </w:rPr>
      </w:pPr>
      <w:r>
        <w:rPr>
          <w:rFonts w:ascii="宋体" w:hAnsi="宋体" w:hint="eastAsia"/>
          <w:b/>
          <w:color w:val="000000"/>
          <w:sz w:val="44"/>
          <w:szCs w:val="44"/>
        </w:rPr>
        <w:t>学科带头人遴选与考核办法</w:t>
      </w:r>
      <w:r>
        <w:rPr>
          <w:rFonts w:hint="eastAsia"/>
          <w:b/>
          <w:sz w:val="44"/>
          <w:szCs w:val="44"/>
        </w:rPr>
        <w:t>（试行）</w:t>
      </w:r>
      <w:r>
        <w:rPr>
          <w:rFonts w:ascii="宋体" w:hAnsi="宋体" w:hint="eastAsia"/>
          <w:b/>
          <w:sz w:val="44"/>
          <w:szCs w:val="44"/>
        </w:rPr>
        <w:t>的通知</w:t>
      </w:r>
    </w:p>
    <w:p w14:paraId="5F24C827" w14:textId="77777777" w:rsidR="00B97A82" w:rsidRDefault="00B97A82">
      <w:pPr>
        <w:spacing w:line="360" w:lineRule="auto"/>
        <w:jc w:val="center"/>
        <w:rPr>
          <w:b/>
          <w:sz w:val="32"/>
          <w:szCs w:val="32"/>
        </w:rPr>
      </w:pPr>
    </w:p>
    <w:p w14:paraId="211F5E0E" w14:textId="77777777" w:rsidR="00B97A82" w:rsidRDefault="00000000">
      <w:pPr>
        <w:adjustRightInd w:val="0"/>
        <w:snapToGrid w:val="0"/>
        <w:spacing w:line="360" w:lineRule="auto"/>
        <w:rPr>
          <w:rFonts w:ascii="仿宋_GB2312" w:eastAsia="仿宋_GB2312"/>
          <w:sz w:val="32"/>
          <w:szCs w:val="32"/>
        </w:rPr>
      </w:pPr>
      <w:r>
        <w:rPr>
          <w:rFonts w:ascii="仿宋_GB2312" w:eastAsia="仿宋_GB2312" w:hint="eastAsia"/>
          <w:sz w:val="32"/>
          <w:szCs w:val="32"/>
        </w:rPr>
        <w:t>各单位：</w:t>
      </w:r>
    </w:p>
    <w:p w14:paraId="4B68096A" w14:textId="77777777" w:rsidR="00B97A82" w:rsidRDefault="00000000">
      <w:pPr>
        <w:spacing w:line="360" w:lineRule="auto"/>
        <w:ind w:firstLineChars="200" w:firstLine="640"/>
        <w:rPr>
          <w:rFonts w:ascii="仿宋_GB2312" w:eastAsia="仿宋_GB2312"/>
          <w:sz w:val="32"/>
          <w:szCs w:val="32"/>
        </w:rPr>
      </w:pPr>
      <w:r>
        <w:rPr>
          <w:rFonts w:ascii="仿宋_GB2312" w:eastAsia="仿宋_GB2312" w:hint="eastAsia"/>
          <w:sz w:val="32"/>
          <w:szCs w:val="32"/>
        </w:rPr>
        <w:t>经学校党委会研究同意，现将重新修订的《海南师范大学学科带头人遴选与考核办法（试行）》印发给你们，请遵照执行。</w:t>
      </w:r>
    </w:p>
    <w:p w14:paraId="713E088A" w14:textId="77777777" w:rsidR="00B97A82" w:rsidRDefault="00B97A82">
      <w:pPr>
        <w:spacing w:line="360" w:lineRule="auto"/>
        <w:ind w:firstLineChars="200" w:firstLine="640"/>
        <w:rPr>
          <w:rFonts w:ascii="仿宋_GB2312" w:eastAsia="仿宋_GB2312"/>
          <w:sz w:val="32"/>
          <w:szCs w:val="32"/>
        </w:rPr>
      </w:pPr>
    </w:p>
    <w:p w14:paraId="73DA7896" w14:textId="77777777" w:rsidR="00B97A82" w:rsidRDefault="00B97A82">
      <w:pPr>
        <w:adjustRightInd w:val="0"/>
        <w:snapToGrid w:val="0"/>
        <w:spacing w:line="560" w:lineRule="exact"/>
        <w:ind w:firstLineChars="1750" w:firstLine="5600"/>
        <w:rPr>
          <w:rFonts w:ascii="仿宋_GB2312" w:eastAsia="仿宋_GB2312"/>
          <w:sz w:val="32"/>
          <w:szCs w:val="32"/>
        </w:rPr>
      </w:pPr>
    </w:p>
    <w:p w14:paraId="1F510669" w14:textId="77777777" w:rsidR="00B97A82" w:rsidRDefault="00000000">
      <w:pPr>
        <w:adjustRightInd w:val="0"/>
        <w:snapToGrid w:val="0"/>
        <w:spacing w:line="560" w:lineRule="exact"/>
        <w:ind w:firstLineChars="1600" w:firstLine="5120"/>
        <w:rPr>
          <w:rFonts w:ascii="仿宋_GB2312" w:eastAsia="仿宋_GB2312"/>
          <w:sz w:val="32"/>
          <w:szCs w:val="32"/>
        </w:rPr>
      </w:pPr>
      <w:r>
        <w:rPr>
          <w:rFonts w:ascii="仿宋_GB2312" w:eastAsia="仿宋_GB2312" w:hint="eastAsia"/>
          <w:sz w:val="32"/>
          <w:szCs w:val="32"/>
        </w:rPr>
        <w:t>海南师范大学办公室</w:t>
      </w:r>
    </w:p>
    <w:p w14:paraId="026F9DA0" w14:textId="77777777" w:rsidR="00B97A82" w:rsidRDefault="00000000">
      <w:pPr>
        <w:adjustRightInd w:val="0"/>
        <w:snapToGrid w:val="0"/>
        <w:spacing w:line="560" w:lineRule="exact"/>
        <w:ind w:firstLineChars="1700" w:firstLine="5440"/>
        <w:rPr>
          <w:rFonts w:ascii="仿宋_GB2312" w:eastAsia="仿宋_GB2312"/>
          <w:sz w:val="32"/>
          <w:szCs w:val="32"/>
        </w:rPr>
      </w:pPr>
      <w:r>
        <w:rPr>
          <w:rFonts w:ascii="仿宋_GB2312" w:eastAsia="仿宋_GB2312" w:hint="eastAsia"/>
          <w:sz w:val="32"/>
          <w:szCs w:val="32"/>
        </w:rPr>
        <w:t>2016年3月21日</w:t>
      </w:r>
    </w:p>
    <w:p w14:paraId="0EFEAE70" w14:textId="77777777" w:rsidR="00B97A82" w:rsidRDefault="00B97A82">
      <w:pPr>
        <w:adjustRightInd w:val="0"/>
        <w:snapToGrid w:val="0"/>
        <w:spacing w:line="360" w:lineRule="auto"/>
        <w:jc w:val="center"/>
        <w:rPr>
          <w:rFonts w:ascii="宋体" w:hAnsi="宋体"/>
          <w:b/>
          <w:color w:val="000000"/>
          <w:sz w:val="36"/>
          <w:szCs w:val="36"/>
        </w:rPr>
        <w:sectPr w:rsidR="00B97A82">
          <w:footerReference w:type="even" r:id="rId15"/>
          <w:footerReference w:type="default" r:id="rId16"/>
          <w:pgSz w:w="11906" w:h="16838"/>
          <w:pgMar w:top="1440" w:right="1800" w:bottom="1440" w:left="1800" w:header="851" w:footer="992" w:gutter="0"/>
          <w:cols w:space="425"/>
          <w:docGrid w:type="lines" w:linePitch="312"/>
        </w:sectPr>
      </w:pPr>
    </w:p>
    <w:p w14:paraId="5B76B1B7" w14:textId="77777777" w:rsidR="00B97A82" w:rsidRDefault="00000000">
      <w:pPr>
        <w:pStyle w:val="1"/>
      </w:pPr>
      <w:r>
        <w:rPr>
          <w:rFonts w:hint="eastAsia"/>
        </w:rPr>
        <w:lastRenderedPageBreak/>
        <w:t>海南师范大学学科带头人遴选与考核办法</w:t>
      </w:r>
      <w:bookmarkEnd w:id="28"/>
      <w:r>
        <w:rPr>
          <w:rFonts w:hint="eastAsia"/>
        </w:rPr>
        <w:t>（试行）</w:t>
      </w:r>
      <w:bookmarkEnd w:id="29"/>
    </w:p>
    <w:p w14:paraId="738C9EB5" w14:textId="77777777" w:rsidR="00B97A82" w:rsidRDefault="00B97A82"/>
    <w:p w14:paraId="74B16ECD" w14:textId="77777777" w:rsidR="00B97A82" w:rsidRDefault="00000000">
      <w:pPr>
        <w:numPr>
          <w:ilvl w:val="0"/>
          <w:numId w:val="3"/>
        </w:numPr>
        <w:adjustRightInd w:val="0"/>
        <w:snapToGrid w:val="0"/>
        <w:spacing w:line="560" w:lineRule="exact"/>
        <w:jc w:val="center"/>
        <w:rPr>
          <w:rFonts w:ascii="宋体" w:hAnsi="宋体"/>
          <w:b/>
          <w:color w:val="000000"/>
          <w:sz w:val="44"/>
          <w:szCs w:val="44"/>
        </w:rPr>
      </w:pPr>
      <w:r>
        <w:rPr>
          <w:rFonts w:ascii="黑体" w:eastAsia="黑体" w:hint="eastAsia"/>
          <w:color w:val="000000"/>
          <w:sz w:val="32"/>
          <w:szCs w:val="32"/>
        </w:rPr>
        <w:t>总则</w:t>
      </w:r>
    </w:p>
    <w:p w14:paraId="55F4A1C9" w14:textId="77777777" w:rsidR="00B97A82" w:rsidRDefault="00000000">
      <w:pPr>
        <w:adjustRightInd w:val="0"/>
        <w:snapToGrid w:val="0"/>
        <w:spacing w:line="560" w:lineRule="exact"/>
        <w:ind w:firstLineChars="200" w:firstLine="640"/>
        <w:rPr>
          <w:rFonts w:ascii="仿宋_GB2312" w:eastAsia="仿宋_GB2312"/>
          <w:snapToGrid w:val="0"/>
          <w:color w:val="000000"/>
          <w:spacing w:val="-2"/>
          <w:kern w:val="0"/>
          <w:sz w:val="32"/>
          <w:szCs w:val="32"/>
        </w:rPr>
      </w:pPr>
      <w:r>
        <w:rPr>
          <w:rFonts w:ascii="仿宋_GB2312" w:eastAsia="仿宋_GB2312"/>
          <w:b/>
          <w:color w:val="000000"/>
          <w:sz w:val="32"/>
          <w:szCs w:val="32"/>
        </w:rPr>
        <w:t>第一条</w:t>
      </w:r>
      <w:r>
        <w:rPr>
          <w:rFonts w:ascii="仿宋_GB2312" w:eastAsia="仿宋_GB2312" w:hint="eastAsia"/>
          <w:b/>
          <w:color w:val="000000"/>
          <w:sz w:val="32"/>
          <w:szCs w:val="32"/>
        </w:rPr>
        <w:t xml:space="preserve"> </w:t>
      </w:r>
      <w:r>
        <w:rPr>
          <w:rFonts w:ascii="仿宋_GB2312" w:eastAsia="仿宋_GB2312"/>
          <w:color w:val="000000"/>
          <w:sz w:val="32"/>
          <w:szCs w:val="32"/>
        </w:rPr>
        <w:t> </w:t>
      </w:r>
      <w:r>
        <w:rPr>
          <w:rFonts w:ascii="仿宋_GB2312" w:eastAsia="仿宋_GB2312" w:hint="eastAsia"/>
          <w:sz w:val="32"/>
          <w:szCs w:val="32"/>
        </w:rPr>
        <w:t>为</w:t>
      </w:r>
      <w:r>
        <w:rPr>
          <w:rFonts w:ascii="仿宋_GB2312" w:eastAsia="仿宋_GB2312" w:hint="eastAsia"/>
          <w:snapToGrid w:val="0"/>
          <w:spacing w:val="-2"/>
          <w:kern w:val="0"/>
          <w:sz w:val="32"/>
          <w:szCs w:val="32"/>
        </w:rPr>
        <w:t>贯彻落实国务院《统筹推进世界一流大学和一流学科建设总体方案》中提出的</w:t>
      </w:r>
      <w:r>
        <w:rPr>
          <w:rFonts w:ascii="仿宋_GB2312" w:eastAsia="仿宋_GB2312"/>
          <w:snapToGrid w:val="0"/>
          <w:color w:val="000000"/>
          <w:spacing w:val="-2"/>
          <w:kern w:val="0"/>
          <w:sz w:val="32"/>
          <w:szCs w:val="32"/>
        </w:rPr>
        <w:t>建设一流师资队伍</w:t>
      </w:r>
      <w:r>
        <w:rPr>
          <w:rFonts w:ascii="仿宋_GB2312" w:eastAsia="仿宋_GB2312" w:hint="eastAsia"/>
          <w:snapToGrid w:val="0"/>
          <w:color w:val="000000"/>
          <w:spacing w:val="-2"/>
          <w:kern w:val="0"/>
          <w:sz w:val="32"/>
          <w:szCs w:val="32"/>
        </w:rPr>
        <w:t>，</w:t>
      </w:r>
      <w:r>
        <w:rPr>
          <w:rFonts w:ascii="仿宋_GB2312" w:eastAsia="仿宋_GB2312"/>
          <w:snapToGrid w:val="0"/>
          <w:color w:val="000000"/>
          <w:spacing w:val="-2"/>
          <w:kern w:val="0"/>
          <w:sz w:val="32"/>
          <w:szCs w:val="32"/>
        </w:rPr>
        <w:t>深入实施人才强校战略</w:t>
      </w:r>
      <w:r>
        <w:rPr>
          <w:rFonts w:ascii="仿宋_GB2312" w:eastAsia="仿宋_GB2312" w:hint="eastAsia"/>
          <w:snapToGrid w:val="0"/>
          <w:color w:val="000000"/>
          <w:spacing w:val="-2"/>
          <w:kern w:val="0"/>
          <w:sz w:val="32"/>
          <w:szCs w:val="32"/>
        </w:rPr>
        <w:t>，</w:t>
      </w:r>
      <w:r>
        <w:rPr>
          <w:rFonts w:ascii="仿宋_GB2312" w:eastAsia="仿宋_GB2312"/>
          <w:snapToGrid w:val="0"/>
          <w:color w:val="000000"/>
          <w:spacing w:val="-2"/>
          <w:kern w:val="0"/>
          <w:sz w:val="32"/>
          <w:szCs w:val="32"/>
        </w:rPr>
        <w:t>强化高层次人才的支撑引领作用</w:t>
      </w:r>
      <w:r>
        <w:rPr>
          <w:rFonts w:ascii="仿宋_GB2312" w:eastAsia="仿宋_GB2312" w:hint="eastAsia"/>
          <w:snapToGrid w:val="0"/>
          <w:color w:val="000000"/>
          <w:spacing w:val="-2"/>
          <w:kern w:val="0"/>
          <w:sz w:val="32"/>
          <w:szCs w:val="32"/>
        </w:rPr>
        <w:t>的建设任务，</w:t>
      </w:r>
      <w:r>
        <w:rPr>
          <w:rFonts w:ascii="仿宋_GB2312" w:eastAsia="仿宋_GB2312"/>
          <w:snapToGrid w:val="0"/>
          <w:color w:val="000000"/>
          <w:spacing w:val="-2"/>
          <w:kern w:val="0"/>
          <w:sz w:val="32"/>
          <w:szCs w:val="32"/>
        </w:rPr>
        <w:t>我校</w:t>
      </w:r>
      <w:r>
        <w:rPr>
          <w:rFonts w:ascii="仿宋_GB2312" w:eastAsia="仿宋_GB2312" w:hint="eastAsia"/>
          <w:snapToGrid w:val="0"/>
          <w:color w:val="000000"/>
          <w:spacing w:val="-2"/>
          <w:kern w:val="0"/>
          <w:sz w:val="32"/>
          <w:szCs w:val="32"/>
        </w:rPr>
        <w:t>完善</w:t>
      </w:r>
      <w:r>
        <w:rPr>
          <w:rFonts w:ascii="仿宋_GB2312" w:eastAsia="仿宋_GB2312"/>
          <w:snapToGrid w:val="0"/>
          <w:color w:val="000000"/>
          <w:spacing w:val="-2"/>
          <w:kern w:val="0"/>
          <w:sz w:val="32"/>
          <w:szCs w:val="32"/>
        </w:rPr>
        <w:t>学科带头人岗位</w:t>
      </w:r>
      <w:r>
        <w:rPr>
          <w:rFonts w:ascii="仿宋_GB2312" w:eastAsia="仿宋_GB2312" w:hint="eastAsia"/>
          <w:snapToGrid w:val="0"/>
          <w:color w:val="000000"/>
          <w:spacing w:val="-2"/>
          <w:kern w:val="0"/>
          <w:sz w:val="32"/>
          <w:szCs w:val="32"/>
        </w:rPr>
        <w:t>的</w:t>
      </w:r>
      <w:r>
        <w:rPr>
          <w:rFonts w:ascii="仿宋_GB2312" w:eastAsia="仿宋_GB2312"/>
          <w:snapToGrid w:val="0"/>
          <w:color w:val="000000"/>
          <w:spacing w:val="-2"/>
          <w:kern w:val="0"/>
          <w:sz w:val="32"/>
          <w:szCs w:val="32"/>
        </w:rPr>
        <w:t>管理，明确学科带头人的</w:t>
      </w:r>
      <w:r>
        <w:rPr>
          <w:rFonts w:ascii="仿宋_GB2312" w:eastAsia="仿宋_GB2312"/>
          <w:snapToGrid w:val="0"/>
          <w:color w:val="000000"/>
          <w:spacing w:val="-2"/>
          <w:kern w:val="0"/>
          <w:sz w:val="32"/>
          <w:szCs w:val="32"/>
        </w:rPr>
        <w:t>“</w:t>
      </w:r>
      <w:r>
        <w:rPr>
          <w:rFonts w:ascii="仿宋_GB2312" w:eastAsia="仿宋_GB2312"/>
          <w:snapToGrid w:val="0"/>
          <w:color w:val="000000"/>
          <w:spacing w:val="-2"/>
          <w:kern w:val="0"/>
          <w:sz w:val="32"/>
          <w:szCs w:val="32"/>
        </w:rPr>
        <w:t>责、权、利</w:t>
      </w:r>
      <w:r>
        <w:rPr>
          <w:rFonts w:ascii="仿宋_GB2312" w:eastAsia="仿宋_GB2312"/>
          <w:snapToGrid w:val="0"/>
          <w:color w:val="000000"/>
          <w:spacing w:val="-2"/>
          <w:kern w:val="0"/>
          <w:sz w:val="32"/>
          <w:szCs w:val="32"/>
        </w:rPr>
        <w:t>”</w:t>
      </w:r>
      <w:r>
        <w:rPr>
          <w:rFonts w:ascii="仿宋_GB2312" w:eastAsia="仿宋_GB2312"/>
          <w:snapToGrid w:val="0"/>
          <w:color w:val="000000"/>
          <w:spacing w:val="-2"/>
          <w:kern w:val="0"/>
          <w:sz w:val="32"/>
          <w:szCs w:val="32"/>
        </w:rPr>
        <w:t>，</w:t>
      </w:r>
      <w:r>
        <w:rPr>
          <w:rFonts w:ascii="仿宋_GB2312" w:eastAsia="仿宋_GB2312" w:hint="eastAsia"/>
          <w:snapToGrid w:val="0"/>
          <w:color w:val="000000"/>
          <w:spacing w:val="-2"/>
          <w:kern w:val="0"/>
          <w:sz w:val="32"/>
          <w:szCs w:val="32"/>
        </w:rPr>
        <w:t>稳定和吸引优秀拔尖人才，</w:t>
      </w:r>
      <w:r>
        <w:rPr>
          <w:rFonts w:ascii="仿宋_GB2312" w:eastAsia="仿宋_GB2312"/>
          <w:snapToGrid w:val="0"/>
          <w:color w:val="000000"/>
          <w:spacing w:val="-2"/>
          <w:kern w:val="0"/>
          <w:sz w:val="32"/>
          <w:szCs w:val="32"/>
        </w:rPr>
        <w:t>充分发挥学科带头人的作用，加快学科建设的步伐，特制订本办法。</w:t>
      </w:r>
    </w:p>
    <w:p w14:paraId="24EF8AD7"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b/>
          <w:color w:val="000000"/>
          <w:sz w:val="32"/>
          <w:szCs w:val="32"/>
        </w:rPr>
        <w:t>第</w:t>
      </w:r>
      <w:r>
        <w:rPr>
          <w:rFonts w:ascii="仿宋_GB2312" w:eastAsia="仿宋_GB2312" w:hint="eastAsia"/>
          <w:b/>
          <w:color w:val="000000"/>
          <w:sz w:val="32"/>
          <w:szCs w:val="32"/>
        </w:rPr>
        <w:t>二</w:t>
      </w:r>
      <w:r>
        <w:rPr>
          <w:rFonts w:ascii="仿宋_GB2312" w:eastAsia="仿宋_GB2312"/>
          <w:b/>
          <w:color w:val="000000"/>
          <w:sz w:val="32"/>
          <w:szCs w:val="32"/>
        </w:rPr>
        <w:t>条</w:t>
      </w:r>
      <w:r>
        <w:rPr>
          <w:rFonts w:ascii="仿宋_GB2312" w:eastAsia="仿宋_GB2312"/>
          <w:color w:val="000000"/>
          <w:sz w:val="32"/>
          <w:szCs w:val="32"/>
        </w:rPr>
        <w:t xml:space="preserve"> </w:t>
      </w:r>
      <w:r>
        <w:rPr>
          <w:rFonts w:ascii="仿宋_GB2312" w:eastAsia="仿宋_GB2312" w:hint="eastAsia"/>
          <w:color w:val="000000"/>
          <w:sz w:val="32"/>
          <w:szCs w:val="32"/>
        </w:rPr>
        <w:t xml:space="preserve"> </w:t>
      </w:r>
      <w:r>
        <w:rPr>
          <w:rFonts w:ascii="仿宋_GB2312" w:eastAsia="仿宋_GB2312"/>
          <w:color w:val="000000"/>
          <w:sz w:val="32"/>
          <w:szCs w:val="32"/>
        </w:rPr>
        <w:t>学科带头人</w:t>
      </w:r>
      <w:r>
        <w:rPr>
          <w:rFonts w:ascii="仿宋_GB2312" w:eastAsia="仿宋_GB2312" w:hint="eastAsia"/>
          <w:color w:val="000000"/>
          <w:sz w:val="32"/>
          <w:szCs w:val="32"/>
        </w:rPr>
        <w:t>（含一级学科带头人和二级学科方向带头人，下同）</w:t>
      </w:r>
      <w:r>
        <w:rPr>
          <w:rFonts w:ascii="仿宋_GB2312" w:eastAsia="仿宋_GB2312"/>
          <w:color w:val="000000"/>
          <w:sz w:val="32"/>
          <w:szCs w:val="32"/>
        </w:rPr>
        <w:t>实行聘任制，每届聘期为</w:t>
      </w:r>
      <w:r>
        <w:rPr>
          <w:rFonts w:ascii="仿宋_GB2312" w:eastAsia="仿宋_GB2312" w:hint="eastAsia"/>
          <w:color w:val="000000"/>
          <w:sz w:val="32"/>
          <w:szCs w:val="32"/>
        </w:rPr>
        <w:t>5</w:t>
      </w:r>
      <w:r>
        <w:rPr>
          <w:rFonts w:ascii="仿宋_GB2312" w:eastAsia="仿宋_GB2312"/>
          <w:color w:val="000000"/>
          <w:sz w:val="32"/>
          <w:szCs w:val="32"/>
        </w:rPr>
        <w:t>年，一般每</w:t>
      </w:r>
      <w:r>
        <w:rPr>
          <w:rFonts w:ascii="仿宋_GB2312" w:eastAsia="仿宋_GB2312" w:hint="eastAsia"/>
          <w:color w:val="000000"/>
          <w:sz w:val="32"/>
          <w:szCs w:val="32"/>
        </w:rPr>
        <w:t>5</w:t>
      </w:r>
      <w:r>
        <w:rPr>
          <w:rFonts w:ascii="仿宋_GB2312" w:eastAsia="仿宋_GB2312"/>
          <w:color w:val="000000"/>
          <w:sz w:val="32"/>
          <w:szCs w:val="32"/>
        </w:rPr>
        <w:t>年遴选一次。</w:t>
      </w:r>
    </w:p>
    <w:p w14:paraId="14AE2663"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b/>
          <w:color w:val="000000"/>
          <w:sz w:val="32"/>
          <w:szCs w:val="32"/>
        </w:rPr>
        <w:t>第</w:t>
      </w:r>
      <w:r>
        <w:rPr>
          <w:rFonts w:ascii="仿宋_GB2312" w:eastAsia="仿宋_GB2312" w:hint="eastAsia"/>
          <w:b/>
          <w:color w:val="000000"/>
          <w:sz w:val="32"/>
          <w:szCs w:val="32"/>
        </w:rPr>
        <w:t>三</w:t>
      </w:r>
      <w:r>
        <w:rPr>
          <w:rFonts w:ascii="仿宋_GB2312" w:eastAsia="仿宋_GB2312"/>
          <w:b/>
          <w:color w:val="000000"/>
          <w:sz w:val="32"/>
          <w:szCs w:val="32"/>
        </w:rPr>
        <w:t>条</w:t>
      </w:r>
      <w:r>
        <w:rPr>
          <w:rFonts w:ascii="仿宋_GB2312" w:eastAsia="仿宋_GB2312"/>
          <w:color w:val="000000"/>
          <w:sz w:val="32"/>
          <w:szCs w:val="32"/>
        </w:rPr>
        <w:t xml:space="preserve"> </w:t>
      </w:r>
      <w:r>
        <w:rPr>
          <w:rFonts w:ascii="仿宋_GB2312" w:eastAsia="仿宋_GB2312" w:hint="eastAsia"/>
          <w:color w:val="000000"/>
          <w:sz w:val="32"/>
          <w:szCs w:val="32"/>
        </w:rPr>
        <w:t xml:space="preserve"> </w:t>
      </w:r>
      <w:r>
        <w:rPr>
          <w:rFonts w:ascii="仿宋_GB2312" w:eastAsia="仿宋_GB2312"/>
          <w:color w:val="000000"/>
          <w:sz w:val="32"/>
          <w:szCs w:val="32"/>
        </w:rPr>
        <w:t>对于跨学院（中心、研究院、研究所，下同）组建的一级学科，由学校确定牵头学院。</w:t>
      </w:r>
    </w:p>
    <w:p w14:paraId="780353FE" w14:textId="77777777" w:rsidR="00B97A82" w:rsidRDefault="00000000">
      <w:pPr>
        <w:adjustRightInd w:val="0"/>
        <w:snapToGrid w:val="0"/>
        <w:spacing w:line="560" w:lineRule="exact"/>
        <w:jc w:val="center"/>
        <w:rPr>
          <w:rFonts w:ascii="黑体" w:eastAsia="黑体"/>
          <w:color w:val="000000"/>
          <w:sz w:val="32"/>
          <w:szCs w:val="32"/>
        </w:rPr>
      </w:pPr>
      <w:r>
        <w:rPr>
          <w:rFonts w:ascii="黑体" w:eastAsia="黑体" w:hint="eastAsia"/>
          <w:color w:val="000000"/>
          <w:sz w:val="32"/>
          <w:szCs w:val="32"/>
        </w:rPr>
        <w:t>第二章 遴选原则</w:t>
      </w:r>
    </w:p>
    <w:p w14:paraId="32BA21AC"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第四条</w:t>
      </w:r>
      <w:r>
        <w:rPr>
          <w:rFonts w:ascii="仿宋_GB2312" w:eastAsia="仿宋_GB2312" w:hint="eastAsia"/>
          <w:color w:val="000000"/>
          <w:sz w:val="32"/>
          <w:szCs w:val="32"/>
        </w:rPr>
        <w:t xml:space="preserve">  遴选按照“坚持标准、保证质量、严格程序、公开选拔、平等竞争、宁缺勿滥”和“ 公开、公平、公正”的原则进行。 </w:t>
      </w:r>
    </w:p>
    <w:p w14:paraId="29AA9AA1" w14:textId="77777777" w:rsidR="00B97A82" w:rsidRDefault="00000000">
      <w:pPr>
        <w:widowControl/>
        <w:spacing w:line="560" w:lineRule="exact"/>
        <w:ind w:firstLine="643"/>
        <w:jc w:val="left"/>
        <w:rPr>
          <w:rFonts w:ascii="仿宋_GB2312" w:eastAsia="仿宋_GB2312"/>
          <w:color w:val="000000"/>
          <w:sz w:val="32"/>
          <w:szCs w:val="32"/>
        </w:rPr>
      </w:pPr>
      <w:r>
        <w:rPr>
          <w:rFonts w:ascii="仿宋_GB2312" w:eastAsia="仿宋_GB2312"/>
          <w:b/>
          <w:color w:val="000000"/>
          <w:sz w:val="32"/>
          <w:szCs w:val="32"/>
        </w:rPr>
        <w:t>第</w:t>
      </w:r>
      <w:r>
        <w:rPr>
          <w:rFonts w:ascii="仿宋_GB2312" w:eastAsia="仿宋_GB2312" w:hint="eastAsia"/>
          <w:b/>
          <w:color w:val="000000"/>
          <w:sz w:val="32"/>
          <w:szCs w:val="32"/>
        </w:rPr>
        <w:t>五</w:t>
      </w:r>
      <w:r>
        <w:rPr>
          <w:rFonts w:ascii="仿宋_GB2312" w:eastAsia="仿宋_GB2312"/>
          <w:b/>
          <w:color w:val="000000"/>
          <w:sz w:val="32"/>
          <w:szCs w:val="32"/>
        </w:rPr>
        <w:t>条</w:t>
      </w:r>
      <w:r>
        <w:rPr>
          <w:rFonts w:ascii="Verdana" w:hAnsi="Verdana" w:cs="宋体"/>
          <w:color w:val="333333"/>
          <w:kern w:val="0"/>
          <w:sz w:val="32"/>
          <w:szCs w:val="32"/>
        </w:rPr>
        <w:t xml:space="preserve"> </w:t>
      </w:r>
      <w:r>
        <w:rPr>
          <w:rFonts w:ascii="Verdana" w:hAnsi="Verdana" w:cs="宋体" w:hint="eastAsia"/>
          <w:color w:val="333333"/>
          <w:kern w:val="0"/>
          <w:sz w:val="32"/>
          <w:szCs w:val="32"/>
        </w:rPr>
        <w:t xml:space="preserve"> </w:t>
      </w:r>
      <w:r>
        <w:rPr>
          <w:rFonts w:ascii="仿宋_GB2312" w:eastAsia="仿宋_GB2312"/>
          <w:color w:val="000000"/>
          <w:sz w:val="32"/>
          <w:szCs w:val="32"/>
        </w:rPr>
        <w:t>岗位的设定：</w:t>
      </w:r>
    </w:p>
    <w:p w14:paraId="10FACF7C" w14:textId="77777777" w:rsidR="00B97A82" w:rsidRDefault="00000000">
      <w:pPr>
        <w:widowControl/>
        <w:spacing w:line="560" w:lineRule="exact"/>
        <w:ind w:firstLine="640"/>
        <w:jc w:val="left"/>
        <w:rPr>
          <w:rFonts w:ascii="仿宋_GB2312" w:eastAsia="仿宋_GB2312"/>
          <w:color w:val="000000"/>
          <w:sz w:val="32"/>
          <w:szCs w:val="32"/>
        </w:rPr>
      </w:pPr>
      <w:r>
        <w:rPr>
          <w:rFonts w:ascii="仿宋_GB2312" w:eastAsia="仿宋_GB2312"/>
          <w:color w:val="000000"/>
          <w:sz w:val="32"/>
          <w:szCs w:val="32"/>
        </w:rPr>
        <w:t>（一）每个一级学科设</w:t>
      </w:r>
      <w:r>
        <w:rPr>
          <w:rFonts w:ascii="仿宋_GB2312" w:eastAsia="仿宋_GB2312" w:hint="eastAsia"/>
          <w:color w:val="000000"/>
          <w:sz w:val="32"/>
          <w:szCs w:val="32"/>
        </w:rPr>
        <w:t>一级</w:t>
      </w:r>
      <w:r>
        <w:rPr>
          <w:rFonts w:ascii="仿宋_GB2312" w:eastAsia="仿宋_GB2312"/>
          <w:color w:val="000000"/>
          <w:sz w:val="32"/>
          <w:szCs w:val="32"/>
        </w:rPr>
        <w:t>学科带头人和</w:t>
      </w:r>
      <w:r>
        <w:rPr>
          <w:rFonts w:ascii="仿宋_GB2312" w:eastAsia="仿宋_GB2312" w:hint="eastAsia"/>
          <w:color w:val="000000"/>
          <w:sz w:val="32"/>
          <w:szCs w:val="32"/>
        </w:rPr>
        <w:t>二级学科</w:t>
      </w:r>
      <w:r>
        <w:rPr>
          <w:rFonts w:ascii="仿宋_GB2312" w:eastAsia="仿宋_GB2312"/>
          <w:color w:val="000000"/>
          <w:sz w:val="32"/>
          <w:szCs w:val="32"/>
        </w:rPr>
        <w:t>方向带头人两个层次。</w:t>
      </w:r>
    </w:p>
    <w:p w14:paraId="00F675FB" w14:textId="77777777" w:rsidR="00B97A82" w:rsidRDefault="00000000">
      <w:pPr>
        <w:widowControl/>
        <w:spacing w:line="560" w:lineRule="exact"/>
        <w:ind w:firstLine="640"/>
        <w:jc w:val="left"/>
        <w:rPr>
          <w:rFonts w:ascii="仿宋_GB2312" w:eastAsia="仿宋_GB2312"/>
          <w:color w:val="000000"/>
          <w:sz w:val="32"/>
          <w:szCs w:val="32"/>
        </w:rPr>
      </w:pPr>
      <w:r>
        <w:rPr>
          <w:rFonts w:ascii="仿宋_GB2312" w:eastAsia="仿宋_GB2312"/>
          <w:color w:val="000000"/>
          <w:sz w:val="32"/>
          <w:szCs w:val="32"/>
        </w:rPr>
        <w:t>（二）</w:t>
      </w:r>
      <w:r>
        <w:rPr>
          <w:rFonts w:ascii="仿宋_GB2312" w:eastAsia="仿宋_GB2312" w:hint="eastAsia"/>
          <w:color w:val="000000"/>
          <w:sz w:val="32"/>
          <w:szCs w:val="32"/>
        </w:rPr>
        <w:t>一级</w:t>
      </w:r>
      <w:r>
        <w:rPr>
          <w:rFonts w:ascii="仿宋_GB2312" w:eastAsia="仿宋_GB2312"/>
          <w:color w:val="000000"/>
          <w:sz w:val="32"/>
          <w:szCs w:val="32"/>
        </w:rPr>
        <w:t>学科带头人1名，一级学科</w:t>
      </w:r>
      <w:r>
        <w:rPr>
          <w:rFonts w:ascii="仿宋_GB2312" w:eastAsia="仿宋_GB2312" w:hint="eastAsia"/>
          <w:color w:val="000000"/>
          <w:sz w:val="32"/>
          <w:szCs w:val="32"/>
        </w:rPr>
        <w:t>下</w:t>
      </w:r>
      <w:r>
        <w:rPr>
          <w:rFonts w:ascii="仿宋_GB2312" w:eastAsia="仿宋_GB2312"/>
          <w:color w:val="000000"/>
          <w:sz w:val="32"/>
          <w:szCs w:val="32"/>
        </w:rPr>
        <w:t>的</w:t>
      </w:r>
      <w:r>
        <w:rPr>
          <w:rFonts w:ascii="仿宋_GB2312" w:eastAsia="仿宋_GB2312" w:hint="eastAsia"/>
          <w:color w:val="000000"/>
          <w:sz w:val="32"/>
          <w:szCs w:val="32"/>
        </w:rPr>
        <w:t>各二级学科</w:t>
      </w:r>
      <w:r>
        <w:rPr>
          <w:rFonts w:ascii="仿宋_GB2312" w:eastAsia="仿宋_GB2312"/>
          <w:color w:val="000000"/>
          <w:sz w:val="32"/>
          <w:szCs w:val="32"/>
        </w:rPr>
        <w:t>方向</w:t>
      </w:r>
      <w:r>
        <w:rPr>
          <w:rFonts w:ascii="仿宋_GB2312" w:eastAsia="仿宋_GB2312" w:hint="eastAsia"/>
          <w:color w:val="000000"/>
          <w:sz w:val="32"/>
          <w:szCs w:val="32"/>
        </w:rPr>
        <w:t>各设1名方向带头人；一级</w:t>
      </w:r>
      <w:r>
        <w:rPr>
          <w:rFonts w:ascii="仿宋_GB2312" w:eastAsia="仿宋_GB2312"/>
          <w:color w:val="000000"/>
          <w:sz w:val="32"/>
          <w:szCs w:val="32"/>
        </w:rPr>
        <w:t>学科带头人须兼任本一级学科下的一个</w:t>
      </w:r>
      <w:r>
        <w:rPr>
          <w:rFonts w:ascii="仿宋_GB2312" w:eastAsia="仿宋_GB2312" w:hint="eastAsia"/>
          <w:color w:val="000000"/>
          <w:sz w:val="32"/>
          <w:szCs w:val="32"/>
        </w:rPr>
        <w:t>二级学科</w:t>
      </w:r>
      <w:r>
        <w:rPr>
          <w:rFonts w:ascii="仿宋_GB2312" w:eastAsia="仿宋_GB2312"/>
          <w:color w:val="000000"/>
          <w:sz w:val="32"/>
          <w:szCs w:val="32"/>
        </w:rPr>
        <w:t>方向带头人。</w:t>
      </w:r>
    </w:p>
    <w:p w14:paraId="0A18DEED" w14:textId="77777777" w:rsidR="00B97A82" w:rsidRDefault="00000000">
      <w:pPr>
        <w:widowControl/>
        <w:spacing w:line="560" w:lineRule="exact"/>
        <w:ind w:firstLine="643"/>
        <w:jc w:val="left"/>
        <w:rPr>
          <w:rFonts w:ascii="仿宋_GB2312" w:eastAsia="仿宋_GB2312"/>
          <w:sz w:val="32"/>
          <w:szCs w:val="32"/>
        </w:rPr>
      </w:pPr>
      <w:r>
        <w:rPr>
          <w:rFonts w:ascii="仿宋_GB2312" w:eastAsia="仿宋_GB2312"/>
          <w:b/>
          <w:color w:val="000000"/>
          <w:sz w:val="32"/>
          <w:szCs w:val="32"/>
        </w:rPr>
        <w:lastRenderedPageBreak/>
        <w:t>第</w:t>
      </w:r>
      <w:r>
        <w:rPr>
          <w:rFonts w:ascii="仿宋_GB2312" w:eastAsia="仿宋_GB2312" w:hint="eastAsia"/>
          <w:b/>
          <w:color w:val="000000"/>
          <w:sz w:val="32"/>
          <w:szCs w:val="32"/>
        </w:rPr>
        <w:t>六</w:t>
      </w:r>
      <w:r>
        <w:rPr>
          <w:rFonts w:ascii="仿宋_GB2312" w:eastAsia="仿宋_GB2312"/>
          <w:b/>
          <w:color w:val="000000"/>
          <w:sz w:val="32"/>
          <w:szCs w:val="32"/>
        </w:rPr>
        <w:t>条</w:t>
      </w:r>
      <w:r>
        <w:rPr>
          <w:rFonts w:ascii="仿宋_GB2312" w:eastAsia="仿宋_GB2312" w:hint="eastAsia"/>
          <w:b/>
          <w:color w:val="000000"/>
          <w:sz w:val="32"/>
          <w:szCs w:val="32"/>
        </w:rPr>
        <w:t xml:space="preserve"> </w:t>
      </w:r>
      <w:r>
        <w:rPr>
          <w:rFonts w:ascii="仿宋_GB2312" w:eastAsia="仿宋_GB2312"/>
          <w:color w:val="000000"/>
          <w:sz w:val="32"/>
          <w:szCs w:val="32"/>
        </w:rPr>
        <w:t xml:space="preserve"> 学科带头人应在本一级学科内遴选</w:t>
      </w:r>
      <w:r>
        <w:rPr>
          <w:rFonts w:ascii="仿宋_GB2312" w:eastAsia="仿宋_GB2312" w:hint="eastAsia"/>
          <w:sz w:val="32"/>
          <w:szCs w:val="32"/>
        </w:rPr>
        <w:t>。机关单位行政人员不参与学科带头人遴选。</w:t>
      </w:r>
    </w:p>
    <w:p w14:paraId="772CDB2C" w14:textId="77777777" w:rsidR="00B97A82" w:rsidRDefault="00000000">
      <w:pPr>
        <w:widowControl/>
        <w:spacing w:line="560" w:lineRule="exact"/>
        <w:ind w:firstLine="643"/>
        <w:jc w:val="left"/>
        <w:rPr>
          <w:rFonts w:ascii="仿宋_GB2312" w:eastAsia="仿宋_GB2312"/>
          <w:sz w:val="32"/>
          <w:szCs w:val="32"/>
        </w:rPr>
      </w:pPr>
      <w:r>
        <w:rPr>
          <w:rFonts w:ascii="仿宋_GB2312" w:eastAsia="仿宋_GB2312"/>
          <w:b/>
          <w:color w:val="000000"/>
          <w:sz w:val="32"/>
          <w:szCs w:val="32"/>
        </w:rPr>
        <w:t>第</w:t>
      </w:r>
      <w:r>
        <w:rPr>
          <w:rFonts w:ascii="仿宋_GB2312" w:eastAsia="仿宋_GB2312" w:hint="eastAsia"/>
          <w:b/>
          <w:color w:val="000000"/>
          <w:sz w:val="32"/>
          <w:szCs w:val="32"/>
        </w:rPr>
        <w:t>七</w:t>
      </w:r>
      <w:r>
        <w:rPr>
          <w:rFonts w:ascii="仿宋_GB2312" w:eastAsia="仿宋_GB2312"/>
          <w:b/>
          <w:color w:val="000000"/>
          <w:sz w:val="32"/>
          <w:szCs w:val="32"/>
        </w:rPr>
        <w:t>条</w:t>
      </w:r>
      <w:r>
        <w:rPr>
          <w:rFonts w:ascii="仿宋_GB2312" w:eastAsia="仿宋_GB2312"/>
          <w:color w:val="000000"/>
          <w:sz w:val="32"/>
          <w:szCs w:val="32"/>
        </w:rPr>
        <w:t xml:space="preserve"> </w:t>
      </w:r>
      <w:r>
        <w:rPr>
          <w:rFonts w:ascii="仿宋_GB2312" w:eastAsia="仿宋_GB2312" w:hint="eastAsia"/>
          <w:color w:val="000000"/>
          <w:sz w:val="32"/>
          <w:szCs w:val="32"/>
        </w:rPr>
        <w:t xml:space="preserve"> </w:t>
      </w:r>
      <w:r>
        <w:rPr>
          <w:rFonts w:ascii="仿宋_GB2312" w:eastAsia="仿宋_GB2312"/>
          <w:color w:val="000000"/>
          <w:sz w:val="32"/>
          <w:szCs w:val="32"/>
        </w:rPr>
        <w:t>学科带头人原则上不能跨学科兼任。确因研究内容属交叉</w:t>
      </w:r>
      <w:r>
        <w:rPr>
          <w:rFonts w:ascii="仿宋_GB2312" w:eastAsia="仿宋_GB2312"/>
          <w:sz w:val="32"/>
          <w:szCs w:val="32"/>
        </w:rPr>
        <w:t>学科的，可在所跨学科兼任一个方向带头人。</w:t>
      </w:r>
    </w:p>
    <w:p w14:paraId="0EE131B8" w14:textId="77777777" w:rsidR="00B97A82" w:rsidRDefault="00000000">
      <w:pPr>
        <w:widowControl/>
        <w:spacing w:line="560" w:lineRule="exact"/>
        <w:ind w:firstLine="643"/>
        <w:jc w:val="left"/>
        <w:rPr>
          <w:rFonts w:ascii="仿宋_GB2312" w:eastAsia="仿宋_GB2312"/>
          <w:sz w:val="32"/>
          <w:szCs w:val="32"/>
        </w:rPr>
      </w:pPr>
      <w:r>
        <w:rPr>
          <w:rFonts w:ascii="仿宋_GB2312" w:eastAsia="仿宋_GB2312" w:hint="eastAsia"/>
          <w:b/>
          <w:sz w:val="32"/>
          <w:szCs w:val="32"/>
        </w:rPr>
        <w:t>第八条</w:t>
      </w:r>
      <w:r>
        <w:rPr>
          <w:rFonts w:ascii="仿宋_GB2312" w:eastAsia="仿宋_GB2312" w:hint="eastAsia"/>
          <w:sz w:val="32"/>
          <w:szCs w:val="32"/>
        </w:rPr>
        <w:t xml:space="preserve">  遴选按《海南师范大学学科带头人遴</w:t>
      </w:r>
      <w:r>
        <w:rPr>
          <w:rFonts w:ascii="仿宋_GB2312" w:eastAsia="仿宋_GB2312" w:hint="eastAsia"/>
          <w:color w:val="000000"/>
          <w:sz w:val="32"/>
          <w:szCs w:val="32"/>
        </w:rPr>
        <w:t>选与考</w:t>
      </w:r>
      <w:r>
        <w:rPr>
          <w:rFonts w:ascii="仿宋_GB2312" w:eastAsia="仿宋_GB2312" w:hint="eastAsia"/>
          <w:sz w:val="32"/>
          <w:szCs w:val="32"/>
        </w:rPr>
        <w:t>核指标体系》（见附件）逐项进行打分，满分为100分；科研教研教改项目、科研经费、承担本科生教学任务统计时间为近三年，其他</w:t>
      </w:r>
      <w:proofErr w:type="gramStart"/>
      <w:r>
        <w:rPr>
          <w:rFonts w:ascii="仿宋_GB2312" w:eastAsia="仿宋_GB2312" w:hint="eastAsia"/>
          <w:sz w:val="32"/>
          <w:szCs w:val="32"/>
        </w:rPr>
        <w:t>项统计</w:t>
      </w:r>
      <w:proofErr w:type="gramEnd"/>
      <w:r>
        <w:rPr>
          <w:rFonts w:ascii="仿宋_GB2312" w:eastAsia="仿宋_GB2312" w:hint="eastAsia"/>
          <w:sz w:val="32"/>
          <w:szCs w:val="32"/>
        </w:rPr>
        <w:t>时间为近五年；学科带头人科研业绩按照《海南师范大学科研成果类别认定办法》（</w:t>
      </w:r>
      <w:proofErr w:type="gramStart"/>
      <w:r>
        <w:rPr>
          <w:rFonts w:ascii="仿宋_GB2312" w:eastAsia="仿宋_GB2312" w:hint="eastAsia"/>
          <w:sz w:val="32"/>
          <w:szCs w:val="32"/>
        </w:rPr>
        <w:t>海师办</w:t>
      </w:r>
      <w:proofErr w:type="gramEnd"/>
      <w:r>
        <w:rPr>
          <w:rFonts w:ascii="仿宋_GB2312" w:eastAsia="仿宋_GB2312" w:hint="eastAsia"/>
          <w:sz w:val="32"/>
          <w:szCs w:val="32"/>
        </w:rPr>
        <w:t>[2013]65号）认定，</w:t>
      </w:r>
      <w:r>
        <w:rPr>
          <w:rFonts w:ascii="仿宋_GB2312" w:eastAsia="仿宋_GB2312" w:hAnsi="宋体" w:hint="eastAsia"/>
          <w:color w:val="000000"/>
          <w:sz w:val="32"/>
          <w:szCs w:val="32"/>
        </w:rPr>
        <w:t>教学与人才培养按</w:t>
      </w:r>
      <w:r>
        <w:rPr>
          <w:rFonts w:ascii="仿宋_GB2312" w:eastAsia="仿宋_GB2312" w:hint="eastAsia"/>
          <w:sz w:val="32"/>
          <w:szCs w:val="32"/>
        </w:rPr>
        <w:t>照</w:t>
      </w:r>
      <w:r>
        <w:rPr>
          <w:rFonts w:ascii="仿宋_GB2312" w:eastAsia="仿宋_GB2312" w:hAnsi="宋体" w:hint="eastAsia"/>
          <w:color w:val="000000"/>
          <w:sz w:val="32"/>
          <w:szCs w:val="32"/>
        </w:rPr>
        <w:t>教务处对教学业绩相关规定认定</w:t>
      </w:r>
      <w:r>
        <w:rPr>
          <w:rFonts w:ascii="仿宋_GB2312" w:eastAsia="仿宋_GB2312" w:hAnsi="宋体" w:hint="eastAsia"/>
          <w:snapToGrid w:val="0"/>
          <w:color w:val="000000"/>
          <w:kern w:val="0"/>
          <w:sz w:val="32"/>
          <w:szCs w:val="32"/>
        </w:rPr>
        <w:t>。</w:t>
      </w:r>
    </w:p>
    <w:p w14:paraId="703D0BF9" w14:textId="77777777" w:rsidR="00B97A82" w:rsidRDefault="00000000">
      <w:pPr>
        <w:widowControl/>
        <w:spacing w:line="560" w:lineRule="exact"/>
        <w:jc w:val="center"/>
        <w:rPr>
          <w:rFonts w:ascii="黑体" w:eastAsia="黑体"/>
          <w:sz w:val="32"/>
          <w:szCs w:val="32"/>
        </w:rPr>
      </w:pPr>
      <w:r>
        <w:rPr>
          <w:rFonts w:ascii="黑体" w:eastAsia="黑体" w:hint="eastAsia"/>
          <w:color w:val="000000"/>
          <w:sz w:val="32"/>
          <w:szCs w:val="32"/>
        </w:rPr>
        <w:t>第三章 遴选条件</w:t>
      </w:r>
    </w:p>
    <w:p w14:paraId="71014F22"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第九条 </w:t>
      </w:r>
      <w:r>
        <w:rPr>
          <w:rFonts w:ascii="仿宋_GB2312" w:eastAsia="仿宋_GB2312" w:hint="eastAsia"/>
          <w:color w:val="000000"/>
          <w:sz w:val="32"/>
          <w:szCs w:val="32"/>
        </w:rPr>
        <w:t xml:space="preserve"> 一流学科一级学科带头人选拔必备条件</w:t>
      </w:r>
    </w:p>
    <w:p w14:paraId="5A45B8F8"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（一）具有较好的政治素质和专业素质，治学严谨、作风正派，学术道德规范，有良好的师德师风，有高度的责任感，有较强的创新能力、组织协调能力和团队协作精神。</w:t>
      </w:r>
    </w:p>
    <w:p w14:paraId="3FD5F868"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 xml:space="preserve">（二）具有扎实的专业理论知识，学术造诣深，是本学科的学术权威或在国内同一领域有一定的知名度。能准确把握本学科国内外的发展趋势，站在本学科领域的前沿，运筹、协调和统领本学科的建设和发展工作。 </w:t>
      </w:r>
    </w:p>
    <w:p w14:paraId="0EA7805B"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（三）具有正高职称（指具备正高</w:t>
      </w:r>
      <w:r>
        <w:rPr>
          <w:rFonts w:ascii="宋体" w:hAnsi="宋体" w:cs="宋体" w:hint="eastAsia"/>
          <w:color w:val="000000"/>
          <w:sz w:val="32"/>
          <w:szCs w:val="32"/>
        </w:rPr>
        <w:t>级</w:t>
      </w:r>
      <w:r>
        <w:rPr>
          <w:rFonts w:ascii="仿宋_GB2312" w:eastAsia="仿宋_GB2312" w:hint="eastAsia"/>
          <w:color w:val="000000"/>
          <w:sz w:val="32"/>
          <w:szCs w:val="32"/>
        </w:rPr>
        <w:t>专业技术资格），须具有博士学位，原则上应具有博士生导师资格。年龄不超过55周岁。</w:t>
      </w:r>
    </w:p>
    <w:p w14:paraId="4AF3DCFA"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（四）近三年主持国家级课题。</w:t>
      </w:r>
    </w:p>
    <w:p w14:paraId="08714C53" w14:textId="77777777" w:rsidR="00B97A82" w:rsidRDefault="00000000">
      <w:pPr>
        <w:spacing w:line="560" w:lineRule="exact"/>
        <w:ind w:firstLineChars="200" w:firstLine="640"/>
        <w:rPr>
          <w:rFonts w:ascii="仿宋_GB2312" w:eastAsia="仿宋_GB2312" w:hAnsi="宋体"/>
          <w:color w:val="000000"/>
          <w:sz w:val="32"/>
          <w:szCs w:val="32"/>
        </w:rPr>
      </w:pPr>
      <w:r>
        <w:rPr>
          <w:rFonts w:ascii="仿宋_GB2312" w:eastAsia="仿宋_GB2312" w:hAnsi="宋体" w:hint="eastAsia"/>
          <w:color w:val="000000"/>
          <w:sz w:val="32"/>
          <w:szCs w:val="32"/>
        </w:rPr>
        <w:lastRenderedPageBreak/>
        <w:t>（</w:t>
      </w:r>
      <w:r>
        <w:rPr>
          <w:rFonts w:ascii="仿宋_GB2312" w:eastAsia="仿宋_GB2312" w:hint="eastAsia"/>
          <w:color w:val="000000"/>
          <w:sz w:val="32"/>
          <w:szCs w:val="32"/>
        </w:rPr>
        <w:t>五</w:t>
      </w:r>
      <w:r>
        <w:rPr>
          <w:rFonts w:ascii="仿宋_GB2312" w:eastAsia="仿宋_GB2312" w:hAnsi="宋体" w:hint="eastAsia"/>
          <w:color w:val="000000"/>
          <w:sz w:val="32"/>
          <w:szCs w:val="32"/>
        </w:rPr>
        <w:t>）近三年每年须承担本科生教学任务，在</w:t>
      </w:r>
      <w:r>
        <w:rPr>
          <w:rFonts w:ascii="仿宋_GB2312" w:eastAsia="仿宋_GB2312" w:hAnsi="宋体"/>
          <w:color w:val="000000"/>
          <w:sz w:val="32"/>
          <w:szCs w:val="32"/>
        </w:rPr>
        <w:t>课堂教学质量评价</w:t>
      </w:r>
      <w:r>
        <w:rPr>
          <w:rFonts w:ascii="仿宋_GB2312" w:eastAsia="仿宋_GB2312" w:hAnsi="宋体" w:hint="eastAsia"/>
          <w:color w:val="000000"/>
          <w:sz w:val="32"/>
          <w:szCs w:val="32"/>
        </w:rPr>
        <w:t>中三年内至少有1次为优秀。</w:t>
      </w:r>
    </w:p>
    <w:p w14:paraId="7D89B609" w14:textId="77777777" w:rsidR="00B97A82" w:rsidRDefault="00000000">
      <w:pPr>
        <w:spacing w:line="560" w:lineRule="exact"/>
        <w:ind w:firstLineChars="200" w:firstLine="640"/>
        <w:rPr>
          <w:rFonts w:ascii="仿宋_GB2312" w:eastAsia="仿宋_GB2312" w:hAnsi="宋体"/>
          <w:color w:val="000000"/>
          <w:sz w:val="32"/>
          <w:szCs w:val="32"/>
        </w:rPr>
      </w:pPr>
      <w:r>
        <w:rPr>
          <w:rFonts w:ascii="仿宋_GB2312" w:eastAsia="仿宋_GB2312" w:hint="eastAsia"/>
          <w:color w:val="000000"/>
          <w:sz w:val="32"/>
          <w:szCs w:val="32"/>
        </w:rPr>
        <w:t>（</w:t>
      </w:r>
      <w:r>
        <w:rPr>
          <w:rFonts w:ascii="仿宋_GB2312" w:eastAsia="仿宋_GB2312" w:hAnsi="宋体" w:hint="eastAsia"/>
          <w:color w:val="000000"/>
          <w:sz w:val="32"/>
          <w:szCs w:val="32"/>
        </w:rPr>
        <w:t>六</w:t>
      </w:r>
      <w:r>
        <w:rPr>
          <w:rFonts w:ascii="仿宋_GB2312" w:eastAsia="仿宋_GB2312" w:hint="eastAsia"/>
          <w:color w:val="000000"/>
          <w:sz w:val="32"/>
          <w:szCs w:val="32"/>
        </w:rPr>
        <w:t>）理工类学科带头人得分在</w:t>
      </w:r>
      <w:r>
        <w:rPr>
          <w:rFonts w:ascii="仿宋_GB2312" w:eastAsia="仿宋_GB2312" w:hAnsi="宋体" w:hint="eastAsia"/>
          <w:color w:val="000000"/>
          <w:sz w:val="32"/>
          <w:szCs w:val="32"/>
        </w:rPr>
        <w:t>65分以上（含65分）为符合条件；</w:t>
      </w:r>
      <w:r>
        <w:rPr>
          <w:rFonts w:ascii="仿宋_GB2312" w:eastAsia="仿宋_GB2312" w:hint="eastAsia"/>
          <w:color w:val="000000"/>
          <w:sz w:val="32"/>
          <w:szCs w:val="32"/>
        </w:rPr>
        <w:t>人文社科类学科带头人得分在</w:t>
      </w:r>
      <w:r>
        <w:rPr>
          <w:rFonts w:ascii="仿宋_GB2312" w:eastAsia="仿宋_GB2312" w:hAnsi="宋体" w:hint="eastAsia"/>
          <w:color w:val="000000"/>
          <w:sz w:val="32"/>
          <w:szCs w:val="32"/>
        </w:rPr>
        <w:t>60分以上（含60分）为符合条件；</w:t>
      </w:r>
      <w:r>
        <w:rPr>
          <w:rFonts w:ascii="仿宋_GB2312" w:eastAsia="仿宋_GB2312" w:hint="eastAsia"/>
          <w:color w:val="000000"/>
          <w:sz w:val="32"/>
          <w:szCs w:val="32"/>
        </w:rPr>
        <w:t>艺术、体育学科带头人得分在</w:t>
      </w:r>
      <w:r>
        <w:rPr>
          <w:rFonts w:ascii="仿宋_GB2312" w:eastAsia="仿宋_GB2312" w:hAnsi="宋体" w:hint="eastAsia"/>
          <w:color w:val="000000"/>
          <w:sz w:val="32"/>
          <w:szCs w:val="32"/>
        </w:rPr>
        <w:t>55分以上（含55分）为符合条件。</w:t>
      </w:r>
    </w:p>
    <w:p w14:paraId="271965B7"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第十条 </w:t>
      </w:r>
      <w:r>
        <w:rPr>
          <w:rFonts w:ascii="仿宋_GB2312" w:eastAsia="仿宋_GB2312" w:hint="eastAsia"/>
          <w:color w:val="000000"/>
          <w:sz w:val="32"/>
          <w:szCs w:val="32"/>
        </w:rPr>
        <w:t xml:space="preserve"> 优势学科一级学科带头人和一流学科二级学科方向带头人选拔必备条件</w:t>
      </w:r>
    </w:p>
    <w:p w14:paraId="145FED6F"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 xml:space="preserve">（一）具有较好的政治素质和专业素质，治学严谨，作风正派，学术道德规范，有良好的师德师风，有高度的责任感。掌握本学科国内外的发展趋势，在国内同一领域有一定的知名度。能站在本学科领域的前沿，运筹、协调和统领本学科的建设和发展工作。 </w:t>
      </w:r>
    </w:p>
    <w:p w14:paraId="3F246788"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（二）具有正高职称（指具备正高</w:t>
      </w:r>
      <w:r>
        <w:rPr>
          <w:rFonts w:ascii="宋体" w:hAnsi="宋体" w:cs="宋体" w:hint="eastAsia"/>
          <w:color w:val="000000"/>
          <w:sz w:val="32"/>
          <w:szCs w:val="32"/>
        </w:rPr>
        <w:t>级</w:t>
      </w:r>
      <w:r>
        <w:rPr>
          <w:rFonts w:ascii="仿宋_GB2312" w:eastAsia="仿宋_GB2312" w:hint="eastAsia"/>
          <w:color w:val="000000"/>
          <w:sz w:val="32"/>
          <w:szCs w:val="32"/>
        </w:rPr>
        <w:t>专业技术资格），原则上应具有博士学位。年龄不超过55周岁。</w:t>
      </w:r>
    </w:p>
    <w:p w14:paraId="72A4ACB0"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（三）近</w:t>
      </w:r>
      <w:r>
        <w:rPr>
          <w:rFonts w:ascii="仿宋_GB2312" w:eastAsia="仿宋_GB2312" w:hAnsi="宋体" w:hint="eastAsia"/>
          <w:color w:val="000000"/>
          <w:sz w:val="32"/>
          <w:szCs w:val="32"/>
        </w:rPr>
        <w:t>三</w:t>
      </w:r>
      <w:r>
        <w:rPr>
          <w:rFonts w:ascii="仿宋_GB2312" w:eastAsia="仿宋_GB2312" w:hint="eastAsia"/>
          <w:color w:val="000000"/>
          <w:sz w:val="32"/>
          <w:szCs w:val="32"/>
        </w:rPr>
        <w:t>年主持省部级及以上课题。</w:t>
      </w:r>
    </w:p>
    <w:p w14:paraId="3281C570"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Ansi="宋体" w:hint="eastAsia"/>
          <w:color w:val="000000"/>
          <w:sz w:val="32"/>
          <w:szCs w:val="32"/>
        </w:rPr>
        <w:t>（</w:t>
      </w:r>
      <w:r>
        <w:rPr>
          <w:rFonts w:ascii="仿宋_GB2312" w:eastAsia="仿宋_GB2312" w:hint="eastAsia"/>
          <w:color w:val="000000"/>
          <w:sz w:val="32"/>
          <w:szCs w:val="32"/>
        </w:rPr>
        <w:t>四</w:t>
      </w:r>
      <w:r>
        <w:rPr>
          <w:rFonts w:ascii="仿宋_GB2312" w:eastAsia="仿宋_GB2312" w:hAnsi="宋体" w:hint="eastAsia"/>
          <w:color w:val="000000"/>
          <w:sz w:val="32"/>
          <w:szCs w:val="32"/>
        </w:rPr>
        <w:t>）近三年每年须承担本科生教学任务，在</w:t>
      </w:r>
      <w:r>
        <w:rPr>
          <w:rFonts w:ascii="仿宋_GB2312" w:eastAsia="仿宋_GB2312" w:hAnsi="宋体"/>
          <w:color w:val="000000"/>
          <w:sz w:val="32"/>
          <w:szCs w:val="32"/>
        </w:rPr>
        <w:t>课堂教学质量评价</w:t>
      </w:r>
      <w:r>
        <w:rPr>
          <w:rFonts w:ascii="仿宋_GB2312" w:eastAsia="仿宋_GB2312" w:hAnsi="宋体" w:hint="eastAsia"/>
          <w:color w:val="000000"/>
          <w:sz w:val="32"/>
          <w:szCs w:val="32"/>
        </w:rPr>
        <w:t>中三年内至少有1次为优秀。</w:t>
      </w:r>
    </w:p>
    <w:p w14:paraId="378029F0"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（五）理工类</w:t>
      </w:r>
      <w:r>
        <w:rPr>
          <w:rFonts w:ascii="仿宋_GB2312" w:eastAsia="仿宋_GB2312" w:hint="eastAsia"/>
          <w:sz w:val="32"/>
          <w:szCs w:val="32"/>
        </w:rPr>
        <w:t>学科带头人得分在</w:t>
      </w:r>
      <w:r>
        <w:rPr>
          <w:rFonts w:ascii="仿宋_GB2312" w:eastAsia="仿宋_GB2312" w:hAnsi="宋体" w:hint="eastAsia"/>
          <w:color w:val="000000"/>
          <w:sz w:val="32"/>
          <w:szCs w:val="32"/>
        </w:rPr>
        <w:t>50分以上（含50分）为符合条件；</w:t>
      </w:r>
      <w:r>
        <w:rPr>
          <w:rFonts w:ascii="仿宋_GB2312" w:eastAsia="仿宋_GB2312" w:hint="eastAsia"/>
          <w:sz w:val="32"/>
          <w:szCs w:val="32"/>
        </w:rPr>
        <w:t>人文社科类学科带头人得分在</w:t>
      </w:r>
      <w:r>
        <w:rPr>
          <w:rFonts w:ascii="仿宋_GB2312" w:eastAsia="仿宋_GB2312" w:hAnsi="宋体" w:hint="eastAsia"/>
          <w:color w:val="000000"/>
          <w:sz w:val="32"/>
          <w:szCs w:val="32"/>
        </w:rPr>
        <w:t>45分以上（含45分）为符合条件；</w:t>
      </w:r>
      <w:r>
        <w:rPr>
          <w:rFonts w:ascii="仿宋_GB2312" w:eastAsia="仿宋_GB2312" w:hint="eastAsia"/>
          <w:sz w:val="32"/>
          <w:szCs w:val="32"/>
        </w:rPr>
        <w:t>艺术、体育类学科带头人得分在</w:t>
      </w:r>
      <w:r>
        <w:rPr>
          <w:rFonts w:ascii="仿宋_GB2312" w:eastAsia="仿宋_GB2312" w:hAnsi="宋体" w:hint="eastAsia"/>
          <w:color w:val="000000"/>
          <w:sz w:val="32"/>
          <w:szCs w:val="32"/>
        </w:rPr>
        <w:t>40分以上（含40分）为符合条件。</w:t>
      </w:r>
    </w:p>
    <w:p w14:paraId="4AD5A445"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第十一条  </w:t>
      </w:r>
      <w:r>
        <w:rPr>
          <w:rFonts w:ascii="仿宋_GB2312" w:eastAsia="仿宋_GB2312" w:hint="eastAsia"/>
          <w:color w:val="000000"/>
          <w:sz w:val="32"/>
          <w:szCs w:val="32"/>
        </w:rPr>
        <w:t>特色</w:t>
      </w:r>
      <w:r>
        <w:rPr>
          <w:rFonts w:ascii="仿宋_GB2312" w:eastAsia="仿宋_GB2312" w:hint="eastAsia"/>
          <w:sz w:val="32"/>
          <w:szCs w:val="32"/>
        </w:rPr>
        <w:t>培育学科一级学科</w:t>
      </w:r>
      <w:r>
        <w:rPr>
          <w:rFonts w:ascii="仿宋_GB2312" w:eastAsia="仿宋_GB2312" w:hint="eastAsia"/>
          <w:color w:val="000000"/>
          <w:sz w:val="32"/>
          <w:szCs w:val="32"/>
        </w:rPr>
        <w:t>带头人和优势学科二级学科方向带头人选拔必备条件</w:t>
      </w:r>
    </w:p>
    <w:p w14:paraId="010BBADF"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lastRenderedPageBreak/>
        <w:t xml:space="preserve">（一）治学严谨，作风正派，学术道德规范，有良好的师德师风，有高度的责任感，在国内同一领域有一定的知名度，能够运筹、协调和统领本学科的建设和发展工作。 </w:t>
      </w:r>
    </w:p>
    <w:p w14:paraId="3A0C9B49"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（二）具有正高职称，或副高职称并具有博士学位（指具备正高或副高级专业技术资格）。年龄不超过55周岁。</w:t>
      </w:r>
    </w:p>
    <w:p w14:paraId="10AE01B0"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（三）近</w:t>
      </w:r>
      <w:r>
        <w:rPr>
          <w:rFonts w:ascii="仿宋_GB2312" w:eastAsia="仿宋_GB2312" w:hAnsi="宋体" w:hint="eastAsia"/>
          <w:color w:val="000000"/>
          <w:sz w:val="32"/>
          <w:szCs w:val="32"/>
        </w:rPr>
        <w:t>三</w:t>
      </w:r>
      <w:r>
        <w:rPr>
          <w:rFonts w:ascii="仿宋_GB2312" w:eastAsia="仿宋_GB2312" w:hint="eastAsia"/>
          <w:color w:val="000000"/>
          <w:sz w:val="32"/>
          <w:szCs w:val="32"/>
        </w:rPr>
        <w:t>年主持厅级及以上课题。</w:t>
      </w:r>
    </w:p>
    <w:p w14:paraId="7E83646C"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Ansi="宋体" w:hint="eastAsia"/>
          <w:color w:val="000000"/>
          <w:sz w:val="32"/>
          <w:szCs w:val="32"/>
        </w:rPr>
        <w:t>（</w:t>
      </w:r>
      <w:r>
        <w:rPr>
          <w:rFonts w:ascii="仿宋_GB2312" w:eastAsia="仿宋_GB2312" w:hint="eastAsia"/>
          <w:color w:val="000000"/>
          <w:sz w:val="32"/>
          <w:szCs w:val="32"/>
        </w:rPr>
        <w:t>四</w:t>
      </w:r>
      <w:r>
        <w:rPr>
          <w:rFonts w:ascii="仿宋_GB2312" w:eastAsia="仿宋_GB2312" w:hAnsi="宋体" w:hint="eastAsia"/>
          <w:color w:val="000000"/>
          <w:sz w:val="32"/>
          <w:szCs w:val="32"/>
        </w:rPr>
        <w:t>）近三年每年须承担本科生教学任务，在</w:t>
      </w:r>
      <w:r>
        <w:rPr>
          <w:rFonts w:ascii="仿宋_GB2312" w:eastAsia="仿宋_GB2312" w:hAnsi="宋体"/>
          <w:color w:val="000000"/>
          <w:sz w:val="32"/>
          <w:szCs w:val="32"/>
        </w:rPr>
        <w:t>课堂教学质量评价</w:t>
      </w:r>
      <w:r>
        <w:rPr>
          <w:rFonts w:ascii="仿宋_GB2312" w:eastAsia="仿宋_GB2312" w:hAnsi="宋体" w:hint="eastAsia"/>
          <w:color w:val="000000"/>
          <w:sz w:val="32"/>
          <w:szCs w:val="32"/>
        </w:rPr>
        <w:t>中三年内至少有1次为优秀。</w:t>
      </w:r>
    </w:p>
    <w:p w14:paraId="11B078E0" w14:textId="77777777" w:rsidR="00B97A82" w:rsidRDefault="00000000">
      <w:pPr>
        <w:spacing w:line="560" w:lineRule="exact"/>
        <w:ind w:firstLineChars="200" w:firstLine="640"/>
        <w:rPr>
          <w:rFonts w:ascii="仿宋_GB2312" w:eastAsia="仿宋_GB2312" w:hAnsi="宋体"/>
          <w:color w:val="000000"/>
          <w:sz w:val="32"/>
          <w:szCs w:val="32"/>
        </w:rPr>
      </w:pPr>
      <w:r>
        <w:rPr>
          <w:rFonts w:ascii="仿宋_GB2312" w:eastAsia="仿宋_GB2312" w:hint="eastAsia"/>
          <w:color w:val="000000"/>
          <w:sz w:val="32"/>
          <w:szCs w:val="32"/>
        </w:rPr>
        <w:t>（五）理工类</w:t>
      </w:r>
      <w:r>
        <w:rPr>
          <w:rFonts w:ascii="仿宋_GB2312" w:eastAsia="仿宋_GB2312" w:hint="eastAsia"/>
          <w:sz w:val="32"/>
          <w:szCs w:val="32"/>
        </w:rPr>
        <w:t>学科带头人得分在</w:t>
      </w:r>
      <w:r>
        <w:rPr>
          <w:rFonts w:ascii="仿宋_GB2312" w:eastAsia="仿宋_GB2312" w:hAnsi="宋体" w:hint="eastAsia"/>
          <w:color w:val="000000"/>
          <w:sz w:val="32"/>
          <w:szCs w:val="32"/>
        </w:rPr>
        <w:t>30分以上（含30分）为符合条件；</w:t>
      </w:r>
      <w:r>
        <w:rPr>
          <w:rFonts w:ascii="仿宋_GB2312" w:eastAsia="仿宋_GB2312" w:hint="eastAsia"/>
          <w:sz w:val="32"/>
          <w:szCs w:val="32"/>
        </w:rPr>
        <w:t>人文社科类学科带头人得分在</w:t>
      </w:r>
      <w:r>
        <w:rPr>
          <w:rFonts w:ascii="仿宋_GB2312" w:eastAsia="仿宋_GB2312" w:hAnsi="宋体" w:hint="eastAsia"/>
          <w:color w:val="000000"/>
          <w:sz w:val="32"/>
          <w:szCs w:val="32"/>
        </w:rPr>
        <w:t>25分以上（含25分）为符合条件；</w:t>
      </w:r>
      <w:r>
        <w:rPr>
          <w:rFonts w:ascii="仿宋_GB2312" w:eastAsia="仿宋_GB2312" w:hint="eastAsia"/>
          <w:sz w:val="32"/>
          <w:szCs w:val="32"/>
        </w:rPr>
        <w:t>艺术、体育类学科带头人得分在</w:t>
      </w:r>
      <w:r>
        <w:rPr>
          <w:rFonts w:ascii="仿宋_GB2312" w:eastAsia="仿宋_GB2312" w:hAnsi="宋体" w:hint="eastAsia"/>
          <w:color w:val="000000"/>
          <w:sz w:val="32"/>
          <w:szCs w:val="32"/>
        </w:rPr>
        <w:t>20分以上（含20分）为符合条件。</w:t>
      </w:r>
    </w:p>
    <w:p w14:paraId="3A19E3BF" w14:textId="77777777" w:rsidR="00B97A82" w:rsidRDefault="00000000">
      <w:pPr>
        <w:spacing w:line="560" w:lineRule="exact"/>
        <w:ind w:firstLineChars="200" w:firstLine="640"/>
        <w:rPr>
          <w:rFonts w:ascii="仿宋_GB2312" w:eastAsia="仿宋_GB2312" w:hAnsi="宋体"/>
          <w:color w:val="000000"/>
          <w:sz w:val="32"/>
          <w:szCs w:val="32"/>
        </w:rPr>
      </w:pPr>
      <w:r>
        <w:rPr>
          <w:rFonts w:ascii="仿宋_GB2312" w:eastAsia="仿宋_GB2312" w:hint="eastAsia"/>
          <w:b/>
          <w:color w:val="000000"/>
          <w:sz w:val="32"/>
          <w:szCs w:val="32"/>
        </w:rPr>
        <w:t xml:space="preserve">第十二条  </w:t>
      </w:r>
      <w:r>
        <w:rPr>
          <w:rFonts w:ascii="仿宋_GB2312" w:eastAsia="仿宋_GB2312" w:hint="eastAsia"/>
          <w:color w:val="000000"/>
          <w:sz w:val="32"/>
          <w:szCs w:val="32"/>
        </w:rPr>
        <w:t>特色</w:t>
      </w:r>
      <w:r>
        <w:rPr>
          <w:rFonts w:ascii="仿宋_GB2312" w:eastAsia="仿宋_GB2312" w:hint="eastAsia"/>
          <w:sz w:val="32"/>
          <w:szCs w:val="32"/>
        </w:rPr>
        <w:t>培育学科二级学科方向</w:t>
      </w:r>
      <w:r>
        <w:rPr>
          <w:rFonts w:ascii="仿宋_GB2312" w:eastAsia="仿宋_GB2312" w:hint="eastAsia"/>
          <w:color w:val="000000"/>
          <w:sz w:val="32"/>
          <w:szCs w:val="32"/>
        </w:rPr>
        <w:t>带头人由学院参照学校学科带头人遴选条件自行遴选。</w:t>
      </w:r>
    </w:p>
    <w:p w14:paraId="0E42DCF9" w14:textId="77777777" w:rsidR="00B97A82" w:rsidRDefault="00000000">
      <w:pPr>
        <w:spacing w:line="560" w:lineRule="exact"/>
        <w:ind w:firstLineChars="200" w:firstLine="640"/>
        <w:jc w:val="center"/>
        <w:rPr>
          <w:rFonts w:ascii="黑体" w:eastAsia="黑体"/>
          <w:color w:val="000000"/>
          <w:sz w:val="32"/>
          <w:szCs w:val="32"/>
        </w:rPr>
      </w:pPr>
      <w:r>
        <w:rPr>
          <w:rFonts w:ascii="黑体" w:eastAsia="黑体" w:hint="eastAsia"/>
          <w:color w:val="000000"/>
          <w:sz w:val="32"/>
          <w:szCs w:val="32"/>
        </w:rPr>
        <w:t>第四章  选拔与聘任程序</w:t>
      </w:r>
    </w:p>
    <w:p w14:paraId="3623F3FB"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第十三条</w:t>
      </w:r>
      <w:r>
        <w:rPr>
          <w:rFonts w:ascii="仿宋_GB2312" w:eastAsia="仿宋_GB2312" w:hint="eastAsia"/>
          <w:color w:val="000000"/>
          <w:sz w:val="32"/>
          <w:szCs w:val="32"/>
        </w:rPr>
        <w:t xml:space="preserve">  学校公布设立学科带头人的岗位及遴选条件，由学院或牵头学院（教育学学科由教育科学研究院牵头）学术委员会审核并推荐学科带头人候选人，推荐时必须综合考虑学风和学术道德、领导能力、团结协作精神等因素，经学院公示后，无异议的候选人填写《海南师范大学学科带头人推荐表》向学校推荐。</w:t>
      </w:r>
    </w:p>
    <w:p w14:paraId="1C53AE84"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第十四条  </w:t>
      </w:r>
      <w:r>
        <w:rPr>
          <w:rFonts w:ascii="仿宋_GB2312" w:eastAsia="仿宋_GB2312" w:hAnsi="宋体" w:cs="宋体" w:hint="eastAsia"/>
          <w:sz w:val="32"/>
          <w:szCs w:val="32"/>
        </w:rPr>
        <w:t>科研管理与学科建设处对</w:t>
      </w:r>
      <w:r>
        <w:rPr>
          <w:rFonts w:ascii="仿宋_GB2312" w:eastAsia="仿宋_GB2312" w:hint="eastAsia"/>
          <w:color w:val="000000"/>
          <w:sz w:val="32"/>
          <w:szCs w:val="32"/>
        </w:rPr>
        <w:t>学科带头人候选人推荐</w:t>
      </w:r>
      <w:r>
        <w:rPr>
          <w:rFonts w:ascii="仿宋_GB2312" w:eastAsia="仿宋_GB2312" w:hAnsi="宋体" w:cs="宋体" w:hint="eastAsia"/>
          <w:sz w:val="32"/>
          <w:szCs w:val="32"/>
        </w:rPr>
        <w:t>材料进行形式审核</w:t>
      </w:r>
      <w:r>
        <w:rPr>
          <w:rFonts w:ascii="仿宋_GB2312" w:eastAsia="仿宋_GB2312" w:hint="eastAsia"/>
          <w:color w:val="000000"/>
          <w:sz w:val="32"/>
          <w:szCs w:val="32"/>
        </w:rPr>
        <w:t>，</w:t>
      </w:r>
      <w:r>
        <w:rPr>
          <w:rFonts w:ascii="仿宋_GB2312" w:eastAsia="仿宋_GB2312" w:hAnsi="宋体" w:cs="宋体" w:hint="eastAsia"/>
          <w:sz w:val="32"/>
          <w:szCs w:val="32"/>
        </w:rPr>
        <w:t>审核未通过的</w:t>
      </w:r>
      <w:r>
        <w:rPr>
          <w:rFonts w:ascii="仿宋_GB2312" w:eastAsia="仿宋_GB2312" w:hint="eastAsia"/>
          <w:color w:val="000000"/>
          <w:sz w:val="32"/>
          <w:szCs w:val="32"/>
        </w:rPr>
        <w:t>，所在学院或牵头学院（教育学学科由教育科学研究院牵头）重新推荐学科带</w:t>
      </w:r>
      <w:r>
        <w:rPr>
          <w:rFonts w:ascii="仿宋_GB2312" w:eastAsia="仿宋_GB2312" w:hint="eastAsia"/>
          <w:color w:val="000000"/>
          <w:sz w:val="32"/>
          <w:szCs w:val="32"/>
        </w:rPr>
        <w:lastRenderedPageBreak/>
        <w:t>头人候选人。</w:t>
      </w:r>
    </w:p>
    <w:p w14:paraId="515AB89F"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第十五条</w:t>
      </w:r>
      <w:r>
        <w:rPr>
          <w:rFonts w:ascii="仿宋_GB2312" w:eastAsia="仿宋_GB2312" w:hint="eastAsia"/>
          <w:color w:val="000000"/>
          <w:sz w:val="32"/>
          <w:szCs w:val="32"/>
        </w:rPr>
        <w:t xml:space="preserve">  通过</w:t>
      </w:r>
      <w:r>
        <w:rPr>
          <w:rFonts w:ascii="仿宋_GB2312" w:eastAsia="仿宋_GB2312" w:hAnsi="宋体" w:cs="宋体" w:hint="eastAsia"/>
          <w:sz w:val="32"/>
          <w:szCs w:val="32"/>
        </w:rPr>
        <w:t>审核</w:t>
      </w:r>
      <w:r>
        <w:rPr>
          <w:rFonts w:ascii="仿宋_GB2312" w:eastAsia="仿宋_GB2312" w:hint="eastAsia"/>
          <w:color w:val="000000"/>
          <w:sz w:val="32"/>
          <w:szCs w:val="32"/>
        </w:rPr>
        <w:t>的学科带头人候选人，由校学术委员会审议，并提交校长办公会议审定；学校公示遴选出的学科带头人名单，无异议后下文公布，由学校正式聘任。</w:t>
      </w:r>
    </w:p>
    <w:p w14:paraId="20698E38"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第十六条  </w:t>
      </w:r>
      <w:r>
        <w:rPr>
          <w:rFonts w:ascii="仿宋_GB2312" w:eastAsia="仿宋_GB2312" w:hint="eastAsia"/>
          <w:color w:val="000000"/>
          <w:sz w:val="32"/>
          <w:szCs w:val="32"/>
        </w:rPr>
        <w:t>按正常程序暂时难以遴选出符合条件的学科带头人的学科，或者已经遴选产生的学科带头人中途调离的学科，由该学科所在学院或牵头学院学术委员会推荐条件相当的人，并经过学校审定后代管，同时该学科所在学院或牵头学院须积极引进符合条件的学科带头人。</w:t>
      </w:r>
    </w:p>
    <w:p w14:paraId="0C81C7C0" w14:textId="77777777" w:rsidR="00B97A82" w:rsidRDefault="00000000">
      <w:pPr>
        <w:spacing w:line="560" w:lineRule="exact"/>
        <w:ind w:firstLineChars="200" w:firstLine="640"/>
        <w:rPr>
          <w:rFonts w:ascii="仿宋_GB2312" w:eastAsia="仿宋_GB2312"/>
          <w:color w:val="000000"/>
          <w:sz w:val="32"/>
          <w:szCs w:val="32"/>
        </w:rPr>
      </w:pPr>
      <w:r>
        <w:rPr>
          <w:rFonts w:ascii="仿宋_GB2312" w:eastAsia="仿宋_GB2312"/>
          <w:b/>
          <w:color w:val="000000"/>
          <w:sz w:val="32"/>
          <w:szCs w:val="32"/>
        </w:rPr>
        <w:t>第</w:t>
      </w:r>
      <w:r>
        <w:rPr>
          <w:rFonts w:ascii="仿宋_GB2312" w:eastAsia="仿宋_GB2312" w:hint="eastAsia"/>
          <w:b/>
          <w:color w:val="000000"/>
          <w:sz w:val="32"/>
          <w:szCs w:val="32"/>
        </w:rPr>
        <w:t>十七</w:t>
      </w:r>
      <w:r>
        <w:rPr>
          <w:rFonts w:ascii="仿宋_GB2312" w:eastAsia="仿宋_GB2312"/>
          <w:b/>
          <w:color w:val="000000"/>
          <w:sz w:val="32"/>
          <w:szCs w:val="32"/>
        </w:rPr>
        <w:t>条</w:t>
      </w:r>
      <w:r>
        <w:rPr>
          <w:rFonts w:ascii="仿宋_GB2312" w:eastAsia="仿宋_GB2312" w:hint="eastAsia"/>
          <w:b/>
          <w:color w:val="000000"/>
          <w:sz w:val="32"/>
          <w:szCs w:val="32"/>
        </w:rPr>
        <w:t xml:space="preserve">  </w:t>
      </w:r>
      <w:r>
        <w:rPr>
          <w:rFonts w:ascii="仿宋_GB2312" w:eastAsia="仿宋_GB2312" w:hint="eastAsia"/>
          <w:color w:val="000000"/>
          <w:sz w:val="32"/>
          <w:szCs w:val="32"/>
        </w:rPr>
        <w:t>对应有拟建博士点、拟建硕士点的学科，遴选出的新一轮学科带头人将替代原有的拟建博士点、拟建硕士点学科带头人。</w:t>
      </w:r>
    </w:p>
    <w:p w14:paraId="69D8B636" w14:textId="77777777" w:rsidR="00B97A82" w:rsidRDefault="00000000">
      <w:pPr>
        <w:spacing w:line="560" w:lineRule="exact"/>
        <w:ind w:firstLineChars="200" w:firstLine="640"/>
        <w:jc w:val="center"/>
        <w:rPr>
          <w:rFonts w:ascii="黑体" w:eastAsia="黑体"/>
          <w:color w:val="000000"/>
          <w:sz w:val="32"/>
          <w:szCs w:val="32"/>
        </w:rPr>
      </w:pPr>
      <w:r>
        <w:rPr>
          <w:rFonts w:ascii="黑体" w:eastAsia="黑体" w:hint="eastAsia"/>
          <w:color w:val="000000"/>
          <w:sz w:val="32"/>
          <w:szCs w:val="32"/>
        </w:rPr>
        <w:t>第五章 考核评估</w:t>
      </w:r>
    </w:p>
    <w:p w14:paraId="39D32EED"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b/>
          <w:color w:val="000000"/>
          <w:sz w:val="32"/>
          <w:szCs w:val="32"/>
        </w:rPr>
        <w:t>第</w:t>
      </w:r>
      <w:r>
        <w:rPr>
          <w:rFonts w:ascii="仿宋_GB2312" w:eastAsia="仿宋_GB2312" w:hint="eastAsia"/>
          <w:b/>
          <w:color w:val="000000"/>
          <w:sz w:val="32"/>
          <w:szCs w:val="32"/>
        </w:rPr>
        <w:t>十八</w:t>
      </w:r>
      <w:r>
        <w:rPr>
          <w:rFonts w:ascii="仿宋_GB2312" w:eastAsia="仿宋_GB2312"/>
          <w:b/>
          <w:color w:val="000000"/>
          <w:sz w:val="32"/>
          <w:szCs w:val="32"/>
        </w:rPr>
        <w:t>条</w:t>
      </w:r>
      <w:r>
        <w:rPr>
          <w:rFonts w:ascii="仿宋_GB2312" w:eastAsia="仿宋_GB2312" w:hint="eastAsia"/>
          <w:b/>
          <w:color w:val="000000"/>
          <w:sz w:val="32"/>
          <w:szCs w:val="32"/>
        </w:rPr>
        <w:t xml:space="preserve"> </w:t>
      </w:r>
      <w:r>
        <w:rPr>
          <w:rFonts w:ascii="仿宋_GB2312" w:eastAsia="仿宋_GB2312" w:hint="eastAsia"/>
          <w:color w:val="000000"/>
          <w:sz w:val="32"/>
          <w:szCs w:val="32"/>
        </w:rPr>
        <w:t xml:space="preserve"> 学校在学科建设期内对学科带头人进行考核，学科带头人的考核</w:t>
      </w:r>
      <w:proofErr w:type="gramStart"/>
      <w:r>
        <w:rPr>
          <w:rFonts w:ascii="仿宋_GB2312" w:eastAsia="仿宋_GB2312" w:hint="eastAsia"/>
          <w:color w:val="000000"/>
          <w:sz w:val="32"/>
          <w:szCs w:val="32"/>
        </w:rPr>
        <w:t>分中期</w:t>
      </w:r>
      <w:proofErr w:type="gramEnd"/>
      <w:r>
        <w:rPr>
          <w:rFonts w:ascii="仿宋_GB2312" w:eastAsia="仿宋_GB2312" w:hint="eastAsia"/>
          <w:color w:val="000000"/>
          <w:sz w:val="32"/>
          <w:szCs w:val="32"/>
        </w:rPr>
        <w:t>考核和终期考核两次进行，由科研管理与学科建设处负责组织实施。</w:t>
      </w:r>
    </w:p>
    <w:p w14:paraId="75BC16DB"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b/>
          <w:sz w:val="32"/>
          <w:szCs w:val="32"/>
        </w:rPr>
        <w:t>第十九条</w:t>
      </w:r>
      <w:r>
        <w:rPr>
          <w:rFonts w:ascii="仿宋_GB2312" w:eastAsia="仿宋_GB2312" w:hint="eastAsia"/>
          <w:sz w:val="32"/>
          <w:szCs w:val="32"/>
        </w:rPr>
        <w:t xml:space="preserve">  学科带头人将从科研业绩、教学与人才培养、社会服务、学术声誉四方面进行考核，被考核人在符合学科带头人遴选条件中对项目和</w:t>
      </w:r>
      <w:r>
        <w:rPr>
          <w:rFonts w:ascii="仿宋_GB2312" w:eastAsia="仿宋_GB2312" w:hAnsi="宋体" w:hint="eastAsia"/>
          <w:color w:val="000000"/>
          <w:sz w:val="32"/>
          <w:szCs w:val="32"/>
        </w:rPr>
        <w:t>承担本科生教学任务</w:t>
      </w:r>
      <w:r>
        <w:rPr>
          <w:rFonts w:ascii="仿宋_GB2312" w:eastAsia="仿宋_GB2312" w:hint="eastAsia"/>
          <w:sz w:val="32"/>
          <w:szCs w:val="32"/>
        </w:rPr>
        <w:t>的要求下，按《</w:t>
      </w:r>
      <w:r>
        <w:rPr>
          <w:rFonts w:ascii="仿宋_GB2312" w:eastAsia="仿宋_GB2312" w:hint="eastAsia"/>
          <w:color w:val="000000"/>
          <w:sz w:val="32"/>
          <w:szCs w:val="32"/>
        </w:rPr>
        <w:t>海南师范大学学科带头人遴选与考核指标体系</w:t>
      </w:r>
      <w:r>
        <w:rPr>
          <w:rFonts w:ascii="仿宋_GB2312" w:eastAsia="仿宋_GB2312" w:hint="eastAsia"/>
          <w:sz w:val="32"/>
          <w:szCs w:val="32"/>
        </w:rPr>
        <w:t>》（见附件）逐项进行打分，满分100分。</w:t>
      </w:r>
    </w:p>
    <w:p w14:paraId="4BC5CAD1"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第二十条  </w:t>
      </w:r>
      <w:r>
        <w:rPr>
          <w:rFonts w:ascii="仿宋_GB2312" w:eastAsia="仿宋_GB2312" w:hint="eastAsia"/>
          <w:sz w:val="32"/>
          <w:szCs w:val="32"/>
        </w:rPr>
        <w:t>学校学术委员会根据学科带头人考核评估得分情况，对学科带头人确定优秀、合格、不合格三个等级。</w:t>
      </w:r>
    </w:p>
    <w:p w14:paraId="7E02861E"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b/>
          <w:sz w:val="32"/>
          <w:szCs w:val="32"/>
        </w:rPr>
        <w:t>（一）</w:t>
      </w:r>
      <w:r>
        <w:rPr>
          <w:rFonts w:ascii="仿宋_GB2312" w:eastAsia="仿宋_GB2312" w:hint="eastAsia"/>
          <w:color w:val="000000"/>
          <w:sz w:val="32"/>
          <w:szCs w:val="32"/>
        </w:rPr>
        <w:t>理工类</w:t>
      </w:r>
      <w:r>
        <w:rPr>
          <w:rFonts w:ascii="仿宋_GB2312" w:eastAsia="仿宋_GB2312" w:hint="eastAsia"/>
          <w:sz w:val="32"/>
          <w:szCs w:val="32"/>
        </w:rPr>
        <w:t>学科带头人考核评分标准：</w:t>
      </w:r>
    </w:p>
    <w:p w14:paraId="41E03711" w14:textId="77777777" w:rsidR="00B97A82" w:rsidRDefault="00000000">
      <w:pPr>
        <w:adjustRightInd w:val="0"/>
        <w:snapToGrid w:val="0"/>
        <w:spacing w:line="560" w:lineRule="exact"/>
        <w:ind w:firstLineChars="200" w:firstLine="640"/>
        <w:rPr>
          <w:rFonts w:ascii="仿宋_GB2312" w:eastAsia="仿宋_GB2312" w:hAnsi="宋体"/>
          <w:color w:val="000000"/>
          <w:sz w:val="32"/>
          <w:szCs w:val="32"/>
        </w:rPr>
      </w:pPr>
      <w:r>
        <w:rPr>
          <w:rFonts w:ascii="仿宋_GB2312" w:eastAsia="仿宋_GB2312" w:hint="eastAsia"/>
          <w:color w:val="000000"/>
          <w:sz w:val="32"/>
          <w:szCs w:val="32"/>
        </w:rPr>
        <w:lastRenderedPageBreak/>
        <w:t>1.</w:t>
      </w:r>
      <w:r>
        <w:rPr>
          <w:rFonts w:ascii="仿宋_GB2312" w:eastAsia="仿宋_GB2312" w:hAnsi="宋体" w:hint="eastAsia"/>
          <w:color w:val="000000"/>
          <w:sz w:val="32"/>
          <w:szCs w:val="32"/>
        </w:rPr>
        <w:t>一流学科一级学科带头人80分以上（含80分）为优秀，70分以上（含70分）为合格。</w:t>
      </w:r>
    </w:p>
    <w:p w14:paraId="51AD5EEB" w14:textId="77777777" w:rsidR="00B97A82" w:rsidRDefault="00000000">
      <w:pPr>
        <w:adjustRightInd w:val="0"/>
        <w:snapToGrid w:val="0"/>
        <w:spacing w:line="560" w:lineRule="exact"/>
        <w:ind w:firstLineChars="200" w:firstLine="640"/>
        <w:rPr>
          <w:rFonts w:ascii="仿宋_GB2312" w:eastAsia="仿宋_GB2312" w:hAnsi="宋体"/>
          <w:color w:val="000000"/>
          <w:sz w:val="32"/>
          <w:szCs w:val="32"/>
        </w:rPr>
      </w:pPr>
      <w:r>
        <w:rPr>
          <w:rFonts w:ascii="仿宋_GB2312" w:eastAsia="仿宋_GB2312" w:hAnsi="宋体" w:hint="eastAsia"/>
          <w:color w:val="000000"/>
          <w:sz w:val="32"/>
          <w:szCs w:val="32"/>
        </w:rPr>
        <w:t>2.优势学科一级学科带头人和一流学科二级学科方向带头人65分以上（含65分）为优秀，55分以上（含55分）为合格。</w:t>
      </w:r>
    </w:p>
    <w:p w14:paraId="031F2BC0" w14:textId="77777777" w:rsidR="00B97A82" w:rsidRDefault="00000000">
      <w:pPr>
        <w:adjustRightInd w:val="0"/>
        <w:snapToGrid w:val="0"/>
        <w:spacing w:line="560" w:lineRule="exact"/>
        <w:ind w:firstLineChars="200" w:firstLine="640"/>
        <w:rPr>
          <w:rFonts w:ascii="仿宋_GB2312" w:eastAsia="仿宋_GB2312" w:hAnsi="宋体"/>
          <w:color w:val="000000"/>
          <w:sz w:val="32"/>
          <w:szCs w:val="32"/>
        </w:rPr>
      </w:pPr>
      <w:r>
        <w:rPr>
          <w:rFonts w:ascii="仿宋_GB2312" w:eastAsia="仿宋_GB2312" w:hAnsi="宋体" w:hint="eastAsia"/>
          <w:color w:val="000000"/>
          <w:sz w:val="32"/>
          <w:szCs w:val="32"/>
        </w:rPr>
        <w:t>3. 特色培育学科一级学科带头人和优势学科二级学科方向带头人45分以上（含45分）为优秀，35分以上（含35分）为合格。</w:t>
      </w:r>
    </w:p>
    <w:p w14:paraId="5DDE1813" w14:textId="77777777" w:rsidR="00B97A82" w:rsidRDefault="00000000">
      <w:pPr>
        <w:adjustRightInd w:val="0"/>
        <w:snapToGrid w:val="0"/>
        <w:spacing w:line="560" w:lineRule="exact"/>
        <w:ind w:firstLineChars="200" w:firstLine="640"/>
        <w:rPr>
          <w:rFonts w:ascii="仿宋_GB2312" w:eastAsia="仿宋_GB2312" w:hAnsi="宋体"/>
          <w:color w:val="000000"/>
          <w:sz w:val="32"/>
          <w:szCs w:val="32"/>
        </w:rPr>
      </w:pPr>
      <w:r>
        <w:rPr>
          <w:rFonts w:ascii="仿宋_GB2312" w:eastAsia="仿宋_GB2312" w:hAnsi="宋体" w:hint="eastAsia"/>
          <w:color w:val="000000"/>
          <w:sz w:val="32"/>
          <w:szCs w:val="32"/>
        </w:rPr>
        <w:t xml:space="preserve">4. </w:t>
      </w:r>
      <w:r>
        <w:rPr>
          <w:rFonts w:ascii="仿宋_GB2312" w:eastAsia="仿宋_GB2312" w:hint="eastAsia"/>
          <w:color w:val="000000"/>
          <w:sz w:val="32"/>
          <w:szCs w:val="32"/>
        </w:rPr>
        <w:t>特色</w:t>
      </w:r>
      <w:r>
        <w:rPr>
          <w:rFonts w:ascii="仿宋_GB2312" w:eastAsia="仿宋_GB2312" w:hint="eastAsia"/>
          <w:sz w:val="32"/>
          <w:szCs w:val="32"/>
        </w:rPr>
        <w:t>培育学科二级学科方向</w:t>
      </w:r>
      <w:r>
        <w:rPr>
          <w:rFonts w:ascii="仿宋_GB2312" w:eastAsia="仿宋_GB2312" w:hint="eastAsia"/>
          <w:color w:val="000000"/>
          <w:sz w:val="32"/>
          <w:szCs w:val="32"/>
        </w:rPr>
        <w:t>带头人由学院参照学校学科带头人考核条件自行考核</w:t>
      </w:r>
      <w:r>
        <w:rPr>
          <w:rFonts w:ascii="仿宋_GB2312" w:eastAsia="仿宋_GB2312" w:hAnsi="宋体" w:hint="eastAsia"/>
          <w:color w:val="000000"/>
          <w:sz w:val="32"/>
          <w:szCs w:val="32"/>
        </w:rPr>
        <w:t>。</w:t>
      </w:r>
    </w:p>
    <w:p w14:paraId="2C4E7B01" w14:textId="77777777" w:rsidR="00B97A82" w:rsidRDefault="00000000">
      <w:pPr>
        <w:adjustRightInd w:val="0"/>
        <w:snapToGrid w:val="0"/>
        <w:spacing w:line="560" w:lineRule="exact"/>
        <w:ind w:firstLineChars="200" w:firstLine="640"/>
        <w:rPr>
          <w:rFonts w:ascii="仿宋_GB2312" w:eastAsia="仿宋_GB2312"/>
          <w:b/>
          <w:sz w:val="32"/>
          <w:szCs w:val="32"/>
        </w:rPr>
      </w:pPr>
      <w:r>
        <w:rPr>
          <w:rFonts w:ascii="仿宋_GB2312" w:eastAsia="仿宋_GB2312" w:hint="eastAsia"/>
          <w:b/>
          <w:sz w:val="32"/>
          <w:szCs w:val="32"/>
        </w:rPr>
        <w:t>（二）</w:t>
      </w:r>
      <w:r>
        <w:rPr>
          <w:rFonts w:ascii="仿宋_GB2312" w:eastAsia="仿宋_GB2312" w:hint="eastAsia"/>
          <w:sz w:val="32"/>
          <w:szCs w:val="32"/>
        </w:rPr>
        <w:t>人文社科类学科带头人考核评分标</w:t>
      </w:r>
      <w:r>
        <w:rPr>
          <w:rFonts w:ascii="仿宋_GB2312" w:eastAsia="仿宋_GB2312" w:hint="eastAsia"/>
          <w:color w:val="000000"/>
          <w:sz w:val="32"/>
          <w:szCs w:val="32"/>
        </w:rPr>
        <w:t>准在理工类学</w:t>
      </w:r>
      <w:r>
        <w:rPr>
          <w:rFonts w:ascii="仿宋_GB2312" w:eastAsia="仿宋_GB2312" w:hint="eastAsia"/>
          <w:sz w:val="32"/>
          <w:szCs w:val="32"/>
        </w:rPr>
        <w:t>科带头人考核评分标准基础上减5分。</w:t>
      </w:r>
    </w:p>
    <w:p w14:paraId="59D1A7A2" w14:textId="77777777" w:rsidR="00B97A82" w:rsidRDefault="00000000">
      <w:pPr>
        <w:adjustRightInd w:val="0"/>
        <w:snapToGrid w:val="0"/>
        <w:spacing w:line="560" w:lineRule="exact"/>
        <w:ind w:firstLineChars="200" w:firstLine="640"/>
        <w:rPr>
          <w:rFonts w:ascii="仿宋_GB2312" w:eastAsia="仿宋_GB2312" w:hAnsi="宋体"/>
          <w:color w:val="000000"/>
          <w:sz w:val="32"/>
          <w:szCs w:val="32"/>
        </w:rPr>
      </w:pPr>
      <w:r>
        <w:rPr>
          <w:rFonts w:ascii="仿宋_GB2312" w:eastAsia="仿宋_GB2312" w:hint="eastAsia"/>
          <w:b/>
          <w:sz w:val="32"/>
          <w:szCs w:val="32"/>
        </w:rPr>
        <w:t>（三）</w:t>
      </w:r>
      <w:r>
        <w:rPr>
          <w:rFonts w:ascii="仿宋_GB2312" w:eastAsia="仿宋_GB2312" w:hAnsi="宋体" w:hint="eastAsia"/>
          <w:color w:val="000000"/>
          <w:sz w:val="32"/>
          <w:szCs w:val="32"/>
        </w:rPr>
        <w:t>艺术、体育类学科带头人</w:t>
      </w:r>
      <w:r>
        <w:rPr>
          <w:rFonts w:ascii="仿宋_GB2312" w:eastAsia="仿宋_GB2312" w:hint="eastAsia"/>
          <w:sz w:val="32"/>
          <w:szCs w:val="32"/>
        </w:rPr>
        <w:t>考核评分标准在</w:t>
      </w:r>
      <w:r>
        <w:rPr>
          <w:rFonts w:ascii="仿宋_GB2312" w:eastAsia="仿宋_GB2312" w:hint="eastAsia"/>
          <w:color w:val="000000"/>
          <w:sz w:val="32"/>
          <w:szCs w:val="32"/>
        </w:rPr>
        <w:t>理工类</w:t>
      </w:r>
      <w:r>
        <w:rPr>
          <w:rFonts w:ascii="仿宋_GB2312" w:eastAsia="仿宋_GB2312" w:hint="eastAsia"/>
          <w:sz w:val="32"/>
          <w:szCs w:val="32"/>
        </w:rPr>
        <w:t>学科带头人考核评分标准基础上减10分。</w:t>
      </w:r>
    </w:p>
    <w:p w14:paraId="5B18DCA0"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第二十一条</w:t>
      </w:r>
      <w:r>
        <w:rPr>
          <w:rFonts w:ascii="仿宋_GB2312" w:eastAsia="仿宋_GB2312" w:hint="eastAsia"/>
          <w:color w:val="000000"/>
          <w:sz w:val="32"/>
          <w:szCs w:val="32"/>
        </w:rPr>
        <w:t xml:space="preserve">  考核成绩优秀的，学校将给予奖励；考核成绩不合格的，学校将取消其学科带头人资格，停止其有关待遇。</w:t>
      </w:r>
    </w:p>
    <w:p w14:paraId="63D4B9BE" w14:textId="77777777" w:rsidR="00B97A82" w:rsidRDefault="00000000">
      <w:pPr>
        <w:adjustRightInd w:val="0"/>
        <w:snapToGrid w:val="0"/>
        <w:spacing w:line="560" w:lineRule="exact"/>
        <w:ind w:firstLineChars="200" w:firstLine="640"/>
        <w:rPr>
          <w:rFonts w:ascii="仿宋_GB2312" w:eastAsia="仿宋_GB2312"/>
          <w:color w:val="000000"/>
          <w:sz w:val="32"/>
          <w:szCs w:val="32"/>
        </w:rPr>
      </w:pPr>
      <w:r>
        <w:rPr>
          <w:rFonts w:ascii="仿宋_GB2312" w:eastAsia="仿宋_GB2312" w:hint="eastAsia"/>
          <w:b/>
          <w:color w:val="000000"/>
          <w:sz w:val="32"/>
          <w:szCs w:val="32"/>
        </w:rPr>
        <w:t xml:space="preserve">第二十二条 </w:t>
      </w:r>
      <w:r>
        <w:rPr>
          <w:rFonts w:ascii="仿宋_GB2312" w:eastAsia="仿宋_GB2312" w:hint="eastAsia"/>
          <w:color w:val="000000"/>
          <w:sz w:val="32"/>
          <w:szCs w:val="32"/>
        </w:rPr>
        <w:t xml:space="preserve"> 对于聘任期内不能较好履行岗位职责的，或因其他原因不能继续担任学科带头人的，由所在学院提出建议，报学校审批，终止聘任。</w:t>
      </w:r>
    </w:p>
    <w:p w14:paraId="72E6A322"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b/>
          <w:sz w:val="32"/>
          <w:szCs w:val="32"/>
        </w:rPr>
        <w:t>第</w:t>
      </w:r>
      <w:r>
        <w:rPr>
          <w:rFonts w:ascii="仿宋_GB2312" w:eastAsia="仿宋_GB2312" w:hint="eastAsia"/>
          <w:b/>
          <w:color w:val="000000"/>
          <w:sz w:val="32"/>
          <w:szCs w:val="32"/>
        </w:rPr>
        <w:t>二十三</w:t>
      </w:r>
      <w:r>
        <w:rPr>
          <w:rFonts w:ascii="仿宋_GB2312" w:eastAsia="仿宋_GB2312" w:hint="eastAsia"/>
          <w:b/>
          <w:sz w:val="32"/>
          <w:szCs w:val="32"/>
        </w:rPr>
        <w:t>条</w:t>
      </w:r>
      <w:r>
        <w:rPr>
          <w:rFonts w:ascii="仿宋_GB2312" w:eastAsia="仿宋_GB2312" w:hint="eastAsia"/>
          <w:sz w:val="32"/>
          <w:szCs w:val="32"/>
        </w:rPr>
        <w:t xml:space="preserve">  省级学科带头人按省教育厅的有关规定进行考核。</w:t>
      </w:r>
    </w:p>
    <w:p w14:paraId="150D4BE3" w14:textId="77777777" w:rsidR="00B97A82" w:rsidRDefault="00000000">
      <w:pPr>
        <w:adjustRightInd w:val="0"/>
        <w:snapToGrid w:val="0"/>
        <w:spacing w:line="560" w:lineRule="exact"/>
        <w:ind w:firstLineChars="200" w:firstLine="640"/>
        <w:rPr>
          <w:rFonts w:ascii="仿宋_GB2312" w:eastAsia="仿宋_GB2312" w:hAnsi="宋体"/>
          <w:color w:val="000000"/>
          <w:sz w:val="32"/>
          <w:szCs w:val="32"/>
        </w:rPr>
      </w:pPr>
      <w:r>
        <w:rPr>
          <w:rFonts w:ascii="仿宋_GB2312" w:eastAsia="仿宋_GB2312" w:hAnsi="宋体" w:hint="eastAsia"/>
          <w:b/>
          <w:color w:val="000000"/>
          <w:sz w:val="32"/>
          <w:szCs w:val="32"/>
        </w:rPr>
        <w:t>第二十四条</w:t>
      </w:r>
      <w:r>
        <w:rPr>
          <w:rFonts w:ascii="仿宋_GB2312" w:eastAsia="仿宋_GB2312" w:hAnsi="宋体" w:hint="eastAsia"/>
          <w:color w:val="000000"/>
          <w:sz w:val="32"/>
          <w:szCs w:val="32"/>
        </w:rPr>
        <w:t xml:space="preserve">  代管的学科带头人不参与考核。</w:t>
      </w:r>
    </w:p>
    <w:p w14:paraId="3A24F2BF" w14:textId="77777777" w:rsidR="00B97A82" w:rsidRDefault="00000000">
      <w:pPr>
        <w:adjustRightInd w:val="0"/>
        <w:snapToGrid w:val="0"/>
        <w:spacing w:line="560" w:lineRule="exact"/>
        <w:ind w:firstLineChars="200" w:firstLine="640"/>
        <w:jc w:val="center"/>
        <w:rPr>
          <w:rFonts w:ascii="黑体" w:eastAsia="黑体" w:hAnsi="宋体"/>
          <w:color w:val="000000"/>
          <w:sz w:val="32"/>
          <w:szCs w:val="32"/>
        </w:rPr>
      </w:pPr>
      <w:r>
        <w:rPr>
          <w:rFonts w:ascii="黑体" w:eastAsia="黑体" w:hAnsi="宋体" w:hint="eastAsia"/>
          <w:color w:val="000000"/>
          <w:sz w:val="32"/>
          <w:szCs w:val="32"/>
        </w:rPr>
        <w:t xml:space="preserve">第六章  </w:t>
      </w:r>
      <w:r>
        <w:rPr>
          <w:rFonts w:ascii="黑体" w:eastAsia="黑体" w:hint="eastAsia"/>
          <w:color w:val="000000"/>
          <w:sz w:val="32"/>
          <w:szCs w:val="32"/>
        </w:rPr>
        <w:t>附则</w:t>
      </w:r>
    </w:p>
    <w:p w14:paraId="36815477" w14:textId="77777777" w:rsidR="00B97A82" w:rsidRDefault="00000000">
      <w:pPr>
        <w:tabs>
          <w:tab w:val="left" w:pos="0"/>
          <w:tab w:val="left" w:pos="645"/>
        </w:tabs>
        <w:adjustRightInd w:val="0"/>
        <w:snapToGrid w:val="0"/>
        <w:spacing w:line="560" w:lineRule="exact"/>
        <w:ind w:firstLineChars="200" w:firstLine="640"/>
        <w:rPr>
          <w:rFonts w:ascii="仿宋_GB2312" w:eastAsia="仿宋_GB2312" w:hAnsi="宋体"/>
          <w:sz w:val="32"/>
          <w:szCs w:val="32"/>
        </w:rPr>
      </w:pPr>
      <w:r>
        <w:rPr>
          <w:rFonts w:ascii="仿宋_GB2312" w:eastAsia="仿宋_GB2312" w:hint="eastAsia"/>
          <w:b/>
          <w:sz w:val="32"/>
          <w:szCs w:val="32"/>
        </w:rPr>
        <w:lastRenderedPageBreak/>
        <w:t xml:space="preserve">第二十五条  </w:t>
      </w:r>
      <w:r>
        <w:rPr>
          <w:rFonts w:ascii="仿宋_GB2312" w:eastAsia="仿宋_GB2312" w:hint="eastAsia"/>
          <w:sz w:val="32"/>
          <w:szCs w:val="32"/>
        </w:rPr>
        <w:t>本办法由科研管理与学科建设处负责解释，</w:t>
      </w:r>
      <w:r>
        <w:rPr>
          <w:rFonts w:ascii="仿宋_GB2312" w:eastAsia="仿宋_GB2312" w:hAnsi="宋体" w:hint="eastAsia"/>
          <w:sz w:val="32"/>
          <w:szCs w:val="32"/>
        </w:rPr>
        <w:t>未尽事宜由学校学术委员会讨论决定。</w:t>
      </w:r>
    </w:p>
    <w:p w14:paraId="1A923339" w14:textId="77777777" w:rsidR="00B97A82" w:rsidRDefault="00000000">
      <w:pPr>
        <w:spacing w:line="560" w:lineRule="exact"/>
        <w:ind w:firstLine="645"/>
        <w:rPr>
          <w:rFonts w:ascii="仿宋_GB2312" w:eastAsia="仿宋_GB2312" w:hAnsi="宋体"/>
          <w:bCs/>
          <w:sz w:val="32"/>
          <w:szCs w:val="32"/>
        </w:rPr>
      </w:pPr>
      <w:r>
        <w:rPr>
          <w:rFonts w:ascii="仿宋_GB2312" w:eastAsia="仿宋_GB2312" w:hint="eastAsia"/>
          <w:b/>
          <w:sz w:val="32"/>
          <w:szCs w:val="32"/>
        </w:rPr>
        <w:t xml:space="preserve">第二十六条 </w:t>
      </w:r>
      <w:r>
        <w:rPr>
          <w:rFonts w:ascii="仿宋_GB2312" w:eastAsia="仿宋_GB2312" w:hint="eastAsia"/>
          <w:sz w:val="32"/>
          <w:szCs w:val="32"/>
        </w:rPr>
        <w:t>本办法自发布</w:t>
      </w:r>
      <w:r>
        <w:rPr>
          <w:rFonts w:ascii="仿宋_GB2312" w:eastAsia="仿宋_GB2312" w:hint="eastAsia"/>
          <w:color w:val="000000"/>
          <w:sz w:val="32"/>
          <w:szCs w:val="32"/>
        </w:rPr>
        <w:t>之日起实施。《海南</w:t>
      </w:r>
      <w:r>
        <w:rPr>
          <w:rFonts w:ascii="仿宋_GB2312" w:eastAsia="仿宋_GB2312" w:hint="eastAsia"/>
          <w:sz w:val="32"/>
          <w:szCs w:val="32"/>
        </w:rPr>
        <w:t>师范大学重点学科带头人及二级学科方向带头人遴选办法》（</w:t>
      </w:r>
      <w:proofErr w:type="gramStart"/>
      <w:r>
        <w:rPr>
          <w:rFonts w:ascii="仿宋_GB2312" w:eastAsia="仿宋_GB2312" w:hint="eastAsia"/>
          <w:sz w:val="32"/>
          <w:szCs w:val="32"/>
        </w:rPr>
        <w:t>海师办</w:t>
      </w:r>
      <w:proofErr w:type="gramEnd"/>
      <w:r>
        <w:rPr>
          <w:rFonts w:ascii="仿宋_GB2312" w:eastAsia="仿宋_GB2312" w:hAnsi="宋体" w:hint="eastAsia"/>
          <w:bCs/>
          <w:sz w:val="32"/>
          <w:szCs w:val="32"/>
        </w:rPr>
        <w:t>[2010]84号）、</w:t>
      </w:r>
      <w:r>
        <w:rPr>
          <w:rFonts w:ascii="仿宋_GB2312" w:eastAsia="仿宋_GB2312" w:hint="eastAsia"/>
          <w:sz w:val="32"/>
          <w:szCs w:val="32"/>
        </w:rPr>
        <w:t>《海南师范大学艺术类重点学科带头人及二级学科方向带头人遴选办法》（</w:t>
      </w:r>
      <w:proofErr w:type="gramStart"/>
      <w:r>
        <w:rPr>
          <w:rFonts w:ascii="仿宋_GB2312" w:eastAsia="仿宋_GB2312" w:hint="eastAsia"/>
          <w:sz w:val="32"/>
          <w:szCs w:val="32"/>
        </w:rPr>
        <w:t>海师办</w:t>
      </w:r>
      <w:proofErr w:type="gramEnd"/>
      <w:r>
        <w:rPr>
          <w:rFonts w:ascii="仿宋_GB2312" w:eastAsia="仿宋_GB2312" w:hAnsi="宋体" w:hint="eastAsia"/>
          <w:bCs/>
          <w:sz w:val="32"/>
          <w:szCs w:val="32"/>
        </w:rPr>
        <w:t>[2012]17号）、</w:t>
      </w:r>
      <w:r>
        <w:rPr>
          <w:rFonts w:ascii="仿宋_GB2312" w:eastAsia="仿宋_GB2312" w:hint="eastAsia"/>
          <w:sz w:val="32"/>
          <w:szCs w:val="32"/>
        </w:rPr>
        <w:t>《海南师范大学体育类重点学科带头人及二级学科方向带头人遴选办法》（</w:t>
      </w:r>
      <w:proofErr w:type="gramStart"/>
      <w:r>
        <w:rPr>
          <w:rFonts w:ascii="仿宋_GB2312" w:eastAsia="仿宋_GB2312" w:hint="eastAsia"/>
          <w:sz w:val="32"/>
          <w:szCs w:val="32"/>
        </w:rPr>
        <w:t>海师办</w:t>
      </w:r>
      <w:proofErr w:type="gramEnd"/>
      <w:r>
        <w:rPr>
          <w:rFonts w:ascii="仿宋_GB2312" w:eastAsia="仿宋_GB2312" w:hAnsi="宋体" w:hint="eastAsia"/>
          <w:bCs/>
          <w:sz w:val="32"/>
          <w:szCs w:val="32"/>
        </w:rPr>
        <w:t>[2012]49号）同时废止。</w:t>
      </w:r>
    </w:p>
    <w:p w14:paraId="75C3CAF3" w14:textId="77777777" w:rsidR="00B97A82" w:rsidRDefault="00B97A82">
      <w:pPr>
        <w:adjustRightInd w:val="0"/>
        <w:snapToGrid w:val="0"/>
        <w:spacing w:line="560" w:lineRule="exact"/>
        <w:ind w:firstLineChars="200" w:firstLine="640"/>
        <w:rPr>
          <w:rFonts w:ascii="仿宋_GB2312" w:eastAsia="仿宋_GB2312" w:hAnsi="Courier New"/>
          <w:sz w:val="32"/>
          <w:szCs w:val="32"/>
        </w:rPr>
      </w:pPr>
    </w:p>
    <w:p w14:paraId="734DC3C9" w14:textId="77777777" w:rsidR="00B97A82" w:rsidRDefault="00000000">
      <w:pPr>
        <w:adjustRightInd w:val="0"/>
        <w:snapToGrid w:val="0"/>
        <w:spacing w:line="560" w:lineRule="exact"/>
        <w:ind w:firstLineChars="200" w:firstLine="640"/>
        <w:rPr>
          <w:rFonts w:ascii="仿宋_GB2312" w:eastAsia="仿宋_GB2312" w:hAnsi="Courier New"/>
          <w:sz w:val="32"/>
          <w:szCs w:val="32"/>
        </w:rPr>
      </w:pPr>
      <w:r>
        <w:rPr>
          <w:rFonts w:ascii="仿宋_GB2312" w:eastAsia="仿宋_GB2312" w:hAnsi="Courier New" w:hint="eastAsia"/>
          <w:sz w:val="32"/>
          <w:szCs w:val="32"/>
        </w:rPr>
        <w:t>附件：海南师范大学学科带头</w:t>
      </w:r>
      <w:r>
        <w:rPr>
          <w:rFonts w:ascii="仿宋_GB2312" w:eastAsia="仿宋_GB2312" w:hAnsi="Courier New" w:hint="eastAsia"/>
          <w:color w:val="000000"/>
          <w:sz w:val="32"/>
          <w:szCs w:val="32"/>
        </w:rPr>
        <w:t>人遴选</w:t>
      </w:r>
      <w:r>
        <w:rPr>
          <w:rFonts w:ascii="仿宋_GB2312" w:eastAsia="仿宋_GB2312" w:hint="eastAsia"/>
          <w:color w:val="000000"/>
          <w:sz w:val="32"/>
          <w:szCs w:val="32"/>
        </w:rPr>
        <w:t>与</w:t>
      </w:r>
      <w:r>
        <w:rPr>
          <w:rFonts w:ascii="仿宋_GB2312" w:eastAsia="仿宋_GB2312" w:hAnsi="Courier New" w:hint="eastAsia"/>
          <w:color w:val="000000"/>
          <w:sz w:val="32"/>
          <w:szCs w:val="32"/>
        </w:rPr>
        <w:t>考核</w:t>
      </w:r>
      <w:r>
        <w:rPr>
          <w:rFonts w:ascii="仿宋_GB2312" w:eastAsia="仿宋_GB2312" w:hAnsi="Courier New" w:hint="eastAsia"/>
          <w:sz w:val="32"/>
          <w:szCs w:val="32"/>
        </w:rPr>
        <w:t>指标体系</w:t>
      </w:r>
    </w:p>
    <w:p w14:paraId="095CEB70" w14:textId="77777777" w:rsidR="00B97A82" w:rsidRDefault="00B97A82">
      <w:pPr>
        <w:pStyle w:val="a5"/>
        <w:adjustRightInd w:val="0"/>
        <w:snapToGrid w:val="0"/>
        <w:spacing w:line="560" w:lineRule="exact"/>
      </w:pPr>
    </w:p>
    <w:p w14:paraId="4CC0CD14" w14:textId="77777777" w:rsidR="00B97A82" w:rsidRDefault="00B97A82">
      <w:pPr>
        <w:pStyle w:val="a5"/>
        <w:adjustRightInd w:val="0"/>
        <w:snapToGrid w:val="0"/>
        <w:spacing w:line="560" w:lineRule="exact"/>
        <w:sectPr w:rsidR="00B97A82">
          <w:footerReference w:type="default" r:id="rId17"/>
          <w:pgSz w:w="11906" w:h="16838"/>
          <w:pgMar w:top="1440" w:right="1800" w:bottom="1440" w:left="1800" w:header="851" w:footer="595" w:gutter="0"/>
          <w:cols w:space="720"/>
          <w:docGrid w:type="lines" w:linePitch="312"/>
        </w:sectPr>
      </w:pPr>
    </w:p>
    <w:p w14:paraId="1B88443F" w14:textId="77777777" w:rsidR="00B97A82" w:rsidRDefault="00000000">
      <w:pPr>
        <w:adjustRightInd w:val="0"/>
        <w:snapToGrid w:val="0"/>
        <w:spacing w:line="560" w:lineRule="exact"/>
        <w:jc w:val="center"/>
        <w:rPr>
          <w:rFonts w:ascii="宋体" w:hAnsi="宋体"/>
          <w:b/>
          <w:color w:val="000000"/>
          <w:sz w:val="28"/>
          <w:szCs w:val="28"/>
        </w:rPr>
      </w:pPr>
      <w:r>
        <w:rPr>
          <w:rFonts w:ascii="宋体" w:hAnsi="宋体" w:hint="eastAsia"/>
          <w:b/>
          <w:color w:val="000000"/>
          <w:sz w:val="28"/>
          <w:szCs w:val="28"/>
        </w:rPr>
        <w:lastRenderedPageBreak/>
        <w:t>附件：海南师范大学学科带头人遴选与考核指标体系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7"/>
        <w:gridCol w:w="1188"/>
        <w:gridCol w:w="426"/>
        <w:gridCol w:w="685"/>
        <w:gridCol w:w="3269"/>
        <w:gridCol w:w="17"/>
        <w:gridCol w:w="1544"/>
        <w:gridCol w:w="2321"/>
        <w:gridCol w:w="1903"/>
        <w:gridCol w:w="1004"/>
        <w:gridCol w:w="1078"/>
        <w:gridCol w:w="986"/>
      </w:tblGrid>
      <w:tr w:rsidR="00B97A82" w14:paraId="10B35B15" w14:textId="77777777">
        <w:trPr>
          <w:trHeight w:val="360"/>
          <w:jc w:val="center"/>
        </w:trPr>
        <w:tc>
          <w:tcPr>
            <w:tcW w:w="1157" w:type="dxa"/>
            <w:vAlign w:val="center"/>
          </w:tcPr>
          <w:p w14:paraId="55AEDF68" w14:textId="77777777" w:rsidR="00B97A82" w:rsidRDefault="00000000">
            <w:pPr>
              <w:spacing w:line="340" w:lineRule="exact"/>
              <w:jc w:val="center"/>
              <w:rPr>
                <w:rFonts w:ascii="宋体" w:hAnsi="宋体"/>
                <w:b/>
                <w:color w:val="000000"/>
                <w:szCs w:val="21"/>
              </w:rPr>
            </w:pPr>
            <w:r>
              <w:rPr>
                <w:rFonts w:ascii="宋体" w:hAnsi="宋体" w:hint="eastAsia"/>
                <w:b/>
                <w:color w:val="000000"/>
                <w:szCs w:val="21"/>
              </w:rPr>
              <w:t>一级指标</w:t>
            </w:r>
          </w:p>
        </w:tc>
        <w:tc>
          <w:tcPr>
            <w:tcW w:w="1188" w:type="dxa"/>
            <w:vAlign w:val="center"/>
          </w:tcPr>
          <w:p w14:paraId="30BD6D4D" w14:textId="77777777" w:rsidR="00B97A82" w:rsidRDefault="00000000">
            <w:pPr>
              <w:spacing w:line="340" w:lineRule="exact"/>
              <w:jc w:val="center"/>
              <w:rPr>
                <w:rFonts w:ascii="宋体" w:hAnsi="宋体"/>
                <w:b/>
                <w:color w:val="000000"/>
                <w:szCs w:val="21"/>
              </w:rPr>
            </w:pPr>
            <w:r>
              <w:rPr>
                <w:rFonts w:ascii="宋体" w:hAnsi="宋体" w:hint="eastAsia"/>
                <w:b/>
                <w:color w:val="000000"/>
                <w:szCs w:val="21"/>
              </w:rPr>
              <w:t>二级指标</w:t>
            </w:r>
          </w:p>
        </w:tc>
        <w:tc>
          <w:tcPr>
            <w:tcW w:w="8262" w:type="dxa"/>
            <w:gridSpan w:val="6"/>
            <w:vAlign w:val="center"/>
          </w:tcPr>
          <w:p w14:paraId="6E16F89D" w14:textId="77777777" w:rsidR="00B97A82" w:rsidRDefault="00000000">
            <w:pPr>
              <w:spacing w:line="340" w:lineRule="exact"/>
              <w:jc w:val="center"/>
              <w:rPr>
                <w:rFonts w:ascii="宋体" w:hAnsi="宋体"/>
                <w:b/>
                <w:color w:val="000000"/>
                <w:szCs w:val="21"/>
              </w:rPr>
            </w:pPr>
            <w:r>
              <w:rPr>
                <w:rFonts w:ascii="宋体" w:hAnsi="宋体" w:hint="eastAsia"/>
                <w:b/>
                <w:color w:val="000000"/>
                <w:szCs w:val="21"/>
              </w:rPr>
              <w:t>指标内容</w:t>
            </w:r>
          </w:p>
        </w:tc>
        <w:tc>
          <w:tcPr>
            <w:tcW w:w="1903" w:type="dxa"/>
            <w:vAlign w:val="center"/>
          </w:tcPr>
          <w:p w14:paraId="024C907B" w14:textId="77777777" w:rsidR="00B97A82" w:rsidRDefault="00000000">
            <w:pPr>
              <w:spacing w:line="340" w:lineRule="exact"/>
              <w:jc w:val="center"/>
              <w:rPr>
                <w:rFonts w:ascii="宋体" w:hAnsi="宋体"/>
                <w:b/>
                <w:color w:val="000000"/>
                <w:szCs w:val="21"/>
              </w:rPr>
            </w:pPr>
            <w:r>
              <w:rPr>
                <w:rFonts w:ascii="宋体" w:hAnsi="宋体" w:hint="eastAsia"/>
                <w:b/>
                <w:color w:val="000000"/>
                <w:szCs w:val="21"/>
              </w:rPr>
              <w:t>评分标准</w:t>
            </w:r>
          </w:p>
        </w:tc>
        <w:tc>
          <w:tcPr>
            <w:tcW w:w="1004" w:type="dxa"/>
            <w:vAlign w:val="center"/>
          </w:tcPr>
          <w:p w14:paraId="4E4F7275" w14:textId="77777777" w:rsidR="00B97A82" w:rsidRDefault="00000000">
            <w:pPr>
              <w:spacing w:line="340" w:lineRule="exact"/>
              <w:jc w:val="center"/>
              <w:rPr>
                <w:rFonts w:ascii="宋体" w:hAnsi="宋体"/>
                <w:b/>
                <w:color w:val="000000"/>
                <w:szCs w:val="21"/>
              </w:rPr>
            </w:pPr>
            <w:r>
              <w:rPr>
                <w:rFonts w:ascii="宋体" w:hAnsi="宋体" w:hint="eastAsia"/>
                <w:b/>
                <w:color w:val="000000"/>
                <w:szCs w:val="21"/>
              </w:rPr>
              <w:t>业绩量</w:t>
            </w:r>
          </w:p>
        </w:tc>
        <w:tc>
          <w:tcPr>
            <w:tcW w:w="1078" w:type="dxa"/>
            <w:vAlign w:val="center"/>
          </w:tcPr>
          <w:p w14:paraId="58E6E00D" w14:textId="77777777" w:rsidR="00B97A82" w:rsidRDefault="00000000">
            <w:pPr>
              <w:spacing w:line="340" w:lineRule="exact"/>
              <w:jc w:val="center"/>
              <w:rPr>
                <w:rFonts w:ascii="宋体" w:hAnsi="宋体"/>
                <w:b/>
                <w:color w:val="000000"/>
                <w:szCs w:val="21"/>
              </w:rPr>
            </w:pPr>
            <w:r>
              <w:rPr>
                <w:rFonts w:ascii="宋体" w:hAnsi="宋体" w:hint="eastAsia"/>
                <w:b/>
                <w:color w:val="000000"/>
                <w:szCs w:val="21"/>
              </w:rPr>
              <w:t>分项</w:t>
            </w:r>
          </w:p>
          <w:p w14:paraId="2C2E32A2" w14:textId="77777777" w:rsidR="00B97A82" w:rsidRDefault="00000000">
            <w:pPr>
              <w:spacing w:line="340" w:lineRule="exact"/>
              <w:jc w:val="center"/>
              <w:rPr>
                <w:rFonts w:ascii="宋体" w:hAnsi="宋体"/>
                <w:b/>
                <w:color w:val="000000"/>
                <w:szCs w:val="21"/>
              </w:rPr>
            </w:pPr>
            <w:r>
              <w:rPr>
                <w:rFonts w:ascii="宋体" w:hAnsi="宋体" w:hint="eastAsia"/>
                <w:b/>
                <w:color w:val="000000"/>
                <w:szCs w:val="21"/>
              </w:rPr>
              <w:t>得分</w:t>
            </w:r>
          </w:p>
        </w:tc>
        <w:tc>
          <w:tcPr>
            <w:tcW w:w="986" w:type="dxa"/>
            <w:vAlign w:val="center"/>
          </w:tcPr>
          <w:p w14:paraId="03593783" w14:textId="77777777" w:rsidR="00B97A82" w:rsidRDefault="00000000">
            <w:pPr>
              <w:spacing w:line="340" w:lineRule="exact"/>
              <w:jc w:val="center"/>
              <w:rPr>
                <w:rFonts w:ascii="宋体" w:hAnsi="宋体"/>
                <w:b/>
                <w:color w:val="000000"/>
                <w:szCs w:val="21"/>
              </w:rPr>
            </w:pPr>
            <w:r>
              <w:rPr>
                <w:rFonts w:ascii="宋体" w:hAnsi="宋体" w:hint="eastAsia"/>
                <w:b/>
                <w:color w:val="000000"/>
                <w:szCs w:val="21"/>
              </w:rPr>
              <w:t>二级指标得分</w:t>
            </w:r>
          </w:p>
        </w:tc>
      </w:tr>
      <w:tr w:rsidR="00B97A82" w14:paraId="3E8B8AC1" w14:textId="77777777">
        <w:trPr>
          <w:trHeight w:val="300"/>
          <w:jc w:val="center"/>
        </w:trPr>
        <w:tc>
          <w:tcPr>
            <w:tcW w:w="1157" w:type="dxa"/>
            <w:vMerge w:val="restart"/>
            <w:vAlign w:val="center"/>
          </w:tcPr>
          <w:p w14:paraId="4BB9FAD6" w14:textId="77777777" w:rsidR="00B97A82" w:rsidRDefault="00000000">
            <w:pPr>
              <w:spacing w:line="340" w:lineRule="exact"/>
              <w:jc w:val="center"/>
              <w:rPr>
                <w:rFonts w:ascii="宋体" w:hAnsi="宋体"/>
                <w:color w:val="000000"/>
                <w:sz w:val="24"/>
              </w:rPr>
            </w:pPr>
            <w:r>
              <w:rPr>
                <w:rFonts w:ascii="宋体" w:hAnsi="宋体" w:hint="eastAsia"/>
                <w:color w:val="000000"/>
                <w:sz w:val="24"/>
              </w:rPr>
              <w:t>学术研究和科研业绩（满分65分）</w:t>
            </w:r>
          </w:p>
        </w:tc>
        <w:tc>
          <w:tcPr>
            <w:tcW w:w="1188" w:type="dxa"/>
            <w:vMerge w:val="restart"/>
            <w:vAlign w:val="center"/>
          </w:tcPr>
          <w:p w14:paraId="38D8C526"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本人为第一作者或通讯作者的学术论文、艺术作品；专著</w:t>
            </w:r>
          </w:p>
          <w:p w14:paraId="6F1021BC"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（满分35分）</w:t>
            </w:r>
          </w:p>
        </w:tc>
        <w:tc>
          <w:tcPr>
            <w:tcW w:w="426" w:type="dxa"/>
            <w:vMerge w:val="restart"/>
            <w:vAlign w:val="center"/>
          </w:tcPr>
          <w:p w14:paraId="58EB2ED1" w14:textId="77777777" w:rsidR="00B97A82" w:rsidRDefault="00000000">
            <w:pPr>
              <w:spacing w:line="340" w:lineRule="exact"/>
              <w:rPr>
                <w:rFonts w:ascii="宋体" w:hAnsi="宋体"/>
                <w:color w:val="000000"/>
                <w:sz w:val="24"/>
              </w:rPr>
            </w:pPr>
            <w:r>
              <w:rPr>
                <w:rFonts w:ascii="宋体" w:hAnsi="宋体" w:hint="eastAsia"/>
                <w:color w:val="000000"/>
                <w:sz w:val="24"/>
              </w:rPr>
              <w:t>学术论文</w:t>
            </w:r>
          </w:p>
        </w:tc>
        <w:tc>
          <w:tcPr>
            <w:tcW w:w="685" w:type="dxa"/>
            <w:vMerge w:val="restart"/>
            <w:vAlign w:val="center"/>
          </w:tcPr>
          <w:p w14:paraId="516FFC24" w14:textId="77777777" w:rsidR="00B97A82" w:rsidRDefault="00000000">
            <w:pPr>
              <w:spacing w:line="340" w:lineRule="exact"/>
              <w:rPr>
                <w:rFonts w:ascii="宋体" w:hAnsi="宋体"/>
                <w:color w:val="000000"/>
                <w:sz w:val="24"/>
              </w:rPr>
            </w:pPr>
            <w:r>
              <w:rPr>
                <w:rFonts w:ascii="宋体" w:hAnsi="宋体" w:hint="eastAsia"/>
                <w:color w:val="000000"/>
                <w:sz w:val="24"/>
              </w:rPr>
              <w:t>理工类</w:t>
            </w:r>
          </w:p>
        </w:tc>
        <w:tc>
          <w:tcPr>
            <w:tcW w:w="7151" w:type="dxa"/>
            <w:gridSpan w:val="4"/>
          </w:tcPr>
          <w:p w14:paraId="5028C05A" w14:textId="77777777" w:rsidR="00B97A82" w:rsidRDefault="00000000">
            <w:pPr>
              <w:spacing w:line="340" w:lineRule="exact"/>
              <w:rPr>
                <w:rFonts w:ascii="宋体" w:hAnsi="宋体"/>
                <w:color w:val="000000"/>
                <w:sz w:val="24"/>
              </w:rPr>
            </w:pPr>
            <w:r>
              <w:rPr>
                <w:rFonts w:ascii="宋体" w:hAnsi="宋体" w:hint="eastAsia"/>
                <w:color w:val="000000"/>
                <w:sz w:val="24"/>
              </w:rPr>
              <w:t>《Science》、《Nature》、 SCI一区和二区的top</w:t>
            </w:r>
          </w:p>
        </w:tc>
        <w:tc>
          <w:tcPr>
            <w:tcW w:w="1903" w:type="dxa"/>
            <w:vAlign w:val="center"/>
          </w:tcPr>
          <w:p w14:paraId="46681D47"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满分35分</w:t>
            </w:r>
          </w:p>
        </w:tc>
        <w:tc>
          <w:tcPr>
            <w:tcW w:w="1004" w:type="dxa"/>
            <w:vAlign w:val="center"/>
          </w:tcPr>
          <w:p w14:paraId="23380BCE"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38299D9A" w14:textId="77777777" w:rsidR="00B97A82" w:rsidRDefault="00B97A82">
            <w:pPr>
              <w:adjustRightInd w:val="0"/>
              <w:snapToGrid w:val="0"/>
              <w:spacing w:line="340" w:lineRule="exact"/>
              <w:jc w:val="center"/>
              <w:rPr>
                <w:rFonts w:ascii="宋体" w:hAnsi="宋体"/>
                <w:color w:val="000000"/>
                <w:sz w:val="24"/>
              </w:rPr>
            </w:pPr>
          </w:p>
        </w:tc>
        <w:tc>
          <w:tcPr>
            <w:tcW w:w="986" w:type="dxa"/>
            <w:vMerge w:val="restart"/>
            <w:vAlign w:val="center"/>
          </w:tcPr>
          <w:p w14:paraId="2F8FE687" w14:textId="77777777" w:rsidR="00B97A82" w:rsidRDefault="00B97A82">
            <w:pPr>
              <w:adjustRightInd w:val="0"/>
              <w:snapToGrid w:val="0"/>
              <w:spacing w:line="340" w:lineRule="exact"/>
              <w:jc w:val="center"/>
              <w:rPr>
                <w:rFonts w:ascii="宋体" w:hAnsi="宋体"/>
                <w:color w:val="000000"/>
                <w:sz w:val="24"/>
              </w:rPr>
            </w:pPr>
          </w:p>
        </w:tc>
      </w:tr>
      <w:tr w:rsidR="00B97A82" w14:paraId="051FAB8F" w14:textId="77777777">
        <w:trPr>
          <w:trHeight w:val="273"/>
          <w:jc w:val="center"/>
        </w:trPr>
        <w:tc>
          <w:tcPr>
            <w:tcW w:w="1157" w:type="dxa"/>
            <w:vMerge/>
          </w:tcPr>
          <w:p w14:paraId="0A56F36C" w14:textId="77777777" w:rsidR="00B97A82" w:rsidRDefault="00B97A82">
            <w:pPr>
              <w:spacing w:line="340" w:lineRule="exact"/>
              <w:jc w:val="center"/>
              <w:rPr>
                <w:rFonts w:ascii="宋体" w:hAnsi="宋体"/>
                <w:color w:val="000000"/>
                <w:sz w:val="24"/>
              </w:rPr>
            </w:pPr>
          </w:p>
        </w:tc>
        <w:tc>
          <w:tcPr>
            <w:tcW w:w="1188" w:type="dxa"/>
            <w:vMerge/>
          </w:tcPr>
          <w:p w14:paraId="44C51987" w14:textId="77777777" w:rsidR="00B97A82" w:rsidRDefault="00B97A82">
            <w:pPr>
              <w:adjustRightInd w:val="0"/>
              <w:snapToGrid w:val="0"/>
              <w:spacing w:line="340" w:lineRule="exact"/>
              <w:rPr>
                <w:rFonts w:ascii="宋体" w:hAnsi="宋体"/>
                <w:color w:val="000000"/>
                <w:sz w:val="24"/>
              </w:rPr>
            </w:pPr>
          </w:p>
        </w:tc>
        <w:tc>
          <w:tcPr>
            <w:tcW w:w="426" w:type="dxa"/>
            <w:vMerge/>
            <w:vAlign w:val="center"/>
          </w:tcPr>
          <w:p w14:paraId="587118B9" w14:textId="77777777" w:rsidR="00B97A82" w:rsidRDefault="00B97A82">
            <w:pPr>
              <w:spacing w:line="340" w:lineRule="exact"/>
              <w:rPr>
                <w:rFonts w:ascii="宋体" w:hAnsi="宋体"/>
                <w:color w:val="000000"/>
                <w:sz w:val="24"/>
              </w:rPr>
            </w:pPr>
          </w:p>
        </w:tc>
        <w:tc>
          <w:tcPr>
            <w:tcW w:w="685" w:type="dxa"/>
            <w:vMerge/>
            <w:vAlign w:val="center"/>
          </w:tcPr>
          <w:p w14:paraId="05CE5265" w14:textId="77777777" w:rsidR="00B97A82" w:rsidRDefault="00B97A82">
            <w:pPr>
              <w:spacing w:line="340" w:lineRule="exact"/>
              <w:rPr>
                <w:rFonts w:ascii="宋体" w:hAnsi="宋体"/>
                <w:color w:val="000000"/>
                <w:sz w:val="24"/>
              </w:rPr>
            </w:pPr>
          </w:p>
        </w:tc>
        <w:tc>
          <w:tcPr>
            <w:tcW w:w="7151" w:type="dxa"/>
            <w:gridSpan w:val="4"/>
          </w:tcPr>
          <w:p w14:paraId="573B905B"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其他SCI收录期刊</w:t>
            </w:r>
          </w:p>
        </w:tc>
        <w:tc>
          <w:tcPr>
            <w:tcW w:w="1903" w:type="dxa"/>
            <w:vAlign w:val="center"/>
          </w:tcPr>
          <w:p w14:paraId="231DDE95"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7分/篇</w:t>
            </w:r>
          </w:p>
        </w:tc>
        <w:tc>
          <w:tcPr>
            <w:tcW w:w="1004" w:type="dxa"/>
            <w:vAlign w:val="center"/>
          </w:tcPr>
          <w:p w14:paraId="4BF0C6B5"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6F03D9A7"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01C1DBF3" w14:textId="77777777" w:rsidR="00B97A82" w:rsidRDefault="00B97A82">
            <w:pPr>
              <w:adjustRightInd w:val="0"/>
              <w:snapToGrid w:val="0"/>
              <w:spacing w:line="340" w:lineRule="exact"/>
              <w:jc w:val="center"/>
              <w:rPr>
                <w:rFonts w:ascii="宋体" w:hAnsi="宋体"/>
                <w:color w:val="000000"/>
                <w:sz w:val="24"/>
              </w:rPr>
            </w:pPr>
          </w:p>
        </w:tc>
      </w:tr>
      <w:tr w:rsidR="00B97A82" w14:paraId="22921388" w14:textId="77777777">
        <w:trPr>
          <w:trHeight w:val="273"/>
          <w:jc w:val="center"/>
        </w:trPr>
        <w:tc>
          <w:tcPr>
            <w:tcW w:w="1157" w:type="dxa"/>
            <w:vMerge/>
          </w:tcPr>
          <w:p w14:paraId="2B053BDC" w14:textId="77777777" w:rsidR="00B97A82" w:rsidRDefault="00B97A82">
            <w:pPr>
              <w:spacing w:line="340" w:lineRule="exact"/>
              <w:jc w:val="center"/>
              <w:rPr>
                <w:rFonts w:ascii="宋体" w:hAnsi="宋体"/>
                <w:color w:val="000000"/>
                <w:sz w:val="24"/>
              </w:rPr>
            </w:pPr>
          </w:p>
        </w:tc>
        <w:tc>
          <w:tcPr>
            <w:tcW w:w="1188" w:type="dxa"/>
            <w:vMerge/>
          </w:tcPr>
          <w:p w14:paraId="02D62628" w14:textId="77777777" w:rsidR="00B97A82" w:rsidRDefault="00B97A82">
            <w:pPr>
              <w:adjustRightInd w:val="0"/>
              <w:snapToGrid w:val="0"/>
              <w:spacing w:line="340" w:lineRule="exact"/>
              <w:rPr>
                <w:rFonts w:ascii="宋体" w:hAnsi="宋体"/>
                <w:color w:val="000000"/>
                <w:sz w:val="24"/>
              </w:rPr>
            </w:pPr>
          </w:p>
        </w:tc>
        <w:tc>
          <w:tcPr>
            <w:tcW w:w="426" w:type="dxa"/>
            <w:vMerge/>
            <w:vAlign w:val="center"/>
          </w:tcPr>
          <w:p w14:paraId="6C827C72" w14:textId="77777777" w:rsidR="00B97A82" w:rsidRDefault="00B97A82">
            <w:pPr>
              <w:spacing w:line="340" w:lineRule="exact"/>
              <w:rPr>
                <w:rFonts w:ascii="宋体" w:hAnsi="宋体"/>
                <w:color w:val="000000"/>
                <w:sz w:val="24"/>
              </w:rPr>
            </w:pPr>
          </w:p>
        </w:tc>
        <w:tc>
          <w:tcPr>
            <w:tcW w:w="685" w:type="dxa"/>
            <w:vMerge/>
            <w:vAlign w:val="center"/>
          </w:tcPr>
          <w:p w14:paraId="64ED148B" w14:textId="77777777" w:rsidR="00B97A82" w:rsidRDefault="00B97A82">
            <w:pPr>
              <w:spacing w:line="340" w:lineRule="exact"/>
              <w:rPr>
                <w:rFonts w:ascii="宋体" w:hAnsi="宋体"/>
                <w:color w:val="000000"/>
                <w:sz w:val="24"/>
              </w:rPr>
            </w:pPr>
          </w:p>
        </w:tc>
        <w:tc>
          <w:tcPr>
            <w:tcW w:w="7151" w:type="dxa"/>
            <w:gridSpan w:val="4"/>
          </w:tcPr>
          <w:p w14:paraId="7639F9AD"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EI收录期刊</w:t>
            </w:r>
          </w:p>
        </w:tc>
        <w:tc>
          <w:tcPr>
            <w:tcW w:w="1903" w:type="dxa"/>
            <w:vAlign w:val="center"/>
          </w:tcPr>
          <w:p w14:paraId="292C523E"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5分/篇</w:t>
            </w:r>
          </w:p>
        </w:tc>
        <w:tc>
          <w:tcPr>
            <w:tcW w:w="1004" w:type="dxa"/>
            <w:vAlign w:val="center"/>
          </w:tcPr>
          <w:p w14:paraId="245BD9AF"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72BADB26"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05763313" w14:textId="77777777" w:rsidR="00B97A82" w:rsidRDefault="00B97A82">
            <w:pPr>
              <w:adjustRightInd w:val="0"/>
              <w:snapToGrid w:val="0"/>
              <w:spacing w:line="340" w:lineRule="exact"/>
              <w:jc w:val="center"/>
              <w:rPr>
                <w:rFonts w:ascii="宋体" w:hAnsi="宋体"/>
                <w:color w:val="000000"/>
                <w:sz w:val="24"/>
              </w:rPr>
            </w:pPr>
          </w:p>
        </w:tc>
      </w:tr>
      <w:tr w:rsidR="00B97A82" w14:paraId="1861FF12" w14:textId="77777777">
        <w:trPr>
          <w:trHeight w:val="247"/>
          <w:jc w:val="center"/>
        </w:trPr>
        <w:tc>
          <w:tcPr>
            <w:tcW w:w="1157" w:type="dxa"/>
            <w:vMerge/>
          </w:tcPr>
          <w:p w14:paraId="590401A6" w14:textId="77777777" w:rsidR="00B97A82" w:rsidRDefault="00B97A82">
            <w:pPr>
              <w:spacing w:line="340" w:lineRule="exact"/>
              <w:jc w:val="center"/>
              <w:rPr>
                <w:rFonts w:ascii="宋体" w:hAnsi="宋体"/>
                <w:color w:val="000000"/>
                <w:sz w:val="24"/>
              </w:rPr>
            </w:pPr>
          </w:p>
        </w:tc>
        <w:tc>
          <w:tcPr>
            <w:tcW w:w="1188" w:type="dxa"/>
            <w:vMerge/>
          </w:tcPr>
          <w:p w14:paraId="09C034D2" w14:textId="77777777" w:rsidR="00B97A82" w:rsidRDefault="00B97A82">
            <w:pPr>
              <w:adjustRightInd w:val="0"/>
              <w:snapToGrid w:val="0"/>
              <w:spacing w:line="340" w:lineRule="exact"/>
              <w:rPr>
                <w:rFonts w:ascii="宋体" w:hAnsi="宋体"/>
                <w:color w:val="000000"/>
                <w:sz w:val="24"/>
              </w:rPr>
            </w:pPr>
          </w:p>
        </w:tc>
        <w:tc>
          <w:tcPr>
            <w:tcW w:w="426" w:type="dxa"/>
            <w:vMerge/>
            <w:vAlign w:val="center"/>
          </w:tcPr>
          <w:p w14:paraId="2DB704E7" w14:textId="77777777" w:rsidR="00B97A82" w:rsidRDefault="00B97A82">
            <w:pPr>
              <w:spacing w:line="340" w:lineRule="exact"/>
              <w:rPr>
                <w:rFonts w:ascii="宋体" w:hAnsi="宋体"/>
                <w:color w:val="000000"/>
                <w:sz w:val="24"/>
              </w:rPr>
            </w:pPr>
          </w:p>
        </w:tc>
        <w:tc>
          <w:tcPr>
            <w:tcW w:w="685" w:type="dxa"/>
            <w:vMerge/>
            <w:vAlign w:val="center"/>
          </w:tcPr>
          <w:p w14:paraId="6143D6A0" w14:textId="77777777" w:rsidR="00B97A82" w:rsidRDefault="00B97A82">
            <w:pPr>
              <w:spacing w:line="340" w:lineRule="exact"/>
              <w:rPr>
                <w:rFonts w:ascii="宋体" w:hAnsi="宋体"/>
                <w:color w:val="000000"/>
                <w:sz w:val="24"/>
              </w:rPr>
            </w:pPr>
          </w:p>
        </w:tc>
        <w:tc>
          <w:tcPr>
            <w:tcW w:w="7151" w:type="dxa"/>
            <w:gridSpan w:val="4"/>
          </w:tcPr>
          <w:p w14:paraId="028DA79F" w14:textId="77777777" w:rsidR="00B97A82" w:rsidRDefault="00000000">
            <w:pPr>
              <w:spacing w:line="340" w:lineRule="exact"/>
              <w:rPr>
                <w:rFonts w:ascii="宋体" w:hAnsi="宋体"/>
                <w:color w:val="000000"/>
                <w:sz w:val="24"/>
              </w:rPr>
            </w:pPr>
            <w:r>
              <w:rPr>
                <w:rFonts w:ascii="宋体" w:hAnsi="宋体" w:hint="eastAsia"/>
                <w:color w:val="000000"/>
                <w:sz w:val="24"/>
              </w:rPr>
              <w:t>被EI、</w:t>
            </w:r>
            <w:proofErr w:type="spellStart"/>
            <w:r>
              <w:rPr>
                <w:rFonts w:ascii="宋体" w:hAnsi="宋体" w:hint="eastAsia"/>
                <w:color w:val="000000"/>
                <w:sz w:val="24"/>
              </w:rPr>
              <w:t>CPCI</w:t>
            </w:r>
            <w:proofErr w:type="spellEnd"/>
            <w:r>
              <w:rPr>
                <w:rFonts w:ascii="宋体" w:hAnsi="宋体" w:hint="eastAsia"/>
                <w:color w:val="000000"/>
                <w:sz w:val="24"/>
              </w:rPr>
              <w:t>-S收录的国际会议论文和核心期刊论文</w:t>
            </w:r>
          </w:p>
        </w:tc>
        <w:tc>
          <w:tcPr>
            <w:tcW w:w="1903" w:type="dxa"/>
            <w:vAlign w:val="center"/>
          </w:tcPr>
          <w:p w14:paraId="0F643D08" w14:textId="77777777" w:rsidR="00B97A82" w:rsidRDefault="00000000">
            <w:pPr>
              <w:spacing w:line="340" w:lineRule="exact"/>
              <w:jc w:val="center"/>
              <w:rPr>
                <w:rFonts w:ascii="宋体" w:hAnsi="宋体"/>
                <w:color w:val="000000"/>
                <w:sz w:val="24"/>
              </w:rPr>
            </w:pPr>
            <w:r>
              <w:rPr>
                <w:rFonts w:ascii="宋体" w:hAnsi="宋体" w:hint="eastAsia"/>
                <w:color w:val="000000"/>
                <w:sz w:val="24"/>
              </w:rPr>
              <w:t>3分/篇</w:t>
            </w:r>
          </w:p>
        </w:tc>
        <w:tc>
          <w:tcPr>
            <w:tcW w:w="1004" w:type="dxa"/>
            <w:vAlign w:val="center"/>
          </w:tcPr>
          <w:p w14:paraId="13860D37" w14:textId="77777777" w:rsidR="00B97A82" w:rsidRDefault="00B97A82">
            <w:pPr>
              <w:spacing w:line="340" w:lineRule="exact"/>
              <w:jc w:val="center"/>
              <w:rPr>
                <w:rFonts w:ascii="宋体" w:hAnsi="宋体"/>
                <w:color w:val="000000"/>
                <w:sz w:val="24"/>
              </w:rPr>
            </w:pPr>
          </w:p>
        </w:tc>
        <w:tc>
          <w:tcPr>
            <w:tcW w:w="1078" w:type="dxa"/>
            <w:vAlign w:val="center"/>
          </w:tcPr>
          <w:p w14:paraId="18B5AF08" w14:textId="77777777" w:rsidR="00B97A82" w:rsidRDefault="00B97A82">
            <w:pPr>
              <w:spacing w:line="340" w:lineRule="exact"/>
              <w:jc w:val="center"/>
              <w:rPr>
                <w:rFonts w:ascii="宋体" w:hAnsi="宋体"/>
                <w:color w:val="000000"/>
                <w:sz w:val="24"/>
              </w:rPr>
            </w:pPr>
          </w:p>
        </w:tc>
        <w:tc>
          <w:tcPr>
            <w:tcW w:w="986" w:type="dxa"/>
            <w:vMerge/>
            <w:vAlign w:val="center"/>
          </w:tcPr>
          <w:p w14:paraId="0D08744A" w14:textId="77777777" w:rsidR="00B97A82" w:rsidRDefault="00B97A82">
            <w:pPr>
              <w:spacing w:line="340" w:lineRule="exact"/>
              <w:jc w:val="center"/>
              <w:rPr>
                <w:rFonts w:ascii="宋体" w:hAnsi="宋体"/>
                <w:color w:val="000000"/>
                <w:sz w:val="24"/>
              </w:rPr>
            </w:pPr>
          </w:p>
        </w:tc>
      </w:tr>
      <w:tr w:rsidR="00B97A82" w14:paraId="24B29D44" w14:textId="77777777">
        <w:trPr>
          <w:trHeight w:val="285"/>
          <w:jc w:val="center"/>
        </w:trPr>
        <w:tc>
          <w:tcPr>
            <w:tcW w:w="1157" w:type="dxa"/>
            <w:vMerge/>
          </w:tcPr>
          <w:p w14:paraId="02831442" w14:textId="77777777" w:rsidR="00B97A82" w:rsidRDefault="00B97A82">
            <w:pPr>
              <w:spacing w:line="340" w:lineRule="exact"/>
              <w:jc w:val="center"/>
              <w:rPr>
                <w:rFonts w:ascii="宋体" w:hAnsi="宋体"/>
                <w:color w:val="000000"/>
                <w:sz w:val="24"/>
              </w:rPr>
            </w:pPr>
          </w:p>
        </w:tc>
        <w:tc>
          <w:tcPr>
            <w:tcW w:w="1188" w:type="dxa"/>
            <w:vMerge/>
          </w:tcPr>
          <w:p w14:paraId="79ACDCB9" w14:textId="77777777" w:rsidR="00B97A82" w:rsidRDefault="00B97A82">
            <w:pPr>
              <w:adjustRightInd w:val="0"/>
              <w:snapToGrid w:val="0"/>
              <w:spacing w:line="340" w:lineRule="exact"/>
              <w:rPr>
                <w:rFonts w:ascii="宋体" w:hAnsi="宋体"/>
                <w:color w:val="000000"/>
                <w:sz w:val="24"/>
              </w:rPr>
            </w:pPr>
          </w:p>
        </w:tc>
        <w:tc>
          <w:tcPr>
            <w:tcW w:w="426" w:type="dxa"/>
            <w:vMerge/>
            <w:vAlign w:val="center"/>
          </w:tcPr>
          <w:p w14:paraId="779CA09D" w14:textId="77777777" w:rsidR="00B97A82" w:rsidRDefault="00B97A82">
            <w:pPr>
              <w:spacing w:line="340" w:lineRule="exact"/>
              <w:rPr>
                <w:rFonts w:ascii="宋体" w:hAnsi="宋体"/>
                <w:color w:val="000000"/>
                <w:sz w:val="24"/>
              </w:rPr>
            </w:pPr>
          </w:p>
        </w:tc>
        <w:tc>
          <w:tcPr>
            <w:tcW w:w="685" w:type="dxa"/>
            <w:vMerge w:val="restart"/>
            <w:vAlign w:val="center"/>
          </w:tcPr>
          <w:p w14:paraId="4ECA9E18" w14:textId="77777777" w:rsidR="00B97A82" w:rsidRDefault="00000000">
            <w:pPr>
              <w:spacing w:line="340" w:lineRule="exact"/>
              <w:rPr>
                <w:rFonts w:ascii="宋体" w:hAnsi="宋体"/>
                <w:color w:val="000000"/>
                <w:sz w:val="24"/>
              </w:rPr>
            </w:pPr>
            <w:r>
              <w:rPr>
                <w:rFonts w:ascii="宋体" w:hAnsi="宋体" w:hint="eastAsia"/>
                <w:color w:val="000000"/>
                <w:sz w:val="24"/>
              </w:rPr>
              <w:t>人文社会科学类</w:t>
            </w:r>
          </w:p>
        </w:tc>
        <w:tc>
          <w:tcPr>
            <w:tcW w:w="7151" w:type="dxa"/>
            <w:gridSpan w:val="4"/>
            <w:vAlign w:val="center"/>
          </w:tcPr>
          <w:p w14:paraId="4E1FF0AF"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《中国社会科学》（中、英文版）、</w:t>
            </w:r>
            <w:proofErr w:type="spellStart"/>
            <w:r>
              <w:rPr>
                <w:rFonts w:ascii="宋体" w:hAnsi="宋体" w:hint="eastAsia"/>
                <w:color w:val="000000"/>
                <w:sz w:val="24"/>
              </w:rPr>
              <w:t>SSCI</w:t>
            </w:r>
            <w:proofErr w:type="spellEnd"/>
            <w:r>
              <w:rPr>
                <w:rFonts w:ascii="宋体" w:hAnsi="宋体" w:hint="eastAsia"/>
                <w:color w:val="000000"/>
                <w:sz w:val="24"/>
              </w:rPr>
              <w:t xml:space="preserve">、 </w:t>
            </w:r>
            <w:proofErr w:type="spellStart"/>
            <w:r>
              <w:rPr>
                <w:rFonts w:ascii="宋体" w:hAnsi="宋体" w:hint="eastAsia"/>
                <w:color w:val="000000"/>
                <w:sz w:val="24"/>
              </w:rPr>
              <w:t>A&amp;HCI</w:t>
            </w:r>
            <w:proofErr w:type="spellEnd"/>
            <w:r>
              <w:rPr>
                <w:rFonts w:ascii="宋体" w:hAnsi="宋体" w:hint="eastAsia"/>
                <w:color w:val="000000"/>
                <w:sz w:val="24"/>
              </w:rPr>
              <w:t>、《新华文摘》、《中国社会科学文摘》全文转载</w:t>
            </w:r>
          </w:p>
        </w:tc>
        <w:tc>
          <w:tcPr>
            <w:tcW w:w="1903" w:type="dxa"/>
            <w:vAlign w:val="center"/>
          </w:tcPr>
          <w:p w14:paraId="3A614DFB"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满分35分</w:t>
            </w:r>
          </w:p>
        </w:tc>
        <w:tc>
          <w:tcPr>
            <w:tcW w:w="1004" w:type="dxa"/>
            <w:vAlign w:val="center"/>
          </w:tcPr>
          <w:p w14:paraId="41F958F2"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15D60FB0"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50248943" w14:textId="77777777" w:rsidR="00B97A82" w:rsidRDefault="00B97A82">
            <w:pPr>
              <w:adjustRightInd w:val="0"/>
              <w:snapToGrid w:val="0"/>
              <w:spacing w:line="340" w:lineRule="exact"/>
              <w:jc w:val="center"/>
              <w:rPr>
                <w:rFonts w:ascii="宋体" w:hAnsi="宋体"/>
                <w:color w:val="000000"/>
                <w:sz w:val="24"/>
              </w:rPr>
            </w:pPr>
          </w:p>
        </w:tc>
      </w:tr>
      <w:tr w:rsidR="00B97A82" w14:paraId="130C6A94" w14:textId="77777777">
        <w:trPr>
          <w:trHeight w:val="285"/>
          <w:jc w:val="center"/>
        </w:trPr>
        <w:tc>
          <w:tcPr>
            <w:tcW w:w="1157" w:type="dxa"/>
            <w:vMerge/>
          </w:tcPr>
          <w:p w14:paraId="73480FF1" w14:textId="77777777" w:rsidR="00B97A82" w:rsidRDefault="00B97A82">
            <w:pPr>
              <w:spacing w:line="340" w:lineRule="exact"/>
              <w:jc w:val="center"/>
              <w:rPr>
                <w:rFonts w:ascii="宋体" w:hAnsi="宋体"/>
                <w:color w:val="000000"/>
                <w:sz w:val="24"/>
              </w:rPr>
            </w:pPr>
          </w:p>
        </w:tc>
        <w:tc>
          <w:tcPr>
            <w:tcW w:w="1188" w:type="dxa"/>
            <w:vMerge/>
          </w:tcPr>
          <w:p w14:paraId="2E989361" w14:textId="77777777" w:rsidR="00B97A82" w:rsidRDefault="00B97A82">
            <w:pPr>
              <w:adjustRightInd w:val="0"/>
              <w:snapToGrid w:val="0"/>
              <w:spacing w:line="340" w:lineRule="exact"/>
              <w:rPr>
                <w:rFonts w:ascii="宋体" w:hAnsi="宋体"/>
                <w:color w:val="000000"/>
                <w:sz w:val="24"/>
              </w:rPr>
            </w:pPr>
          </w:p>
        </w:tc>
        <w:tc>
          <w:tcPr>
            <w:tcW w:w="426" w:type="dxa"/>
            <w:vMerge/>
            <w:vAlign w:val="center"/>
          </w:tcPr>
          <w:p w14:paraId="2E5AA969" w14:textId="77777777" w:rsidR="00B97A82" w:rsidRDefault="00B97A82">
            <w:pPr>
              <w:spacing w:line="340" w:lineRule="exact"/>
              <w:rPr>
                <w:rFonts w:ascii="宋体" w:hAnsi="宋体"/>
                <w:color w:val="000000"/>
                <w:sz w:val="24"/>
              </w:rPr>
            </w:pPr>
          </w:p>
        </w:tc>
        <w:tc>
          <w:tcPr>
            <w:tcW w:w="685" w:type="dxa"/>
            <w:vMerge/>
            <w:vAlign w:val="center"/>
          </w:tcPr>
          <w:p w14:paraId="6721EB52" w14:textId="77777777" w:rsidR="00B97A82" w:rsidRDefault="00B97A82">
            <w:pPr>
              <w:spacing w:line="340" w:lineRule="exact"/>
              <w:rPr>
                <w:rFonts w:ascii="宋体" w:hAnsi="宋体"/>
                <w:color w:val="000000"/>
                <w:sz w:val="24"/>
              </w:rPr>
            </w:pPr>
          </w:p>
        </w:tc>
        <w:tc>
          <w:tcPr>
            <w:tcW w:w="7151" w:type="dxa"/>
            <w:gridSpan w:val="4"/>
            <w:vAlign w:val="center"/>
          </w:tcPr>
          <w:p w14:paraId="1B4DA240"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各一级学科权威期刊、《人民日报》、《光明日报》理论版（3000字以上学术论文）</w:t>
            </w:r>
          </w:p>
        </w:tc>
        <w:tc>
          <w:tcPr>
            <w:tcW w:w="1903" w:type="dxa"/>
            <w:vAlign w:val="center"/>
          </w:tcPr>
          <w:p w14:paraId="0C563597" w14:textId="77777777" w:rsidR="00B97A82" w:rsidRDefault="00000000">
            <w:pPr>
              <w:spacing w:line="340" w:lineRule="exact"/>
              <w:jc w:val="center"/>
              <w:rPr>
                <w:rFonts w:ascii="宋体" w:hAnsi="宋体"/>
                <w:color w:val="000000"/>
                <w:sz w:val="24"/>
              </w:rPr>
            </w:pPr>
            <w:r>
              <w:rPr>
                <w:rFonts w:ascii="宋体" w:hAnsi="宋体" w:hint="eastAsia"/>
                <w:color w:val="000000"/>
                <w:sz w:val="24"/>
              </w:rPr>
              <w:t>7分/篇</w:t>
            </w:r>
          </w:p>
        </w:tc>
        <w:tc>
          <w:tcPr>
            <w:tcW w:w="1004" w:type="dxa"/>
            <w:vAlign w:val="center"/>
          </w:tcPr>
          <w:p w14:paraId="62528824" w14:textId="77777777" w:rsidR="00B97A82" w:rsidRDefault="00B97A82">
            <w:pPr>
              <w:spacing w:line="340" w:lineRule="exact"/>
              <w:jc w:val="center"/>
              <w:rPr>
                <w:rFonts w:ascii="宋体" w:hAnsi="宋体"/>
                <w:color w:val="000000"/>
                <w:sz w:val="24"/>
              </w:rPr>
            </w:pPr>
          </w:p>
        </w:tc>
        <w:tc>
          <w:tcPr>
            <w:tcW w:w="1078" w:type="dxa"/>
            <w:vAlign w:val="center"/>
          </w:tcPr>
          <w:p w14:paraId="133DC651" w14:textId="77777777" w:rsidR="00B97A82" w:rsidRDefault="00B97A82">
            <w:pPr>
              <w:spacing w:line="340" w:lineRule="exact"/>
              <w:jc w:val="center"/>
              <w:rPr>
                <w:rFonts w:ascii="宋体" w:hAnsi="宋体"/>
                <w:color w:val="000000"/>
                <w:sz w:val="24"/>
              </w:rPr>
            </w:pPr>
          </w:p>
        </w:tc>
        <w:tc>
          <w:tcPr>
            <w:tcW w:w="986" w:type="dxa"/>
            <w:vMerge/>
            <w:vAlign w:val="center"/>
          </w:tcPr>
          <w:p w14:paraId="43EDC0DB" w14:textId="77777777" w:rsidR="00B97A82" w:rsidRDefault="00B97A82">
            <w:pPr>
              <w:spacing w:line="340" w:lineRule="exact"/>
              <w:jc w:val="center"/>
              <w:rPr>
                <w:rFonts w:ascii="宋体" w:hAnsi="宋体"/>
                <w:color w:val="000000"/>
                <w:sz w:val="24"/>
              </w:rPr>
            </w:pPr>
          </w:p>
        </w:tc>
      </w:tr>
      <w:tr w:rsidR="00B97A82" w14:paraId="7608569A" w14:textId="77777777">
        <w:trPr>
          <w:trHeight w:val="285"/>
          <w:jc w:val="center"/>
        </w:trPr>
        <w:tc>
          <w:tcPr>
            <w:tcW w:w="1157" w:type="dxa"/>
            <w:vMerge/>
          </w:tcPr>
          <w:p w14:paraId="5E615B26" w14:textId="77777777" w:rsidR="00B97A82" w:rsidRDefault="00B97A82">
            <w:pPr>
              <w:spacing w:line="340" w:lineRule="exact"/>
              <w:jc w:val="center"/>
              <w:rPr>
                <w:rFonts w:ascii="宋体" w:hAnsi="宋体"/>
                <w:color w:val="000000"/>
                <w:sz w:val="24"/>
              </w:rPr>
            </w:pPr>
          </w:p>
        </w:tc>
        <w:tc>
          <w:tcPr>
            <w:tcW w:w="1188" w:type="dxa"/>
            <w:vMerge/>
          </w:tcPr>
          <w:p w14:paraId="57F2A129" w14:textId="77777777" w:rsidR="00B97A82" w:rsidRDefault="00B97A82">
            <w:pPr>
              <w:adjustRightInd w:val="0"/>
              <w:snapToGrid w:val="0"/>
              <w:spacing w:line="340" w:lineRule="exact"/>
              <w:rPr>
                <w:rFonts w:ascii="宋体" w:hAnsi="宋体"/>
                <w:color w:val="000000"/>
                <w:sz w:val="24"/>
              </w:rPr>
            </w:pPr>
          </w:p>
        </w:tc>
        <w:tc>
          <w:tcPr>
            <w:tcW w:w="426" w:type="dxa"/>
            <w:vMerge/>
            <w:vAlign w:val="center"/>
          </w:tcPr>
          <w:p w14:paraId="121D925D" w14:textId="77777777" w:rsidR="00B97A82" w:rsidRDefault="00B97A82">
            <w:pPr>
              <w:spacing w:line="340" w:lineRule="exact"/>
              <w:rPr>
                <w:rFonts w:ascii="宋体" w:hAnsi="宋体"/>
                <w:color w:val="000000"/>
                <w:sz w:val="24"/>
              </w:rPr>
            </w:pPr>
          </w:p>
        </w:tc>
        <w:tc>
          <w:tcPr>
            <w:tcW w:w="685" w:type="dxa"/>
            <w:vMerge/>
            <w:vAlign w:val="center"/>
          </w:tcPr>
          <w:p w14:paraId="1384C5EA" w14:textId="77777777" w:rsidR="00B97A82" w:rsidRDefault="00B97A82">
            <w:pPr>
              <w:spacing w:line="340" w:lineRule="exact"/>
              <w:rPr>
                <w:rFonts w:ascii="宋体" w:hAnsi="宋体"/>
                <w:color w:val="000000"/>
                <w:sz w:val="24"/>
              </w:rPr>
            </w:pPr>
          </w:p>
        </w:tc>
        <w:tc>
          <w:tcPr>
            <w:tcW w:w="7151" w:type="dxa"/>
            <w:gridSpan w:val="4"/>
            <w:vAlign w:val="center"/>
          </w:tcPr>
          <w:p w14:paraId="67A96A76" w14:textId="77777777" w:rsidR="00B97A82" w:rsidRDefault="00000000">
            <w:pPr>
              <w:adjustRightInd w:val="0"/>
              <w:snapToGrid w:val="0"/>
              <w:spacing w:line="340" w:lineRule="exact"/>
              <w:rPr>
                <w:rFonts w:ascii="宋体" w:hAnsi="宋体"/>
                <w:color w:val="000000"/>
                <w:sz w:val="24"/>
              </w:rPr>
            </w:pPr>
            <w:proofErr w:type="spellStart"/>
            <w:r>
              <w:rPr>
                <w:rFonts w:ascii="宋体" w:hAnsi="宋体" w:hint="eastAsia"/>
                <w:color w:val="000000"/>
                <w:sz w:val="24"/>
              </w:rPr>
              <w:t>CSSCI</w:t>
            </w:r>
            <w:proofErr w:type="spellEnd"/>
            <w:r>
              <w:rPr>
                <w:rFonts w:ascii="宋体" w:hAnsi="宋体" w:hint="eastAsia"/>
                <w:color w:val="000000"/>
                <w:sz w:val="24"/>
              </w:rPr>
              <w:t>来源期刊（不含扩展版、集刊）</w:t>
            </w:r>
          </w:p>
        </w:tc>
        <w:tc>
          <w:tcPr>
            <w:tcW w:w="1903" w:type="dxa"/>
            <w:vAlign w:val="center"/>
          </w:tcPr>
          <w:p w14:paraId="69662381"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5分/篇</w:t>
            </w:r>
          </w:p>
        </w:tc>
        <w:tc>
          <w:tcPr>
            <w:tcW w:w="1004" w:type="dxa"/>
            <w:vAlign w:val="center"/>
          </w:tcPr>
          <w:p w14:paraId="0E6D089F"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07F07FCD"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30638C41" w14:textId="77777777" w:rsidR="00B97A82" w:rsidRDefault="00B97A82">
            <w:pPr>
              <w:adjustRightInd w:val="0"/>
              <w:snapToGrid w:val="0"/>
              <w:spacing w:line="340" w:lineRule="exact"/>
              <w:jc w:val="center"/>
              <w:rPr>
                <w:rFonts w:ascii="宋体" w:hAnsi="宋体"/>
                <w:color w:val="000000"/>
                <w:sz w:val="24"/>
              </w:rPr>
            </w:pPr>
          </w:p>
        </w:tc>
      </w:tr>
      <w:tr w:rsidR="00B97A82" w14:paraId="68B5CBD9" w14:textId="77777777">
        <w:trPr>
          <w:trHeight w:val="357"/>
          <w:jc w:val="center"/>
        </w:trPr>
        <w:tc>
          <w:tcPr>
            <w:tcW w:w="1157" w:type="dxa"/>
            <w:vMerge/>
          </w:tcPr>
          <w:p w14:paraId="38EF4C9B" w14:textId="77777777" w:rsidR="00B97A82" w:rsidRDefault="00B97A82">
            <w:pPr>
              <w:spacing w:line="340" w:lineRule="exact"/>
              <w:jc w:val="center"/>
              <w:rPr>
                <w:rFonts w:ascii="宋体" w:hAnsi="宋体"/>
                <w:color w:val="000000"/>
                <w:sz w:val="24"/>
              </w:rPr>
            </w:pPr>
          </w:p>
        </w:tc>
        <w:tc>
          <w:tcPr>
            <w:tcW w:w="1188" w:type="dxa"/>
            <w:vMerge/>
          </w:tcPr>
          <w:p w14:paraId="4F5A971F" w14:textId="77777777" w:rsidR="00B97A82" w:rsidRDefault="00B97A82">
            <w:pPr>
              <w:adjustRightInd w:val="0"/>
              <w:snapToGrid w:val="0"/>
              <w:spacing w:line="340" w:lineRule="exact"/>
              <w:rPr>
                <w:rFonts w:ascii="宋体" w:hAnsi="宋体"/>
                <w:color w:val="000000"/>
                <w:sz w:val="24"/>
              </w:rPr>
            </w:pPr>
          </w:p>
        </w:tc>
        <w:tc>
          <w:tcPr>
            <w:tcW w:w="426" w:type="dxa"/>
            <w:vMerge/>
            <w:vAlign w:val="center"/>
          </w:tcPr>
          <w:p w14:paraId="61645EAB" w14:textId="77777777" w:rsidR="00B97A82" w:rsidRDefault="00B97A82">
            <w:pPr>
              <w:spacing w:line="340" w:lineRule="exact"/>
              <w:rPr>
                <w:rFonts w:ascii="宋体" w:hAnsi="宋体"/>
                <w:color w:val="000000"/>
                <w:sz w:val="24"/>
              </w:rPr>
            </w:pPr>
          </w:p>
        </w:tc>
        <w:tc>
          <w:tcPr>
            <w:tcW w:w="685" w:type="dxa"/>
            <w:vMerge/>
            <w:vAlign w:val="center"/>
          </w:tcPr>
          <w:p w14:paraId="6290C13A" w14:textId="77777777" w:rsidR="00B97A82" w:rsidRDefault="00B97A82">
            <w:pPr>
              <w:spacing w:line="340" w:lineRule="exact"/>
              <w:rPr>
                <w:rFonts w:ascii="宋体" w:hAnsi="宋体"/>
                <w:color w:val="000000"/>
                <w:sz w:val="24"/>
              </w:rPr>
            </w:pPr>
          </w:p>
        </w:tc>
        <w:tc>
          <w:tcPr>
            <w:tcW w:w="7151" w:type="dxa"/>
            <w:gridSpan w:val="4"/>
            <w:vAlign w:val="center"/>
          </w:tcPr>
          <w:p w14:paraId="6651B89E"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核心期刊、</w:t>
            </w:r>
            <w:proofErr w:type="spellStart"/>
            <w:r>
              <w:rPr>
                <w:rFonts w:ascii="宋体" w:hAnsi="宋体" w:hint="eastAsia"/>
                <w:color w:val="000000"/>
                <w:sz w:val="24"/>
              </w:rPr>
              <w:t>CPCI</w:t>
            </w:r>
            <w:proofErr w:type="spellEnd"/>
            <w:r>
              <w:rPr>
                <w:rFonts w:ascii="宋体" w:hAnsi="宋体" w:hint="eastAsia"/>
                <w:color w:val="000000"/>
                <w:sz w:val="24"/>
              </w:rPr>
              <w:t>-SSH收录的国际会议论文、《人大复印报刊资料》全文转载的学术论文、《中国社会科学文摘》、《新华文摘》论点摘要的学术论文</w:t>
            </w:r>
          </w:p>
        </w:tc>
        <w:tc>
          <w:tcPr>
            <w:tcW w:w="1903" w:type="dxa"/>
            <w:vAlign w:val="center"/>
          </w:tcPr>
          <w:p w14:paraId="68246A79"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4分/篇</w:t>
            </w:r>
          </w:p>
        </w:tc>
        <w:tc>
          <w:tcPr>
            <w:tcW w:w="1004" w:type="dxa"/>
            <w:vAlign w:val="center"/>
          </w:tcPr>
          <w:p w14:paraId="5815A56F"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5178685E"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1348BE36" w14:textId="77777777" w:rsidR="00B97A82" w:rsidRDefault="00B97A82">
            <w:pPr>
              <w:adjustRightInd w:val="0"/>
              <w:snapToGrid w:val="0"/>
              <w:spacing w:line="340" w:lineRule="exact"/>
              <w:jc w:val="center"/>
              <w:rPr>
                <w:rFonts w:ascii="宋体" w:hAnsi="宋体"/>
                <w:color w:val="000000"/>
                <w:sz w:val="24"/>
              </w:rPr>
            </w:pPr>
          </w:p>
        </w:tc>
      </w:tr>
      <w:tr w:rsidR="00B97A82" w14:paraId="434BC228" w14:textId="77777777">
        <w:trPr>
          <w:trHeight w:val="319"/>
          <w:jc w:val="center"/>
        </w:trPr>
        <w:tc>
          <w:tcPr>
            <w:tcW w:w="1157" w:type="dxa"/>
            <w:vMerge/>
          </w:tcPr>
          <w:p w14:paraId="215A2072" w14:textId="77777777" w:rsidR="00B97A82" w:rsidRDefault="00B97A82">
            <w:pPr>
              <w:spacing w:line="340" w:lineRule="exact"/>
              <w:jc w:val="center"/>
              <w:rPr>
                <w:rFonts w:ascii="宋体" w:hAnsi="宋体"/>
                <w:color w:val="000000"/>
                <w:sz w:val="24"/>
              </w:rPr>
            </w:pPr>
          </w:p>
        </w:tc>
        <w:tc>
          <w:tcPr>
            <w:tcW w:w="1188" w:type="dxa"/>
            <w:vMerge/>
          </w:tcPr>
          <w:p w14:paraId="199B7C60" w14:textId="77777777" w:rsidR="00B97A82" w:rsidRDefault="00B97A82">
            <w:pPr>
              <w:adjustRightInd w:val="0"/>
              <w:snapToGrid w:val="0"/>
              <w:spacing w:line="340" w:lineRule="exact"/>
              <w:rPr>
                <w:rFonts w:ascii="宋体" w:hAnsi="宋体"/>
                <w:color w:val="000000"/>
                <w:sz w:val="24"/>
              </w:rPr>
            </w:pPr>
          </w:p>
        </w:tc>
        <w:tc>
          <w:tcPr>
            <w:tcW w:w="1111" w:type="dxa"/>
            <w:gridSpan w:val="2"/>
            <w:vMerge w:val="restart"/>
            <w:vAlign w:val="center"/>
          </w:tcPr>
          <w:p w14:paraId="7CFF22DF" w14:textId="77777777" w:rsidR="00B97A82" w:rsidRDefault="00000000">
            <w:pPr>
              <w:spacing w:line="340" w:lineRule="exact"/>
              <w:jc w:val="center"/>
              <w:rPr>
                <w:rFonts w:ascii="宋体" w:hAnsi="宋体"/>
                <w:color w:val="000000"/>
                <w:sz w:val="24"/>
              </w:rPr>
            </w:pPr>
            <w:r>
              <w:rPr>
                <w:rFonts w:ascii="宋体" w:hAnsi="宋体" w:hint="eastAsia"/>
                <w:color w:val="000000"/>
                <w:sz w:val="24"/>
              </w:rPr>
              <w:t>艺术类</w:t>
            </w:r>
          </w:p>
          <w:p w14:paraId="62E9C776" w14:textId="77777777" w:rsidR="00B97A82" w:rsidRDefault="00000000">
            <w:pPr>
              <w:spacing w:line="340" w:lineRule="exact"/>
              <w:jc w:val="center"/>
              <w:rPr>
                <w:rFonts w:ascii="宋体" w:hAnsi="宋体"/>
                <w:color w:val="000000"/>
                <w:sz w:val="24"/>
              </w:rPr>
            </w:pPr>
            <w:r>
              <w:rPr>
                <w:rFonts w:ascii="宋体" w:hAnsi="宋体" w:hint="eastAsia"/>
                <w:color w:val="000000"/>
                <w:sz w:val="24"/>
              </w:rPr>
              <w:t>作品</w:t>
            </w:r>
          </w:p>
        </w:tc>
        <w:tc>
          <w:tcPr>
            <w:tcW w:w="7151" w:type="dxa"/>
            <w:gridSpan w:val="4"/>
            <w:vAlign w:val="center"/>
          </w:tcPr>
          <w:p w14:paraId="3D95DCD9"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入选国家级及中国文联直属的一级协会主办的全国展览（演）、比赛的作品；被国家级文博单位、艺术馆或美术馆、书画院等权威机构收藏的作品</w:t>
            </w:r>
          </w:p>
        </w:tc>
        <w:tc>
          <w:tcPr>
            <w:tcW w:w="1903" w:type="dxa"/>
            <w:vAlign w:val="center"/>
          </w:tcPr>
          <w:p w14:paraId="394648A6"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15分/次</w:t>
            </w:r>
          </w:p>
        </w:tc>
        <w:tc>
          <w:tcPr>
            <w:tcW w:w="1004" w:type="dxa"/>
            <w:vAlign w:val="center"/>
          </w:tcPr>
          <w:p w14:paraId="585DDDA6"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240CFEE0"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219A9B7D" w14:textId="77777777" w:rsidR="00B97A82" w:rsidRDefault="00B97A82">
            <w:pPr>
              <w:adjustRightInd w:val="0"/>
              <w:snapToGrid w:val="0"/>
              <w:spacing w:line="340" w:lineRule="exact"/>
              <w:jc w:val="center"/>
              <w:rPr>
                <w:rFonts w:ascii="宋体" w:hAnsi="宋体"/>
                <w:color w:val="000000"/>
                <w:sz w:val="24"/>
              </w:rPr>
            </w:pPr>
          </w:p>
        </w:tc>
      </w:tr>
      <w:tr w:rsidR="00B97A82" w14:paraId="2016ABD2" w14:textId="77777777">
        <w:trPr>
          <w:trHeight w:val="319"/>
          <w:jc w:val="center"/>
        </w:trPr>
        <w:tc>
          <w:tcPr>
            <w:tcW w:w="1157" w:type="dxa"/>
            <w:vMerge/>
          </w:tcPr>
          <w:p w14:paraId="4C6457C4" w14:textId="77777777" w:rsidR="00B97A82" w:rsidRDefault="00B97A82">
            <w:pPr>
              <w:spacing w:line="340" w:lineRule="exact"/>
              <w:jc w:val="center"/>
              <w:rPr>
                <w:rFonts w:ascii="宋体" w:hAnsi="宋体"/>
                <w:color w:val="000000"/>
                <w:sz w:val="24"/>
              </w:rPr>
            </w:pPr>
          </w:p>
        </w:tc>
        <w:tc>
          <w:tcPr>
            <w:tcW w:w="1188" w:type="dxa"/>
            <w:vMerge/>
          </w:tcPr>
          <w:p w14:paraId="4087CEDF" w14:textId="77777777" w:rsidR="00B97A82" w:rsidRDefault="00B97A82">
            <w:pPr>
              <w:adjustRightInd w:val="0"/>
              <w:snapToGrid w:val="0"/>
              <w:spacing w:line="340" w:lineRule="exact"/>
              <w:rPr>
                <w:rFonts w:ascii="宋体" w:hAnsi="宋体"/>
                <w:color w:val="000000"/>
                <w:sz w:val="24"/>
              </w:rPr>
            </w:pPr>
          </w:p>
        </w:tc>
        <w:tc>
          <w:tcPr>
            <w:tcW w:w="1111" w:type="dxa"/>
            <w:gridSpan w:val="2"/>
            <w:vMerge/>
          </w:tcPr>
          <w:p w14:paraId="35182498" w14:textId="77777777" w:rsidR="00B97A82" w:rsidRDefault="00B97A82">
            <w:pPr>
              <w:spacing w:line="340" w:lineRule="exact"/>
              <w:rPr>
                <w:rFonts w:ascii="宋体" w:hAnsi="宋体"/>
                <w:color w:val="000000"/>
                <w:sz w:val="24"/>
              </w:rPr>
            </w:pPr>
          </w:p>
        </w:tc>
        <w:tc>
          <w:tcPr>
            <w:tcW w:w="7151" w:type="dxa"/>
            <w:gridSpan w:val="4"/>
            <w:vAlign w:val="center"/>
          </w:tcPr>
          <w:p w14:paraId="7A409E0D"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被省级文博单位等权威机构收藏的作品、省级及以上文化主管部门及有关专业协会主办的个人专题音乐会、专题作品展</w:t>
            </w:r>
          </w:p>
        </w:tc>
        <w:tc>
          <w:tcPr>
            <w:tcW w:w="1903" w:type="dxa"/>
            <w:vAlign w:val="center"/>
          </w:tcPr>
          <w:p w14:paraId="1BFC59D4"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7分/次</w:t>
            </w:r>
          </w:p>
        </w:tc>
        <w:tc>
          <w:tcPr>
            <w:tcW w:w="1004" w:type="dxa"/>
            <w:vAlign w:val="center"/>
          </w:tcPr>
          <w:p w14:paraId="3B0ECC4B"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41C02E84"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04C54C8F" w14:textId="77777777" w:rsidR="00B97A82" w:rsidRDefault="00B97A82">
            <w:pPr>
              <w:adjustRightInd w:val="0"/>
              <w:snapToGrid w:val="0"/>
              <w:spacing w:line="340" w:lineRule="exact"/>
              <w:jc w:val="center"/>
              <w:rPr>
                <w:rFonts w:ascii="宋体" w:hAnsi="宋体"/>
                <w:color w:val="000000"/>
                <w:sz w:val="24"/>
              </w:rPr>
            </w:pPr>
          </w:p>
        </w:tc>
      </w:tr>
      <w:tr w:rsidR="00B97A82" w14:paraId="6CA82761" w14:textId="77777777">
        <w:trPr>
          <w:trHeight w:val="309"/>
          <w:jc w:val="center"/>
        </w:trPr>
        <w:tc>
          <w:tcPr>
            <w:tcW w:w="1157" w:type="dxa"/>
            <w:vMerge/>
          </w:tcPr>
          <w:p w14:paraId="20CA4EAA" w14:textId="77777777" w:rsidR="00B97A82" w:rsidRDefault="00B97A82">
            <w:pPr>
              <w:spacing w:line="340" w:lineRule="exact"/>
              <w:jc w:val="center"/>
              <w:rPr>
                <w:rFonts w:ascii="宋体" w:hAnsi="宋体"/>
                <w:color w:val="000000"/>
                <w:sz w:val="24"/>
              </w:rPr>
            </w:pPr>
          </w:p>
        </w:tc>
        <w:tc>
          <w:tcPr>
            <w:tcW w:w="1188" w:type="dxa"/>
            <w:vMerge/>
          </w:tcPr>
          <w:p w14:paraId="0C388C27" w14:textId="77777777" w:rsidR="00B97A82" w:rsidRDefault="00B97A82">
            <w:pPr>
              <w:adjustRightInd w:val="0"/>
              <w:snapToGrid w:val="0"/>
              <w:spacing w:line="340" w:lineRule="exact"/>
              <w:rPr>
                <w:rFonts w:ascii="宋体" w:hAnsi="宋体"/>
                <w:color w:val="000000"/>
                <w:sz w:val="24"/>
              </w:rPr>
            </w:pPr>
          </w:p>
        </w:tc>
        <w:tc>
          <w:tcPr>
            <w:tcW w:w="1111" w:type="dxa"/>
            <w:gridSpan w:val="2"/>
            <w:vMerge/>
          </w:tcPr>
          <w:p w14:paraId="70657714" w14:textId="77777777" w:rsidR="00B97A82" w:rsidRDefault="00B97A82">
            <w:pPr>
              <w:spacing w:line="340" w:lineRule="exact"/>
              <w:rPr>
                <w:rFonts w:ascii="宋体" w:hAnsi="宋体"/>
                <w:color w:val="000000"/>
                <w:sz w:val="24"/>
              </w:rPr>
            </w:pPr>
          </w:p>
        </w:tc>
        <w:tc>
          <w:tcPr>
            <w:tcW w:w="7151" w:type="dxa"/>
            <w:gridSpan w:val="4"/>
            <w:vAlign w:val="center"/>
          </w:tcPr>
          <w:p w14:paraId="7F961BF8"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正式出版的文学作品集、个人画册、在正式出版的专业刊物（有CN&amp;ISSN号）上刊载的文学作品、艺术作品（不含摄影作品）</w:t>
            </w:r>
          </w:p>
        </w:tc>
        <w:tc>
          <w:tcPr>
            <w:tcW w:w="1903" w:type="dxa"/>
            <w:vAlign w:val="center"/>
          </w:tcPr>
          <w:p w14:paraId="3CBBF3E7"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4分/册（幅）</w:t>
            </w:r>
          </w:p>
        </w:tc>
        <w:tc>
          <w:tcPr>
            <w:tcW w:w="1004" w:type="dxa"/>
            <w:vAlign w:val="center"/>
          </w:tcPr>
          <w:p w14:paraId="1188B3AC"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44617D4A"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6B105560" w14:textId="77777777" w:rsidR="00B97A82" w:rsidRDefault="00B97A82">
            <w:pPr>
              <w:adjustRightInd w:val="0"/>
              <w:snapToGrid w:val="0"/>
              <w:spacing w:line="340" w:lineRule="exact"/>
              <w:jc w:val="center"/>
              <w:rPr>
                <w:rFonts w:ascii="宋体" w:hAnsi="宋体"/>
                <w:color w:val="000000"/>
                <w:sz w:val="24"/>
              </w:rPr>
            </w:pPr>
          </w:p>
        </w:tc>
      </w:tr>
      <w:tr w:rsidR="00B97A82" w14:paraId="2EE04A34" w14:textId="77777777">
        <w:trPr>
          <w:trHeight w:val="568"/>
          <w:jc w:val="center"/>
        </w:trPr>
        <w:tc>
          <w:tcPr>
            <w:tcW w:w="1157" w:type="dxa"/>
            <w:vMerge/>
          </w:tcPr>
          <w:p w14:paraId="09FB9679" w14:textId="77777777" w:rsidR="00B97A82" w:rsidRDefault="00B97A82">
            <w:pPr>
              <w:spacing w:line="340" w:lineRule="exact"/>
              <w:jc w:val="center"/>
              <w:rPr>
                <w:rFonts w:ascii="宋体" w:hAnsi="宋体"/>
                <w:color w:val="000000"/>
                <w:sz w:val="24"/>
              </w:rPr>
            </w:pPr>
          </w:p>
        </w:tc>
        <w:tc>
          <w:tcPr>
            <w:tcW w:w="1188" w:type="dxa"/>
            <w:vMerge/>
            <w:vAlign w:val="center"/>
          </w:tcPr>
          <w:p w14:paraId="13C85888" w14:textId="77777777" w:rsidR="00B97A82" w:rsidRDefault="00B97A82">
            <w:pPr>
              <w:adjustRightInd w:val="0"/>
              <w:snapToGrid w:val="0"/>
              <w:spacing w:line="340" w:lineRule="exact"/>
              <w:jc w:val="center"/>
              <w:rPr>
                <w:rFonts w:ascii="宋体" w:hAnsi="宋体"/>
                <w:color w:val="000000"/>
                <w:sz w:val="24"/>
              </w:rPr>
            </w:pPr>
          </w:p>
        </w:tc>
        <w:tc>
          <w:tcPr>
            <w:tcW w:w="1111" w:type="dxa"/>
            <w:gridSpan w:val="2"/>
            <w:vMerge w:val="restart"/>
            <w:vAlign w:val="center"/>
          </w:tcPr>
          <w:p w14:paraId="07F91235"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专著</w:t>
            </w:r>
          </w:p>
        </w:tc>
        <w:tc>
          <w:tcPr>
            <w:tcW w:w="3269" w:type="dxa"/>
            <w:vAlign w:val="center"/>
          </w:tcPr>
          <w:p w14:paraId="793C2297"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人民出版社、商务印书馆、科学出版社、中国科学技术出版社</w:t>
            </w:r>
          </w:p>
        </w:tc>
        <w:tc>
          <w:tcPr>
            <w:tcW w:w="1561" w:type="dxa"/>
            <w:gridSpan w:val="2"/>
            <w:vAlign w:val="center"/>
          </w:tcPr>
          <w:p w14:paraId="1307E28F"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学术专著</w:t>
            </w:r>
          </w:p>
        </w:tc>
        <w:tc>
          <w:tcPr>
            <w:tcW w:w="2321" w:type="dxa"/>
            <w:vAlign w:val="center"/>
          </w:tcPr>
          <w:p w14:paraId="308B4A69"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排序：第一/第二……</w:t>
            </w:r>
          </w:p>
        </w:tc>
        <w:tc>
          <w:tcPr>
            <w:tcW w:w="1903" w:type="dxa"/>
          </w:tcPr>
          <w:p w14:paraId="6AB27C67" w14:textId="77777777" w:rsidR="00B97A82" w:rsidRDefault="00000000">
            <w:pPr>
              <w:spacing w:line="340" w:lineRule="exact"/>
              <w:rPr>
                <w:rFonts w:ascii="宋体" w:hAnsi="宋体"/>
                <w:color w:val="000000"/>
                <w:sz w:val="24"/>
              </w:rPr>
            </w:pPr>
            <w:r>
              <w:rPr>
                <w:rFonts w:ascii="宋体" w:hAnsi="宋体" w:hint="eastAsia"/>
                <w:color w:val="000000"/>
                <w:sz w:val="24"/>
              </w:rPr>
              <w:t>5/4分（署名递减一位减1分）/部</w:t>
            </w:r>
          </w:p>
        </w:tc>
        <w:tc>
          <w:tcPr>
            <w:tcW w:w="1004" w:type="dxa"/>
          </w:tcPr>
          <w:p w14:paraId="5C5B6896" w14:textId="77777777" w:rsidR="00B97A82" w:rsidRDefault="00B97A82">
            <w:pPr>
              <w:spacing w:line="340" w:lineRule="exact"/>
              <w:rPr>
                <w:rFonts w:ascii="宋体" w:hAnsi="宋体"/>
                <w:color w:val="000000"/>
                <w:sz w:val="24"/>
              </w:rPr>
            </w:pPr>
          </w:p>
        </w:tc>
        <w:tc>
          <w:tcPr>
            <w:tcW w:w="1078" w:type="dxa"/>
          </w:tcPr>
          <w:p w14:paraId="39C83548" w14:textId="77777777" w:rsidR="00B97A82" w:rsidRDefault="00B97A82">
            <w:pPr>
              <w:spacing w:line="340" w:lineRule="exact"/>
              <w:rPr>
                <w:rFonts w:ascii="宋体" w:hAnsi="宋体"/>
                <w:color w:val="000000"/>
                <w:sz w:val="24"/>
              </w:rPr>
            </w:pPr>
          </w:p>
        </w:tc>
        <w:tc>
          <w:tcPr>
            <w:tcW w:w="986" w:type="dxa"/>
            <w:vMerge/>
          </w:tcPr>
          <w:p w14:paraId="50B0EF7C" w14:textId="77777777" w:rsidR="00B97A82" w:rsidRDefault="00B97A82">
            <w:pPr>
              <w:spacing w:line="340" w:lineRule="exact"/>
              <w:rPr>
                <w:rFonts w:ascii="宋体" w:hAnsi="宋体"/>
                <w:color w:val="000000"/>
                <w:sz w:val="24"/>
              </w:rPr>
            </w:pPr>
          </w:p>
        </w:tc>
      </w:tr>
      <w:tr w:rsidR="00B97A82" w14:paraId="34F84749" w14:textId="77777777">
        <w:trPr>
          <w:trHeight w:val="457"/>
          <w:jc w:val="center"/>
        </w:trPr>
        <w:tc>
          <w:tcPr>
            <w:tcW w:w="1157" w:type="dxa"/>
            <w:vMerge/>
          </w:tcPr>
          <w:p w14:paraId="6D8B84C7" w14:textId="77777777" w:rsidR="00B97A82" w:rsidRDefault="00B97A82">
            <w:pPr>
              <w:spacing w:line="340" w:lineRule="exact"/>
              <w:jc w:val="center"/>
              <w:rPr>
                <w:rFonts w:ascii="宋体" w:hAnsi="宋体"/>
                <w:color w:val="000000"/>
                <w:sz w:val="24"/>
              </w:rPr>
            </w:pPr>
          </w:p>
        </w:tc>
        <w:tc>
          <w:tcPr>
            <w:tcW w:w="1188" w:type="dxa"/>
            <w:vMerge/>
          </w:tcPr>
          <w:p w14:paraId="1C71C8F8" w14:textId="77777777" w:rsidR="00B97A82" w:rsidRDefault="00B97A82">
            <w:pPr>
              <w:adjustRightInd w:val="0"/>
              <w:snapToGrid w:val="0"/>
              <w:spacing w:line="340" w:lineRule="exact"/>
              <w:rPr>
                <w:rFonts w:ascii="宋体" w:hAnsi="宋体"/>
                <w:color w:val="000000"/>
                <w:sz w:val="24"/>
              </w:rPr>
            </w:pPr>
          </w:p>
        </w:tc>
        <w:tc>
          <w:tcPr>
            <w:tcW w:w="1111" w:type="dxa"/>
            <w:gridSpan w:val="2"/>
            <w:vMerge/>
            <w:vAlign w:val="center"/>
          </w:tcPr>
          <w:p w14:paraId="5437A38A" w14:textId="77777777" w:rsidR="00B97A82" w:rsidRDefault="00B97A82">
            <w:pPr>
              <w:spacing w:line="340" w:lineRule="exact"/>
              <w:jc w:val="center"/>
              <w:rPr>
                <w:rFonts w:ascii="宋体" w:hAnsi="宋体"/>
                <w:color w:val="000000"/>
                <w:sz w:val="24"/>
              </w:rPr>
            </w:pPr>
          </w:p>
        </w:tc>
        <w:tc>
          <w:tcPr>
            <w:tcW w:w="3269" w:type="dxa"/>
            <w:vAlign w:val="center"/>
          </w:tcPr>
          <w:p w14:paraId="7589CFFA" w14:textId="77777777" w:rsidR="00B97A82" w:rsidRDefault="00000000">
            <w:pPr>
              <w:spacing w:line="340" w:lineRule="exact"/>
              <w:jc w:val="center"/>
              <w:rPr>
                <w:rFonts w:ascii="宋体" w:hAnsi="宋体"/>
                <w:color w:val="000000"/>
                <w:sz w:val="24"/>
              </w:rPr>
            </w:pPr>
            <w:r>
              <w:rPr>
                <w:rFonts w:ascii="宋体" w:hAnsi="宋体" w:hint="eastAsia"/>
                <w:color w:val="000000"/>
                <w:sz w:val="24"/>
              </w:rPr>
              <w:t>其他出版社</w:t>
            </w:r>
          </w:p>
        </w:tc>
        <w:tc>
          <w:tcPr>
            <w:tcW w:w="1561" w:type="dxa"/>
            <w:gridSpan w:val="2"/>
            <w:vAlign w:val="center"/>
          </w:tcPr>
          <w:p w14:paraId="42FCAAC6"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学术专著</w:t>
            </w:r>
          </w:p>
        </w:tc>
        <w:tc>
          <w:tcPr>
            <w:tcW w:w="2321" w:type="dxa"/>
            <w:vAlign w:val="center"/>
          </w:tcPr>
          <w:p w14:paraId="723038A1" w14:textId="77777777" w:rsidR="00B97A82" w:rsidRDefault="00000000">
            <w:pPr>
              <w:spacing w:line="340" w:lineRule="exact"/>
              <w:rPr>
                <w:rFonts w:ascii="宋体" w:hAnsi="宋体"/>
                <w:color w:val="000000"/>
                <w:sz w:val="24"/>
              </w:rPr>
            </w:pPr>
            <w:r>
              <w:rPr>
                <w:rFonts w:ascii="宋体" w:hAnsi="宋体" w:hint="eastAsia"/>
                <w:color w:val="000000"/>
                <w:sz w:val="24"/>
              </w:rPr>
              <w:t>排序：第一/第二/第三</w:t>
            </w:r>
          </w:p>
        </w:tc>
        <w:tc>
          <w:tcPr>
            <w:tcW w:w="1903" w:type="dxa"/>
            <w:vAlign w:val="center"/>
          </w:tcPr>
          <w:p w14:paraId="3EF97C5D" w14:textId="77777777" w:rsidR="00B97A82" w:rsidRDefault="00000000">
            <w:pPr>
              <w:spacing w:line="340" w:lineRule="exact"/>
              <w:jc w:val="center"/>
              <w:rPr>
                <w:rFonts w:ascii="宋体" w:hAnsi="宋体"/>
                <w:color w:val="000000"/>
                <w:sz w:val="24"/>
              </w:rPr>
            </w:pPr>
            <w:r>
              <w:rPr>
                <w:rFonts w:ascii="宋体" w:hAnsi="宋体" w:hint="eastAsia"/>
                <w:color w:val="000000"/>
                <w:sz w:val="24"/>
              </w:rPr>
              <w:t>3/2/1分</w:t>
            </w:r>
          </w:p>
        </w:tc>
        <w:tc>
          <w:tcPr>
            <w:tcW w:w="1004" w:type="dxa"/>
            <w:vAlign w:val="center"/>
          </w:tcPr>
          <w:p w14:paraId="0424C9A4" w14:textId="77777777" w:rsidR="00B97A82" w:rsidRDefault="00B97A82">
            <w:pPr>
              <w:spacing w:line="340" w:lineRule="exact"/>
              <w:rPr>
                <w:rFonts w:ascii="宋体" w:hAnsi="宋体"/>
                <w:color w:val="000000"/>
                <w:sz w:val="24"/>
              </w:rPr>
            </w:pPr>
          </w:p>
        </w:tc>
        <w:tc>
          <w:tcPr>
            <w:tcW w:w="1078" w:type="dxa"/>
            <w:vAlign w:val="center"/>
          </w:tcPr>
          <w:p w14:paraId="1258417E" w14:textId="77777777" w:rsidR="00B97A82" w:rsidRDefault="00B97A82">
            <w:pPr>
              <w:spacing w:line="340" w:lineRule="exact"/>
              <w:rPr>
                <w:rFonts w:ascii="宋体" w:hAnsi="宋体"/>
                <w:color w:val="000000"/>
                <w:sz w:val="24"/>
              </w:rPr>
            </w:pPr>
          </w:p>
        </w:tc>
        <w:tc>
          <w:tcPr>
            <w:tcW w:w="986" w:type="dxa"/>
            <w:vMerge/>
            <w:vAlign w:val="center"/>
          </w:tcPr>
          <w:p w14:paraId="5ED538FE" w14:textId="77777777" w:rsidR="00B97A82" w:rsidRDefault="00B97A82">
            <w:pPr>
              <w:spacing w:line="340" w:lineRule="exact"/>
              <w:rPr>
                <w:rFonts w:ascii="宋体" w:hAnsi="宋体"/>
                <w:color w:val="000000"/>
                <w:sz w:val="24"/>
              </w:rPr>
            </w:pPr>
          </w:p>
        </w:tc>
      </w:tr>
      <w:tr w:rsidR="00B97A82" w14:paraId="7ED4F1A3" w14:textId="77777777">
        <w:trPr>
          <w:trHeight w:val="507"/>
          <w:jc w:val="center"/>
        </w:trPr>
        <w:tc>
          <w:tcPr>
            <w:tcW w:w="1157" w:type="dxa"/>
            <w:vMerge/>
          </w:tcPr>
          <w:p w14:paraId="33D37B49" w14:textId="77777777" w:rsidR="00B97A82" w:rsidRDefault="00B97A82">
            <w:pPr>
              <w:spacing w:line="340" w:lineRule="exact"/>
              <w:jc w:val="center"/>
              <w:rPr>
                <w:rFonts w:ascii="宋体" w:hAnsi="宋体"/>
                <w:color w:val="000000"/>
                <w:sz w:val="24"/>
              </w:rPr>
            </w:pPr>
          </w:p>
        </w:tc>
        <w:tc>
          <w:tcPr>
            <w:tcW w:w="1188" w:type="dxa"/>
            <w:vMerge w:val="restart"/>
          </w:tcPr>
          <w:p w14:paraId="532D6919"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本人为第一发明（完成）人的专利、软件著作权</w:t>
            </w:r>
          </w:p>
          <w:p w14:paraId="1025CC29"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（满分6分）</w:t>
            </w:r>
          </w:p>
        </w:tc>
        <w:tc>
          <w:tcPr>
            <w:tcW w:w="8262" w:type="dxa"/>
            <w:gridSpan w:val="6"/>
            <w:vAlign w:val="center"/>
          </w:tcPr>
          <w:p w14:paraId="1515FFD6"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发明专利</w:t>
            </w:r>
          </w:p>
        </w:tc>
        <w:tc>
          <w:tcPr>
            <w:tcW w:w="1903" w:type="dxa"/>
            <w:vAlign w:val="center"/>
          </w:tcPr>
          <w:p w14:paraId="08047E67"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5分/项</w:t>
            </w:r>
          </w:p>
        </w:tc>
        <w:tc>
          <w:tcPr>
            <w:tcW w:w="1004" w:type="dxa"/>
            <w:vAlign w:val="center"/>
          </w:tcPr>
          <w:p w14:paraId="2F71D7BD"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3D6E287B" w14:textId="77777777" w:rsidR="00B97A82" w:rsidRDefault="00B97A82">
            <w:pPr>
              <w:adjustRightInd w:val="0"/>
              <w:snapToGrid w:val="0"/>
              <w:spacing w:line="340" w:lineRule="exact"/>
              <w:jc w:val="center"/>
              <w:rPr>
                <w:rFonts w:ascii="宋体" w:hAnsi="宋体"/>
                <w:color w:val="000000"/>
                <w:sz w:val="24"/>
              </w:rPr>
            </w:pPr>
          </w:p>
        </w:tc>
        <w:tc>
          <w:tcPr>
            <w:tcW w:w="986" w:type="dxa"/>
            <w:vMerge w:val="restart"/>
            <w:vAlign w:val="center"/>
          </w:tcPr>
          <w:p w14:paraId="4613C0B6" w14:textId="77777777" w:rsidR="00B97A82" w:rsidRDefault="00B97A82">
            <w:pPr>
              <w:adjustRightInd w:val="0"/>
              <w:snapToGrid w:val="0"/>
              <w:spacing w:line="340" w:lineRule="exact"/>
              <w:jc w:val="center"/>
              <w:rPr>
                <w:rFonts w:ascii="宋体" w:hAnsi="宋体"/>
                <w:color w:val="000000"/>
                <w:sz w:val="24"/>
              </w:rPr>
            </w:pPr>
          </w:p>
        </w:tc>
      </w:tr>
      <w:tr w:rsidR="00B97A82" w14:paraId="41DCAE1A" w14:textId="77777777">
        <w:trPr>
          <w:trHeight w:val="582"/>
          <w:jc w:val="center"/>
        </w:trPr>
        <w:tc>
          <w:tcPr>
            <w:tcW w:w="1157" w:type="dxa"/>
            <w:vMerge/>
          </w:tcPr>
          <w:p w14:paraId="4A46ED28" w14:textId="77777777" w:rsidR="00B97A82" w:rsidRDefault="00B97A82">
            <w:pPr>
              <w:spacing w:line="340" w:lineRule="exact"/>
              <w:jc w:val="center"/>
              <w:rPr>
                <w:rFonts w:ascii="宋体" w:hAnsi="宋体"/>
                <w:color w:val="000000"/>
                <w:sz w:val="24"/>
              </w:rPr>
            </w:pPr>
          </w:p>
        </w:tc>
        <w:tc>
          <w:tcPr>
            <w:tcW w:w="1188" w:type="dxa"/>
            <w:vMerge/>
          </w:tcPr>
          <w:p w14:paraId="1E04E396" w14:textId="77777777" w:rsidR="00B97A82" w:rsidRDefault="00B97A82">
            <w:pPr>
              <w:adjustRightInd w:val="0"/>
              <w:snapToGrid w:val="0"/>
              <w:spacing w:line="340" w:lineRule="exact"/>
              <w:rPr>
                <w:rFonts w:ascii="宋体" w:hAnsi="宋体"/>
                <w:color w:val="000000"/>
                <w:sz w:val="24"/>
              </w:rPr>
            </w:pPr>
          </w:p>
        </w:tc>
        <w:tc>
          <w:tcPr>
            <w:tcW w:w="8262" w:type="dxa"/>
            <w:gridSpan w:val="6"/>
            <w:vAlign w:val="center"/>
          </w:tcPr>
          <w:p w14:paraId="3C9BB2FB"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实用新型专利、外观设计专利</w:t>
            </w:r>
          </w:p>
        </w:tc>
        <w:tc>
          <w:tcPr>
            <w:tcW w:w="1903" w:type="dxa"/>
            <w:vAlign w:val="center"/>
          </w:tcPr>
          <w:p w14:paraId="3C2E1795"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1分/项</w:t>
            </w:r>
          </w:p>
        </w:tc>
        <w:tc>
          <w:tcPr>
            <w:tcW w:w="1004" w:type="dxa"/>
            <w:vAlign w:val="center"/>
          </w:tcPr>
          <w:p w14:paraId="4F4B8525"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1F3FCA5D"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6D43172B" w14:textId="77777777" w:rsidR="00B97A82" w:rsidRDefault="00B97A82">
            <w:pPr>
              <w:adjustRightInd w:val="0"/>
              <w:snapToGrid w:val="0"/>
              <w:spacing w:line="340" w:lineRule="exact"/>
              <w:jc w:val="center"/>
              <w:rPr>
                <w:rFonts w:ascii="宋体" w:hAnsi="宋体"/>
                <w:color w:val="000000"/>
                <w:sz w:val="24"/>
              </w:rPr>
            </w:pPr>
          </w:p>
        </w:tc>
      </w:tr>
      <w:tr w:rsidR="00B97A82" w14:paraId="243B4B3C" w14:textId="77777777">
        <w:trPr>
          <w:trHeight w:val="168"/>
          <w:jc w:val="center"/>
        </w:trPr>
        <w:tc>
          <w:tcPr>
            <w:tcW w:w="1157" w:type="dxa"/>
            <w:vMerge/>
          </w:tcPr>
          <w:p w14:paraId="4A10016C" w14:textId="77777777" w:rsidR="00B97A82" w:rsidRDefault="00B97A82">
            <w:pPr>
              <w:spacing w:line="340" w:lineRule="exact"/>
              <w:jc w:val="center"/>
              <w:rPr>
                <w:rFonts w:ascii="宋体" w:hAnsi="宋体"/>
                <w:color w:val="000000"/>
                <w:sz w:val="24"/>
              </w:rPr>
            </w:pPr>
          </w:p>
        </w:tc>
        <w:tc>
          <w:tcPr>
            <w:tcW w:w="1188" w:type="dxa"/>
            <w:vMerge/>
          </w:tcPr>
          <w:p w14:paraId="63136E3D" w14:textId="77777777" w:rsidR="00B97A82" w:rsidRDefault="00B97A82">
            <w:pPr>
              <w:adjustRightInd w:val="0"/>
              <w:snapToGrid w:val="0"/>
              <w:spacing w:line="340" w:lineRule="exact"/>
              <w:rPr>
                <w:rFonts w:ascii="宋体" w:hAnsi="宋体"/>
                <w:color w:val="000000"/>
                <w:sz w:val="24"/>
              </w:rPr>
            </w:pPr>
          </w:p>
        </w:tc>
        <w:tc>
          <w:tcPr>
            <w:tcW w:w="8262" w:type="dxa"/>
            <w:gridSpan w:val="6"/>
            <w:vAlign w:val="center"/>
          </w:tcPr>
          <w:p w14:paraId="7B790A79"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软件著作权</w:t>
            </w:r>
          </w:p>
        </w:tc>
        <w:tc>
          <w:tcPr>
            <w:tcW w:w="1903" w:type="dxa"/>
            <w:vAlign w:val="center"/>
          </w:tcPr>
          <w:p w14:paraId="6D93CEDF"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1分/项</w:t>
            </w:r>
          </w:p>
        </w:tc>
        <w:tc>
          <w:tcPr>
            <w:tcW w:w="1004" w:type="dxa"/>
            <w:vAlign w:val="center"/>
          </w:tcPr>
          <w:p w14:paraId="5A743839"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379DBC3F"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394B990D" w14:textId="77777777" w:rsidR="00B97A82" w:rsidRDefault="00B97A82">
            <w:pPr>
              <w:adjustRightInd w:val="0"/>
              <w:snapToGrid w:val="0"/>
              <w:spacing w:line="340" w:lineRule="exact"/>
              <w:jc w:val="center"/>
              <w:rPr>
                <w:rFonts w:ascii="宋体" w:hAnsi="宋体"/>
                <w:color w:val="000000"/>
                <w:sz w:val="24"/>
              </w:rPr>
            </w:pPr>
          </w:p>
        </w:tc>
      </w:tr>
      <w:tr w:rsidR="00B97A82" w14:paraId="505E7251" w14:textId="77777777">
        <w:trPr>
          <w:trHeight w:val="243"/>
          <w:jc w:val="center"/>
        </w:trPr>
        <w:tc>
          <w:tcPr>
            <w:tcW w:w="1157" w:type="dxa"/>
            <w:vMerge/>
          </w:tcPr>
          <w:p w14:paraId="11C20987" w14:textId="77777777" w:rsidR="00B97A82" w:rsidRDefault="00B97A82">
            <w:pPr>
              <w:spacing w:line="340" w:lineRule="exact"/>
              <w:jc w:val="center"/>
              <w:rPr>
                <w:rFonts w:ascii="宋体" w:hAnsi="宋体"/>
                <w:color w:val="000000"/>
                <w:sz w:val="24"/>
              </w:rPr>
            </w:pPr>
          </w:p>
        </w:tc>
        <w:tc>
          <w:tcPr>
            <w:tcW w:w="1188" w:type="dxa"/>
            <w:vMerge w:val="restart"/>
            <w:vAlign w:val="center"/>
          </w:tcPr>
          <w:p w14:paraId="5BF43384"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学术交流</w:t>
            </w:r>
          </w:p>
          <w:p w14:paraId="426946FD"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（满分2分）</w:t>
            </w:r>
          </w:p>
        </w:tc>
        <w:tc>
          <w:tcPr>
            <w:tcW w:w="8262" w:type="dxa"/>
            <w:gridSpan w:val="6"/>
            <w:vAlign w:val="center"/>
          </w:tcPr>
          <w:p w14:paraId="5BD5314C"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参加境外国际大型学术会议</w:t>
            </w:r>
          </w:p>
        </w:tc>
        <w:tc>
          <w:tcPr>
            <w:tcW w:w="1903" w:type="dxa"/>
            <w:vAlign w:val="center"/>
          </w:tcPr>
          <w:p w14:paraId="1CD12533"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满分2分</w:t>
            </w:r>
          </w:p>
        </w:tc>
        <w:tc>
          <w:tcPr>
            <w:tcW w:w="1004" w:type="dxa"/>
            <w:vAlign w:val="center"/>
          </w:tcPr>
          <w:p w14:paraId="1E8CE148"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1DAB5323" w14:textId="77777777" w:rsidR="00B97A82" w:rsidRDefault="00B97A82">
            <w:pPr>
              <w:adjustRightInd w:val="0"/>
              <w:snapToGrid w:val="0"/>
              <w:spacing w:line="340" w:lineRule="exact"/>
              <w:jc w:val="center"/>
              <w:rPr>
                <w:rFonts w:ascii="宋体" w:hAnsi="宋体"/>
                <w:color w:val="000000"/>
                <w:sz w:val="24"/>
              </w:rPr>
            </w:pPr>
          </w:p>
        </w:tc>
        <w:tc>
          <w:tcPr>
            <w:tcW w:w="986" w:type="dxa"/>
            <w:vMerge w:val="restart"/>
            <w:vAlign w:val="center"/>
          </w:tcPr>
          <w:p w14:paraId="50A1203C" w14:textId="77777777" w:rsidR="00B97A82" w:rsidRDefault="00B97A82">
            <w:pPr>
              <w:adjustRightInd w:val="0"/>
              <w:snapToGrid w:val="0"/>
              <w:spacing w:line="340" w:lineRule="exact"/>
              <w:jc w:val="center"/>
              <w:rPr>
                <w:rFonts w:ascii="宋体" w:hAnsi="宋体"/>
                <w:color w:val="000000"/>
                <w:sz w:val="24"/>
              </w:rPr>
            </w:pPr>
          </w:p>
        </w:tc>
      </w:tr>
      <w:tr w:rsidR="00B97A82" w14:paraId="2F93382F" w14:textId="77777777">
        <w:trPr>
          <w:trHeight w:val="289"/>
          <w:jc w:val="center"/>
        </w:trPr>
        <w:tc>
          <w:tcPr>
            <w:tcW w:w="1157" w:type="dxa"/>
            <w:vMerge/>
          </w:tcPr>
          <w:p w14:paraId="52546311" w14:textId="77777777" w:rsidR="00B97A82" w:rsidRDefault="00B97A82">
            <w:pPr>
              <w:spacing w:line="340" w:lineRule="exact"/>
              <w:jc w:val="center"/>
              <w:rPr>
                <w:rFonts w:ascii="宋体" w:hAnsi="宋体"/>
                <w:color w:val="000000"/>
                <w:sz w:val="24"/>
              </w:rPr>
            </w:pPr>
          </w:p>
        </w:tc>
        <w:tc>
          <w:tcPr>
            <w:tcW w:w="1188" w:type="dxa"/>
            <w:vMerge/>
            <w:vAlign w:val="center"/>
          </w:tcPr>
          <w:p w14:paraId="0A69749F" w14:textId="77777777" w:rsidR="00B97A82" w:rsidRDefault="00B97A82">
            <w:pPr>
              <w:adjustRightInd w:val="0"/>
              <w:snapToGrid w:val="0"/>
              <w:spacing w:line="340" w:lineRule="exact"/>
              <w:jc w:val="center"/>
              <w:rPr>
                <w:rFonts w:ascii="宋体" w:hAnsi="宋体"/>
                <w:color w:val="000000"/>
                <w:sz w:val="24"/>
              </w:rPr>
            </w:pPr>
          </w:p>
        </w:tc>
        <w:tc>
          <w:tcPr>
            <w:tcW w:w="8262" w:type="dxa"/>
            <w:gridSpan w:val="6"/>
            <w:vAlign w:val="center"/>
          </w:tcPr>
          <w:p w14:paraId="0AABAB64"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参加境内国际大型学术会议</w:t>
            </w:r>
          </w:p>
        </w:tc>
        <w:tc>
          <w:tcPr>
            <w:tcW w:w="1903" w:type="dxa"/>
            <w:vAlign w:val="center"/>
          </w:tcPr>
          <w:p w14:paraId="76DAD492"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1.5分/次</w:t>
            </w:r>
          </w:p>
        </w:tc>
        <w:tc>
          <w:tcPr>
            <w:tcW w:w="1004" w:type="dxa"/>
            <w:vAlign w:val="center"/>
          </w:tcPr>
          <w:p w14:paraId="4419DC8D"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2F2EDC46"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33C5351C" w14:textId="77777777" w:rsidR="00B97A82" w:rsidRDefault="00B97A82">
            <w:pPr>
              <w:adjustRightInd w:val="0"/>
              <w:snapToGrid w:val="0"/>
              <w:spacing w:line="340" w:lineRule="exact"/>
              <w:jc w:val="center"/>
              <w:rPr>
                <w:rFonts w:ascii="宋体" w:hAnsi="宋体"/>
                <w:color w:val="000000"/>
                <w:sz w:val="24"/>
              </w:rPr>
            </w:pPr>
          </w:p>
        </w:tc>
      </w:tr>
      <w:tr w:rsidR="00B97A82" w14:paraId="50D22F84" w14:textId="77777777">
        <w:trPr>
          <w:trHeight w:val="151"/>
          <w:jc w:val="center"/>
        </w:trPr>
        <w:tc>
          <w:tcPr>
            <w:tcW w:w="1157" w:type="dxa"/>
            <w:vMerge/>
          </w:tcPr>
          <w:p w14:paraId="3DDF21B7" w14:textId="77777777" w:rsidR="00B97A82" w:rsidRDefault="00B97A82">
            <w:pPr>
              <w:spacing w:line="340" w:lineRule="exact"/>
              <w:jc w:val="center"/>
              <w:rPr>
                <w:rFonts w:ascii="宋体" w:hAnsi="宋体"/>
                <w:color w:val="000000"/>
                <w:sz w:val="24"/>
              </w:rPr>
            </w:pPr>
          </w:p>
        </w:tc>
        <w:tc>
          <w:tcPr>
            <w:tcW w:w="1188" w:type="dxa"/>
            <w:vMerge/>
          </w:tcPr>
          <w:p w14:paraId="341D3DA0" w14:textId="77777777" w:rsidR="00B97A82" w:rsidRDefault="00B97A82">
            <w:pPr>
              <w:adjustRightInd w:val="0"/>
              <w:snapToGrid w:val="0"/>
              <w:spacing w:line="340" w:lineRule="exact"/>
              <w:rPr>
                <w:rFonts w:ascii="宋体" w:hAnsi="宋体"/>
                <w:color w:val="000000"/>
                <w:sz w:val="24"/>
              </w:rPr>
            </w:pPr>
          </w:p>
        </w:tc>
        <w:tc>
          <w:tcPr>
            <w:tcW w:w="8262" w:type="dxa"/>
            <w:gridSpan w:val="6"/>
            <w:vAlign w:val="center"/>
          </w:tcPr>
          <w:p w14:paraId="60D1FC4A"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参加国内大型学术会议</w:t>
            </w:r>
          </w:p>
        </w:tc>
        <w:tc>
          <w:tcPr>
            <w:tcW w:w="1903" w:type="dxa"/>
            <w:vAlign w:val="center"/>
          </w:tcPr>
          <w:p w14:paraId="72C88290"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1分/次</w:t>
            </w:r>
          </w:p>
        </w:tc>
        <w:tc>
          <w:tcPr>
            <w:tcW w:w="1004" w:type="dxa"/>
            <w:vAlign w:val="center"/>
          </w:tcPr>
          <w:p w14:paraId="1145CCCB"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3DCE529A"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2F43A308" w14:textId="77777777" w:rsidR="00B97A82" w:rsidRDefault="00B97A82">
            <w:pPr>
              <w:adjustRightInd w:val="0"/>
              <w:snapToGrid w:val="0"/>
              <w:spacing w:line="340" w:lineRule="exact"/>
              <w:jc w:val="center"/>
              <w:rPr>
                <w:rFonts w:ascii="宋体" w:hAnsi="宋体"/>
                <w:color w:val="000000"/>
                <w:sz w:val="24"/>
              </w:rPr>
            </w:pPr>
          </w:p>
        </w:tc>
      </w:tr>
      <w:tr w:rsidR="00B97A82" w14:paraId="055FD5F7" w14:textId="77777777">
        <w:trPr>
          <w:trHeight w:val="151"/>
          <w:jc w:val="center"/>
        </w:trPr>
        <w:tc>
          <w:tcPr>
            <w:tcW w:w="1157" w:type="dxa"/>
            <w:vMerge/>
          </w:tcPr>
          <w:p w14:paraId="2A75AAFA" w14:textId="77777777" w:rsidR="00B97A82" w:rsidRDefault="00B97A82">
            <w:pPr>
              <w:spacing w:line="340" w:lineRule="exact"/>
              <w:jc w:val="center"/>
              <w:rPr>
                <w:rFonts w:ascii="宋体" w:hAnsi="宋体"/>
                <w:color w:val="000000"/>
                <w:sz w:val="24"/>
              </w:rPr>
            </w:pPr>
          </w:p>
        </w:tc>
        <w:tc>
          <w:tcPr>
            <w:tcW w:w="1188" w:type="dxa"/>
            <w:vMerge w:val="restart"/>
            <w:vAlign w:val="center"/>
          </w:tcPr>
          <w:p w14:paraId="7F2D125B"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科研项目</w:t>
            </w:r>
          </w:p>
          <w:p w14:paraId="7F262F95"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（满分8分）</w:t>
            </w:r>
          </w:p>
        </w:tc>
        <w:tc>
          <w:tcPr>
            <w:tcW w:w="8262" w:type="dxa"/>
            <w:gridSpan w:val="6"/>
            <w:vAlign w:val="center"/>
          </w:tcPr>
          <w:p w14:paraId="76FC5126" w14:textId="77777777" w:rsidR="00B97A82" w:rsidRDefault="00000000">
            <w:pPr>
              <w:spacing w:line="340" w:lineRule="exact"/>
              <w:rPr>
                <w:rFonts w:ascii="宋体" w:hAnsi="宋体"/>
                <w:color w:val="000000"/>
                <w:sz w:val="24"/>
              </w:rPr>
            </w:pPr>
            <w:r>
              <w:rPr>
                <w:rFonts w:ascii="宋体" w:hAnsi="宋体" w:hint="eastAsia"/>
                <w:color w:val="000000"/>
                <w:sz w:val="24"/>
              </w:rPr>
              <w:t>近三年主持国家级、部级、省级重大重点项目</w:t>
            </w:r>
          </w:p>
        </w:tc>
        <w:tc>
          <w:tcPr>
            <w:tcW w:w="1903" w:type="dxa"/>
          </w:tcPr>
          <w:p w14:paraId="48C21FE8" w14:textId="77777777" w:rsidR="00B97A82" w:rsidRDefault="00000000">
            <w:pPr>
              <w:spacing w:line="340" w:lineRule="exact"/>
              <w:jc w:val="center"/>
              <w:rPr>
                <w:rFonts w:ascii="宋体" w:hAnsi="宋体"/>
                <w:color w:val="000000"/>
                <w:sz w:val="24"/>
              </w:rPr>
            </w:pPr>
            <w:r>
              <w:rPr>
                <w:rFonts w:ascii="宋体" w:hAnsi="宋体" w:hint="eastAsia"/>
                <w:color w:val="000000"/>
                <w:sz w:val="24"/>
              </w:rPr>
              <w:t>满分8分</w:t>
            </w:r>
          </w:p>
        </w:tc>
        <w:tc>
          <w:tcPr>
            <w:tcW w:w="1004" w:type="dxa"/>
            <w:vAlign w:val="center"/>
          </w:tcPr>
          <w:p w14:paraId="5A4EDFEC"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1EF13601" w14:textId="77777777" w:rsidR="00B97A82" w:rsidRDefault="00B97A82">
            <w:pPr>
              <w:adjustRightInd w:val="0"/>
              <w:snapToGrid w:val="0"/>
              <w:spacing w:line="340" w:lineRule="exact"/>
              <w:jc w:val="center"/>
              <w:rPr>
                <w:rFonts w:ascii="宋体" w:hAnsi="宋体"/>
                <w:color w:val="000000"/>
                <w:sz w:val="24"/>
              </w:rPr>
            </w:pPr>
          </w:p>
        </w:tc>
        <w:tc>
          <w:tcPr>
            <w:tcW w:w="986" w:type="dxa"/>
            <w:vMerge w:val="restart"/>
            <w:vAlign w:val="center"/>
          </w:tcPr>
          <w:p w14:paraId="26B192F7" w14:textId="77777777" w:rsidR="00B97A82" w:rsidRDefault="00B97A82">
            <w:pPr>
              <w:adjustRightInd w:val="0"/>
              <w:snapToGrid w:val="0"/>
              <w:spacing w:line="340" w:lineRule="exact"/>
              <w:jc w:val="center"/>
              <w:rPr>
                <w:rFonts w:ascii="宋体" w:hAnsi="宋体"/>
                <w:color w:val="000000"/>
                <w:sz w:val="24"/>
              </w:rPr>
            </w:pPr>
          </w:p>
        </w:tc>
      </w:tr>
      <w:tr w:rsidR="00B97A82" w14:paraId="7B800EA4" w14:textId="77777777">
        <w:trPr>
          <w:trHeight w:val="151"/>
          <w:jc w:val="center"/>
        </w:trPr>
        <w:tc>
          <w:tcPr>
            <w:tcW w:w="1157" w:type="dxa"/>
            <w:vMerge/>
          </w:tcPr>
          <w:p w14:paraId="48A01C1A" w14:textId="77777777" w:rsidR="00B97A82" w:rsidRDefault="00B97A82">
            <w:pPr>
              <w:spacing w:line="340" w:lineRule="exact"/>
              <w:jc w:val="center"/>
              <w:rPr>
                <w:rFonts w:ascii="宋体" w:hAnsi="宋体"/>
                <w:color w:val="000000"/>
                <w:sz w:val="24"/>
              </w:rPr>
            </w:pPr>
          </w:p>
        </w:tc>
        <w:tc>
          <w:tcPr>
            <w:tcW w:w="1188" w:type="dxa"/>
            <w:vMerge/>
          </w:tcPr>
          <w:p w14:paraId="4162F433" w14:textId="77777777" w:rsidR="00B97A82" w:rsidRDefault="00B97A82">
            <w:pPr>
              <w:adjustRightInd w:val="0"/>
              <w:snapToGrid w:val="0"/>
              <w:spacing w:line="340" w:lineRule="exact"/>
              <w:rPr>
                <w:rFonts w:ascii="宋体" w:hAnsi="宋体"/>
                <w:color w:val="000000"/>
                <w:sz w:val="24"/>
              </w:rPr>
            </w:pPr>
          </w:p>
        </w:tc>
        <w:tc>
          <w:tcPr>
            <w:tcW w:w="8262" w:type="dxa"/>
            <w:gridSpan w:val="6"/>
            <w:vAlign w:val="center"/>
          </w:tcPr>
          <w:p w14:paraId="0C3F31CE"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近三年主持省级一般项目</w:t>
            </w:r>
          </w:p>
        </w:tc>
        <w:tc>
          <w:tcPr>
            <w:tcW w:w="1903" w:type="dxa"/>
            <w:vAlign w:val="center"/>
          </w:tcPr>
          <w:p w14:paraId="6F66672D"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5分/项</w:t>
            </w:r>
          </w:p>
        </w:tc>
        <w:tc>
          <w:tcPr>
            <w:tcW w:w="1004" w:type="dxa"/>
            <w:vAlign w:val="center"/>
          </w:tcPr>
          <w:p w14:paraId="46912428"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4924E148"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26E35D53" w14:textId="77777777" w:rsidR="00B97A82" w:rsidRDefault="00B97A82">
            <w:pPr>
              <w:adjustRightInd w:val="0"/>
              <w:snapToGrid w:val="0"/>
              <w:spacing w:line="340" w:lineRule="exact"/>
              <w:jc w:val="center"/>
              <w:rPr>
                <w:rFonts w:ascii="宋体" w:hAnsi="宋体"/>
                <w:color w:val="000000"/>
                <w:sz w:val="24"/>
              </w:rPr>
            </w:pPr>
          </w:p>
        </w:tc>
      </w:tr>
      <w:tr w:rsidR="00B97A82" w14:paraId="03874FED" w14:textId="77777777">
        <w:trPr>
          <w:trHeight w:val="151"/>
          <w:jc w:val="center"/>
        </w:trPr>
        <w:tc>
          <w:tcPr>
            <w:tcW w:w="1157" w:type="dxa"/>
            <w:vMerge/>
          </w:tcPr>
          <w:p w14:paraId="7ABEB371" w14:textId="77777777" w:rsidR="00B97A82" w:rsidRDefault="00B97A82">
            <w:pPr>
              <w:spacing w:line="340" w:lineRule="exact"/>
              <w:jc w:val="center"/>
              <w:rPr>
                <w:rFonts w:ascii="宋体" w:hAnsi="宋体"/>
                <w:color w:val="000000"/>
                <w:sz w:val="24"/>
              </w:rPr>
            </w:pPr>
          </w:p>
        </w:tc>
        <w:tc>
          <w:tcPr>
            <w:tcW w:w="1188" w:type="dxa"/>
            <w:vMerge/>
          </w:tcPr>
          <w:p w14:paraId="00F6FEA6" w14:textId="77777777" w:rsidR="00B97A82" w:rsidRDefault="00B97A82">
            <w:pPr>
              <w:adjustRightInd w:val="0"/>
              <w:snapToGrid w:val="0"/>
              <w:spacing w:line="340" w:lineRule="exact"/>
              <w:rPr>
                <w:rFonts w:ascii="宋体" w:hAnsi="宋体"/>
                <w:color w:val="000000"/>
                <w:sz w:val="24"/>
              </w:rPr>
            </w:pPr>
          </w:p>
        </w:tc>
        <w:tc>
          <w:tcPr>
            <w:tcW w:w="8262" w:type="dxa"/>
            <w:gridSpan w:val="6"/>
          </w:tcPr>
          <w:p w14:paraId="1E93DEE1"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近三年主持厅级项目</w:t>
            </w:r>
          </w:p>
        </w:tc>
        <w:tc>
          <w:tcPr>
            <w:tcW w:w="1903" w:type="dxa"/>
            <w:vAlign w:val="center"/>
          </w:tcPr>
          <w:p w14:paraId="29DA1689"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3分/项</w:t>
            </w:r>
          </w:p>
        </w:tc>
        <w:tc>
          <w:tcPr>
            <w:tcW w:w="1004" w:type="dxa"/>
            <w:vAlign w:val="center"/>
          </w:tcPr>
          <w:p w14:paraId="2E9F5EF9"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330B4672"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529A4649" w14:textId="77777777" w:rsidR="00B97A82" w:rsidRDefault="00B97A82">
            <w:pPr>
              <w:adjustRightInd w:val="0"/>
              <w:snapToGrid w:val="0"/>
              <w:spacing w:line="340" w:lineRule="exact"/>
              <w:jc w:val="center"/>
              <w:rPr>
                <w:rFonts w:ascii="宋体" w:hAnsi="宋体"/>
                <w:color w:val="000000"/>
                <w:sz w:val="24"/>
              </w:rPr>
            </w:pPr>
          </w:p>
        </w:tc>
      </w:tr>
      <w:tr w:rsidR="00B97A82" w14:paraId="76894E26" w14:textId="77777777">
        <w:trPr>
          <w:trHeight w:val="151"/>
          <w:jc w:val="center"/>
        </w:trPr>
        <w:tc>
          <w:tcPr>
            <w:tcW w:w="1157" w:type="dxa"/>
            <w:vMerge/>
          </w:tcPr>
          <w:p w14:paraId="7911FA61" w14:textId="77777777" w:rsidR="00B97A82" w:rsidRDefault="00B97A82">
            <w:pPr>
              <w:spacing w:line="340" w:lineRule="exact"/>
              <w:jc w:val="center"/>
              <w:rPr>
                <w:rFonts w:ascii="宋体" w:hAnsi="宋体"/>
                <w:color w:val="000000"/>
                <w:sz w:val="24"/>
              </w:rPr>
            </w:pPr>
          </w:p>
        </w:tc>
        <w:tc>
          <w:tcPr>
            <w:tcW w:w="1188" w:type="dxa"/>
            <w:vMerge w:val="restart"/>
            <w:vAlign w:val="center"/>
          </w:tcPr>
          <w:p w14:paraId="41BF5FC9"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科研经费</w:t>
            </w:r>
          </w:p>
          <w:p w14:paraId="65CA884B"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（满分6分）</w:t>
            </w:r>
          </w:p>
        </w:tc>
        <w:tc>
          <w:tcPr>
            <w:tcW w:w="8262" w:type="dxa"/>
            <w:gridSpan w:val="6"/>
          </w:tcPr>
          <w:p w14:paraId="25DBA321" w14:textId="77777777" w:rsidR="00B97A82" w:rsidRDefault="00000000">
            <w:pPr>
              <w:spacing w:line="340" w:lineRule="exact"/>
              <w:rPr>
                <w:rFonts w:ascii="宋体" w:hAnsi="宋体"/>
                <w:color w:val="000000"/>
                <w:sz w:val="24"/>
              </w:rPr>
            </w:pPr>
            <w:r>
              <w:rPr>
                <w:rFonts w:ascii="宋体" w:hAnsi="宋体" w:hint="eastAsia"/>
                <w:color w:val="000000"/>
                <w:sz w:val="24"/>
              </w:rPr>
              <w:t>近三年人文社科类：年均2万元及以上；理工类：年均10万元及以上</w:t>
            </w:r>
          </w:p>
        </w:tc>
        <w:tc>
          <w:tcPr>
            <w:tcW w:w="1903" w:type="dxa"/>
          </w:tcPr>
          <w:p w14:paraId="760DE275" w14:textId="77777777" w:rsidR="00B97A82" w:rsidRDefault="00000000">
            <w:pPr>
              <w:spacing w:line="340" w:lineRule="exact"/>
              <w:jc w:val="center"/>
              <w:rPr>
                <w:rFonts w:ascii="宋体" w:hAnsi="宋体"/>
                <w:color w:val="000000"/>
                <w:sz w:val="24"/>
              </w:rPr>
            </w:pPr>
            <w:r>
              <w:rPr>
                <w:rFonts w:ascii="宋体" w:hAnsi="宋体" w:hint="eastAsia"/>
                <w:color w:val="000000"/>
                <w:sz w:val="24"/>
              </w:rPr>
              <w:t>满分6分</w:t>
            </w:r>
          </w:p>
        </w:tc>
        <w:tc>
          <w:tcPr>
            <w:tcW w:w="1004" w:type="dxa"/>
            <w:vAlign w:val="center"/>
          </w:tcPr>
          <w:p w14:paraId="0DB5888F"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084498B7" w14:textId="77777777" w:rsidR="00B97A82" w:rsidRDefault="00B97A82">
            <w:pPr>
              <w:adjustRightInd w:val="0"/>
              <w:snapToGrid w:val="0"/>
              <w:spacing w:line="340" w:lineRule="exact"/>
              <w:jc w:val="center"/>
              <w:rPr>
                <w:rFonts w:ascii="宋体" w:hAnsi="宋体"/>
                <w:color w:val="000000"/>
                <w:sz w:val="24"/>
              </w:rPr>
            </w:pPr>
          </w:p>
        </w:tc>
        <w:tc>
          <w:tcPr>
            <w:tcW w:w="986" w:type="dxa"/>
            <w:vMerge w:val="restart"/>
            <w:vAlign w:val="center"/>
          </w:tcPr>
          <w:p w14:paraId="4AA351E3" w14:textId="77777777" w:rsidR="00B97A82" w:rsidRDefault="00B97A82">
            <w:pPr>
              <w:adjustRightInd w:val="0"/>
              <w:snapToGrid w:val="0"/>
              <w:spacing w:line="340" w:lineRule="exact"/>
              <w:jc w:val="center"/>
              <w:rPr>
                <w:rFonts w:ascii="宋体" w:hAnsi="宋体"/>
                <w:color w:val="000000"/>
                <w:sz w:val="24"/>
              </w:rPr>
            </w:pPr>
          </w:p>
        </w:tc>
      </w:tr>
      <w:tr w:rsidR="00B97A82" w14:paraId="11FCF3F8" w14:textId="77777777">
        <w:trPr>
          <w:trHeight w:val="151"/>
          <w:jc w:val="center"/>
        </w:trPr>
        <w:tc>
          <w:tcPr>
            <w:tcW w:w="1157" w:type="dxa"/>
            <w:vMerge/>
          </w:tcPr>
          <w:p w14:paraId="0C87FC19" w14:textId="77777777" w:rsidR="00B97A82" w:rsidRDefault="00B97A82">
            <w:pPr>
              <w:spacing w:line="340" w:lineRule="exact"/>
              <w:jc w:val="center"/>
              <w:rPr>
                <w:rFonts w:ascii="宋体" w:hAnsi="宋体"/>
                <w:color w:val="000000"/>
                <w:sz w:val="24"/>
              </w:rPr>
            </w:pPr>
          </w:p>
        </w:tc>
        <w:tc>
          <w:tcPr>
            <w:tcW w:w="1188" w:type="dxa"/>
            <w:vMerge/>
          </w:tcPr>
          <w:p w14:paraId="57DEFAF6" w14:textId="77777777" w:rsidR="00B97A82" w:rsidRDefault="00B97A82">
            <w:pPr>
              <w:adjustRightInd w:val="0"/>
              <w:snapToGrid w:val="0"/>
              <w:spacing w:line="340" w:lineRule="exact"/>
              <w:rPr>
                <w:rFonts w:ascii="宋体" w:hAnsi="宋体"/>
                <w:color w:val="000000"/>
                <w:sz w:val="24"/>
              </w:rPr>
            </w:pPr>
          </w:p>
        </w:tc>
        <w:tc>
          <w:tcPr>
            <w:tcW w:w="8262" w:type="dxa"/>
            <w:gridSpan w:val="6"/>
          </w:tcPr>
          <w:p w14:paraId="204E8BD5"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近三年人文社科类：年均1万元及以上；理工类：年均5万元及以上</w:t>
            </w:r>
          </w:p>
        </w:tc>
        <w:tc>
          <w:tcPr>
            <w:tcW w:w="1903" w:type="dxa"/>
          </w:tcPr>
          <w:p w14:paraId="00572367"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4分</w:t>
            </w:r>
          </w:p>
        </w:tc>
        <w:tc>
          <w:tcPr>
            <w:tcW w:w="1004" w:type="dxa"/>
            <w:vAlign w:val="center"/>
          </w:tcPr>
          <w:p w14:paraId="29F5E2A9"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590548BB"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3AC42645" w14:textId="77777777" w:rsidR="00B97A82" w:rsidRDefault="00B97A82">
            <w:pPr>
              <w:adjustRightInd w:val="0"/>
              <w:snapToGrid w:val="0"/>
              <w:spacing w:line="340" w:lineRule="exact"/>
              <w:jc w:val="center"/>
              <w:rPr>
                <w:rFonts w:ascii="宋体" w:hAnsi="宋体"/>
                <w:color w:val="000000"/>
                <w:sz w:val="24"/>
              </w:rPr>
            </w:pPr>
          </w:p>
        </w:tc>
      </w:tr>
      <w:tr w:rsidR="00B97A82" w14:paraId="0A34160E" w14:textId="77777777">
        <w:trPr>
          <w:trHeight w:val="151"/>
          <w:jc w:val="center"/>
        </w:trPr>
        <w:tc>
          <w:tcPr>
            <w:tcW w:w="1157" w:type="dxa"/>
            <w:vMerge/>
          </w:tcPr>
          <w:p w14:paraId="30282ED6" w14:textId="77777777" w:rsidR="00B97A82" w:rsidRDefault="00B97A82">
            <w:pPr>
              <w:spacing w:line="340" w:lineRule="exact"/>
              <w:jc w:val="center"/>
              <w:rPr>
                <w:rFonts w:ascii="宋体" w:hAnsi="宋体"/>
                <w:color w:val="000000"/>
                <w:sz w:val="24"/>
              </w:rPr>
            </w:pPr>
          </w:p>
        </w:tc>
        <w:tc>
          <w:tcPr>
            <w:tcW w:w="1188" w:type="dxa"/>
            <w:vMerge/>
          </w:tcPr>
          <w:p w14:paraId="109994FF" w14:textId="77777777" w:rsidR="00B97A82" w:rsidRDefault="00B97A82">
            <w:pPr>
              <w:adjustRightInd w:val="0"/>
              <w:snapToGrid w:val="0"/>
              <w:spacing w:line="340" w:lineRule="exact"/>
              <w:rPr>
                <w:rFonts w:ascii="宋体" w:hAnsi="宋体"/>
                <w:color w:val="000000"/>
                <w:sz w:val="24"/>
              </w:rPr>
            </w:pPr>
          </w:p>
        </w:tc>
        <w:tc>
          <w:tcPr>
            <w:tcW w:w="8262" w:type="dxa"/>
            <w:gridSpan w:val="6"/>
          </w:tcPr>
          <w:p w14:paraId="6EF5B886"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近三年人文社科类：年均0.5万元及以上；理工类：年均2万元及以上</w:t>
            </w:r>
          </w:p>
        </w:tc>
        <w:tc>
          <w:tcPr>
            <w:tcW w:w="1903" w:type="dxa"/>
          </w:tcPr>
          <w:p w14:paraId="63B4EE3B"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2分</w:t>
            </w:r>
          </w:p>
        </w:tc>
        <w:tc>
          <w:tcPr>
            <w:tcW w:w="1004" w:type="dxa"/>
            <w:vAlign w:val="center"/>
          </w:tcPr>
          <w:p w14:paraId="2F242986"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1959B639"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21B0798F" w14:textId="77777777" w:rsidR="00B97A82" w:rsidRDefault="00B97A82">
            <w:pPr>
              <w:adjustRightInd w:val="0"/>
              <w:snapToGrid w:val="0"/>
              <w:spacing w:line="340" w:lineRule="exact"/>
              <w:jc w:val="center"/>
              <w:rPr>
                <w:rFonts w:ascii="宋体" w:hAnsi="宋体"/>
                <w:color w:val="000000"/>
                <w:sz w:val="24"/>
              </w:rPr>
            </w:pPr>
          </w:p>
        </w:tc>
      </w:tr>
      <w:tr w:rsidR="00B97A82" w14:paraId="63E447CD" w14:textId="77777777">
        <w:trPr>
          <w:trHeight w:val="621"/>
          <w:jc w:val="center"/>
        </w:trPr>
        <w:tc>
          <w:tcPr>
            <w:tcW w:w="1157" w:type="dxa"/>
            <w:vAlign w:val="center"/>
          </w:tcPr>
          <w:p w14:paraId="0B3EC5EB"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一级指标</w:t>
            </w:r>
          </w:p>
        </w:tc>
        <w:tc>
          <w:tcPr>
            <w:tcW w:w="1188" w:type="dxa"/>
            <w:vAlign w:val="center"/>
          </w:tcPr>
          <w:p w14:paraId="023B9002"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二级指标</w:t>
            </w:r>
          </w:p>
        </w:tc>
        <w:tc>
          <w:tcPr>
            <w:tcW w:w="8262" w:type="dxa"/>
            <w:gridSpan w:val="6"/>
            <w:vAlign w:val="center"/>
          </w:tcPr>
          <w:p w14:paraId="421042B7"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指标内容</w:t>
            </w:r>
          </w:p>
        </w:tc>
        <w:tc>
          <w:tcPr>
            <w:tcW w:w="1903" w:type="dxa"/>
            <w:vAlign w:val="center"/>
          </w:tcPr>
          <w:p w14:paraId="04DC43D9"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评分标准</w:t>
            </w:r>
          </w:p>
        </w:tc>
        <w:tc>
          <w:tcPr>
            <w:tcW w:w="1004" w:type="dxa"/>
            <w:vAlign w:val="center"/>
          </w:tcPr>
          <w:p w14:paraId="11238C64"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业绩量</w:t>
            </w:r>
          </w:p>
        </w:tc>
        <w:tc>
          <w:tcPr>
            <w:tcW w:w="1078" w:type="dxa"/>
            <w:vAlign w:val="center"/>
          </w:tcPr>
          <w:p w14:paraId="1BCD806B"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分项</w:t>
            </w:r>
          </w:p>
          <w:p w14:paraId="35C4432B"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得分</w:t>
            </w:r>
          </w:p>
        </w:tc>
        <w:tc>
          <w:tcPr>
            <w:tcW w:w="986" w:type="dxa"/>
            <w:vAlign w:val="center"/>
          </w:tcPr>
          <w:p w14:paraId="4551883C"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二级指标得分</w:t>
            </w:r>
          </w:p>
        </w:tc>
      </w:tr>
      <w:tr w:rsidR="00B97A82" w14:paraId="02E6A3C5" w14:textId="77777777">
        <w:trPr>
          <w:trHeight w:val="727"/>
          <w:jc w:val="center"/>
        </w:trPr>
        <w:tc>
          <w:tcPr>
            <w:tcW w:w="1157" w:type="dxa"/>
            <w:vMerge w:val="restart"/>
            <w:vAlign w:val="center"/>
          </w:tcPr>
          <w:p w14:paraId="47A373CA" w14:textId="77777777" w:rsidR="00B97A82" w:rsidRDefault="00000000">
            <w:pPr>
              <w:spacing w:line="340" w:lineRule="exact"/>
              <w:rPr>
                <w:rFonts w:ascii="宋体" w:hAnsi="宋体"/>
                <w:color w:val="000000"/>
                <w:sz w:val="24"/>
              </w:rPr>
            </w:pPr>
            <w:r>
              <w:rPr>
                <w:rFonts w:ascii="宋体" w:hAnsi="宋体" w:hint="eastAsia"/>
                <w:color w:val="000000"/>
                <w:sz w:val="24"/>
              </w:rPr>
              <w:lastRenderedPageBreak/>
              <w:t>学术研究和科研业绩（满分65分）</w:t>
            </w:r>
          </w:p>
        </w:tc>
        <w:tc>
          <w:tcPr>
            <w:tcW w:w="1188" w:type="dxa"/>
            <w:vMerge w:val="restart"/>
            <w:vAlign w:val="center"/>
          </w:tcPr>
          <w:p w14:paraId="649DF0EF"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科研获奖</w:t>
            </w:r>
          </w:p>
          <w:p w14:paraId="1A30F7E3"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（满分8分）</w:t>
            </w:r>
          </w:p>
        </w:tc>
        <w:tc>
          <w:tcPr>
            <w:tcW w:w="1111" w:type="dxa"/>
            <w:gridSpan w:val="2"/>
            <w:vMerge w:val="restart"/>
            <w:vAlign w:val="center"/>
          </w:tcPr>
          <w:p w14:paraId="63A28AFE" w14:textId="77777777" w:rsidR="00B97A82" w:rsidRDefault="00000000">
            <w:pPr>
              <w:spacing w:line="340" w:lineRule="exact"/>
              <w:rPr>
                <w:rFonts w:ascii="宋体" w:hAnsi="宋体"/>
                <w:color w:val="000000"/>
                <w:sz w:val="24"/>
              </w:rPr>
            </w:pPr>
            <w:r>
              <w:rPr>
                <w:rFonts w:ascii="宋体" w:hAnsi="宋体" w:hint="eastAsia"/>
                <w:color w:val="000000"/>
                <w:sz w:val="24"/>
              </w:rPr>
              <w:t>科研成果奖</w:t>
            </w:r>
          </w:p>
        </w:tc>
        <w:tc>
          <w:tcPr>
            <w:tcW w:w="7151" w:type="dxa"/>
            <w:gridSpan w:val="4"/>
            <w:vAlign w:val="center"/>
          </w:tcPr>
          <w:p w14:paraId="6DBB0FB5" w14:textId="77777777" w:rsidR="00B97A82" w:rsidRDefault="00000000">
            <w:pPr>
              <w:spacing w:line="340" w:lineRule="exact"/>
              <w:rPr>
                <w:rFonts w:ascii="宋体" w:hAnsi="宋体"/>
                <w:color w:val="000000"/>
                <w:sz w:val="24"/>
              </w:rPr>
            </w:pPr>
            <w:r>
              <w:rPr>
                <w:rFonts w:ascii="宋体" w:hAnsi="宋体" w:hint="eastAsia"/>
                <w:color w:val="000000"/>
                <w:sz w:val="24"/>
              </w:rPr>
              <w:t>国家级科学技术奖、部级科研成果奖（人文社科类、自然科学类）；省科学技术奖特等奖、一等奖和省社会科学优秀成果奖一等奖</w:t>
            </w:r>
          </w:p>
        </w:tc>
        <w:tc>
          <w:tcPr>
            <w:tcW w:w="1903" w:type="dxa"/>
            <w:vAlign w:val="center"/>
          </w:tcPr>
          <w:p w14:paraId="3C568000" w14:textId="77777777" w:rsidR="00B97A82" w:rsidRDefault="00000000">
            <w:pPr>
              <w:spacing w:line="340" w:lineRule="exact"/>
              <w:rPr>
                <w:rFonts w:ascii="宋体" w:hAnsi="宋体"/>
                <w:color w:val="000000"/>
                <w:sz w:val="24"/>
              </w:rPr>
            </w:pPr>
            <w:r>
              <w:rPr>
                <w:rFonts w:ascii="宋体" w:hAnsi="宋体" w:hint="eastAsia"/>
                <w:color w:val="000000"/>
                <w:sz w:val="24"/>
              </w:rPr>
              <w:t>不分排名，获奖即为满分8分</w:t>
            </w:r>
          </w:p>
        </w:tc>
        <w:tc>
          <w:tcPr>
            <w:tcW w:w="1004" w:type="dxa"/>
            <w:vAlign w:val="center"/>
          </w:tcPr>
          <w:p w14:paraId="5D79538B" w14:textId="77777777" w:rsidR="00B97A82" w:rsidRDefault="00B97A82">
            <w:pPr>
              <w:spacing w:line="340" w:lineRule="exact"/>
              <w:rPr>
                <w:rFonts w:ascii="宋体" w:hAnsi="宋体"/>
                <w:color w:val="000000"/>
                <w:sz w:val="24"/>
              </w:rPr>
            </w:pPr>
          </w:p>
        </w:tc>
        <w:tc>
          <w:tcPr>
            <w:tcW w:w="1078" w:type="dxa"/>
            <w:vAlign w:val="center"/>
          </w:tcPr>
          <w:p w14:paraId="1286E9A5" w14:textId="77777777" w:rsidR="00B97A82" w:rsidRDefault="00B97A82">
            <w:pPr>
              <w:spacing w:line="340" w:lineRule="exact"/>
              <w:rPr>
                <w:rFonts w:ascii="宋体" w:hAnsi="宋体"/>
                <w:color w:val="000000"/>
                <w:sz w:val="24"/>
              </w:rPr>
            </w:pPr>
          </w:p>
        </w:tc>
        <w:tc>
          <w:tcPr>
            <w:tcW w:w="986" w:type="dxa"/>
            <w:vMerge w:val="restart"/>
            <w:vAlign w:val="center"/>
          </w:tcPr>
          <w:p w14:paraId="5CBE12DE" w14:textId="77777777" w:rsidR="00B97A82" w:rsidRDefault="00B97A82">
            <w:pPr>
              <w:spacing w:line="340" w:lineRule="exact"/>
              <w:rPr>
                <w:rFonts w:ascii="宋体" w:hAnsi="宋体"/>
                <w:color w:val="000000"/>
                <w:sz w:val="24"/>
              </w:rPr>
            </w:pPr>
          </w:p>
        </w:tc>
      </w:tr>
      <w:tr w:rsidR="00B97A82" w14:paraId="7407EDA8" w14:textId="77777777">
        <w:trPr>
          <w:trHeight w:val="305"/>
          <w:jc w:val="center"/>
        </w:trPr>
        <w:tc>
          <w:tcPr>
            <w:tcW w:w="1157" w:type="dxa"/>
            <w:vMerge/>
          </w:tcPr>
          <w:p w14:paraId="65257D3A" w14:textId="77777777" w:rsidR="00B97A82" w:rsidRDefault="00B97A82">
            <w:pPr>
              <w:spacing w:line="340" w:lineRule="exact"/>
              <w:jc w:val="center"/>
              <w:rPr>
                <w:rFonts w:ascii="宋体" w:hAnsi="宋体"/>
                <w:color w:val="000000"/>
                <w:sz w:val="24"/>
              </w:rPr>
            </w:pPr>
          </w:p>
        </w:tc>
        <w:tc>
          <w:tcPr>
            <w:tcW w:w="1188" w:type="dxa"/>
            <w:vMerge/>
          </w:tcPr>
          <w:p w14:paraId="6A4210E8" w14:textId="77777777" w:rsidR="00B97A82" w:rsidRDefault="00B97A82">
            <w:pPr>
              <w:adjustRightInd w:val="0"/>
              <w:snapToGrid w:val="0"/>
              <w:spacing w:line="340" w:lineRule="exact"/>
              <w:jc w:val="center"/>
              <w:rPr>
                <w:rFonts w:ascii="宋体" w:hAnsi="宋体"/>
                <w:color w:val="000000"/>
                <w:sz w:val="24"/>
              </w:rPr>
            </w:pPr>
          </w:p>
        </w:tc>
        <w:tc>
          <w:tcPr>
            <w:tcW w:w="1111" w:type="dxa"/>
            <w:gridSpan w:val="2"/>
            <w:vMerge/>
          </w:tcPr>
          <w:p w14:paraId="038F8846" w14:textId="77777777" w:rsidR="00B97A82" w:rsidRDefault="00B97A82">
            <w:pPr>
              <w:spacing w:line="340" w:lineRule="exact"/>
              <w:rPr>
                <w:rFonts w:ascii="宋体" w:hAnsi="宋体"/>
                <w:color w:val="000000"/>
                <w:sz w:val="24"/>
              </w:rPr>
            </w:pPr>
          </w:p>
        </w:tc>
        <w:tc>
          <w:tcPr>
            <w:tcW w:w="3286" w:type="dxa"/>
            <w:gridSpan w:val="2"/>
            <w:vMerge w:val="restart"/>
            <w:vAlign w:val="center"/>
          </w:tcPr>
          <w:p w14:paraId="346B9FCD" w14:textId="77777777" w:rsidR="00B97A82" w:rsidRDefault="00000000">
            <w:pPr>
              <w:spacing w:line="340" w:lineRule="exact"/>
              <w:rPr>
                <w:rFonts w:ascii="宋体" w:hAnsi="宋体"/>
                <w:color w:val="000000"/>
                <w:sz w:val="24"/>
              </w:rPr>
            </w:pPr>
            <w:r>
              <w:rPr>
                <w:rFonts w:ascii="宋体" w:hAnsi="宋体" w:hint="eastAsia"/>
                <w:color w:val="000000"/>
                <w:sz w:val="24"/>
              </w:rPr>
              <w:t>省科学技术奖、省社会科学优秀成果奖</w:t>
            </w:r>
          </w:p>
        </w:tc>
        <w:tc>
          <w:tcPr>
            <w:tcW w:w="1544" w:type="dxa"/>
            <w:vAlign w:val="center"/>
          </w:tcPr>
          <w:p w14:paraId="1FDE420F" w14:textId="77777777" w:rsidR="00B97A82" w:rsidRDefault="00000000">
            <w:pPr>
              <w:spacing w:line="340" w:lineRule="exact"/>
              <w:jc w:val="center"/>
              <w:rPr>
                <w:rFonts w:ascii="宋体" w:hAnsi="宋体"/>
                <w:color w:val="000000"/>
                <w:sz w:val="24"/>
              </w:rPr>
            </w:pPr>
            <w:r>
              <w:rPr>
                <w:rFonts w:ascii="宋体" w:hAnsi="宋体" w:hint="eastAsia"/>
                <w:color w:val="000000"/>
                <w:sz w:val="24"/>
              </w:rPr>
              <w:t>二等奖</w:t>
            </w:r>
          </w:p>
        </w:tc>
        <w:tc>
          <w:tcPr>
            <w:tcW w:w="2321" w:type="dxa"/>
            <w:vAlign w:val="center"/>
          </w:tcPr>
          <w:p w14:paraId="2C98F0F9" w14:textId="77777777" w:rsidR="00B97A82" w:rsidRDefault="00000000">
            <w:pPr>
              <w:spacing w:line="340" w:lineRule="exact"/>
              <w:rPr>
                <w:rFonts w:ascii="宋体" w:hAnsi="宋体"/>
                <w:color w:val="000000"/>
                <w:sz w:val="24"/>
              </w:rPr>
            </w:pPr>
            <w:r>
              <w:rPr>
                <w:rFonts w:ascii="宋体" w:hAnsi="宋体" w:hint="eastAsia"/>
                <w:color w:val="000000"/>
                <w:sz w:val="24"/>
              </w:rPr>
              <w:t>排序：第一、第二/第三</w:t>
            </w:r>
          </w:p>
        </w:tc>
        <w:tc>
          <w:tcPr>
            <w:tcW w:w="1903" w:type="dxa"/>
            <w:vAlign w:val="center"/>
          </w:tcPr>
          <w:p w14:paraId="02614ACA" w14:textId="77777777" w:rsidR="00B97A82" w:rsidRDefault="00000000">
            <w:pPr>
              <w:spacing w:line="340" w:lineRule="exact"/>
              <w:jc w:val="center"/>
              <w:rPr>
                <w:rFonts w:ascii="宋体" w:hAnsi="宋体"/>
                <w:color w:val="000000"/>
                <w:sz w:val="24"/>
              </w:rPr>
            </w:pPr>
            <w:r>
              <w:rPr>
                <w:rFonts w:ascii="宋体" w:hAnsi="宋体" w:hint="eastAsia"/>
                <w:color w:val="000000"/>
                <w:sz w:val="24"/>
              </w:rPr>
              <w:t>8/6分/项</w:t>
            </w:r>
          </w:p>
        </w:tc>
        <w:tc>
          <w:tcPr>
            <w:tcW w:w="1004" w:type="dxa"/>
            <w:vAlign w:val="center"/>
          </w:tcPr>
          <w:p w14:paraId="697EE20D" w14:textId="77777777" w:rsidR="00B97A82" w:rsidRDefault="00B97A82">
            <w:pPr>
              <w:spacing w:line="340" w:lineRule="exact"/>
              <w:jc w:val="center"/>
              <w:rPr>
                <w:rFonts w:ascii="宋体" w:hAnsi="宋体"/>
                <w:color w:val="000000"/>
                <w:sz w:val="24"/>
              </w:rPr>
            </w:pPr>
          </w:p>
        </w:tc>
        <w:tc>
          <w:tcPr>
            <w:tcW w:w="1078" w:type="dxa"/>
            <w:vAlign w:val="center"/>
          </w:tcPr>
          <w:p w14:paraId="43B2EF2E" w14:textId="77777777" w:rsidR="00B97A82" w:rsidRDefault="00B97A82">
            <w:pPr>
              <w:spacing w:line="340" w:lineRule="exact"/>
              <w:jc w:val="center"/>
              <w:rPr>
                <w:rFonts w:ascii="宋体" w:hAnsi="宋体"/>
                <w:color w:val="000000"/>
                <w:sz w:val="24"/>
              </w:rPr>
            </w:pPr>
          </w:p>
        </w:tc>
        <w:tc>
          <w:tcPr>
            <w:tcW w:w="986" w:type="dxa"/>
            <w:vMerge/>
            <w:vAlign w:val="center"/>
          </w:tcPr>
          <w:p w14:paraId="428E9C1D" w14:textId="77777777" w:rsidR="00B97A82" w:rsidRDefault="00B97A82">
            <w:pPr>
              <w:spacing w:line="340" w:lineRule="exact"/>
              <w:jc w:val="center"/>
              <w:rPr>
                <w:rFonts w:ascii="宋体" w:hAnsi="宋体"/>
                <w:color w:val="000000"/>
                <w:sz w:val="24"/>
              </w:rPr>
            </w:pPr>
          </w:p>
        </w:tc>
      </w:tr>
      <w:tr w:rsidR="00B97A82" w14:paraId="1B9D62B3" w14:textId="77777777">
        <w:trPr>
          <w:trHeight w:val="311"/>
          <w:jc w:val="center"/>
        </w:trPr>
        <w:tc>
          <w:tcPr>
            <w:tcW w:w="1157" w:type="dxa"/>
            <w:vMerge/>
          </w:tcPr>
          <w:p w14:paraId="6F354029" w14:textId="77777777" w:rsidR="00B97A82" w:rsidRDefault="00B97A82">
            <w:pPr>
              <w:spacing w:line="340" w:lineRule="exact"/>
              <w:jc w:val="center"/>
              <w:rPr>
                <w:rFonts w:ascii="宋体" w:hAnsi="宋体"/>
                <w:color w:val="000000"/>
                <w:sz w:val="24"/>
              </w:rPr>
            </w:pPr>
          </w:p>
        </w:tc>
        <w:tc>
          <w:tcPr>
            <w:tcW w:w="1188" w:type="dxa"/>
            <w:vMerge/>
          </w:tcPr>
          <w:p w14:paraId="68EB6818" w14:textId="77777777" w:rsidR="00B97A82" w:rsidRDefault="00B97A82">
            <w:pPr>
              <w:adjustRightInd w:val="0"/>
              <w:snapToGrid w:val="0"/>
              <w:spacing w:line="340" w:lineRule="exact"/>
              <w:jc w:val="center"/>
              <w:rPr>
                <w:rFonts w:ascii="宋体" w:hAnsi="宋体"/>
                <w:color w:val="000000"/>
                <w:sz w:val="24"/>
              </w:rPr>
            </w:pPr>
          </w:p>
        </w:tc>
        <w:tc>
          <w:tcPr>
            <w:tcW w:w="1111" w:type="dxa"/>
            <w:gridSpan w:val="2"/>
            <w:vMerge/>
          </w:tcPr>
          <w:p w14:paraId="2A053CA8" w14:textId="77777777" w:rsidR="00B97A82" w:rsidRDefault="00B97A82">
            <w:pPr>
              <w:spacing w:line="340" w:lineRule="exact"/>
              <w:rPr>
                <w:rFonts w:ascii="宋体" w:hAnsi="宋体"/>
                <w:color w:val="000000"/>
                <w:sz w:val="24"/>
              </w:rPr>
            </w:pPr>
          </w:p>
        </w:tc>
        <w:tc>
          <w:tcPr>
            <w:tcW w:w="3286" w:type="dxa"/>
            <w:gridSpan w:val="2"/>
            <w:vMerge/>
            <w:vAlign w:val="center"/>
          </w:tcPr>
          <w:p w14:paraId="25F4CE00" w14:textId="77777777" w:rsidR="00B97A82" w:rsidRDefault="00B97A82">
            <w:pPr>
              <w:spacing w:line="340" w:lineRule="exact"/>
              <w:rPr>
                <w:rFonts w:ascii="宋体" w:hAnsi="宋体"/>
                <w:color w:val="000000"/>
                <w:sz w:val="24"/>
              </w:rPr>
            </w:pPr>
          </w:p>
        </w:tc>
        <w:tc>
          <w:tcPr>
            <w:tcW w:w="1544" w:type="dxa"/>
            <w:vAlign w:val="center"/>
          </w:tcPr>
          <w:p w14:paraId="3B8FAF17" w14:textId="77777777" w:rsidR="00B97A82" w:rsidRDefault="00000000">
            <w:pPr>
              <w:spacing w:line="340" w:lineRule="exact"/>
              <w:jc w:val="center"/>
              <w:rPr>
                <w:rFonts w:ascii="宋体" w:hAnsi="宋体"/>
                <w:color w:val="000000"/>
                <w:sz w:val="24"/>
              </w:rPr>
            </w:pPr>
            <w:r>
              <w:rPr>
                <w:rFonts w:ascii="宋体" w:hAnsi="宋体" w:hint="eastAsia"/>
                <w:color w:val="000000"/>
                <w:sz w:val="24"/>
              </w:rPr>
              <w:t>三等奖</w:t>
            </w:r>
          </w:p>
        </w:tc>
        <w:tc>
          <w:tcPr>
            <w:tcW w:w="2321" w:type="dxa"/>
            <w:vAlign w:val="center"/>
          </w:tcPr>
          <w:p w14:paraId="123CDE13" w14:textId="77777777" w:rsidR="00B97A82" w:rsidRDefault="00000000">
            <w:pPr>
              <w:spacing w:line="340" w:lineRule="exact"/>
              <w:rPr>
                <w:rFonts w:ascii="宋体" w:hAnsi="宋体"/>
                <w:color w:val="000000"/>
                <w:sz w:val="24"/>
              </w:rPr>
            </w:pPr>
            <w:r>
              <w:rPr>
                <w:rFonts w:ascii="宋体" w:hAnsi="宋体" w:hint="eastAsia"/>
                <w:color w:val="000000"/>
                <w:sz w:val="24"/>
              </w:rPr>
              <w:t>排序：第一</w:t>
            </w:r>
          </w:p>
        </w:tc>
        <w:tc>
          <w:tcPr>
            <w:tcW w:w="1903" w:type="dxa"/>
            <w:vAlign w:val="center"/>
          </w:tcPr>
          <w:p w14:paraId="442034C7" w14:textId="77777777" w:rsidR="00B97A82" w:rsidRDefault="00000000">
            <w:pPr>
              <w:spacing w:line="340" w:lineRule="exact"/>
              <w:jc w:val="center"/>
              <w:rPr>
                <w:rFonts w:ascii="宋体" w:hAnsi="宋体"/>
                <w:color w:val="000000"/>
                <w:sz w:val="24"/>
              </w:rPr>
            </w:pPr>
            <w:r>
              <w:rPr>
                <w:rFonts w:ascii="宋体" w:hAnsi="宋体" w:hint="eastAsia"/>
                <w:color w:val="000000"/>
                <w:sz w:val="24"/>
              </w:rPr>
              <w:t>7分/项</w:t>
            </w:r>
          </w:p>
        </w:tc>
        <w:tc>
          <w:tcPr>
            <w:tcW w:w="1004" w:type="dxa"/>
            <w:vAlign w:val="center"/>
          </w:tcPr>
          <w:p w14:paraId="229580C6" w14:textId="77777777" w:rsidR="00B97A82" w:rsidRDefault="00B97A82">
            <w:pPr>
              <w:spacing w:line="340" w:lineRule="exact"/>
              <w:jc w:val="center"/>
              <w:rPr>
                <w:rFonts w:ascii="宋体" w:hAnsi="宋体"/>
                <w:color w:val="000000"/>
                <w:sz w:val="24"/>
              </w:rPr>
            </w:pPr>
          </w:p>
        </w:tc>
        <w:tc>
          <w:tcPr>
            <w:tcW w:w="1078" w:type="dxa"/>
            <w:vAlign w:val="center"/>
          </w:tcPr>
          <w:p w14:paraId="5C79F489" w14:textId="77777777" w:rsidR="00B97A82" w:rsidRDefault="00B97A82">
            <w:pPr>
              <w:spacing w:line="340" w:lineRule="exact"/>
              <w:jc w:val="center"/>
              <w:rPr>
                <w:rFonts w:ascii="宋体" w:hAnsi="宋体"/>
                <w:color w:val="000000"/>
                <w:sz w:val="24"/>
              </w:rPr>
            </w:pPr>
          </w:p>
        </w:tc>
        <w:tc>
          <w:tcPr>
            <w:tcW w:w="986" w:type="dxa"/>
            <w:vMerge/>
            <w:vAlign w:val="center"/>
          </w:tcPr>
          <w:p w14:paraId="4DA705FC" w14:textId="77777777" w:rsidR="00B97A82" w:rsidRDefault="00B97A82">
            <w:pPr>
              <w:spacing w:line="340" w:lineRule="exact"/>
              <w:jc w:val="center"/>
              <w:rPr>
                <w:rFonts w:ascii="宋体" w:hAnsi="宋体"/>
                <w:color w:val="000000"/>
                <w:sz w:val="24"/>
              </w:rPr>
            </w:pPr>
          </w:p>
        </w:tc>
      </w:tr>
      <w:tr w:rsidR="00B97A82" w14:paraId="578AFA7B" w14:textId="77777777">
        <w:trPr>
          <w:trHeight w:val="70"/>
          <w:jc w:val="center"/>
        </w:trPr>
        <w:tc>
          <w:tcPr>
            <w:tcW w:w="1157" w:type="dxa"/>
            <w:vMerge/>
            <w:vAlign w:val="center"/>
          </w:tcPr>
          <w:p w14:paraId="7FE031CF" w14:textId="77777777" w:rsidR="00B97A82" w:rsidRDefault="00B97A82">
            <w:pPr>
              <w:spacing w:line="340" w:lineRule="exact"/>
              <w:jc w:val="center"/>
              <w:rPr>
                <w:rFonts w:ascii="宋体" w:hAnsi="宋体"/>
                <w:color w:val="000000"/>
                <w:sz w:val="24"/>
              </w:rPr>
            </w:pPr>
          </w:p>
        </w:tc>
        <w:tc>
          <w:tcPr>
            <w:tcW w:w="1188" w:type="dxa"/>
            <w:vMerge/>
            <w:vAlign w:val="center"/>
          </w:tcPr>
          <w:p w14:paraId="56E3C8A9" w14:textId="77777777" w:rsidR="00B97A82" w:rsidRDefault="00B97A82">
            <w:pPr>
              <w:adjustRightInd w:val="0"/>
              <w:snapToGrid w:val="0"/>
              <w:spacing w:line="340" w:lineRule="exact"/>
              <w:jc w:val="center"/>
              <w:rPr>
                <w:rFonts w:ascii="宋体" w:hAnsi="宋体"/>
                <w:color w:val="000000"/>
                <w:sz w:val="24"/>
              </w:rPr>
            </w:pPr>
          </w:p>
        </w:tc>
        <w:tc>
          <w:tcPr>
            <w:tcW w:w="1111" w:type="dxa"/>
            <w:gridSpan w:val="2"/>
            <w:vMerge/>
          </w:tcPr>
          <w:p w14:paraId="7B95DBF9" w14:textId="77777777" w:rsidR="00B97A82" w:rsidRDefault="00B97A82">
            <w:pPr>
              <w:spacing w:line="340" w:lineRule="exact"/>
              <w:rPr>
                <w:rFonts w:ascii="宋体" w:hAnsi="宋体"/>
                <w:color w:val="000000"/>
                <w:sz w:val="24"/>
              </w:rPr>
            </w:pPr>
          </w:p>
        </w:tc>
        <w:tc>
          <w:tcPr>
            <w:tcW w:w="3286" w:type="dxa"/>
            <w:gridSpan w:val="2"/>
            <w:vAlign w:val="center"/>
          </w:tcPr>
          <w:p w14:paraId="3F24E4D4" w14:textId="77777777" w:rsidR="00B97A82" w:rsidRDefault="00000000">
            <w:pPr>
              <w:spacing w:line="340" w:lineRule="exact"/>
              <w:rPr>
                <w:rFonts w:ascii="宋体" w:hAnsi="宋体"/>
                <w:color w:val="000000"/>
                <w:sz w:val="24"/>
              </w:rPr>
            </w:pPr>
            <w:r>
              <w:rPr>
                <w:rFonts w:ascii="宋体" w:hAnsi="宋体" w:hint="eastAsia"/>
                <w:color w:val="000000"/>
                <w:sz w:val="24"/>
              </w:rPr>
              <w:t>厅级科研成果奖（排名第一）</w:t>
            </w:r>
          </w:p>
        </w:tc>
        <w:tc>
          <w:tcPr>
            <w:tcW w:w="3865" w:type="dxa"/>
            <w:gridSpan w:val="2"/>
            <w:vAlign w:val="center"/>
          </w:tcPr>
          <w:p w14:paraId="056B7F26" w14:textId="77777777" w:rsidR="00B97A82" w:rsidRDefault="00000000">
            <w:pPr>
              <w:spacing w:line="340" w:lineRule="exact"/>
              <w:jc w:val="center"/>
              <w:rPr>
                <w:rFonts w:ascii="宋体" w:hAnsi="宋体"/>
                <w:color w:val="000000"/>
                <w:sz w:val="24"/>
              </w:rPr>
            </w:pPr>
            <w:r>
              <w:rPr>
                <w:rFonts w:ascii="宋体" w:hAnsi="宋体" w:hint="eastAsia"/>
                <w:color w:val="000000"/>
                <w:sz w:val="24"/>
              </w:rPr>
              <w:t>一等奖/二等奖/三等奖</w:t>
            </w:r>
          </w:p>
        </w:tc>
        <w:tc>
          <w:tcPr>
            <w:tcW w:w="1903" w:type="dxa"/>
            <w:vAlign w:val="center"/>
          </w:tcPr>
          <w:p w14:paraId="07F97806" w14:textId="77777777" w:rsidR="00B97A82" w:rsidRDefault="00000000">
            <w:pPr>
              <w:spacing w:line="340" w:lineRule="exact"/>
              <w:jc w:val="center"/>
              <w:rPr>
                <w:rFonts w:ascii="宋体" w:hAnsi="宋体"/>
                <w:color w:val="000000"/>
                <w:sz w:val="24"/>
              </w:rPr>
            </w:pPr>
            <w:r>
              <w:rPr>
                <w:rFonts w:ascii="宋体" w:hAnsi="宋体" w:hint="eastAsia"/>
                <w:color w:val="000000"/>
                <w:sz w:val="24"/>
              </w:rPr>
              <w:t>3/2/1分/项</w:t>
            </w:r>
          </w:p>
        </w:tc>
        <w:tc>
          <w:tcPr>
            <w:tcW w:w="1004" w:type="dxa"/>
            <w:vAlign w:val="center"/>
          </w:tcPr>
          <w:p w14:paraId="087E3FE5" w14:textId="77777777" w:rsidR="00B97A82" w:rsidRDefault="00B97A82">
            <w:pPr>
              <w:spacing w:line="340" w:lineRule="exact"/>
              <w:jc w:val="center"/>
              <w:rPr>
                <w:rFonts w:ascii="宋体" w:hAnsi="宋体"/>
                <w:color w:val="000000"/>
                <w:sz w:val="24"/>
              </w:rPr>
            </w:pPr>
          </w:p>
        </w:tc>
        <w:tc>
          <w:tcPr>
            <w:tcW w:w="1078" w:type="dxa"/>
            <w:vAlign w:val="center"/>
          </w:tcPr>
          <w:p w14:paraId="6E65F321" w14:textId="77777777" w:rsidR="00B97A82" w:rsidRDefault="00B97A82">
            <w:pPr>
              <w:spacing w:line="340" w:lineRule="exact"/>
              <w:jc w:val="center"/>
              <w:rPr>
                <w:rFonts w:ascii="宋体" w:hAnsi="宋体"/>
                <w:color w:val="000000"/>
                <w:sz w:val="24"/>
              </w:rPr>
            </w:pPr>
          </w:p>
        </w:tc>
        <w:tc>
          <w:tcPr>
            <w:tcW w:w="986" w:type="dxa"/>
            <w:vMerge/>
            <w:vAlign w:val="center"/>
          </w:tcPr>
          <w:p w14:paraId="582D2901" w14:textId="77777777" w:rsidR="00B97A82" w:rsidRDefault="00B97A82">
            <w:pPr>
              <w:spacing w:line="340" w:lineRule="exact"/>
              <w:jc w:val="center"/>
              <w:rPr>
                <w:rFonts w:ascii="宋体" w:hAnsi="宋体"/>
                <w:color w:val="000000"/>
                <w:sz w:val="24"/>
              </w:rPr>
            </w:pPr>
          </w:p>
        </w:tc>
      </w:tr>
      <w:tr w:rsidR="00B97A82" w14:paraId="07B2967E" w14:textId="77777777">
        <w:trPr>
          <w:trHeight w:val="430"/>
          <w:jc w:val="center"/>
        </w:trPr>
        <w:tc>
          <w:tcPr>
            <w:tcW w:w="1157" w:type="dxa"/>
            <w:vMerge/>
            <w:vAlign w:val="center"/>
          </w:tcPr>
          <w:p w14:paraId="09B828D6" w14:textId="77777777" w:rsidR="00B97A82" w:rsidRDefault="00B97A82">
            <w:pPr>
              <w:spacing w:line="340" w:lineRule="exact"/>
              <w:jc w:val="center"/>
              <w:rPr>
                <w:rFonts w:ascii="宋体" w:hAnsi="宋体"/>
                <w:color w:val="000000"/>
                <w:sz w:val="24"/>
              </w:rPr>
            </w:pPr>
          </w:p>
        </w:tc>
        <w:tc>
          <w:tcPr>
            <w:tcW w:w="1188" w:type="dxa"/>
            <w:vMerge/>
            <w:vAlign w:val="center"/>
          </w:tcPr>
          <w:p w14:paraId="79035FA6" w14:textId="77777777" w:rsidR="00B97A82" w:rsidRDefault="00B97A82">
            <w:pPr>
              <w:adjustRightInd w:val="0"/>
              <w:snapToGrid w:val="0"/>
              <w:spacing w:line="340" w:lineRule="exact"/>
              <w:jc w:val="center"/>
              <w:rPr>
                <w:rFonts w:ascii="宋体" w:hAnsi="宋体"/>
                <w:color w:val="000000"/>
                <w:sz w:val="24"/>
              </w:rPr>
            </w:pPr>
          </w:p>
        </w:tc>
        <w:tc>
          <w:tcPr>
            <w:tcW w:w="1111" w:type="dxa"/>
            <w:gridSpan w:val="2"/>
            <w:vMerge w:val="restart"/>
            <w:vAlign w:val="center"/>
          </w:tcPr>
          <w:p w14:paraId="11794F34" w14:textId="77777777" w:rsidR="00B97A82" w:rsidRDefault="00000000">
            <w:pPr>
              <w:spacing w:line="340" w:lineRule="exact"/>
              <w:rPr>
                <w:rFonts w:ascii="宋体" w:hAnsi="宋体"/>
                <w:color w:val="000000"/>
                <w:sz w:val="24"/>
              </w:rPr>
            </w:pPr>
            <w:r>
              <w:rPr>
                <w:rFonts w:ascii="宋体" w:hAnsi="宋体" w:hint="eastAsia"/>
                <w:color w:val="000000"/>
                <w:sz w:val="24"/>
              </w:rPr>
              <w:t>本人艺术作品获奖（本人为第一完成人获奖）</w:t>
            </w:r>
          </w:p>
        </w:tc>
        <w:tc>
          <w:tcPr>
            <w:tcW w:w="7151" w:type="dxa"/>
            <w:gridSpan w:val="4"/>
            <w:vAlign w:val="center"/>
          </w:tcPr>
          <w:p w14:paraId="75E046F1"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国家级奖</w:t>
            </w:r>
          </w:p>
        </w:tc>
        <w:tc>
          <w:tcPr>
            <w:tcW w:w="1903" w:type="dxa"/>
            <w:vAlign w:val="center"/>
          </w:tcPr>
          <w:p w14:paraId="380E8F93" w14:textId="77777777" w:rsidR="00B97A82" w:rsidRDefault="00000000">
            <w:pPr>
              <w:spacing w:line="340" w:lineRule="exact"/>
              <w:rPr>
                <w:rFonts w:ascii="宋体" w:hAnsi="宋体"/>
                <w:color w:val="000000"/>
                <w:sz w:val="24"/>
              </w:rPr>
            </w:pPr>
            <w:r>
              <w:rPr>
                <w:rFonts w:ascii="宋体" w:hAnsi="宋体" w:hint="eastAsia"/>
                <w:color w:val="000000"/>
                <w:sz w:val="24"/>
              </w:rPr>
              <w:t>不分排名，获奖即为满分8分</w:t>
            </w:r>
          </w:p>
        </w:tc>
        <w:tc>
          <w:tcPr>
            <w:tcW w:w="1004" w:type="dxa"/>
            <w:vAlign w:val="center"/>
          </w:tcPr>
          <w:p w14:paraId="21A6D657" w14:textId="77777777" w:rsidR="00B97A82" w:rsidRDefault="00B97A82">
            <w:pPr>
              <w:spacing w:line="340" w:lineRule="exact"/>
              <w:rPr>
                <w:rFonts w:ascii="宋体" w:hAnsi="宋体"/>
                <w:color w:val="000000"/>
                <w:sz w:val="24"/>
              </w:rPr>
            </w:pPr>
          </w:p>
        </w:tc>
        <w:tc>
          <w:tcPr>
            <w:tcW w:w="1078" w:type="dxa"/>
            <w:vAlign w:val="center"/>
          </w:tcPr>
          <w:p w14:paraId="18799C94" w14:textId="77777777" w:rsidR="00B97A82" w:rsidRDefault="00B97A82">
            <w:pPr>
              <w:spacing w:line="340" w:lineRule="exact"/>
              <w:rPr>
                <w:rFonts w:ascii="宋体" w:hAnsi="宋体"/>
                <w:color w:val="000000"/>
                <w:sz w:val="24"/>
              </w:rPr>
            </w:pPr>
          </w:p>
        </w:tc>
        <w:tc>
          <w:tcPr>
            <w:tcW w:w="986" w:type="dxa"/>
            <w:vMerge/>
            <w:vAlign w:val="center"/>
          </w:tcPr>
          <w:p w14:paraId="0C788C7F" w14:textId="77777777" w:rsidR="00B97A82" w:rsidRDefault="00B97A82">
            <w:pPr>
              <w:spacing w:line="340" w:lineRule="exact"/>
              <w:rPr>
                <w:rFonts w:ascii="宋体" w:hAnsi="宋体"/>
                <w:color w:val="000000"/>
                <w:sz w:val="24"/>
              </w:rPr>
            </w:pPr>
          </w:p>
        </w:tc>
      </w:tr>
      <w:tr w:rsidR="00B97A82" w14:paraId="7A180A4A" w14:textId="77777777">
        <w:trPr>
          <w:trHeight w:val="619"/>
          <w:jc w:val="center"/>
        </w:trPr>
        <w:tc>
          <w:tcPr>
            <w:tcW w:w="1157" w:type="dxa"/>
            <w:vMerge/>
          </w:tcPr>
          <w:p w14:paraId="694415A5" w14:textId="77777777" w:rsidR="00B97A82" w:rsidRDefault="00B97A82">
            <w:pPr>
              <w:spacing w:line="340" w:lineRule="exact"/>
              <w:jc w:val="center"/>
              <w:rPr>
                <w:rFonts w:ascii="宋体" w:hAnsi="宋体"/>
                <w:color w:val="000000"/>
                <w:sz w:val="24"/>
              </w:rPr>
            </w:pPr>
          </w:p>
        </w:tc>
        <w:tc>
          <w:tcPr>
            <w:tcW w:w="1188" w:type="dxa"/>
            <w:vMerge/>
          </w:tcPr>
          <w:p w14:paraId="73FF4BC8" w14:textId="77777777" w:rsidR="00B97A82" w:rsidRDefault="00B97A82">
            <w:pPr>
              <w:adjustRightInd w:val="0"/>
              <w:snapToGrid w:val="0"/>
              <w:spacing w:line="340" w:lineRule="exact"/>
              <w:rPr>
                <w:rFonts w:ascii="宋体" w:hAnsi="宋体"/>
                <w:color w:val="000000"/>
                <w:sz w:val="24"/>
              </w:rPr>
            </w:pPr>
          </w:p>
        </w:tc>
        <w:tc>
          <w:tcPr>
            <w:tcW w:w="1111" w:type="dxa"/>
            <w:gridSpan w:val="2"/>
            <w:vMerge/>
          </w:tcPr>
          <w:p w14:paraId="240B26A1" w14:textId="77777777" w:rsidR="00B97A82" w:rsidRDefault="00B97A82">
            <w:pPr>
              <w:spacing w:line="340" w:lineRule="exact"/>
              <w:rPr>
                <w:rFonts w:ascii="宋体" w:hAnsi="宋体"/>
                <w:color w:val="000000"/>
                <w:sz w:val="24"/>
              </w:rPr>
            </w:pPr>
          </w:p>
        </w:tc>
        <w:tc>
          <w:tcPr>
            <w:tcW w:w="3286" w:type="dxa"/>
            <w:gridSpan w:val="2"/>
            <w:vAlign w:val="center"/>
          </w:tcPr>
          <w:p w14:paraId="5AD5A26A" w14:textId="77777777" w:rsidR="00B97A82" w:rsidRDefault="00000000">
            <w:pPr>
              <w:spacing w:line="340" w:lineRule="exact"/>
              <w:jc w:val="center"/>
              <w:rPr>
                <w:rFonts w:ascii="宋体" w:hAnsi="宋体"/>
                <w:color w:val="000000"/>
                <w:sz w:val="24"/>
              </w:rPr>
            </w:pPr>
            <w:r>
              <w:rPr>
                <w:rFonts w:ascii="宋体" w:hAnsi="宋体" w:hint="eastAsia"/>
                <w:color w:val="000000"/>
                <w:sz w:val="24"/>
              </w:rPr>
              <w:t>省部级奖</w:t>
            </w:r>
          </w:p>
        </w:tc>
        <w:tc>
          <w:tcPr>
            <w:tcW w:w="3865" w:type="dxa"/>
            <w:gridSpan w:val="2"/>
            <w:vAlign w:val="center"/>
          </w:tcPr>
          <w:p w14:paraId="50C491A0" w14:textId="77777777" w:rsidR="00B97A82" w:rsidRDefault="00000000">
            <w:pPr>
              <w:spacing w:line="340" w:lineRule="exact"/>
              <w:rPr>
                <w:rFonts w:ascii="宋体" w:hAnsi="宋体"/>
                <w:color w:val="000000"/>
                <w:sz w:val="24"/>
              </w:rPr>
            </w:pPr>
            <w:r>
              <w:rPr>
                <w:rFonts w:ascii="宋体" w:hAnsi="宋体" w:hint="eastAsia"/>
                <w:color w:val="000000"/>
                <w:sz w:val="24"/>
              </w:rPr>
              <w:t>一等奖(金奖)、二等奖(银奖)/三等奖(铜奖)/优秀奖(提名奖)</w:t>
            </w:r>
          </w:p>
        </w:tc>
        <w:tc>
          <w:tcPr>
            <w:tcW w:w="1903" w:type="dxa"/>
            <w:vAlign w:val="center"/>
          </w:tcPr>
          <w:p w14:paraId="20138E27" w14:textId="77777777" w:rsidR="00B97A82" w:rsidRDefault="00000000">
            <w:pPr>
              <w:spacing w:line="340" w:lineRule="exact"/>
              <w:jc w:val="center"/>
              <w:rPr>
                <w:rFonts w:ascii="宋体" w:hAnsi="宋体"/>
                <w:color w:val="000000"/>
                <w:sz w:val="24"/>
              </w:rPr>
            </w:pPr>
            <w:r>
              <w:rPr>
                <w:rFonts w:ascii="宋体" w:hAnsi="宋体" w:hint="eastAsia"/>
                <w:color w:val="000000"/>
                <w:sz w:val="24"/>
              </w:rPr>
              <w:t>8/6/4分/项</w:t>
            </w:r>
          </w:p>
        </w:tc>
        <w:tc>
          <w:tcPr>
            <w:tcW w:w="1004" w:type="dxa"/>
            <w:vAlign w:val="center"/>
          </w:tcPr>
          <w:p w14:paraId="29413EA5" w14:textId="77777777" w:rsidR="00B97A82" w:rsidRDefault="00B97A82">
            <w:pPr>
              <w:spacing w:line="340" w:lineRule="exact"/>
              <w:jc w:val="center"/>
              <w:rPr>
                <w:rFonts w:ascii="宋体" w:hAnsi="宋体"/>
                <w:color w:val="000000"/>
                <w:sz w:val="24"/>
              </w:rPr>
            </w:pPr>
          </w:p>
        </w:tc>
        <w:tc>
          <w:tcPr>
            <w:tcW w:w="1078" w:type="dxa"/>
            <w:vAlign w:val="center"/>
          </w:tcPr>
          <w:p w14:paraId="470CF690" w14:textId="77777777" w:rsidR="00B97A82" w:rsidRDefault="00B97A82">
            <w:pPr>
              <w:spacing w:line="340" w:lineRule="exact"/>
              <w:jc w:val="center"/>
              <w:rPr>
                <w:rFonts w:ascii="宋体" w:hAnsi="宋体"/>
                <w:color w:val="000000"/>
                <w:sz w:val="24"/>
              </w:rPr>
            </w:pPr>
          </w:p>
        </w:tc>
        <w:tc>
          <w:tcPr>
            <w:tcW w:w="986" w:type="dxa"/>
            <w:vMerge/>
            <w:vAlign w:val="center"/>
          </w:tcPr>
          <w:p w14:paraId="575BDC1C" w14:textId="77777777" w:rsidR="00B97A82" w:rsidRDefault="00B97A82">
            <w:pPr>
              <w:spacing w:line="340" w:lineRule="exact"/>
              <w:jc w:val="center"/>
              <w:rPr>
                <w:rFonts w:ascii="宋体" w:hAnsi="宋体"/>
                <w:color w:val="000000"/>
                <w:sz w:val="24"/>
              </w:rPr>
            </w:pPr>
          </w:p>
        </w:tc>
      </w:tr>
      <w:tr w:rsidR="00B97A82" w14:paraId="201373FD" w14:textId="77777777">
        <w:trPr>
          <w:trHeight w:val="247"/>
          <w:jc w:val="center"/>
        </w:trPr>
        <w:tc>
          <w:tcPr>
            <w:tcW w:w="1157" w:type="dxa"/>
            <w:vMerge/>
          </w:tcPr>
          <w:p w14:paraId="074FBD36" w14:textId="77777777" w:rsidR="00B97A82" w:rsidRDefault="00B97A82">
            <w:pPr>
              <w:spacing w:line="340" w:lineRule="exact"/>
              <w:jc w:val="center"/>
              <w:rPr>
                <w:rFonts w:ascii="宋体" w:hAnsi="宋体"/>
                <w:color w:val="000000"/>
                <w:sz w:val="24"/>
              </w:rPr>
            </w:pPr>
          </w:p>
        </w:tc>
        <w:tc>
          <w:tcPr>
            <w:tcW w:w="1188" w:type="dxa"/>
            <w:vMerge/>
          </w:tcPr>
          <w:p w14:paraId="191A6BB4" w14:textId="77777777" w:rsidR="00B97A82" w:rsidRDefault="00B97A82">
            <w:pPr>
              <w:adjustRightInd w:val="0"/>
              <w:snapToGrid w:val="0"/>
              <w:spacing w:line="340" w:lineRule="exact"/>
              <w:rPr>
                <w:rFonts w:ascii="宋体" w:hAnsi="宋体"/>
                <w:color w:val="000000"/>
                <w:sz w:val="24"/>
              </w:rPr>
            </w:pPr>
          </w:p>
        </w:tc>
        <w:tc>
          <w:tcPr>
            <w:tcW w:w="1111" w:type="dxa"/>
            <w:gridSpan w:val="2"/>
            <w:vMerge w:val="restart"/>
            <w:vAlign w:val="center"/>
          </w:tcPr>
          <w:p w14:paraId="25A29CE1" w14:textId="77777777" w:rsidR="00B97A82" w:rsidRDefault="00000000">
            <w:pPr>
              <w:spacing w:line="340" w:lineRule="exact"/>
              <w:rPr>
                <w:rFonts w:ascii="宋体" w:hAnsi="宋体"/>
                <w:color w:val="000000"/>
                <w:sz w:val="24"/>
              </w:rPr>
            </w:pPr>
            <w:r>
              <w:rPr>
                <w:rFonts w:ascii="宋体" w:hAnsi="宋体" w:hint="eastAsia"/>
                <w:color w:val="000000"/>
                <w:sz w:val="24"/>
              </w:rPr>
              <w:t>本人体育比赛获奖</w:t>
            </w:r>
          </w:p>
        </w:tc>
        <w:tc>
          <w:tcPr>
            <w:tcW w:w="7151" w:type="dxa"/>
            <w:gridSpan w:val="4"/>
            <w:vAlign w:val="center"/>
          </w:tcPr>
          <w:p w14:paraId="6A6917F6"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本人参加奥运会、亚运会；或参加各类世界比赛、全国比赛（全运会、全国城市运动会、全国民族运动会、全国单项联赛、全国锦标赛、全国大学生运动会、全国大学生联赛）获奖</w:t>
            </w:r>
          </w:p>
        </w:tc>
        <w:tc>
          <w:tcPr>
            <w:tcW w:w="1903" w:type="dxa"/>
            <w:vAlign w:val="center"/>
          </w:tcPr>
          <w:p w14:paraId="5CC9295C" w14:textId="77777777" w:rsidR="00B97A82" w:rsidRDefault="00000000">
            <w:pPr>
              <w:spacing w:line="340" w:lineRule="exact"/>
              <w:rPr>
                <w:rFonts w:ascii="宋体" w:hAnsi="宋体"/>
                <w:color w:val="000000"/>
                <w:sz w:val="24"/>
              </w:rPr>
            </w:pPr>
            <w:r>
              <w:rPr>
                <w:rFonts w:ascii="宋体" w:hAnsi="宋体" w:hint="eastAsia"/>
                <w:color w:val="000000"/>
                <w:sz w:val="24"/>
              </w:rPr>
              <w:t>不分排名，获奖即为满分8分</w:t>
            </w:r>
          </w:p>
        </w:tc>
        <w:tc>
          <w:tcPr>
            <w:tcW w:w="1004" w:type="dxa"/>
            <w:vAlign w:val="center"/>
          </w:tcPr>
          <w:p w14:paraId="2C4484F7" w14:textId="77777777" w:rsidR="00B97A82" w:rsidRDefault="00B97A82">
            <w:pPr>
              <w:spacing w:line="340" w:lineRule="exact"/>
              <w:rPr>
                <w:rFonts w:ascii="宋体" w:hAnsi="宋体"/>
                <w:color w:val="000000"/>
                <w:sz w:val="24"/>
              </w:rPr>
            </w:pPr>
          </w:p>
        </w:tc>
        <w:tc>
          <w:tcPr>
            <w:tcW w:w="1078" w:type="dxa"/>
            <w:vAlign w:val="center"/>
          </w:tcPr>
          <w:p w14:paraId="5BADC9B3" w14:textId="77777777" w:rsidR="00B97A82" w:rsidRDefault="00B97A82">
            <w:pPr>
              <w:spacing w:line="340" w:lineRule="exact"/>
              <w:rPr>
                <w:rFonts w:ascii="宋体" w:hAnsi="宋体"/>
                <w:color w:val="000000"/>
                <w:sz w:val="24"/>
              </w:rPr>
            </w:pPr>
          </w:p>
        </w:tc>
        <w:tc>
          <w:tcPr>
            <w:tcW w:w="986" w:type="dxa"/>
            <w:vMerge/>
            <w:vAlign w:val="center"/>
          </w:tcPr>
          <w:p w14:paraId="351FCD4B" w14:textId="77777777" w:rsidR="00B97A82" w:rsidRDefault="00B97A82">
            <w:pPr>
              <w:spacing w:line="340" w:lineRule="exact"/>
              <w:rPr>
                <w:rFonts w:ascii="宋体" w:hAnsi="宋体"/>
                <w:color w:val="000000"/>
                <w:sz w:val="24"/>
              </w:rPr>
            </w:pPr>
          </w:p>
        </w:tc>
      </w:tr>
      <w:tr w:rsidR="00B97A82" w14:paraId="7146E48E" w14:textId="77777777">
        <w:trPr>
          <w:trHeight w:val="247"/>
          <w:jc w:val="center"/>
        </w:trPr>
        <w:tc>
          <w:tcPr>
            <w:tcW w:w="1157" w:type="dxa"/>
            <w:vMerge/>
          </w:tcPr>
          <w:p w14:paraId="25557E2A" w14:textId="77777777" w:rsidR="00B97A82" w:rsidRDefault="00B97A82">
            <w:pPr>
              <w:spacing w:line="340" w:lineRule="exact"/>
              <w:jc w:val="center"/>
              <w:rPr>
                <w:rFonts w:ascii="宋体" w:hAnsi="宋体"/>
                <w:color w:val="000000"/>
                <w:sz w:val="24"/>
              </w:rPr>
            </w:pPr>
          </w:p>
        </w:tc>
        <w:tc>
          <w:tcPr>
            <w:tcW w:w="1188" w:type="dxa"/>
            <w:vMerge/>
          </w:tcPr>
          <w:p w14:paraId="5BD5CF26" w14:textId="77777777" w:rsidR="00B97A82" w:rsidRDefault="00B97A82">
            <w:pPr>
              <w:adjustRightInd w:val="0"/>
              <w:snapToGrid w:val="0"/>
              <w:spacing w:line="340" w:lineRule="exact"/>
              <w:rPr>
                <w:rFonts w:ascii="宋体" w:hAnsi="宋体"/>
                <w:color w:val="000000"/>
                <w:sz w:val="24"/>
              </w:rPr>
            </w:pPr>
          </w:p>
        </w:tc>
        <w:tc>
          <w:tcPr>
            <w:tcW w:w="1111" w:type="dxa"/>
            <w:gridSpan w:val="2"/>
            <w:vMerge/>
          </w:tcPr>
          <w:p w14:paraId="3478BFFE" w14:textId="77777777" w:rsidR="00B97A82" w:rsidRDefault="00B97A82">
            <w:pPr>
              <w:spacing w:line="340" w:lineRule="exact"/>
              <w:rPr>
                <w:rFonts w:ascii="宋体" w:hAnsi="宋体"/>
                <w:color w:val="000000"/>
                <w:sz w:val="24"/>
              </w:rPr>
            </w:pPr>
          </w:p>
        </w:tc>
        <w:tc>
          <w:tcPr>
            <w:tcW w:w="3286" w:type="dxa"/>
            <w:gridSpan w:val="2"/>
            <w:vAlign w:val="center"/>
          </w:tcPr>
          <w:p w14:paraId="176A4F4A" w14:textId="77777777" w:rsidR="00B97A82" w:rsidRDefault="00000000">
            <w:pPr>
              <w:spacing w:line="340" w:lineRule="exact"/>
              <w:rPr>
                <w:rFonts w:ascii="宋体" w:hAnsi="宋体"/>
                <w:color w:val="000000"/>
                <w:sz w:val="24"/>
              </w:rPr>
            </w:pPr>
            <w:r>
              <w:rPr>
                <w:rFonts w:ascii="宋体" w:hAnsi="宋体" w:hint="eastAsia"/>
                <w:color w:val="000000"/>
                <w:sz w:val="24"/>
              </w:rPr>
              <w:t>海南省运动会、由海南省文化广电出版体育厅或海南省教育厅与其他省级单位或省级协会联合主办的单项体育竞赛</w:t>
            </w:r>
          </w:p>
        </w:tc>
        <w:tc>
          <w:tcPr>
            <w:tcW w:w="3865" w:type="dxa"/>
            <w:gridSpan w:val="2"/>
            <w:vAlign w:val="center"/>
          </w:tcPr>
          <w:p w14:paraId="64707F74" w14:textId="77777777" w:rsidR="00B97A82" w:rsidRDefault="00000000">
            <w:pPr>
              <w:spacing w:line="340" w:lineRule="exact"/>
              <w:jc w:val="center"/>
              <w:rPr>
                <w:rFonts w:ascii="宋体" w:hAnsi="宋体"/>
                <w:color w:val="000000"/>
                <w:sz w:val="24"/>
              </w:rPr>
            </w:pPr>
            <w:r>
              <w:rPr>
                <w:rFonts w:ascii="宋体" w:hAnsi="宋体" w:hint="eastAsia"/>
                <w:color w:val="000000"/>
                <w:sz w:val="24"/>
              </w:rPr>
              <w:t>冠军、亚军/季军</w:t>
            </w:r>
          </w:p>
        </w:tc>
        <w:tc>
          <w:tcPr>
            <w:tcW w:w="1903" w:type="dxa"/>
            <w:vAlign w:val="center"/>
          </w:tcPr>
          <w:p w14:paraId="4AD68079" w14:textId="77777777" w:rsidR="00B97A82" w:rsidRDefault="00000000">
            <w:pPr>
              <w:spacing w:line="340" w:lineRule="exact"/>
              <w:jc w:val="center"/>
              <w:rPr>
                <w:rFonts w:ascii="宋体" w:hAnsi="宋体"/>
                <w:color w:val="000000"/>
                <w:sz w:val="24"/>
              </w:rPr>
            </w:pPr>
            <w:r>
              <w:rPr>
                <w:rFonts w:ascii="宋体" w:hAnsi="宋体" w:hint="eastAsia"/>
                <w:color w:val="000000"/>
                <w:sz w:val="24"/>
              </w:rPr>
              <w:t>8/6分/项</w:t>
            </w:r>
          </w:p>
        </w:tc>
        <w:tc>
          <w:tcPr>
            <w:tcW w:w="1004" w:type="dxa"/>
            <w:vAlign w:val="center"/>
          </w:tcPr>
          <w:p w14:paraId="220B7B0D" w14:textId="77777777" w:rsidR="00B97A82" w:rsidRDefault="00B97A82">
            <w:pPr>
              <w:spacing w:line="340" w:lineRule="exact"/>
              <w:jc w:val="center"/>
              <w:rPr>
                <w:rFonts w:ascii="宋体" w:hAnsi="宋体"/>
                <w:color w:val="000000"/>
                <w:sz w:val="24"/>
              </w:rPr>
            </w:pPr>
          </w:p>
        </w:tc>
        <w:tc>
          <w:tcPr>
            <w:tcW w:w="1078" w:type="dxa"/>
            <w:vAlign w:val="center"/>
          </w:tcPr>
          <w:p w14:paraId="2D7C5413" w14:textId="77777777" w:rsidR="00B97A82" w:rsidRDefault="00B97A82">
            <w:pPr>
              <w:spacing w:line="340" w:lineRule="exact"/>
              <w:jc w:val="center"/>
              <w:rPr>
                <w:rFonts w:ascii="宋体" w:hAnsi="宋体"/>
                <w:color w:val="000000"/>
                <w:sz w:val="24"/>
              </w:rPr>
            </w:pPr>
          </w:p>
        </w:tc>
        <w:tc>
          <w:tcPr>
            <w:tcW w:w="986" w:type="dxa"/>
            <w:vMerge/>
            <w:vAlign w:val="center"/>
          </w:tcPr>
          <w:p w14:paraId="15B23924" w14:textId="77777777" w:rsidR="00B97A82" w:rsidRDefault="00B97A82">
            <w:pPr>
              <w:spacing w:line="340" w:lineRule="exact"/>
              <w:jc w:val="center"/>
              <w:rPr>
                <w:rFonts w:ascii="宋体" w:hAnsi="宋体"/>
                <w:color w:val="000000"/>
                <w:sz w:val="24"/>
              </w:rPr>
            </w:pPr>
          </w:p>
        </w:tc>
      </w:tr>
      <w:tr w:rsidR="00B97A82" w14:paraId="356C43D4" w14:textId="77777777">
        <w:trPr>
          <w:trHeight w:val="301"/>
          <w:jc w:val="center"/>
        </w:trPr>
        <w:tc>
          <w:tcPr>
            <w:tcW w:w="1157" w:type="dxa"/>
            <w:vMerge w:val="restart"/>
            <w:vAlign w:val="center"/>
          </w:tcPr>
          <w:p w14:paraId="47BB0A8E" w14:textId="77777777" w:rsidR="00B97A82" w:rsidRDefault="00000000">
            <w:pPr>
              <w:spacing w:line="340" w:lineRule="exact"/>
              <w:rPr>
                <w:rFonts w:ascii="宋体" w:hAnsi="宋体"/>
                <w:color w:val="000000"/>
                <w:sz w:val="24"/>
              </w:rPr>
            </w:pPr>
            <w:r>
              <w:rPr>
                <w:rFonts w:ascii="宋体" w:hAnsi="宋体" w:hint="eastAsia"/>
                <w:color w:val="000000"/>
                <w:sz w:val="24"/>
              </w:rPr>
              <w:t>教学与人才培养（满分</w:t>
            </w:r>
            <w:r>
              <w:rPr>
                <w:rFonts w:ascii="宋体" w:hAnsi="宋体" w:hint="eastAsia"/>
                <w:color w:val="000000"/>
                <w:sz w:val="24"/>
              </w:rPr>
              <w:lastRenderedPageBreak/>
              <w:t>25分）</w:t>
            </w:r>
          </w:p>
        </w:tc>
        <w:tc>
          <w:tcPr>
            <w:tcW w:w="1188" w:type="dxa"/>
            <w:vMerge w:val="restart"/>
            <w:vAlign w:val="center"/>
          </w:tcPr>
          <w:p w14:paraId="6D90C3DF" w14:textId="77777777" w:rsidR="00B97A82" w:rsidRDefault="00000000">
            <w:pPr>
              <w:spacing w:line="340" w:lineRule="exact"/>
              <w:rPr>
                <w:rFonts w:ascii="宋体" w:hAnsi="宋体"/>
                <w:color w:val="000000"/>
                <w:sz w:val="24"/>
              </w:rPr>
            </w:pPr>
            <w:r>
              <w:rPr>
                <w:rFonts w:ascii="宋体" w:hAnsi="宋体" w:hint="eastAsia"/>
                <w:color w:val="000000"/>
                <w:sz w:val="24"/>
              </w:rPr>
              <w:lastRenderedPageBreak/>
              <w:t>教学与人才培养</w:t>
            </w:r>
          </w:p>
          <w:p w14:paraId="65B73D7E" w14:textId="77777777" w:rsidR="00B97A82" w:rsidRDefault="00000000">
            <w:pPr>
              <w:spacing w:line="340" w:lineRule="exact"/>
              <w:jc w:val="center"/>
              <w:rPr>
                <w:rFonts w:ascii="宋体" w:hAnsi="宋体"/>
                <w:color w:val="000000"/>
                <w:sz w:val="24"/>
              </w:rPr>
            </w:pPr>
            <w:r>
              <w:rPr>
                <w:rFonts w:ascii="宋体" w:hAnsi="宋体" w:hint="eastAsia"/>
                <w:color w:val="000000"/>
                <w:sz w:val="24"/>
              </w:rPr>
              <w:t>（满分</w:t>
            </w:r>
            <w:r>
              <w:rPr>
                <w:rFonts w:ascii="宋体" w:hAnsi="宋体" w:hint="eastAsia"/>
                <w:color w:val="000000"/>
                <w:sz w:val="24"/>
              </w:rPr>
              <w:lastRenderedPageBreak/>
              <w:t>25分）</w:t>
            </w:r>
          </w:p>
        </w:tc>
        <w:tc>
          <w:tcPr>
            <w:tcW w:w="1111" w:type="dxa"/>
            <w:gridSpan w:val="2"/>
            <w:vMerge w:val="restart"/>
            <w:vAlign w:val="center"/>
          </w:tcPr>
          <w:p w14:paraId="41BEF1CD" w14:textId="77777777" w:rsidR="00B97A82" w:rsidRDefault="00000000">
            <w:pPr>
              <w:adjustRightInd w:val="0"/>
              <w:snapToGrid w:val="0"/>
              <w:spacing w:line="340" w:lineRule="exact"/>
              <w:jc w:val="center"/>
              <w:rPr>
                <w:color w:val="000000"/>
                <w:sz w:val="24"/>
              </w:rPr>
            </w:pPr>
            <w:r>
              <w:rPr>
                <w:rFonts w:hint="eastAsia"/>
                <w:color w:val="000000"/>
                <w:sz w:val="24"/>
              </w:rPr>
              <w:lastRenderedPageBreak/>
              <w:t>教研、教改</w:t>
            </w:r>
          </w:p>
          <w:p w14:paraId="554F15F2" w14:textId="77777777" w:rsidR="00B97A82" w:rsidRDefault="00000000">
            <w:pPr>
              <w:spacing w:line="340" w:lineRule="exact"/>
              <w:rPr>
                <w:rFonts w:ascii="宋体" w:hAnsi="宋体"/>
                <w:color w:val="000000"/>
                <w:sz w:val="24"/>
              </w:rPr>
            </w:pPr>
            <w:r>
              <w:rPr>
                <w:rFonts w:hint="eastAsia"/>
                <w:color w:val="000000"/>
                <w:sz w:val="24"/>
              </w:rPr>
              <w:t>项目</w:t>
            </w:r>
          </w:p>
        </w:tc>
        <w:tc>
          <w:tcPr>
            <w:tcW w:w="7151" w:type="dxa"/>
            <w:gridSpan w:val="4"/>
            <w:vAlign w:val="center"/>
          </w:tcPr>
          <w:p w14:paraId="5609C1E6" w14:textId="77777777" w:rsidR="00B97A82" w:rsidRDefault="00000000">
            <w:pPr>
              <w:spacing w:line="340" w:lineRule="exact"/>
              <w:rPr>
                <w:rFonts w:ascii="宋体" w:hAnsi="宋体"/>
                <w:color w:val="000000"/>
                <w:sz w:val="24"/>
              </w:rPr>
            </w:pPr>
            <w:r>
              <w:rPr>
                <w:rFonts w:ascii="宋体" w:hAnsi="宋体" w:hint="eastAsia"/>
                <w:color w:val="000000"/>
                <w:sz w:val="24"/>
              </w:rPr>
              <w:t>近三年主持国家级教研、教改项目；省级重大或重点教研、教改项目</w:t>
            </w:r>
          </w:p>
        </w:tc>
        <w:tc>
          <w:tcPr>
            <w:tcW w:w="1903" w:type="dxa"/>
            <w:vAlign w:val="center"/>
          </w:tcPr>
          <w:p w14:paraId="4F607E5A" w14:textId="77777777" w:rsidR="00B97A82" w:rsidRDefault="00000000">
            <w:pPr>
              <w:spacing w:line="340" w:lineRule="exact"/>
              <w:jc w:val="center"/>
              <w:rPr>
                <w:rFonts w:ascii="宋体" w:hAnsi="宋体"/>
                <w:color w:val="000000"/>
                <w:sz w:val="24"/>
              </w:rPr>
            </w:pPr>
            <w:r>
              <w:rPr>
                <w:rFonts w:ascii="宋体" w:hAnsi="宋体" w:hint="eastAsia"/>
                <w:color w:val="000000"/>
                <w:sz w:val="24"/>
              </w:rPr>
              <w:t>8分/项</w:t>
            </w:r>
          </w:p>
        </w:tc>
        <w:tc>
          <w:tcPr>
            <w:tcW w:w="1004" w:type="dxa"/>
            <w:vAlign w:val="center"/>
          </w:tcPr>
          <w:p w14:paraId="43DC2ED1" w14:textId="77777777" w:rsidR="00B97A82" w:rsidRDefault="00B97A82">
            <w:pPr>
              <w:spacing w:line="340" w:lineRule="exact"/>
              <w:jc w:val="center"/>
              <w:rPr>
                <w:rFonts w:ascii="宋体" w:hAnsi="宋体"/>
                <w:color w:val="000000"/>
                <w:sz w:val="24"/>
              </w:rPr>
            </w:pPr>
          </w:p>
        </w:tc>
        <w:tc>
          <w:tcPr>
            <w:tcW w:w="1078" w:type="dxa"/>
            <w:vAlign w:val="center"/>
          </w:tcPr>
          <w:p w14:paraId="70FCE5E2" w14:textId="77777777" w:rsidR="00B97A82" w:rsidRDefault="00B97A82">
            <w:pPr>
              <w:spacing w:line="340" w:lineRule="exact"/>
              <w:jc w:val="center"/>
              <w:rPr>
                <w:rFonts w:ascii="宋体" w:hAnsi="宋体"/>
                <w:color w:val="000000"/>
                <w:sz w:val="24"/>
              </w:rPr>
            </w:pPr>
          </w:p>
        </w:tc>
        <w:tc>
          <w:tcPr>
            <w:tcW w:w="986" w:type="dxa"/>
            <w:vMerge w:val="restart"/>
            <w:vAlign w:val="center"/>
          </w:tcPr>
          <w:p w14:paraId="310C06C3" w14:textId="77777777" w:rsidR="00B97A82" w:rsidRDefault="00B97A82">
            <w:pPr>
              <w:spacing w:line="340" w:lineRule="exact"/>
              <w:jc w:val="center"/>
              <w:rPr>
                <w:rFonts w:ascii="宋体" w:hAnsi="宋体"/>
                <w:color w:val="000000"/>
                <w:sz w:val="24"/>
              </w:rPr>
            </w:pPr>
          </w:p>
        </w:tc>
      </w:tr>
      <w:tr w:rsidR="00B97A82" w14:paraId="0BD822CA" w14:textId="77777777">
        <w:trPr>
          <w:trHeight w:val="132"/>
          <w:jc w:val="center"/>
        </w:trPr>
        <w:tc>
          <w:tcPr>
            <w:tcW w:w="1157" w:type="dxa"/>
            <w:vMerge/>
            <w:vAlign w:val="center"/>
          </w:tcPr>
          <w:p w14:paraId="1572DF74" w14:textId="77777777" w:rsidR="00B97A82" w:rsidRDefault="00B97A82">
            <w:pPr>
              <w:spacing w:line="340" w:lineRule="exact"/>
              <w:rPr>
                <w:rFonts w:ascii="宋体" w:hAnsi="宋体"/>
                <w:color w:val="000000"/>
                <w:sz w:val="24"/>
              </w:rPr>
            </w:pPr>
          </w:p>
        </w:tc>
        <w:tc>
          <w:tcPr>
            <w:tcW w:w="1188" w:type="dxa"/>
            <w:vMerge/>
          </w:tcPr>
          <w:p w14:paraId="72F32AE5" w14:textId="77777777" w:rsidR="00B97A82" w:rsidRDefault="00B97A82">
            <w:pPr>
              <w:adjustRightInd w:val="0"/>
              <w:snapToGrid w:val="0"/>
              <w:spacing w:line="340" w:lineRule="exact"/>
              <w:rPr>
                <w:rFonts w:ascii="宋体" w:hAnsi="宋体"/>
                <w:color w:val="000000"/>
                <w:sz w:val="24"/>
              </w:rPr>
            </w:pPr>
          </w:p>
        </w:tc>
        <w:tc>
          <w:tcPr>
            <w:tcW w:w="1111" w:type="dxa"/>
            <w:gridSpan w:val="2"/>
            <w:vMerge/>
            <w:vAlign w:val="center"/>
          </w:tcPr>
          <w:p w14:paraId="75C19783" w14:textId="77777777" w:rsidR="00B97A82" w:rsidRDefault="00B97A82">
            <w:pPr>
              <w:spacing w:line="340" w:lineRule="exact"/>
              <w:rPr>
                <w:rFonts w:ascii="宋体" w:hAnsi="宋体"/>
                <w:color w:val="000000"/>
                <w:sz w:val="24"/>
              </w:rPr>
            </w:pPr>
          </w:p>
        </w:tc>
        <w:tc>
          <w:tcPr>
            <w:tcW w:w="7151" w:type="dxa"/>
            <w:gridSpan w:val="4"/>
            <w:vAlign w:val="center"/>
          </w:tcPr>
          <w:p w14:paraId="1EDE7467" w14:textId="77777777" w:rsidR="00B97A82" w:rsidRDefault="00000000">
            <w:pPr>
              <w:spacing w:line="340" w:lineRule="exact"/>
              <w:rPr>
                <w:rFonts w:ascii="宋体" w:hAnsi="宋体"/>
                <w:color w:val="000000"/>
                <w:sz w:val="24"/>
              </w:rPr>
            </w:pPr>
            <w:r>
              <w:rPr>
                <w:rFonts w:ascii="宋体" w:hAnsi="宋体" w:hint="eastAsia"/>
                <w:color w:val="000000"/>
                <w:sz w:val="24"/>
              </w:rPr>
              <w:t>近三年主持省级一般教研、教改项目</w:t>
            </w:r>
          </w:p>
        </w:tc>
        <w:tc>
          <w:tcPr>
            <w:tcW w:w="1903" w:type="dxa"/>
            <w:vAlign w:val="center"/>
          </w:tcPr>
          <w:p w14:paraId="572457FA" w14:textId="77777777" w:rsidR="00B97A82" w:rsidRDefault="00000000">
            <w:pPr>
              <w:spacing w:line="340" w:lineRule="exact"/>
              <w:jc w:val="center"/>
              <w:rPr>
                <w:rFonts w:ascii="宋体" w:hAnsi="宋体"/>
                <w:color w:val="000000"/>
                <w:sz w:val="24"/>
              </w:rPr>
            </w:pPr>
            <w:r>
              <w:rPr>
                <w:rFonts w:ascii="宋体" w:hAnsi="宋体" w:hint="eastAsia"/>
                <w:color w:val="000000"/>
                <w:sz w:val="24"/>
              </w:rPr>
              <w:t>5分/项</w:t>
            </w:r>
          </w:p>
        </w:tc>
        <w:tc>
          <w:tcPr>
            <w:tcW w:w="1004" w:type="dxa"/>
            <w:vAlign w:val="center"/>
          </w:tcPr>
          <w:p w14:paraId="284FF361" w14:textId="77777777" w:rsidR="00B97A82" w:rsidRDefault="00B97A82">
            <w:pPr>
              <w:spacing w:line="340" w:lineRule="exact"/>
              <w:jc w:val="center"/>
              <w:rPr>
                <w:rFonts w:ascii="宋体" w:hAnsi="宋体"/>
                <w:color w:val="000000"/>
                <w:sz w:val="24"/>
              </w:rPr>
            </w:pPr>
          </w:p>
        </w:tc>
        <w:tc>
          <w:tcPr>
            <w:tcW w:w="1078" w:type="dxa"/>
            <w:vAlign w:val="center"/>
          </w:tcPr>
          <w:p w14:paraId="1E3896C0" w14:textId="77777777" w:rsidR="00B97A82" w:rsidRDefault="00B97A82">
            <w:pPr>
              <w:spacing w:line="340" w:lineRule="exact"/>
              <w:jc w:val="center"/>
              <w:rPr>
                <w:rFonts w:ascii="宋体" w:hAnsi="宋体"/>
                <w:color w:val="000000"/>
                <w:sz w:val="24"/>
              </w:rPr>
            </w:pPr>
          </w:p>
        </w:tc>
        <w:tc>
          <w:tcPr>
            <w:tcW w:w="986" w:type="dxa"/>
            <w:vMerge/>
            <w:vAlign w:val="center"/>
          </w:tcPr>
          <w:p w14:paraId="7BFBF44D" w14:textId="77777777" w:rsidR="00B97A82" w:rsidRDefault="00B97A82">
            <w:pPr>
              <w:spacing w:line="340" w:lineRule="exact"/>
              <w:jc w:val="center"/>
              <w:rPr>
                <w:rFonts w:ascii="宋体" w:hAnsi="宋体"/>
                <w:color w:val="000000"/>
                <w:sz w:val="24"/>
              </w:rPr>
            </w:pPr>
          </w:p>
        </w:tc>
      </w:tr>
      <w:tr w:rsidR="00B97A82" w14:paraId="3C17E6B2" w14:textId="77777777">
        <w:trPr>
          <w:trHeight w:val="132"/>
          <w:jc w:val="center"/>
        </w:trPr>
        <w:tc>
          <w:tcPr>
            <w:tcW w:w="1157" w:type="dxa"/>
            <w:vMerge/>
            <w:vAlign w:val="center"/>
          </w:tcPr>
          <w:p w14:paraId="7DBB59C0" w14:textId="77777777" w:rsidR="00B97A82" w:rsidRDefault="00B97A82">
            <w:pPr>
              <w:spacing w:line="340" w:lineRule="exact"/>
              <w:rPr>
                <w:rFonts w:ascii="宋体" w:hAnsi="宋体"/>
                <w:color w:val="000000"/>
                <w:sz w:val="24"/>
              </w:rPr>
            </w:pPr>
          </w:p>
        </w:tc>
        <w:tc>
          <w:tcPr>
            <w:tcW w:w="1188" w:type="dxa"/>
            <w:vMerge/>
          </w:tcPr>
          <w:p w14:paraId="176F07B3" w14:textId="77777777" w:rsidR="00B97A82" w:rsidRDefault="00B97A82">
            <w:pPr>
              <w:adjustRightInd w:val="0"/>
              <w:snapToGrid w:val="0"/>
              <w:spacing w:line="340" w:lineRule="exact"/>
              <w:rPr>
                <w:rFonts w:ascii="宋体" w:hAnsi="宋体"/>
                <w:color w:val="000000"/>
                <w:sz w:val="24"/>
              </w:rPr>
            </w:pPr>
          </w:p>
        </w:tc>
        <w:tc>
          <w:tcPr>
            <w:tcW w:w="1111" w:type="dxa"/>
            <w:gridSpan w:val="2"/>
            <w:vMerge/>
            <w:vAlign w:val="center"/>
          </w:tcPr>
          <w:p w14:paraId="198715B4" w14:textId="77777777" w:rsidR="00B97A82" w:rsidRDefault="00B97A82">
            <w:pPr>
              <w:spacing w:line="340" w:lineRule="exact"/>
              <w:rPr>
                <w:rFonts w:ascii="宋体" w:hAnsi="宋体"/>
                <w:color w:val="000000"/>
                <w:sz w:val="24"/>
              </w:rPr>
            </w:pPr>
          </w:p>
        </w:tc>
        <w:tc>
          <w:tcPr>
            <w:tcW w:w="7151" w:type="dxa"/>
            <w:gridSpan w:val="4"/>
            <w:vAlign w:val="center"/>
          </w:tcPr>
          <w:p w14:paraId="6E584C4A" w14:textId="77777777" w:rsidR="00B97A82" w:rsidRDefault="00000000">
            <w:pPr>
              <w:spacing w:line="340" w:lineRule="exact"/>
              <w:rPr>
                <w:rFonts w:ascii="宋体" w:hAnsi="宋体"/>
                <w:color w:val="000000"/>
                <w:sz w:val="24"/>
              </w:rPr>
            </w:pPr>
            <w:r>
              <w:rPr>
                <w:rFonts w:ascii="宋体" w:hAnsi="宋体" w:hint="eastAsia"/>
                <w:color w:val="000000"/>
                <w:sz w:val="24"/>
              </w:rPr>
              <w:t>近三年主持校厅级教研、教改项目</w:t>
            </w:r>
          </w:p>
        </w:tc>
        <w:tc>
          <w:tcPr>
            <w:tcW w:w="1903" w:type="dxa"/>
            <w:vAlign w:val="center"/>
          </w:tcPr>
          <w:p w14:paraId="4C73B209" w14:textId="77777777" w:rsidR="00B97A82" w:rsidRDefault="00000000">
            <w:pPr>
              <w:spacing w:line="340" w:lineRule="exact"/>
              <w:jc w:val="center"/>
              <w:rPr>
                <w:rFonts w:ascii="宋体" w:hAnsi="宋体"/>
                <w:color w:val="000000"/>
                <w:sz w:val="24"/>
              </w:rPr>
            </w:pPr>
            <w:r>
              <w:rPr>
                <w:rFonts w:ascii="宋体" w:hAnsi="宋体" w:hint="eastAsia"/>
                <w:color w:val="000000"/>
                <w:sz w:val="24"/>
              </w:rPr>
              <w:t>2分/项</w:t>
            </w:r>
          </w:p>
        </w:tc>
        <w:tc>
          <w:tcPr>
            <w:tcW w:w="1004" w:type="dxa"/>
            <w:vAlign w:val="center"/>
          </w:tcPr>
          <w:p w14:paraId="0D81E68E" w14:textId="77777777" w:rsidR="00B97A82" w:rsidRDefault="00B97A82">
            <w:pPr>
              <w:spacing w:line="340" w:lineRule="exact"/>
              <w:jc w:val="center"/>
              <w:rPr>
                <w:rFonts w:ascii="宋体" w:hAnsi="宋体"/>
                <w:color w:val="000000"/>
                <w:sz w:val="24"/>
              </w:rPr>
            </w:pPr>
          </w:p>
        </w:tc>
        <w:tc>
          <w:tcPr>
            <w:tcW w:w="1078" w:type="dxa"/>
            <w:vAlign w:val="center"/>
          </w:tcPr>
          <w:p w14:paraId="4B767C8C" w14:textId="77777777" w:rsidR="00B97A82" w:rsidRDefault="00B97A82">
            <w:pPr>
              <w:spacing w:line="340" w:lineRule="exact"/>
              <w:jc w:val="center"/>
              <w:rPr>
                <w:rFonts w:ascii="宋体" w:hAnsi="宋体"/>
                <w:color w:val="000000"/>
                <w:sz w:val="24"/>
              </w:rPr>
            </w:pPr>
          </w:p>
        </w:tc>
        <w:tc>
          <w:tcPr>
            <w:tcW w:w="986" w:type="dxa"/>
            <w:vMerge/>
            <w:vAlign w:val="center"/>
          </w:tcPr>
          <w:p w14:paraId="1B94F216" w14:textId="77777777" w:rsidR="00B97A82" w:rsidRDefault="00B97A82">
            <w:pPr>
              <w:spacing w:line="340" w:lineRule="exact"/>
              <w:jc w:val="center"/>
              <w:rPr>
                <w:rFonts w:ascii="宋体" w:hAnsi="宋体"/>
                <w:color w:val="000000"/>
                <w:sz w:val="24"/>
              </w:rPr>
            </w:pPr>
          </w:p>
        </w:tc>
      </w:tr>
      <w:tr w:rsidR="00B97A82" w14:paraId="63CE06AD" w14:textId="77777777">
        <w:trPr>
          <w:trHeight w:val="310"/>
          <w:jc w:val="center"/>
        </w:trPr>
        <w:tc>
          <w:tcPr>
            <w:tcW w:w="1157" w:type="dxa"/>
            <w:vMerge/>
            <w:vAlign w:val="center"/>
          </w:tcPr>
          <w:p w14:paraId="7BFA170C" w14:textId="77777777" w:rsidR="00B97A82" w:rsidRDefault="00B97A82">
            <w:pPr>
              <w:spacing w:line="340" w:lineRule="exact"/>
              <w:rPr>
                <w:rFonts w:ascii="宋体" w:hAnsi="宋体"/>
                <w:color w:val="000000"/>
                <w:sz w:val="24"/>
              </w:rPr>
            </w:pPr>
          </w:p>
        </w:tc>
        <w:tc>
          <w:tcPr>
            <w:tcW w:w="1188" w:type="dxa"/>
            <w:vMerge/>
            <w:vAlign w:val="center"/>
          </w:tcPr>
          <w:p w14:paraId="44532623" w14:textId="77777777" w:rsidR="00B97A82" w:rsidRDefault="00B97A82">
            <w:pPr>
              <w:adjustRightInd w:val="0"/>
              <w:snapToGrid w:val="0"/>
              <w:spacing w:line="340" w:lineRule="exact"/>
              <w:jc w:val="center"/>
              <w:rPr>
                <w:rFonts w:ascii="宋体" w:hAnsi="宋体"/>
                <w:color w:val="000000"/>
                <w:sz w:val="24"/>
              </w:rPr>
            </w:pPr>
          </w:p>
        </w:tc>
        <w:tc>
          <w:tcPr>
            <w:tcW w:w="1111" w:type="dxa"/>
            <w:gridSpan w:val="2"/>
            <w:vMerge w:val="restart"/>
            <w:vAlign w:val="center"/>
          </w:tcPr>
          <w:p w14:paraId="44EAF371" w14:textId="77777777" w:rsidR="00B97A82" w:rsidRDefault="00000000">
            <w:pPr>
              <w:spacing w:line="340" w:lineRule="exact"/>
              <w:rPr>
                <w:rFonts w:ascii="宋体" w:hAnsi="宋体"/>
                <w:color w:val="000000"/>
                <w:sz w:val="24"/>
              </w:rPr>
            </w:pPr>
            <w:r>
              <w:rPr>
                <w:rFonts w:ascii="宋体" w:hAnsi="宋体" w:hint="eastAsia"/>
                <w:color w:val="000000"/>
                <w:sz w:val="24"/>
              </w:rPr>
              <w:t>教学成果奖</w:t>
            </w:r>
          </w:p>
        </w:tc>
        <w:tc>
          <w:tcPr>
            <w:tcW w:w="7151" w:type="dxa"/>
            <w:gridSpan w:val="4"/>
            <w:vAlign w:val="center"/>
          </w:tcPr>
          <w:p w14:paraId="048A1105" w14:textId="77777777" w:rsidR="00B97A82" w:rsidRDefault="00000000">
            <w:pPr>
              <w:spacing w:line="340" w:lineRule="exact"/>
              <w:jc w:val="center"/>
              <w:rPr>
                <w:rFonts w:ascii="宋体" w:hAnsi="宋体"/>
                <w:color w:val="000000"/>
                <w:sz w:val="24"/>
              </w:rPr>
            </w:pPr>
            <w:r>
              <w:rPr>
                <w:rFonts w:ascii="宋体" w:hAnsi="宋体" w:hint="eastAsia"/>
                <w:color w:val="000000"/>
                <w:sz w:val="24"/>
              </w:rPr>
              <w:t>国家级教学成果奖、省级教学成果奖一等奖</w:t>
            </w:r>
          </w:p>
        </w:tc>
        <w:tc>
          <w:tcPr>
            <w:tcW w:w="1903" w:type="dxa"/>
            <w:vAlign w:val="center"/>
          </w:tcPr>
          <w:p w14:paraId="3FBB8D8F" w14:textId="77777777" w:rsidR="00B97A82" w:rsidRDefault="00000000">
            <w:pPr>
              <w:spacing w:line="340" w:lineRule="exact"/>
              <w:jc w:val="center"/>
              <w:rPr>
                <w:rFonts w:ascii="宋体" w:hAnsi="宋体"/>
                <w:color w:val="000000"/>
                <w:sz w:val="24"/>
              </w:rPr>
            </w:pPr>
            <w:r>
              <w:rPr>
                <w:rFonts w:ascii="宋体" w:hAnsi="宋体" w:hint="eastAsia"/>
                <w:color w:val="000000"/>
                <w:sz w:val="24"/>
              </w:rPr>
              <w:t>不分排名，获奖即为8分/项</w:t>
            </w:r>
          </w:p>
        </w:tc>
        <w:tc>
          <w:tcPr>
            <w:tcW w:w="1004" w:type="dxa"/>
            <w:vAlign w:val="center"/>
          </w:tcPr>
          <w:p w14:paraId="19328F41" w14:textId="77777777" w:rsidR="00B97A82" w:rsidRDefault="00B97A82">
            <w:pPr>
              <w:spacing w:line="340" w:lineRule="exact"/>
              <w:rPr>
                <w:rFonts w:ascii="宋体" w:hAnsi="宋体"/>
                <w:color w:val="000000"/>
                <w:sz w:val="24"/>
              </w:rPr>
            </w:pPr>
          </w:p>
        </w:tc>
        <w:tc>
          <w:tcPr>
            <w:tcW w:w="1078" w:type="dxa"/>
            <w:vAlign w:val="center"/>
          </w:tcPr>
          <w:p w14:paraId="43AE5E18" w14:textId="77777777" w:rsidR="00B97A82" w:rsidRDefault="00B97A82">
            <w:pPr>
              <w:spacing w:line="340" w:lineRule="exact"/>
              <w:rPr>
                <w:rFonts w:ascii="宋体" w:hAnsi="宋体"/>
                <w:color w:val="000000"/>
                <w:sz w:val="24"/>
              </w:rPr>
            </w:pPr>
          </w:p>
        </w:tc>
        <w:tc>
          <w:tcPr>
            <w:tcW w:w="986" w:type="dxa"/>
            <w:vMerge/>
            <w:vAlign w:val="center"/>
          </w:tcPr>
          <w:p w14:paraId="135CA260" w14:textId="77777777" w:rsidR="00B97A82" w:rsidRDefault="00B97A82">
            <w:pPr>
              <w:spacing w:line="340" w:lineRule="exact"/>
              <w:rPr>
                <w:rFonts w:ascii="宋体" w:hAnsi="宋体"/>
                <w:color w:val="000000"/>
                <w:sz w:val="24"/>
              </w:rPr>
            </w:pPr>
          </w:p>
        </w:tc>
      </w:tr>
      <w:tr w:rsidR="00B97A82" w14:paraId="3F859681" w14:textId="77777777">
        <w:trPr>
          <w:trHeight w:val="202"/>
          <w:jc w:val="center"/>
        </w:trPr>
        <w:tc>
          <w:tcPr>
            <w:tcW w:w="1157" w:type="dxa"/>
            <w:vMerge/>
          </w:tcPr>
          <w:p w14:paraId="71E317D3" w14:textId="77777777" w:rsidR="00B97A82" w:rsidRDefault="00B97A82">
            <w:pPr>
              <w:spacing w:line="340" w:lineRule="exact"/>
              <w:rPr>
                <w:rFonts w:ascii="宋体" w:hAnsi="宋体"/>
                <w:color w:val="000000"/>
                <w:sz w:val="24"/>
              </w:rPr>
            </w:pPr>
          </w:p>
        </w:tc>
        <w:tc>
          <w:tcPr>
            <w:tcW w:w="1188" w:type="dxa"/>
            <w:vMerge/>
          </w:tcPr>
          <w:p w14:paraId="3015F8F5" w14:textId="77777777" w:rsidR="00B97A82" w:rsidRDefault="00B97A82">
            <w:pPr>
              <w:adjustRightInd w:val="0"/>
              <w:snapToGrid w:val="0"/>
              <w:spacing w:line="340" w:lineRule="exact"/>
              <w:rPr>
                <w:rFonts w:ascii="宋体" w:hAnsi="宋体"/>
                <w:color w:val="000000"/>
                <w:sz w:val="24"/>
              </w:rPr>
            </w:pPr>
          </w:p>
        </w:tc>
        <w:tc>
          <w:tcPr>
            <w:tcW w:w="1111" w:type="dxa"/>
            <w:gridSpan w:val="2"/>
            <w:vMerge/>
            <w:vAlign w:val="center"/>
          </w:tcPr>
          <w:p w14:paraId="55FC99DB" w14:textId="77777777" w:rsidR="00B97A82" w:rsidRDefault="00B97A82">
            <w:pPr>
              <w:spacing w:line="340" w:lineRule="exact"/>
              <w:jc w:val="center"/>
              <w:rPr>
                <w:rFonts w:ascii="宋体" w:hAnsi="宋体"/>
                <w:color w:val="000000"/>
                <w:sz w:val="24"/>
              </w:rPr>
            </w:pPr>
          </w:p>
        </w:tc>
        <w:tc>
          <w:tcPr>
            <w:tcW w:w="4830" w:type="dxa"/>
            <w:gridSpan w:val="3"/>
            <w:vAlign w:val="center"/>
          </w:tcPr>
          <w:p w14:paraId="56A75201" w14:textId="77777777" w:rsidR="00B97A82" w:rsidRDefault="00000000">
            <w:pPr>
              <w:spacing w:line="340" w:lineRule="exact"/>
              <w:jc w:val="center"/>
              <w:rPr>
                <w:rFonts w:ascii="宋体" w:hAnsi="宋体"/>
                <w:color w:val="000000"/>
                <w:sz w:val="24"/>
              </w:rPr>
            </w:pPr>
            <w:r>
              <w:rPr>
                <w:rFonts w:ascii="宋体" w:hAnsi="宋体" w:hint="eastAsia"/>
                <w:color w:val="000000"/>
                <w:sz w:val="24"/>
              </w:rPr>
              <w:t>省级教学成果奖二等奖</w:t>
            </w:r>
          </w:p>
        </w:tc>
        <w:tc>
          <w:tcPr>
            <w:tcW w:w="2321" w:type="dxa"/>
            <w:vAlign w:val="center"/>
          </w:tcPr>
          <w:p w14:paraId="6C01DC55" w14:textId="77777777" w:rsidR="00B97A82" w:rsidRDefault="00000000">
            <w:pPr>
              <w:spacing w:line="340" w:lineRule="exact"/>
              <w:rPr>
                <w:rFonts w:ascii="宋体" w:hAnsi="宋体"/>
                <w:color w:val="000000"/>
                <w:sz w:val="24"/>
              </w:rPr>
            </w:pPr>
            <w:r>
              <w:rPr>
                <w:rFonts w:ascii="宋体" w:hAnsi="宋体" w:hint="eastAsia"/>
                <w:color w:val="000000"/>
                <w:sz w:val="24"/>
              </w:rPr>
              <w:t>排序：第一、第二/第三</w:t>
            </w:r>
          </w:p>
        </w:tc>
        <w:tc>
          <w:tcPr>
            <w:tcW w:w="1903" w:type="dxa"/>
            <w:vAlign w:val="center"/>
          </w:tcPr>
          <w:p w14:paraId="1E6E9F45"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8/6分/项</w:t>
            </w:r>
          </w:p>
        </w:tc>
        <w:tc>
          <w:tcPr>
            <w:tcW w:w="1004" w:type="dxa"/>
            <w:vAlign w:val="center"/>
          </w:tcPr>
          <w:p w14:paraId="14E0CD3F"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0F2E9FB0"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0AB0E674" w14:textId="77777777" w:rsidR="00B97A82" w:rsidRDefault="00B97A82">
            <w:pPr>
              <w:adjustRightInd w:val="0"/>
              <w:snapToGrid w:val="0"/>
              <w:spacing w:line="340" w:lineRule="exact"/>
              <w:jc w:val="center"/>
              <w:rPr>
                <w:rFonts w:ascii="宋体" w:hAnsi="宋体"/>
                <w:color w:val="000000"/>
                <w:sz w:val="24"/>
              </w:rPr>
            </w:pPr>
          </w:p>
        </w:tc>
      </w:tr>
      <w:tr w:rsidR="00B97A82" w14:paraId="4DD43538" w14:textId="77777777">
        <w:trPr>
          <w:trHeight w:val="481"/>
          <w:jc w:val="center"/>
        </w:trPr>
        <w:tc>
          <w:tcPr>
            <w:tcW w:w="1157" w:type="dxa"/>
            <w:vMerge/>
          </w:tcPr>
          <w:p w14:paraId="02EBACB5" w14:textId="77777777" w:rsidR="00B97A82" w:rsidRDefault="00B97A82">
            <w:pPr>
              <w:spacing w:line="340" w:lineRule="exact"/>
              <w:rPr>
                <w:rFonts w:ascii="宋体" w:hAnsi="宋体"/>
                <w:color w:val="000000"/>
                <w:sz w:val="24"/>
              </w:rPr>
            </w:pPr>
          </w:p>
        </w:tc>
        <w:tc>
          <w:tcPr>
            <w:tcW w:w="1188" w:type="dxa"/>
            <w:vMerge/>
          </w:tcPr>
          <w:p w14:paraId="264D4710" w14:textId="77777777" w:rsidR="00B97A82" w:rsidRDefault="00B97A82">
            <w:pPr>
              <w:adjustRightInd w:val="0"/>
              <w:snapToGrid w:val="0"/>
              <w:spacing w:line="340" w:lineRule="exact"/>
              <w:rPr>
                <w:rFonts w:ascii="宋体" w:hAnsi="宋体"/>
                <w:color w:val="000000"/>
                <w:sz w:val="24"/>
              </w:rPr>
            </w:pPr>
          </w:p>
        </w:tc>
        <w:tc>
          <w:tcPr>
            <w:tcW w:w="1111" w:type="dxa"/>
            <w:gridSpan w:val="2"/>
            <w:vMerge w:val="restart"/>
            <w:vAlign w:val="center"/>
          </w:tcPr>
          <w:p w14:paraId="7DAC0A33"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指导学生创新创业项目</w:t>
            </w:r>
          </w:p>
        </w:tc>
        <w:tc>
          <w:tcPr>
            <w:tcW w:w="7151" w:type="dxa"/>
            <w:gridSpan w:val="4"/>
            <w:vAlign w:val="center"/>
          </w:tcPr>
          <w:p w14:paraId="4C10521E" w14:textId="77777777" w:rsidR="00B97A82" w:rsidRDefault="00000000">
            <w:pPr>
              <w:spacing w:line="340" w:lineRule="exact"/>
              <w:rPr>
                <w:rFonts w:ascii="宋体" w:hAnsi="宋体"/>
                <w:color w:val="000000"/>
                <w:sz w:val="24"/>
              </w:rPr>
            </w:pPr>
            <w:r>
              <w:rPr>
                <w:rFonts w:ascii="宋体" w:hAnsi="宋体" w:hint="eastAsia"/>
                <w:color w:val="000000"/>
                <w:sz w:val="24"/>
              </w:rPr>
              <w:t>近三年学科带头人指导学生校级及以上创新创业项目</w:t>
            </w:r>
          </w:p>
        </w:tc>
        <w:tc>
          <w:tcPr>
            <w:tcW w:w="1903" w:type="dxa"/>
            <w:vAlign w:val="center"/>
          </w:tcPr>
          <w:p w14:paraId="292B3206" w14:textId="77777777" w:rsidR="00B97A82" w:rsidRDefault="00000000">
            <w:pPr>
              <w:spacing w:line="340" w:lineRule="exact"/>
              <w:jc w:val="center"/>
              <w:rPr>
                <w:rFonts w:ascii="宋体" w:hAnsi="宋体"/>
                <w:color w:val="000000"/>
                <w:sz w:val="24"/>
              </w:rPr>
            </w:pPr>
            <w:r>
              <w:rPr>
                <w:rFonts w:ascii="宋体" w:hAnsi="宋体" w:hint="eastAsia"/>
                <w:color w:val="000000"/>
                <w:sz w:val="24"/>
              </w:rPr>
              <w:t>4分/项</w:t>
            </w:r>
          </w:p>
        </w:tc>
        <w:tc>
          <w:tcPr>
            <w:tcW w:w="1004" w:type="dxa"/>
            <w:vAlign w:val="center"/>
          </w:tcPr>
          <w:p w14:paraId="792AE3F2"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7D77BDF6"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75BF7ABA" w14:textId="77777777" w:rsidR="00B97A82" w:rsidRDefault="00B97A82">
            <w:pPr>
              <w:adjustRightInd w:val="0"/>
              <w:snapToGrid w:val="0"/>
              <w:spacing w:line="340" w:lineRule="exact"/>
              <w:jc w:val="center"/>
              <w:rPr>
                <w:rFonts w:ascii="宋体" w:hAnsi="宋体"/>
                <w:color w:val="000000"/>
                <w:sz w:val="24"/>
              </w:rPr>
            </w:pPr>
          </w:p>
        </w:tc>
      </w:tr>
      <w:tr w:rsidR="00B97A82" w14:paraId="132CF04D" w14:textId="77777777">
        <w:trPr>
          <w:trHeight w:val="202"/>
          <w:jc w:val="center"/>
        </w:trPr>
        <w:tc>
          <w:tcPr>
            <w:tcW w:w="1157" w:type="dxa"/>
            <w:vMerge/>
          </w:tcPr>
          <w:p w14:paraId="610A84BA" w14:textId="77777777" w:rsidR="00B97A82" w:rsidRDefault="00B97A82">
            <w:pPr>
              <w:spacing w:line="340" w:lineRule="exact"/>
              <w:rPr>
                <w:rFonts w:ascii="宋体" w:hAnsi="宋体"/>
                <w:color w:val="000000"/>
                <w:sz w:val="24"/>
              </w:rPr>
            </w:pPr>
          </w:p>
        </w:tc>
        <w:tc>
          <w:tcPr>
            <w:tcW w:w="1188" w:type="dxa"/>
            <w:vMerge/>
          </w:tcPr>
          <w:p w14:paraId="6B92B62C" w14:textId="77777777" w:rsidR="00B97A82" w:rsidRDefault="00B97A82">
            <w:pPr>
              <w:adjustRightInd w:val="0"/>
              <w:snapToGrid w:val="0"/>
              <w:spacing w:line="340" w:lineRule="exact"/>
              <w:rPr>
                <w:rFonts w:ascii="宋体" w:hAnsi="宋体"/>
                <w:color w:val="000000"/>
                <w:sz w:val="24"/>
              </w:rPr>
            </w:pPr>
          </w:p>
        </w:tc>
        <w:tc>
          <w:tcPr>
            <w:tcW w:w="1111" w:type="dxa"/>
            <w:gridSpan w:val="2"/>
            <w:vMerge/>
            <w:vAlign w:val="center"/>
          </w:tcPr>
          <w:p w14:paraId="7663B7AF" w14:textId="77777777" w:rsidR="00B97A82" w:rsidRDefault="00B97A82">
            <w:pPr>
              <w:spacing w:line="340" w:lineRule="exact"/>
              <w:jc w:val="center"/>
              <w:rPr>
                <w:rFonts w:ascii="宋体" w:hAnsi="宋体"/>
                <w:color w:val="000000"/>
                <w:sz w:val="24"/>
              </w:rPr>
            </w:pPr>
          </w:p>
        </w:tc>
        <w:tc>
          <w:tcPr>
            <w:tcW w:w="7151" w:type="dxa"/>
            <w:gridSpan w:val="4"/>
            <w:vAlign w:val="center"/>
          </w:tcPr>
          <w:p w14:paraId="6A8A9E98" w14:textId="77777777" w:rsidR="00B97A82" w:rsidRDefault="00000000">
            <w:pPr>
              <w:spacing w:line="340" w:lineRule="exact"/>
              <w:rPr>
                <w:rFonts w:ascii="宋体" w:hAnsi="宋体"/>
                <w:color w:val="000000"/>
                <w:sz w:val="24"/>
              </w:rPr>
            </w:pPr>
            <w:r>
              <w:rPr>
                <w:rFonts w:ascii="宋体" w:hAnsi="宋体" w:hint="eastAsia"/>
                <w:color w:val="000000"/>
                <w:sz w:val="24"/>
              </w:rPr>
              <w:t>近三年学科带头人指导学生院级创新创业项目</w:t>
            </w:r>
          </w:p>
        </w:tc>
        <w:tc>
          <w:tcPr>
            <w:tcW w:w="1903" w:type="dxa"/>
            <w:vAlign w:val="center"/>
          </w:tcPr>
          <w:p w14:paraId="62F32E52" w14:textId="77777777" w:rsidR="00B97A82" w:rsidRDefault="00000000">
            <w:pPr>
              <w:spacing w:line="340" w:lineRule="exact"/>
              <w:jc w:val="center"/>
              <w:rPr>
                <w:rFonts w:ascii="宋体" w:hAnsi="宋体"/>
                <w:color w:val="000000"/>
                <w:sz w:val="24"/>
              </w:rPr>
            </w:pPr>
            <w:r>
              <w:rPr>
                <w:rFonts w:ascii="宋体" w:hAnsi="宋体" w:hint="eastAsia"/>
                <w:color w:val="000000"/>
                <w:sz w:val="24"/>
              </w:rPr>
              <w:t>2分/项</w:t>
            </w:r>
          </w:p>
        </w:tc>
        <w:tc>
          <w:tcPr>
            <w:tcW w:w="1004" w:type="dxa"/>
            <w:vAlign w:val="center"/>
          </w:tcPr>
          <w:p w14:paraId="2644D85B"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3A2CE95C" w14:textId="77777777" w:rsidR="00B97A82" w:rsidRDefault="00B97A82">
            <w:pPr>
              <w:adjustRightInd w:val="0"/>
              <w:snapToGrid w:val="0"/>
              <w:spacing w:line="340" w:lineRule="exact"/>
              <w:jc w:val="center"/>
              <w:rPr>
                <w:rFonts w:ascii="宋体" w:hAnsi="宋体"/>
                <w:color w:val="000000"/>
                <w:sz w:val="24"/>
              </w:rPr>
            </w:pPr>
          </w:p>
        </w:tc>
        <w:tc>
          <w:tcPr>
            <w:tcW w:w="986" w:type="dxa"/>
            <w:vMerge/>
            <w:vAlign w:val="center"/>
          </w:tcPr>
          <w:p w14:paraId="68014124" w14:textId="77777777" w:rsidR="00B97A82" w:rsidRDefault="00B97A82">
            <w:pPr>
              <w:adjustRightInd w:val="0"/>
              <w:snapToGrid w:val="0"/>
              <w:spacing w:line="340" w:lineRule="exact"/>
              <w:jc w:val="center"/>
              <w:rPr>
                <w:rFonts w:ascii="宋体" w:hAnsi="宋体"/>
                <w:color w:val="000000"/>
                <w:sz w:val="24"/>
              </w:rPr>
            </w:pPr>
          </w:p>
        </w:tc>
      </w:tr>
      <w:tr w:rsidR="00B97A82" w14:paraId="7D7B7FBB" w14:textId="77777777">
        <w:trPr>
          <w:trHeight w:val="318"/>
          <w:jc w:val="center"/>
        </w:trPr>
        <w:tc>
          <w:tcPr>
            <w:tcW w:w="1157" w:type="dxa"/>
            <w:vMerge/>
            <w:vAlign w:val="center"/>
          </w:tcPr>
          <w:p w14:paraId="3E0B74DE" w14:textId="77777777" w:rsidR="00B97A82" w:rsidRDefault="00B97A82">
            <w:pPr>
              <w:spacing w:line="340" w:lineRule="exact"/>
              <w:rPr>
                <w:rFonts w:ascii="宋体" w:hAnsi="宋体"/>
                <w:color w:val="000000"/>
                <w:sz w:val="24"/>
              </w:rPr>
            </w:pPr>
          </w:p>
        </w:tc>
        <w:tc>
          <w:tcPr>
            <w:tcW w:w="1188" w:type="dxa"/>
            <w:vMerge/>
            <w:vAlign w:val="center"/>
          </w:tcPr>
          <w:p w14:paraId="588F39A5" w14:textId="77777777" w:rsidR="00B97A82" w:rsidRDefault="00B97A82">
            <w:pPr>
              <w:adjustRightInd w:val="0"/>
              <w:snapToGrid w:val="0"/>
              <w:spacing w:line="340" w:lineRule="exact"/>
              <w:rPr>
                <w:rFonts w:ascii="宋体" w:hAnsi="宋体"/>
                <w:color w:val="000000"/>
                <w:sz w:val="24"/>
              </w:rPr>
            </w:pPr>
          </w:p>
        </w:tc>
        <w:tc>
          <w:tcPr>
            <w:tcW w:w="1111" w:type="dxa"/>
            <w:gridSpan w:val="2"/>
            <w:vMerge w:val="restart"/>
          </w:tcPr>
          <w:p w14:paraId="09A35659" w14:textId="77777777" w:rsidR="00B97A82" w:rsidRDefault="00000000">
            <w:pPr>
              <w:spacing w:line="340" w:lineRule="exact"/>
              <w:rPr>
                <w:rFonts w:ascii="宋体" w:hAnsi="宋体"/>
                <w:color w:val="000000"/>
                <w:sz w:val="24"/>
              </w:rPr>
            </w:pPr>
            <w:r>
              <w:rPr>
                <w:rFonts w:ascii="宋体" w:hAnsi="宋体" w:hint="eastAsia"/>
                <w:color w:val="000000"/>
                <w:sz w:val="24"/>
              </w:rPr>
              <w:t>指导学生艺术作品获奖</w:t>
            </w:r>
          </w:p>
        </w:tc>
        <w:tc>
          <w:tcPr>
            <w:tcW w:w="7151" w:type="dxa"/>
            <w:gridSpan w:val="4"/>
            <w:vAlign w:val="center"/>
          </w:tcPr>
          <w:p w14:paraId="5A343AEB"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国家级奖</w:t>
            </w:r>
          </w:p>
        </w:tc>
        <w:tc>
          <w:tcPr>
            <w:tcW w:w="1903" w:type="dxa"/>
            <w:vAlign w:val="center"/>
          </w:tcPr>
          <w:p w14:paraId="20C5381E" w14:textId="77777777" w:rsidR="00B97A82" w:rsidRDefault="00000000">
            <w:pPr>
              <w:adjustRightInd w:val="0"/>
              <w:snapToGrid w:val="0"/>
              <w:spacing w:line="340" w:lineRule="exact"/>
              <w:jc w:val="center"/>
              <w:rPr>
                <w:rFonts w:ascii="宋体" w:hAnsi="宋体"/>
                <w:b/>
                <w:color w:val="000000"/>
                <w:sz w:val="24"/>
              </w:rPr>
            </w:pPr>
            <w:r>
              <w:rPr>
                <w:rFonts w:ascii="宋体" w:hAnsi="宋体" w:hint="eastAsia"/>
                <w:color w:val="000000"/>
                <w:sz w:val="24"/>
              </w:rPr>
              <w:t>5分/项</w:t>
            </w:r>
          </w:p>
        </w:tc>
        <w:tc>
          <w:tcPr>
            <w:tcW w:w="1004" w:type="dxa"/>
            <w:vAlign w:val="center"/>
          </w:tcPr>
          <w:p w14:paraId="49069C35" w14:textId="77777777" w:rsidR="00B97A82" w:rsidRDefault="00B97A82">
            <w:pPr>
              <w:adjustRightInd w:val="0"/>
              <w:snapToGrid w:val="0"/>
              <w:spacing w:line="340" w:lineRule="exact"/>
              <w:rPr>
                <w:rFonts w:ascii="宋体" w:hAnsi="宋体"/>
                <w:b/>
                <w:color w:val="000000"/>
                <w:sz w:val="24"/>
              </w:rPr>
            </w:pPr>
          </w:p>
        </w:tc>
        <w:tc>
          <w:tcPr>
            <w:tcW w:w="1078" w:type="dxa"/>
            <w:vAlign w:val="center"/>
          </w:tcPr>
          <w:p w14:paraId="1DA377C5" w14:textId="77777777" w:rsidR="00B97A82" w:rsidRDefault="00B97A82">
            <w:pPr>
              <w:adjustRightInd w:val="0"/>
              <w:snapToGrid w:val="0"/>
              <w:spacing w:line="340" w:lineRule="exact"/>
              <w:rPr>
                <w:rFonts w:ascii="宋体" w:hAnsi="宋体"/>
                <w:b/>
                <w:color w:val="000000"/>
                <w:sz w:val="24"/>
              </w:rPr>
            </w:pPr>
          </w:p>
        </w:tc>
        <w:tc>
          <w:tcPr>
            <w:tcW w:w="986" w:type="dxa"/>
            <w:vMerge/>
            <w:vAlign w:val="center"/>
          </w:tcPr>
          <w:p w14:paraId="2336843B" w14:textId="77777777" w:rsidR="00B97A82" w:rsidRDefault="00B97A82">
            <w:pPr>
              <w:adjustRightInd w:val="0"/>
              <w:snapToGrid w:val="0"/>
              <w:spacing w:line="340" w:lineRule="exact"/>
              <w:rPr>
                <w:rFonts w:ascii="宋体" w:hAnsi="宋体"/>
                <w:b/>
                <w:color w:val="000000"/>
                <w:sz w:val="24"/>
              </w:rPr>
            </w:pPr>
          </w:p>
        </w:tc>
      </w:tr>
      <w:tr w:rsidR="00B97A82" w14:paraId="114D788C" w14:textId="77777777">
        <w:trPr>
          <w:trHeight w:val="433"/>
          <w:jc w:val="center"/>
        </w:trPr>
        <w:tc>
          <w:tcPr>
            <w:tcW w:w="1157" w:type="dxa"/>
            <w:vMerge/>
          </w:tcPr>
          <w:p w14:paraId="05E020E6" w14:textId="77777777" w:rsidR="00B97A82" w:rsidRDefault="00B97A82">
            <w:pPr>
              <w:spacing w:line="340" w:lineRule="exact"/>
              <w:rPr>
                <w:rFonts w:ascii="宋体" w:hAnsi="宋体"/>
                <w:color w:val="000000"/>
                <w:sz w:val="24"/>
              </w:rPr>
            </w:pPr>
          </w:p>
        </w:tc>
        <w:tc>
          <w:tcPr>
            <w:tcW w:w="1188" w:type="dxa"/>
            <w:vMerge/>
          </w:tcPr>
          <w:p w14:paraId="025AC3B1" w14:textId="77777777" w:rsidR="00B97A82" w:rsidRDefault="00B97A82">
            <w:pPr>
              <w:adjustRightInd w:val="0"/>
              <w:snapToGrid w:val="0"/>
              <w:spacing w:line="340" w:lineRule="exact"/>
              <w:rPr>
                <w:rFonts w:ascii="宋体" w:hAnsi="宋体"/>
                <w:color w:val="000000"/>
                <w:sz w:val="24"/>
              </w:rPr>
            </w:pPr>
          </w:p>
        </w:tc>
        <w:tc>
          <w:tcPr>
            <w:tcW w:w="1111" w:type="dxa"/>
            <w:gridSpan w:val="2"/>
            <w:vMerge/>
          </w:tcPr>
          <w:p w14:paraId="6F121040" w14:textId="77777777" w:rsidR="00B97A82" w:rsidRDefault="00B97A82">
            <w:pPr>
              <w:spacing w:line="340" w:lineRule="exact"/>
              <w:rPr>
                <w:rFonts w:ascii="宋体" w:hAnsi="宋体"/>
                <w:color w:val="000000"/>
                <w:sz w:val="24"/>
              </w:rPr>
            </w:pPr>
          </w:p>
        </w:tc>
        <w:tc>
          <w:tcPr>
            <w:tcW w:w="3286" w:type="dxa"/>
            <w:gridSpan w:val="2"/>
            <w:vAlign w:val="center"/>
          </w:tcPr>
          <w:p w14:paraId="230654E0"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省部级奖</w:t>
            </w:r>
          </w:p>
        </w:tc>
        <w:tc>
          <w:tcPr>
            <w:tcW w:w="3865" w:type="dxa"/>
            <w:gridSpan w:val="2"/>
            <w:vAlign w:val="center"/>
          </w:tcPr>
          <w:p w14:paraId="44F2D5E3"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一等奖(金奖)、二等奖(银奖)/三等奖(铜奖)/优秀奖(提名奖)</w:t>
            </w:r>
          </w:p>
        </w:tc>
        <w:tc>
          <w:tcPr>
            <w:tcW w:w="1903" w:type="dxa"/>
            <w:vAlign w:val="center"/>
          </w:tcPr>
          <w:p w14:paraId="33044E5E" w14:textId="77777777" w:rsidR="00B97A82" w:rsidRDefault="00000000">
            <w:pPr>
              <w:spacing w:line="340" w:lineRule="exact"/>
              <w:jc w:val="center"/>
              <w:rPr>
                <w:rFonts w:ascii="宋体" w:hAnsi="宋体"/>
                <w:color w:val="000000"/>
                <w:sz w:val="24"/>
              </w:rPr>
            </w:pPr>
            <w:r>
              <w:rPr>
                <w:rFonts w:ascii="宋体" w:hAnsi="宋体" w:hint="eastAsia"/>
                <w:color w:val="000000"/>
                <w:sz w:val="24"/>
              </w:rPr>
              <w:t>5/4/2分/项</w:t>
            </w:r>
          </w:p>
        </w:tc>
        <w:tc>
          <w:tcPr>
            <w:tcW w:w="1004" w:type="dxa"/>
            <w:vAlign w:val="center"/>
          </w:tcPr>
          <w:p w14:paraId="473F2B03" w14:textId="77777777" w:rsidR="00B97A82" w:rsidRDefault="00B97A82">
            <w:pPr>
              <w:spacing w:line="340" w:lineRule="exact"/>
              <w:jc w:val="center"/>
              <w:rPr>
                <w:rFonts w:ascii="宋体" w:hAnsi="宋体"/>
                <w:color w:val="000000"/>
                <w:sz w:val="24"/>
              </w:rPr>
            </w:pPr>
          </w:p>
        </w:tc>
        <w:tc>
          <w:tcPr>
            <w:tcW w:w="1078" w:type="dxa"/>
            <w:vAlign w:val="center"/>
          </w:tcPr>
          <w:p w14:paraId="5D61FB23" w14:textId="77777777" w:rsidR="00B97A82" w:rsidRDefault="00B97A82">
            <w:pPr>
              <w:spacing w:line="340" w:lineRule="exact"/>
              <w:jc w:val="center"/>
              <w:rPr>
                <w:rFonts w:ascii="宋体" w:hAnsi="宋体"/>
                <w:color w:val="000000"/>
                <w:sz w:val="24"/>
              </w:rPr>
            </w:pPr>
          </w:p>
        </w:tc>
        <w:tc>
          <w:tcPr>
            <w:tcW w:w="986" w:type="dxa"/>
            <w:vMerge/>
            <w:vAlign w:val="center"/>
          </w:tcPr>
          <w:p w14:paraId="12EC60E2" w14:textId="77777777" w:rsidR="00B97A82" w:rsidRDefault="00B97A82">
            <w:pPr>
              <w:spacing w:line="340" w:lineRule="exact"/>
              <w:jc w:val="center"/>
              <w:rPr>
                <w:rFonts w:ascii="宋体" w:hAnsi="宋体"/>
                <w:color w:val="000000"/>
                <w:sz w:val="24"/>
              </w:rPr>
            </w:pPr>
          </w:p>
        </w:tc>
      </w:tr>
      <w:tr w:rsidR="00B97A82" w14:paraId="2796D21A" w14:textId="77777777">
        <w:trPr>
          <w:trHeight w:val="565"/>
          <w:jc w:val="center"/>
        </w:trPr>
        <w:tc>
          <w:tcPr>
            <w:tcW w:w="1157" w:type="dxa"/>
            <w:vMerge/>
            <w:vAlign w:val="center"/>
          </w:tcPr>
          <w:p w14:paraId="64166069" w14:textId="77777777" w:rsidR="00B97A82" w:rsidRDefault="00B97A82">
            <w:pPr>
              <w:spacing w:line="340" w:lineRule="exact"/>
              <w:rPr>
                <w:rFonts w:ascii="宋体" w:hAnsi="宋体"/>
                <w:color w:val="000000"/>
                <w:sz w:val="24"/>
              </w:rPr>
            </w:pPr>
          </w:p>
        </w:tc>
        <w:tc>
          <w:tcPr>
            <w:tcW w:w="1188" w:type="dxa"/>
            <w:vMerge/>
            <w:vAlign w:val="center"/>
          </w:tcPr>
          <w:p w14:paraId="497D75E9" w14:textId="77777777" w:rsidR="00B97A82" w:rsidRDefault="00B97A82">
            <w:pPr>
              <w:adjustRightInd w:val="0"/>
              <w:snapToGrid w:val="0"/>
              <w:spacing w:line="340" w:lineRule="exact"/>
              <w:rPr>
                <w:rFonts w:ascii="宋体" w:hAnsi="宋体"/>
                <w:color w:val="000000"/>
                <w:sz w:val="24"/>
              </w:rPr>
            </w:pPr>
          </w:p>
        </w:tc>
        <w:tc>
          <w:tcPr>
            <w:tcW w:w="1111" w:type="dxa"/>
            <w:gridSpan w:val="2"/>
            <w:vMerge w:val="restart"/>
            <w:vAlign w:val="center"/>
          </w:tcPr>
          <w:p w14:paraId="6D213658" w14:textId="77777777" w:rsidR="00B97A82" w:rsidRDefault="00000000">
            <w:pPr>
              <w:spacing w:line="340" w:lineRule="exact"/>
              <w:rPr>
                <w:rFonts w:ascii="宋体" w:hAnsi="宋体"/>
                <w:color w:val="000000"/>
                <w:sz w:val="24"/>
              </w:rPr>
            </w:pPr>
            <w:r>
              <w:rPr>
                <w:rFonts w:ascii="宋体" w:hAnsi="宋体" w:hint="eastAsia"/>
                <w:color w:val="000000"/>
                <w:sz w:val="24"/>
              </w:rPr>
              <w:t>指导学生体育比赛获奖</w:t>
            </w:r>
          </w:p>
        </w:tc>
        <w:tc>
          <w:tcPr>
            <w:tcW w:w="7151" w:type="dxa"/>
            <w:gridSpan w:val="4"/>
            <w:vAlign w:val="center"/>
          </w:tcPr>
          <w:p w14:paraId="2E2ED1D8"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指导学生参加奥运会、亚运会；或指导学生参加各类世界比赛、全国比赛（全运会、全国城市运动会、全国民族运动会、全国单项联赛、全国锦标赛、全国大学生运动会、全国大学生联赛）获奖</w:t>
            </w:r>
          </w:p>
        </w:tc>
        <w:tc>
          <w:tcPr>
            <w:tcW w:w="1903" w:type="dxa"/>
            <w:vAlign w:val="center"/>
          </w:tcPr>
          <w:p w14:paraId="55351951" w14:textId="77777777" w:rsidR="00B97A82" w:rsidRDefault="00000000">
            <w:pPr>
              <w:spacing w:line="340" w:lineRule="exact"/>
              <w:jc w:val="center"/>
              <w:rPr>
                <w:rFonts w:ascii="宋体" w:hAnsi="宋体"/>
                <w:color w:val="000000"/>
                <w:sz w:val="24"/>
              </w:rPr>
            </w:pPr>
            <w:r>
              <w:rPr>
                <w:rFonts w:ascii="宋体" w:hAnsi="宋体" w:hint="eastAsia"/>
                <w:color w:val="000000"/>
                <w:sz w:val="24"/>
              </w:rPr>
              <w:t>不分排名，获奖即为5分/项</w:t>
            </w:r>
          </w:p>
        </w:tc>
        <w:tc>
          <w:tcPr>
            <w:tcW w:w="1004" w:type="dxa"/>
            <w:vAlign w:val="center"/>
          </w:tcPr>
          <w:p w14:paraId="71192E0F" w14:textId="77777777" w:rsidR="00B97A82" w:rsidRDefault="00B97A82">
            <w:pPr>
              <w:spacing w:line="340" w:lineRule="exact"/>
              <w:jc w:val="center"/>
              <w:rPr>
                <w:rFonts w:ascii="宋体" w:hAnsi="宋体"/>
                <w:color w:val="000000"/>
                <w:sz w:val="24"/>
              </w:rPr>
            </w:pPr>
          </w:p>
        </w:tc>
        <w:tc>
          <w:tcPr>
            <w:tcW w:w="1078" w:type="dxa"/>
            <w:vAlign w:val="center"/>
          </w:tcPr>
          <w:p w14:paraId="6E08FC65" w14:textId="77777777" w:rsidR="00B97A82" w:rsidRDefault="00B97A82">
            <w:pPr>
              <w:spacing w:line="340" w:lineRule="exact"/>
              <w:jc w:val="center"/>
              <w:rPr>
                <w:rFonts w:ascii="宋体" w:hAnsi="宋体"/>
                <w:color w:val="000000"/>
                <w:sz w:val="24"/>
              </w:rPr>
            </w:pPr>
          </w:p>
        </w:tc>
        <w:tc>
          <w:tcPr>
            <w:tcW w:w="986" w:type="dxa"/>
            <w:vMerge/>
            <w:vAlign w:val="center"/>
          </w:tcPr>
          <w:p w14:paraId="69C78DC6" w14:textId="77777777" w:rsidR="00B97A82" w:rsidRDefault="00B97A82">
            <w:pPr>
              <w:spacing w:line="340" w:lineRule="exact"/>
              <w:jc w:val="center"/>
              <w:rPr>
                <w:rFonts w:ascii="宋体" w:hAnsi="宋体"/>
                <w:color w:val="000000"/>
                <w:sz w:val="24"/>
              </w:rPr>
            </w:pPr>
          </w:p>
        </w:tc>
      </w:tr>
      <w:tr w:rsidR="00B97A82" w14:paraId="4A443C39" w14:textId="77777777">
        <w:trPr>
          <w:trHeight w:val="952"/>
          <w:jc w:val="center"/>
        </w:trPr>
        <w:tc>
          <w:tcPr>
            <w:tcW w:w="1157" w:type="dxa"/>
            <w:vMerge/>
          </w:tcPr>
          <w:p w14:paraId="6006FBDF" w14:textId="77777777" w:rsidR="00B97A82" w:rsidRDefault="00B97A82">
            <w:pPr>
              <w:spacing w:line="340" w:lineRule="exact"/>
              <w:rPr>
                <w:rFonts w:ascii="宋体" w:hAnsi="宋体"/>
                <w:color w:val="000000"/>
                <w:sz w:val="24"/>
              </w:rPr>
            </w:pPr>
          </w:p>
        </w:tc>
        <w:tc>
          <w:tcPr>
            <w:tcW w:w="1188" w:type="dxa"/>
            <w:vMerge/>
          </w:tcPr>
          <w:p w14:paraId="06F97E58" w14:textId="77777777" w:rsidR="00B97A82" w:rsidRDefault="00B97A82">
            <w:pPr>
              <w:adjustRightInd w:val="0"/>
              <w:snapToGrid w:val="0"/>
              <w:spacing w:line="340" w:lineRule="exact"/>
              <w:rPr>
                <w:rFonts w:ascii="宋体" w:hAnsi="宋体"/>
                <w:color w:val="000000"/>
                <w:sz w:val="24"/>
              </w:rPr>
            </w:pPr>
          </w:p>
        </w:tc>
        <w:tc>
          <w:tcPr>
            <w:tcW w:w="1111" w:type="dxa"/>
            <w:gridSpan w:val="2"/>
            <w:vMerge/>
          </w:tcPr>
          <w:p w14:paraId="2C70B1C3" w14:textId="77777777" w:rsidR="00B97A82" w:rsidRDefault="00B97A82">
            <w:pPr>
              <w:spacing w:line="340" w:lineRule="exact"/>
              <w:rPr>
                <w:rFonts w:ascii="宋体" w:hAnsi="宋体"/>
                <w:color w:val="000000"/>
                <w:sz w:val="24"/>
              </w:rPr>
            </w:pPr>
          </w:p>
        </w:tc>
        <w:tc>
          <w:tcPr>
            <w:tcW w:w="3286" w:type="dxa"/>
            <w:gridSpan w:val="2"/>
            <w:vAlign w:val="center"/>
          </w:tcPr>
          <w:p w14:paraId="7A605DBA"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海南省运动会、由海南省文化广电出版体育厅或海南省教育厅与其他省级单位或省级协会联合主办的单项体育竞赛</w:t>
            </w:r>
          </w:p>
        </w:tc>
        <w:tc>
          <w:tcPr>
            <w:tcW w:w="3865" w:type="dxa"/>
            <w:gridSpan w:val="2"/>
            <w:vAlign w:val="center"/>
          </w:tcPr>
          <w:p w14:paraId="5DF8AB3E" w14:textId="77777777" w:rsidR="00B97A82" w:rsidRDefault="00000000">
            <w:pPr>
              <w:spacing w:line="340" w:lineRule="exact"/>
              <w:jc w:val="center"/>
              <w:rPr>
                <w:rFonts w:ascii="宋体" w:hAnsi="宋体"/>
                <w:color w:val="000000"/>
                <w:sz w:val="24"/>
              </w:rPr>
            </w:pPr>
            <w:r>
              <w:rPr>
                <w:rFonts w:ascii="宋体" w:hAnsi="宋体" w:hint="eastAsia"/>
                <w:color w:val="000000"/>
                <w:sz w:val="24"/>
              </w:rPr>
              <w:t>冠军、亚军/季军</w:t>
            </w:r>
          </w:p>
        </w:tc>
        <w:tc>
          <w:tcPr>
            <w:tcW w:w="1903" w:type="dxa"/>
            <w:vAlign w:val="center"/>
          </w:tcPr>
          <w:p w14:paraId="27CE6156" w14:textId="77777777" w:rsidR="00B97A82" w:rsidRDefault="00000000">
            <w:pPr>
              <w:spacing w:line="340" w:lineRule="exact"/>
              <w:jc w:val="center"/>
              <w:rPr>
                <w:rFonts w:ascii="宋体" w:hAnsi="宋体"/>
                <w:color w:val="000000"/>
                <w:sz w:val="24"/>
              </w:rPr>
            </w:pPr>
            <w:r>
              <w:rPr>
                <w:rFonts w:ascii="宋体" w:hAnsi="宋体" w:hint="eastAsia"/>
                <w:color w:val="000000"/>
                <w:sz w:val="24"/>
              </w:rPr>
              <w:t>5/3分/项</w:t>
            </w:r>
          </w:p>
        </w:tc>
        <w:tc>
          <w:tcPr>
            <w:tcW w:w="1004" w:type="dxa"/>
            <w:vAlign w:val="center"/>
          </w:tcPr>
          <w:p w14:paraId="3378E4BA" w14:textId="77777777" w:rsidR="00B97A82" w:rsidRDefault="00B97A82">
            <w:pPr>
              <w:spacing w:line="340" w:lineRule="exact"/>
              <w:jc w:val="center"/>
              <w:rPr>
                <w:rFonts w:ascii="宋体" w:hAnsi="宋体"/>
                <w:color w:val="000000"/>
                <w:sz w:val="24"/>
              </w:rPr>
            </w:pPr>
          </w:p>
        </w:tc>
        <w:tc>
          <w:tcPr>
            <w:tcW w:w="1078" w:type="dxa"/>
            <w:vAlign w:val="center"/>
          </w:tcPr>
          <w:p w14:paraId="3FEB8E29" w14:textId="77777777" w:rsidR="00B97A82" w:rsidRDefault="00B97A82">
            <w:pPr>
              <w:spacing w:line="340" w:lineRule="exact"/>
              <w:jc w:val="center"/>
              <w:rPr>
                <w:rFonts w:ascii="宋体" w:hAnsi="宋体"/>
                <w:color w:val="000000"/>
                <w:sz w:val="24"/>
              </w:rPr>
            </w:pPr>
          </w:p>
        </w:tc>
        <w:tc>
          <w:tcPr>
            <w:tcW w:w="986" w:type="dxa"/>
            <w:vMerge/>
            <w:vAlign w:val="center"/>
          </w:tcPr>
          <w:p w14:paraId="4AB98586" w14:textId="77777777" w:rsidR="00B97A82" w:rsidRDefault="00B97A82">
            <w:pPr>
              <w:spacing w:line="340" w:lineRule="exact"/>
              <w:jc w:val="center"/>
              <w:rPr>
                <w:rFonts w:ascii="宋体" w:hAnsi="宋体"/>
                <w:color w:val="000000"/>
                <w:sz w:val="24"/>
              </w:rPr>
            </w:pPr>
          </w:p>
        </w:tc>
      </w:tr>
      <w:tr w:rsidR="00B97A82" w14:paraId="48D82BB3" w14:textId="77777777">
        <w:trPr>
          <w:trHeight w:val="622"/>
          <w:jc w:val="center"/>
        </w:trPr>
        <w:tc>
          <w:tcPr>
            <w:tcW w:w="1157" w:type="dxa"/>
            <w:vAlign w:val="center"/>
          </w:tcPr>
          <w:p w14:paraId="36C728AE"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一级指标</w:t>
            </w:r>
          </w:p>
        </w:tc>
        <w:tc>
          <w:tcPr>
            <w:tcW w:w="1188" w:type="dxa"/>
            <w:vAlign w:val="center"/>
          </w:tcPr>
          <w:p w14:paraId="11706A1D"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二级指标</w:t>
            </w:r>
          </w:p>
        </w:tc>
        <w:tc>
          <w:tcPr>
            <w:tcW w:w="8262" w:type="dxa"/>
            <w:gridSpan w:val="6"/>
            <w:vAlign w:val="center"/>
          </w:tcPr>
          <w:p w14:paraId="20A39847"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指标内容</w:t>
            </w:r>
          </w:p>
        </w:tc>
        <w:tc>
          <w:tcPr>
            <w:tcW w:w="1903" w:type="dxa"/>
            <w:vAlign w:val="center"/>
          </w:tcPr>
          <w:p w14:paraId="3F15A90B"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评分标准</w:t>
            </w:r>
          </w:p>
        </w:tc>
        <w:tc>
          <w:tcPr>
            <w:tcW w:w="1004" w:type="dxa"/>
            <w:vAlign w:val="center"/>
          </w:tcPr>
          <w:p w14:paraId="3D02EF40"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业绩量</w:t>
            </w:r>
          </w:p>
        </w:tc>
        <w:tc>
          <w:tcPr>
            <w:tcW w:w="1078" w:type="dxa"/>
            <w:vAlign w:val="center"/>
          </w:tcPr>
          <w:p w14:paraId="34A14570"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分项</w:t>
            </w:r>
          </w:p>
          <w:p w14:paraId="29F1B5B3"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得分</w:t>
            </w:r>
          </w:p>
        </w:tc>
        <w:tc>
          <w:tcPr>
            <w:tcW w:w="986" w:type="dxa"/>
            <w:vAlign w:val="center"/>
          </w:tcPr>
          <w:p w14:paraId="38D46FF7"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二级指标得分</w:t>
            </w:r>
          </w:p>
        </w:tc>
      </w:tr>
      <w:tr w:rsidR="00B97A82" w14:paraId="3AB10AD7" w14:textId="77777777">
        <w:trPr>
          <w:trHeight w:val="622"/>
          <w:jc w:val="center"/>
        </w:trPr>
        <w:tc>
          <w:tcPr>
            <w:tcW w:w="1157" w:type="dxa"/>
            <w:vMerge w:val="restart"/>
            <w:vAlign w:val="center"/>
          </w:tcPr>
          <w:p w14:paraId="28114B1E" w14:textId="77777777" w:rsidR="00B97A82" w:rsidRDefault="00000000">
            <w:pPr>
              <w:spacing w:line="340" w:lineRule="exact"/>
              <w:rPr>
                <w:rFonts w:ascii="宋体" w:hAnsi="宋体"/>
                <w:color w:val="000000"/>
                <w:sz w:val="24"/>
              </w:rPr>
            </w:pPr>
            <w:r>
              <w:rPr>
                <w:rFonts w:ascii="宋体" w:hAnsi="宋体" w:hint="eastAsia"/>
                <w:color w:val="000000"/>
                <w:sz w:val="24"/>
              </w:rPr>
              <w:lastRenderedPageBreak/>
              <w:t>教学与人才培养（满分25分）</w:t>
            </w:r>
          </w:p>
        </w:tc>
        <w:tc>
          <w:tcPr>
            <w:tcW w:w="1188" w:type="dxa"/>
            <w:vMerge w:val="restart"/>
            <w:vAlign w:val="center"/>
          </w:tcPr>
          <w:p w14:paraId="3A7B969D"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教学与人才培养</w:t>
            </w:r>
          </w:p>
          <w:p w14:paraId="324DE146"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（满分25分）</w:t>
            </w:r>
          </w:p>
        </w:tc>
        <w:tc>
          <w:tcPr>
            <w:tcW w:w="1111" w:type="dxa"/>
            <w:gridSpan w:val="2"/>
            <w:vMerge w:val="restart"/>
          </w:tcPr>
          <w:p w14:paraId="70C804E8" w14:textId="77777777" w:rsidR="00B97A82" w:rsidRDefault="00000000">
            <w:pPr>
              <w:spacing w:line="340" w:lineRule="exact"/>
              <w:rPr>
                <w:rFonts w:ascii="宋体" w:hAnsi="宋体"/>
                <w:color w:val="000000"/>
                <w:sz w:val="24"/>
              </w:rPr>
            </w:pPr>
            <w:r>
              <w:rPr>
                <w:rFonts w:ascii="宋体" w:hAnsi="宋体" w:hint="eastAsia"/>
                <w:color w:val="000000"/>
                <w:sz w:val="24"/>
              </w:rPr>
              <w:t>其他指导学生竞赛获奖（以教务处认定的获奖等级为准）</w:t>
            </w:r>
          </w:p>
        </w:tc>
        <w:tc>
          <w:tcPr>
            <w:tcW w:w="7151" w:type="dxa"/>
            <w:gridSpan w:val="4"/>
            <w:vAlign w:val="center"/>
          </w:tcPr>
          <w:p w14:paraId="44712740" w14:textId="77777777" w:rsidR="00B97A82" w:rsidRDefault="00000000">
            <w:pPr>
              <w:spacing w:line="340" w:lineRule="exact"/>
              <w:jc w:val="center"/>
              <w:rPr>
                <w:rFonts w:ascii="宋体" w:hAnsi="宋体"/>
                <w:color w:val="000000"/>
                <w:sz w:val="24"/>
              </w:rPr>
            </w:pPr>
            <w:r>
              <w:rPr>
                <w:rFonts w:ascii="宋体" w:hAnsi="宋体" w:hint="eastAsia"/>
                <w:color w:val="000000"/>
                <w:sz w:val="24"/>
              </w:rPr>
              <w:t>A类</w:t>
            </w:r>
          </w:p>
        </w:tc>
        <w:tc>
          <w:tcPr>
            <w:tcW w:w="1903" w:type="dxa"/>
            <w:vAlign w:val="center"/>
          </w:tcPr>
          <w:p w14:paraId="43FB9C8A" w14:textId="77777777" w:rsidR="00B97A82" w:rsidRDefault="00000000">
            <w:pPr>
              <w:spacing w:line="340" w:lineRule="exact"/>
              <w:jc w:val="center"/>
              <w:rPr>
                <w:rFonts w:ascii="宋体" w:hAnsi="宋体"/>
                <w:color w:val="000000"/>
                <w:sz w:val="24"/>
              </w:rPr>
            </w:pPr>
            <w:r>
              <w:rPr>
                <w:rFonts w:ascii="宋体" w:hAnsi="宋体" w:hint="eastAsia"/>
                <w:color w:val="000000"/>
                <w:sz w:val="24"/>
              </w:rPr>
              <w:t>不分排名，获奖即为5分/项</w:t>
            </w:r>
          </w:p>
        </w:tc>
        <w:tc>
          <w:tcPr>
            <w:tcW w:w="1004" w:type="dxa"/>
            <w:vAlign w:val="center"/>
          </w:tcPr>
          <w:p w14:paraId="26B12F41" w14:textId="77777777" w:rsidR="00B97A82" w:rsidRDefault="00B97A82">
            <w:pPr>
              <w:spacing w:line="340" w:lineRule="exact"/>
              <w:jc w:val="center"/>
              <w:rPr>
                <w:rFonts w:ascii="宋体" w:hAnsi="宋体"/>
                <w:color w:val="000000"/>
                <w:sz w:val="24"/>
              </w:rPr>
            </w:pPr>
          </w:p>
        </w:tc>
        <w:tc>
          <w:tcPr>
            <w:tcW w:w="1078" w:type="dxa"/>
            <w:vAlign w:val="center"/>
          </w:tcPr>
          <w:p w14:paraId="766E9146" w14:textId="77777777" w:rsidR="00B97A82" w:rsidRDefault="00B97A82">
            <w:pPr>
              <w:spacing w:line="340" w:lineRule="exact"/>
              <w:jc w:val="center"/>
              <w:rPr>
                <w:rFonts w:ascii="宋体" w:hAnsi="宋体"/>
                <w:color w:val="000000"/>
                <w:sz w:val="24"/>
              </w:rPr>
            </w:pPr>
          </w:p>
        </w:tc>
        <w:tc>
          <w:tcPr>
            <w:tcW w:w="986" w:type="dxa"/>
            <w:vMerge w:val="restart"/>
            <w:vAlign w:val="center"/>
          </w:tcPr>
          <w:p w14:paraId="0AC82145" w14:textId="77777777" w:rsidR="00B97A82" w:rsidRDefault="00B97A82">
            <w:pPr>
              <w:spacing w:line="340" w:lineRule="exact"/>
              <w:jc w:val="center"/>
              <w:rPr>
                <w:rFonts w:ascii="宋体" w:hAnsi="宋体"/>
                <w:color w:val="000000"/>
                <w:sz w:val="24"/>
              </w:rPr>
            </w:pPr>
          </w:p>
        </w:tc>
      </w:tr>
      <w:tr w:rsidR="00B97A82" w14:paraId="0DC3A01F" w14:textId="77777777">
        <w:trPr>
          <w:trHeight w:val="461"/>
          <w:jc w:val="center"/>
        </w:trPr>
        <w:tc>
          <w:tcPr>
            <w:tcW w:w="1157" w:type="dxa"/>
            <w:vMerge/>
          </w:tcPr>
          <w:p w14:paraId="34F9AB7B" w14:textId="77777777" w:rsidR="00B97A82" w:rsidRDefault="00B97A82">
            <w:pPr>
              <w:spacing w:line="340" w:lineRule="exact"/>
              <w:jc w:val="center"/>
              <w:rPr>
                <w:rFonts w:ascii="宋体" w:hAnsi="宋体"/>
                <w:color w:val="000000"/>
                <w:sz w:val="24"/>
              </w:rPr>
            </w:pPr>
          </w:p>
        </w:tc>
        <w:tc>
          <w:tcPr>
            <w:tcW w:w="1188" w:type="dxa"/>
            <w:vMerge/>
          </w:tcPr>
          <w:p w14:paraId="69344B33" w14:textId="77777777" w:rsidR="00B97A82" w:rsidRDefault="00B97A82">
            <w:pPr>
              <w:adjustRightInd w:val="0"/>
              <w:snapToGrid w:val="0"/>
              <w:spacing w:line="340" w:lineRule="exact"/>
              <w:rPr>
                <w:rFonts w:ascii="宋体" w:hAnsi="宋体"/>
                <w:color w:val="000000"/>
                <w:sz w:val="24"/>
              </w:rPr>
            </w:pPr>
          </w:p>
        </w:tc>
        <w:tc>
          <w:tcPr>
            <w:tcW w:w="1111" w:type="dxa"/>
            <w:gridSpan w:val="2"/>
            <w:vMerge/>
          </w:tcPr>
          <w:p w14:paraId="1635C23D" w14:textId="77777777" w:rsidR="00B97A82" w:rsidRDefault="00B97A82">
            <w:pPr>
              <w:spacing w:line="340" w:lineRule="exact"/>
              <w:rPr>
                <w:rFonts w:ascii="宋体" w:hAnsi="宋体"/>
                <w:color w:val="000000"/>
                <w:sz w:val="24"/>
              </w:rPr>
            </w:pPr>
          </w:p>
        </w:tc>
        <w:tc>
          <w:tcPr>
            <w:tcW w:w="3286" w:type="dxa"/>
            <w:gridSpan w:val="2"/>
            <w:vAlign w:val="center"/>
          </w:tcPr>
          <w:p w14:paraId="2769686A" w14:textId="77777777" w:rsidR="00B97A82" w:rsidRDefault="00000000">
            <w:pPr>
              <w:spacing w:line="340" w:lineRule="exact"/>
              <w:jc w:val="center"/>
              <w:rPr>
                <w:rFonts w:ascii="宋体" w:hAnsi="宋体"/>
                <w:color w:val="000000"/>
                <w:sz w:val="24"/>
              </w:rPr>
            </w:pPr>
            <w:r>
              <w:rPr>
                <w:rFonts w:ascii="宋体" w:hAnsi="宋体" w:hint="eastAsia"/>
                <w:color w:val="000000"/>
                <w:sz w:val="24"/>
              </w:rPr>
              <w:t>B类</w:t>
            </w:r>
          </w:p>
        </w:tc>
        <w:tc>
          <w:tcPr>
            <w:tcW w:w="3865" w:type="dxa"/>
            <w:gridSpan w:val="2"/>
            <w:vAlign w:val="center"/>
          </w:tcPr>
          <w:p w14:paraId="11D78493" w14:textId="77777777" w:rsidR="00B97A82" w:rsidRDefault="00000000">
            <w:pPr>
              <w:spacing w:line="340" w:lineRule="exact"/>
              <w:rPr>
                <w:rFonts w:ascii="宋体" w:hAnsi="宋体"/>
                <w:color w:val="000000"/>
                <w:sz w:val="24"/>
              </w:rPr>
            </w:pPr>
            <w:r>
              <w:rPr>
                <w:rFonts w:ascii="宋体" w:hAnsi="宋体" w:hint="eastAsia"/>
                <w:color w:val="000000"/>
                <w:sz w:val="24"/>
              </w:rPr>
              <w:t>一等奖(金奖)、二等奖(银奖)/三等奖(铜奖)</w:t>
            </w:r>
          </w:p>
        </w:tc>
        <w:tc>
          <w:tcPr>
            <w:tcW w:w="1903" w:type="dxa"/>
            <w:vAlign w:val="center"/>
          </w:tcPr>
          <w:p w14:paraId="1405BB9E" w14:textId="77777777" w:rsidR="00B97A82" w:rsidRDefault="00000000">
            <w:pPr>
              <w:spacing w:line="340" w:lineRule="exact"/>
              <w:jc w:val="center"/>
              <w:rPr>
                <w:rFonts w:ascii="宋体" w:hAnsi="宋体"/>
                <w:color w:val="000000"/>
                <w:sz w:val="24"/>
              </w:rPr>
            </w:pPr>
            <w:r>
              <w:rPr>
                <w:rFonts w:ascii="宋体" w:hAnsi="宋体" w:hint="eastAsia"/>
                <w:color w:val="000000"/>
                <w:sz w:val="24"/>
              </w:rPr>
              <w:t>5/3分/项</w:t>
            </w:r>
          </w:p>
        </w:tc>
        <w:tc>
          <w:tcPr>
            <w:tcW w:w="1004" w:type="dxa"/>
            <w:vAlign w:val="center"/>
          </w:tcPr>
          <w:p w14:paraId="3AFB696D" w14:textId="77777777" w:rsidR="00B97A82" w:rsidRDefault="00B97A82">
            <w:pPr>
              <w:spacing w:line="340" w:lineRule="exact"/>
              <w:jc w:val="center"/>
              <w:rPr>
                <w:rFonts w:ascii="宋体" w:hAnsi="宋体"/>
                <w:color w:val="000000"/>
                <w:sz w:val="24"/>
              </w:rPr>
            </w:pPr>
          </w:p>
        </w:tc>
        <w:tc>
          <w:tcPr>
            <w:tcW w:w="1078" w:type="dxa"/>
            <w:vAlign w:val="center"/>
          </w:tcPr>
          <w:p w14:paraId="5A0849F2" w14:textId="77777777" w:rsidR="00B97A82" w:rsidRDefault="00B97A82">
            <w:pPr>
              <w:spacing w:line="340" w:lineRule="exact"/>
              <w:jc w:val="center"/>
              <w:rPr>
                <w:rFonts w:ascii="宋体" w:hAnsi="宋体"/>
                <w:color w:val="000000"/>
                <w:sz w:val="24"/>
              </w:rPr>
            </w:pPr>
          </w:p>
        </w:tc>
        <w:tc>
          <w:tcPr>
            <w:tcW w:w="986" w:type="dxa"/>
            <w:vMerge/>
            <w:vAlign w:val="center"/>
          </w:tcPr>
          <w:p w14:paraId="0B09B078" w14:textId="77777777" w:rsidR="00B97A82" w:rsidRDefault="00B97A82">
            <w:pPr>
              <w:spacing w:line="340" w:lineRule="exact"/>
              <w:jc w:val="center"/>
              <w:rPr>
                <w:rFonts w:ascii="宋体" w:hAnsi="宋体"/>
                <w:color w:val="000000"/>
                <w:sz w:val="24"/>
              </w:rPr>
            </w:pPr>
          </w:p>
        </w:tc>
      </w:tr>
      <w:tr w:rsidR="00B97A82" w14:paraId="275C7D4F" w14:textId="77777777">
        <w:trPr>
          <w:trHeight w:val="297"/>
          <w:jc w:val="center"/>
        </w:trPr>
        <w:tc>
          <w:tcPr>
            <w:tcW w:w="1157" w:type="dxa"/>
            <w:vMerge/>
          </w:tcPr>
          <w:p w14:paraId="24E28567" w14:textId="77777777" w:rsidR="00B97A82" w:rsidRDefault="00B97A82">
            <w:pPr>
              <w:spacing w:line="340" w:lineRule="exact"/>
              <w:jc w:val="center"/>
              <w:rPr>
                <w:rFonts w:ascii="宋体" w:hAnsi="宋体"/>
                <w:color w:val="000000"/>
                <w:sz w:val="24"/>
              </w:rPr>
            </w:pPr>
          </w:p>
        </w:tc>
        <w:tc>
          <w:tcPr>
            <w:tcW w:w="1188" w:type="dxa"/>
            <w:vMerge/>
          </w:tcPr>
          <w:p w14:paraId="2124867A" w14:textId="77777777" w:rsidR="00B97A82" w:rsidRDefault="00B97A82">
            <w:pPr>
              <w:adjustRightInd w:val="0"/>
              <w:snapToGrid w:val="0"/>
              <w:spacing w:line="340" w:lineRule="exact"/>
              <w:rPr>
                <w:rFonts w:ascii="宋体" w:hAnsi="宋体"/>
                <w:color w:val="000000"/>
                <w:sz w:val="24"/>
              </w:rPr>
            </w:pPr>
          </w:p>
        </w:tc>
        <w:tc>
          <w:tcPr>
            <w:tcW w:w="1111" w:type="dxa"/>
            <w:gridSpan w:val="2"/>
            <w:vMerge/>
          </w:tcPr>
          <w:p w14:paraId="1147C9CB" w14:textId="77777777" w:rsidR="00B97A82" w:rsidRDefault="00B97A82">
            <w:pPr>
              <w:spacing w:line="340" w:lineRule="exact"/>
              <w:rPr>
                <w:rFonts w:ascii="宋体" w:hAnsi="宋体"/>
                <w:color w:val="000000"/>
                <w:sz w:val="24"/>
              </w:rPr>
            </w:pPr>
          </w:p>
        </w:tc>
        <w:tc>
          <w:tcPr>
            <w:tcW w:w="3286" w:type="dxa"/>
            <w:gridSpan w:val="2"/>
            <w:vAlign w:val="center"/>
          </w:tcPr>
          <w:p w14:paraId="0A153190" w14:textId="77777777" w:rsidR="00B97A82" w:rsidRDefault="00000000">
            <w:pPr>
              <w:spacing w:line="340" w:lineRule="exact"/>
              <w:jc w:val="center"/>
              <w:rPr>
                <w:rFonts w:ascii="宋体" w:hAnsi="宋体"/>
                <w:color w:val="000000"/>
                <w:sz w:val="24"/>
              </w:rPr>
            </w:pPr>
            <w:r>
              <w:rPr>
                <w:rFonts w:ascii="宋体" w:hAnsi="宋体" w:hint="eastAsia"/>
                <w:color w:val="000000"/>
                <w:sz w:val="24"/>
              </w:rPr>
              <w:t>C类</w:t>
            </w:r>
          </w:p>
        </w:tc>
        <w:tc>
          <w:tcPr>
            <w:tcW w:w="3865" w:type="dxa"/>
            <w:gridSpan w:val="2"/>
            <w:vAlign w:val="center"/>
          </w:tcPr>
          <w:p w14:paraId="6A1B195B" w14:textId="77777777" w:rsidR="00B97A82" w:rsidRDefault="00000000">
            <w:pPr>
              <w:spacing w:line="340" w:lineRule="exact"/>
              <w:rPr>
                <w:rFonts w:ascii="宋体" w:hAnsi="宋体"/>
                <w:color w:val="000000"/>
                <w:sz w:val="24"/>
              </w:rPr>
            </w:pPr>
            <w:r>
              <w:rPr>
                <w:rFonts w:ascii="宋体" w:hAnsi="宋体" w:hint="eastAsia"/>
                <w:color w:val="000000"/>
                <w:sz w:val="24"/>
              </w:rPr>
              <w:t>一等奖(金奖) /二等奖(银奖)/三等奖(铜奖)</w:t>
            </w:r>
          </w:p>
        </w:tc>
        <w:tc>
          <w:tcPr>
            <w:tcW w:w="1903" w:type="dxa"/>
            <w:vAlign w:val="center"/>
          </w:tcPr>
          <w:p w14:paraId="2CA8B32B" w14:textId="77777777" w:rsidR="00B97A82" w:rsidRDefault="00000000">
            <w:pPr>
              <w:spacing w:line="340" w:lineRule="exact"/>
              <w:jc w:val="center"/>
              <w:rPr>
                <w:rFonts w:ascii="宋体" w:hAnsi="宋体"/>
                <w:color w:val="000000"/>
                <w:sz w:val="24"/>
              </w:rPr>
            </w:pPr>
            <w:r>
              <w:rPr>
                <w:rFonts w:ascii="宋体" w:hAnsi="宋体" w:hint="eastAsia"/>
                <w:color w:val="000000"/>
                <w:sz w:val="24"/>
              </w:rPr>
              <w:t>4/2/1分/项</w:t>
            </w:r>
          </w:p>
        </w:tc>
        <w:tc>
          <w:tcPr>
            <w:tcW w:w="1004" w:type="dxa"/>
            <w:vAlign w:val="center"/>
          </w:tcPr>
          <w:p w14:paraId="5EEE3CCE" w14:textId="77777777" w:rsidR="00B97A82" w:rsidRDefault="00B97A82">
            <w:pPr>
              <w:spacing w:line="340" w:lineRule="exact"/>
              <w:jc w:val="center"/>
              <w:rPr>
                <w:rFonts w:ascii="宋体" w:hAnsi="宋体"/>
                <w:color w:val="000000"/>
                <w:sz w:val="24"/>
              </w:rPr>
            </w:pPr>
          </w:p>
        </w:tc>
        <w:tc>
          <w:tcPr>
            <w:tcW w:w="1078" w:type="dxa"/>
            <w:vAlign w:val="center"/>
          </w:tcPr>
          <w:p w14:paraId="749F8FE9" w14:textId="77777777" w:rsidR="00B97A82" w:rsidRDefault="00B97A82">
            <w:pPr>
              <w:spacing w:line="340" w:lineRule="exact"/>
              <w:jc w:val="center"/>
              <w:rPr>
                <w:rFonts w:ascii="宋体" w:hAnsi="宋体"/>
                <w:color w:val="000000"/>
                <w:sz w:val="24"/>
              </w:rPr>
            </w:pPr>
          </w:p>
        </w:tc>
        <w:tc>
          <w:tcPr>
            <w:tcW w:w="986" w:type="dxa"/>
            <w:vMerge/>
            <w:vAlign w:val="center"/>
          </w:tcPr>
          <w:p w14:paraId="2860DF1F" w14:textId="77777777" w:rsidR="00B97A82" w:rsidRDefault="00B97A82">
            <w:pPr>
              <w:spacing w:line="340" w:lineRule="exact"/>
              <w:jc w:val="center"/>
              <w:rPr>
                <w:rFonts w:ascii="宋体" w:hAnsi="宋体"/>
                <w:color w:val="000000"/>
                <w:sz w:val="24"/>
              </w:rPr>
            </w:pPr>
          </w:p>
        </w:tc>
      </w:tr>
      <w:tr w:rsidR="00B97A82" w14:paraId="0B74D423" w14:textId="77777777">
        <w:trPr>
          <w:trHeight w:val="297"/>
          <w:jc w:val="center"/>
        </w:trPr>
        <w:tc>
          <w:tcPr>
            <w:tcW w:w="1157" w:type="dxa"/>
            <w:vMerge/>
          </w:tcPr>
          <w:p w14:paraId="223FF965" w14:textId="77777777" w:rsidR="00B97A82" w:rsidRDefault="00B97A82">
            <w:pPr>
              <w:spacing w:line="340" w:lineRule="exact"/>
              <w:jc w:val="center"/>
              <w:rPr>
                <w:rFonts w:ascii="宋体" w:hAnsi="宋体"/>
                <w:color w:val="000000"/>
                <w:sz w:val="24"/>
              </w:rPr>
            </w:pPr>
          </w:p>
        </w:tc>
        <w:tc>
          <w:tcPr>
            <w:tcW w:w="1188" w:type="dxa"/>
            <w:vMerge/>
          </w:tcPr>
          <w:p w14:paraId="0B4F6C4A" w14:textId="77777777" w:rsidR="00B97A82" w:rsidRDefault="00B97A82">
            <w:pPr>
              <w:adjustRightInd w:val="0"/>
              <w:snapToGrid w:val="0"/>
              <w:spacing w:line="340" w:lineRule="exact"/>
              <w:rPr>
                <w:rFonts w:ascii="宋体" w:hAnsi="宋体"/>
                <w:color w:val="000000"/>
                <w:sz w:val="24"/>
              </w:rPr>
            </w:pPr>
          </w:p>
        </w:tc>
        <w:tc>
          <w:tcPr>
            <w:tcW w:w="1111" w:type="dxa"/>
            <w:gridSpan w:val="2"/>
          </w:tcPr>
          <w:p w14:paraId="00FA0923" w14:textId="77777777" w:rsidR="00B97A82" w:rsidRDefault="00000000">
            <w:pPr>
              <w:spacing w:line="340" w:lineRule="exact"/>
              <w:jc w:val="center"/>
              <w:rPr>
                <w:rFonts w:ascii="宋体" w:hAnsi="宋体"/>
                <w:color w:val="000000"/>
                <w:sz w:val="24"/>
              </w:rPr>
            </w:pPr>
            <w:r>
              <w:rPr>
                <w:rFonts w:ascii="宋体" w:hAnsi="宋体" w:hint="eastAsia"/>
                <w:color w:val="000000"/>
                <w:sz w:val="24"/>
              </w:rPr>
              <w:t>指导学生学位论文</w:t>
            </w:r>
          </w:p>
        </w:tc>
        <w:tc>
          <w:tcPr>
            <w:tcW w:w="7151" w:type="dxa"/>
            <w:gridSpan w:val="4"/>
            <w:vAlign w:val="center"/>
          </w:tcPr>
          <w:p w14:paraId="133D2450" w14:textId="77777777" w:rsidR="00B97A82" w:rsidRDefault="00000000">
            <w:pPr>
              <w:spacing w:line="340" w:lineRule="exact"/>
              <w:jc w:val="center"/>
              <w:rPr>
                <w:rFonts w:ascii="宋体" w:hAnsi="宋体"/>
                <w:color w:val="000000"/>
                <w:sz w:val="24"/>
              </w:rPr>
            </w:pPr>
            <w:r>
              <w:rPr>
                <w:rFonts w:ascii="宋体" w:hAnsi="宋体" w:hint="eastAsia"/>
                <w:color w:val="000000"/>
                <w:sz w:val="24"/>
              </w:rPr>
              <w:t>指导学生获省级及以上优秀学位论文</w:t>
            </w:r>
          </w:p>
        </w:tc>
        <w:tc>
          <w:tcPr>
            <w:tcW w:w="1903" w:type="dxa"/>
            <w:vAlign w:val="center"/>
          </w:tcPr>
          <w:p w14:paraId="2BA6C511" w14:textId="77777777" w:rsidR="00B97A82" w:rsidRDefault="00000000">
            <w:pPr>
              <w:spacing w:line="340" w:lineRule="exact"/>
              <w:jc w:val="center"/>
              <w:rPr>
                <w:rFonts w:ascii="宋体" w:hAnsi="宋体"/>
                <w:color w:val="000000"/>
                <w:sz w:val="24"/>
              </w:rPr>
            </w:pPr>
            <w:r>
              <w:rPr>
                <w:rFonts w:ascii="宋体" w:hAnsi="宋体" w:hint="eastAsia"/>
                <w:color w:val="000000"/>
                <w:sz w:val="24"/>
              </w:rPr>
              <w:t>5分</w:t>
            </w:r>
          </w:p>
        </w:tc>
        <w:tc>
          <w:tcPr>
            <w:tcW w:w="1004" w:type="dxa"/>
            <w:vAlign w:val="center"/>
          </w:tcPr>
          <w:p w14:paraId="37E2DE67" w14:textId="77777777" w:rsidR="00B97A82" w:rsidRDefault="00B97A82">
            <w:pPr>
              <w:spacing w:line="340" w:lineRule="exact"/>
              <w:jc w:val="center"/>
              <w:rPr>
                <w:rFonts w:ascii="宋体" w:hAnsi="宋体"/>
                <w:color w:val="000000"/>
                <w:sz w:val="24"/>
              </w:rPr>
            </w:pPr>
          </w:p>
        </w:tc>
        <w:tc>
          <w:tcPr>
            <w:tcW w:w="1078" w:type="dxa"/>
            <w:vAlign w:val="center"/>
          </w:tcPr>
          <w:p w14:paraId="157AE09D" w14:textId="77777777" w:rsidR="00B97A82" w:rsidRDefault="00B97A82">
            <w:pPr>
              <w:spacing w:line="340" w:lineRule="exact"/>
              <w:jc w:val="center"/>
              <w:rPr>
                <w:rFonts w:ascii="宋体" w:hAnsi="宋体"/>
                <w:color w:val="000000"/>
                <w:sz w:val="24"/>
              </w:rPr>
            </w:pPr>
          </w:p>
        </w:tc>
        <w:tc>
          <w:tcPr>
            <w:tcW w:w="986" w:type="dxa"/>
            <w:vMerge/>
            <w:vAlign w:val="center"/>
          </w:tcPr>
          <w:p w14:paraId="260791E5" w14:textId="77777777" w:rsidR="00B97A82" w:rsidRDefault="00B97A82">
            <w:pPr>
              <w:spacing w:line="340" w:lineRule="exact"/>
              <w:jc w:val="center"/>
              <w:rPr>
                <w:rFonts w:ascii="宋体" w:hAnsi="宋体"/>
                <w:color w:val="000000"/>
                <w:sz w:val="24"/>
              </w:rPr>
            </w:pPr>
          </w:p>
        </w:tc>
      </w:tr>
      <w:tr w:rsidR="00B97A82" w14:paraId="626971C0" w14:textId="77777777">
        <w:trPr>
          <w:trHeight w:val="347"/>
          <w:jc w:val="center"/>
        </w:trPr>
        <w:tc>
          <w:tcPr>
            <w:tcW w:w="1157" w:type="dxa"/>
            <w:vMerge w:val="restart"/>
            <w:vAlign w:val="center"/>
          </w:tcPr>
          <w:p w14:paraId="1BFB034E" w14:textId="77777777" w:rsidR="00B97A82" w:rsidRDefault="00000000">
            <w:pPr>
              <w:spacing w:line="340" w:lineRule="exact"/>
              <w:rPr>
                <w:rFonts w:ascii="宋体" w:hAnsi="宋体"/>
                <w:color w:val="000000"/>
                <w:sz w:val="24"/>
              </w:rPr>
            </w:pPr>
            <w:r>
              <w:rPr>
                <w:rFonts w:ascii="宋体" w:hAnsi="宋体" w:hint="eastAsia"/>
                <w:color w:val="000000"/>
                <w:sz w:val="24"/>
              </w:rPr>
              <w:t>社会服务（满分8分）</w:t>
            </w:r>
          </w:p>
        </w:tc>
        <w:tc>
          <w:tcPr>
            <w:tcW w:w="1188" w:type="dxa"/>
            <w:vMerge w:val="restart"/>
            <w:vAlign w:val="center"/>
          </w:tcPr>
          <w:p w14:paraId="07BA90D8"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社会服务</w:t>
            </w:r>
          </w:p>
          <w:p w14:paraId="1B536937"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（满分8分）</w:t>
            </w:r>
          </w:p>
        </w:tc>
        <w:tc>
          <w:tcPr>
            <w:tcW w:w="8262" w:type="dxa"/>
            <w:gridSpan w:val="6"/>
            <w:vAlign w:val="center"/>
          </w:tcPr>
          <w:p w14:paraId="69F8260A"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本人为第一完成人的研究报告被国家级政府部门采用或科研成果实现转化</w:t>
            </w:r>
          </w:p>
        </w:tc>
        <w:tc>
          <w:tcPr>
            <w:tcW w:w="1903" w:type="dxa"/>
            <w:vAlign w:val="center"/>
          </w:tcPr>
          <w:p w14:paraId="6FD83D46"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满分8分</w:t>
            </w:r>
          </w:p>
        </w:tc>
        <w:tc>
          <w:tcPr>
            <w:tcW w:w="1004" w:type="dxa"/>
            <w:vAlign w:val="center"/>
          </w:tcPr>
          <w:p w14:paraId="55B398FE" w14:textId="77777777" w:rsidR="00B97A82" w:rsidRDefault="00B97A82">
            <w:pPr>
              <w:adjustRightInd w:val="0"/>
              <w:snapToGrid w:val="0"/>
              <w:spacing w:line="340" w:lineRule="exact"/>
              <w:jc w:val="center"/>
              <w:rPr>
                <w:rFonts w:ascii="宋体" w:hAnsi="宋体"/>
                <w:color w:val="000000"/>
                <w:sz w:val="24"/>
              </w:rPr>
            </w:pPr>
          </w:p>
        </w:tc>
        <w:tc>
          <w:tcPr>
            <w:tcW w:w="1078" w:type="dxa"/>
            <w:vAlign w:val="center"/>
          </w:tcPr>
          <w:p w14:paraId="66013E22" w14:textId="77777777" w:rsidR="00B97A82" w:rsidRDefault="00B97A82">
            <w:pPr>
              <w:adjustRightInd w:val="0"/>
              <w:snapToGrid w:val="0"/>
              <w:spacing w:line="340" w:lineRule="exact"/>
              <w:jc w:val="center"/>
              <w:rPr>
                <w:rFonts w:ascii="宋体" w:hAnsi="宋体"/>
                <w:color w:val="000000"/>
                <w:sz w:val="24"/>
              </w:rPr>
            </w:pPr>
          </w:p>
        </w:tc>
        <w:tc>
          <w:tcPr>
            <w:tcW w:w="986" w:type="dxa"/>
            <w:vMerge w:val="restart"/>
            <w:vAlign w:val="center"/>
          </w:tcPr>
          <w:p w14:paraId="58B993D7" w14:textId="77777777" w:rsidR="00B97A82" w:rsidRDefault="00B97A82">
            <w:pPr>
              <w:adjustRightInd w:val="0"/>
              <w:snapToGrid w:val="0"/>
              <w:spacing w:line="340" w:lineRule="exact"/>
              <w:jc w:val="center"/>
              <w:rPr>
                <w:rFonts w:ascii="宋体" w:hAnsi="宋体"/>
                <w:color w:val="000000"/>
                <w:sz w:val="24"/>
              </w:rPr>
            </w:pPr>
          </w:p>
        </w:tc>
      </w:tr>
      <w:tr w:rsidR="00B97A82" w14:paraId="01387E76" w14:textId="77777777">
        <w:trPr>
          <w:trHeight w:val="429"/>
          <w:jc w:val="center"/>
        </w:trPr>
        <w:tc>
          <w:tcPr>
            <w:tcW w:w="1157" w:type="dxa"/>
            <w:vMerge/>
            <w:vAlign w:val="center"/>
          </w:tcPr>
          <w:p w14:paraId="023DBA01" w14:textId="77777777" w:rsidR="00B97A82" w:rsidRDefault="00B97A82">
            <w:pPr>
              <w:spacing w:line="340" w:lineRule="exact"/>
              <w:rPr>
                <w:rFonts w:ascii="宋体" w:hAnsi="宋体"/>
                <w:color w:val="000000"/>
                <w:sz w:val="24"/>
              </w:rPr>
            </w:pPr>
          </w:p>
        </w:tc>
        <w:tc>
          <w:tcPr>
            <w:tcW w:w="1188" w:type="dxa"/>
            <w:vMerge/>
            <w:vAlign w:val="center"/>
          </w:tcPr>
          <w:p w14:paraId="15157762" w14:textId="77777777" w:rsidR="00B97A82" w:rsidRDefault="00B97A82">
            <w:pPr>
              <w:adjustRightInd w:val="0"/>
              <w:snapToGrid w:val="0"/>
              <w:spacing w:line="340" w:lineRule="exact"/>
              <w:jc w:val="center"/>
              <w:rPr>
                <w:rFonts w:ascii="宋体" w:hAnsi="宋体"/>
                <w:color w:val="000000"/>
                <w:sz w:val="24"/>
              </w:rPr>
            </w:pPr>
          </w:p>
        </w:tc>
        <w:tc>
          <w:tcPr>
            <w:tcW w:w="8262" w:type="dxa"/>
            <w:gridSpan w:val="6"/>
            <w:vAlign w:val="center"/>
          </w:tcPr>
          <w:p w14:paraId="739194DC" w14:textId="77777777" w:rsidR="00B97A82" w:rsidRDefault="00000000">
            <w:pPr>
              <w:spacing w:line="340" w:lineRule="exact"/>
              <w:rPr>
                <w:rFonts w:ascii="宋体" w:hAnsi="宋体"/>
                <w:color w:val="000000"/>
                <w:sz w:val="24"/>
              </w:rPr>
            </w:pPr>
            <w:r>
              <w:rPr>
                <w:rFonts w:ascii="宋体" w:hAnsi="宋体" w:hint="eastAsia"/>
                <w:color w:val="000000"/>
                <w:sz w:val="24"/>
              </w:rPr>
              <w:t>本人为第一完成人的研究报告被省部级政府部门采用或有项目进入大学科技园孵化</w:t>
            </w:r>
          </w:p>
        </w:tc>
        <w:tc>
          <w:tcPr>
            <w:tcW w:w="1903" w:type="dxa"/>
            <w:vAlign w:val="center"/>
          </w:tcPr>
          <w:p w14:paraId="3308BDD9" w14:textId="77777777" w:rsidR="00B97A82" w:rsidRDefault="00000000">
            <w:pPr>
              <w:spacing w:line="340" w:lineRule="exact"/>
              <w:jc w:val="center"/>
              <w:rPr>
                <w:rFonts w:ascii="宋体" w:hAnsi="宋体"/>
                <w:color w:val="000000"/>
                <w:sz w:val="24"/>
              </w:rPr>
            </w:pPr>
            <w:r>
              <w:rPr>
                <w:rFonts w:ascii="宋体" w:hAnsi="宋体" w:hint="eastAsia"/>
                <w:color w:val="000000"/>
                <w:sz w:val="24"/>
              </w:rPr>
              <w:t>5分/篇</w:t>
            </w:r>
          </w:p>
        </w:tc>
        <w:tc>
          <w:tcPr>
            <w:tcW w:w="1004" w:type="dxa"/>
            <w:vAlign w:val="center"/>
          </w:tcPr>
          <w:p w14:paraId="71680678" w14:textId="77777777" w:rsidR="00B97A82" w:rsidRDefault="00B97A82">
            <w:pPr>
              <w:spacing w:line="340" w:lineRule="exact"/>
              <w:jc w:val="center"/>
              <w:rPr>
                <w:rFonts w:ascii="宋体" w:hAnsi="宋体"/>
                <w:color w:val="000000"/>
                <w:sz w:val="24"/>
              </w:rPr>
            </w:pPr>
          </w:p>
        </w:tc>
        <w:tc>
          <w:tcPr>
            <w:tcW w:w="1078" w:type="dxa"/>
            <w:vAlign w:val="center"/>
          </w:tcPr>
          <w:p w14:paraId="3ECD253A" w14:textId="77777777" w:rsidR="00B97A82" w:rsidRDefault="00B97A82">
            <w:pPr>
              <w:spacing w:line="340" w:lineRule="exact"/>
              <w:jc w:val="center"/>
              <w:rPr>
                <w:rFonts w:ascii="宋体" w:hAnsi="宋体"/>
                <w:color w:val="000000"/>
                <w:sz w:val="24"/>
              </w:rPr>
            </w:pPr>
          </w:p>
        </w:tc>
        <w:tc>
          <w:tcPr>
            <w:tcW w:w="986" w:type="dxa"/>
            <w:vMerge/>
            <w:vAlign w:val="center"/>
          </w:tcPr>
          <w:p w14:paraId="5F19F0D2" w14:textId="77777777" w:rsidR="00B97A82" w:rsidRDefault="00B97A82">
            <w:pPr>
              <w:spacing w:line="340" w:lineRule="exact"/>
              <w:jc w:val="center"/>
              <w:rPr>
                <w:rFonts w:ascii="宋体" w:hAnsi="宋体"/>
                <w:color w:val="000000"/>
                <w:sz w:val="24"/>
              </w:rPr>
            </w:pPr>
          </w:p>
        </w:tc>
      </w:tr>
      <w:tr w:rsidR="00B97A82" w14:paraId="0095B6AE" w14:textId="77777777">
        <w:trPr>
          <w:trHeight w:val="286"/>
          <w:jc w:val="center"/>
        </w:trPr>
        <w:tc>
          <w:tcPr>
            <w:tcW w:w="1157" w:type="dxa"/>
            <w:vMerge/>
            <w:vAlign w:val="center"/>
          </w:tcPr>
          <w:p w14:paraId="6F5823FF" w14:textId="77777777" w:rsidR="00B97A82" w:rsidRDefault="00B97A82">
            <w:pPr>
              <w:spacing w:line="340" w:lineRule="exact"/>
              <w:rPr>
                <w:rFonts w:ascii="宋体" w:hAnsi="宋体"/>
                <w:color w:val="000000"/>
                <w:sz w:val="24"/>
              </w:rPr>
            </w:pPr>
          </w:p>
        </w:tc>
        <w:tc>
          <w:tcPr>
            <w:tcW w:w="1188" w:type="dxa"/>
            <w:vMerge/>
            <w:vAlign w:val="center"/>
          </w:tcPr>
          <w:p w14:paraId="2369D125" w14:textId="77777777" w:rsidR="00B97A82" w:rsidRDefault="00B97A82">
            <w:pPr>
              <w:adjustRightInd w:val="0"/>
              <w:snapToGrid w:val="0"/>
              <w:spacing w:line="340" w:lineRule="exact"/>
              <w:jc w:val="center"/>
              <w:rPr>
                <w:rFonts w:ascii="宋体" w:hAnsi="宋体"/>
                <w:color w:val="000000"/>
                <w:sz w:val="24"/>
              </w:rPr>
            </w:pPr>
          </w:p>
        </w:tc>
        <w:tc>
          <w:tcPr>
            <w:tcW w:w="8262" w:type="dxa"/>
            <w:gridSpan w:val="6"/>
            <w:vAlign w:val="center"/>
          </w:tcPr>
          <w:p w14:paraId="2D893FD9" w14:textId="77777777" w:rsidR="00B97A82" w:rsidRDefault="00000000">
            <w:pPr>
              <w:spacing w:line="340" w:lineRule="exact"/>
              <w:rPr>
                <w:rFonts w:ascii="宋体" w:hAnsi="宋体"/>
                <w:color w:val="000000"/>
                <w:sz w:val="24"/>
              </w:rPr>
            </w:pPr>
            <w:r>
              <w:rPr>
                <w:rFonts w:ascii="宋体" w:hAnsi="宋体" w:hint="eastAsia"/>
                <w:color w:val="000000"/>
                <w:sz w:val="24"/>
              </w:rPr>
              <w:t>本人为第一完成人的研究报告被地厅级政府部门采用或被大学科技</w:t>
            </w:r>
            <w:proofErr w:type="gramStart"/>
            <w:r>
              <w:rPr>
                <w:rFonts w:ascii="宋体" w:hAnsi="宋体" w:hint="eastAsia"/>
                <w:color w:val="000000"/>
                <w:sz w:val="24"/>
              </w:rPr>
              <w:t>园确定</w:t>
            </w:r>
            <w:proofErr w:type="gramEnd"/>
            <w:r>
              <w:rPr>
                <w:rFonts w:ascii="宋体" w:hAnsi="宋体" w:hint="eastAsia"/>
                <w:color w:val="000000"/>
                <w:sz w:val="24"/>
              </w:rPr>
              <w:t>为预备项目进行前期孵化</w:t>
            </w:r>
          </w:p>
        </w:tc>
        <w:tc>
          <w:tcPr>
            <w:tcW w:w="1903" w:type="dxa"/>
            <w:vAlign w:val="center"/>
          </w:tcPr>
          <w:p w14:paraId="056345A5" w14:textId="77777777" w:rsidR="00B97A82" w:rsidRDefault="00000000">
            <w:pPr>
              <w:spacing w:line="340" w:lineRule="exact"/>
              <w:jc w:val="center"/>
              <w:rPr>
                <w:rFonts w:ascii="宋体" w:hAnsi="宋体"/>
                <w:color w:val="000000"/>
                <w:sz w:val="24"/>
              </w:rPr>
            </w:pPr>
            <w:r>
              <w:rPr>
                <w:rFonts w:ascii="宋体" w:hAnsi="宋体" w:hint="eastAsia"/>
                <w:color w:val="000000"/>
                <w:sz w:val="24"/>
              </w:rPr>
              <w:t>3分/篇</w:t>
            </w:r>
          </w:p>
        </w:tc>
        <w:tc>
          <w:tcPr>
            <w:tcW w:w="1004" w:type="dxa"/>
            <w:vAlign w:val="center"/>
          </w:tcPr>
          <w:p w14:paraId="4C738E4D" w14:textId="77777777" w:rsidR="00B97A82" w:rsidRDefault="00B97A82">
            <w:pPr>
              <w:spacing w:line="340" w:lineRule="exact"/>
              <w:jc w:val="center"/>
              <w:rPr>
                <w:rFonts w:ascii="宋体" w:hAnsi="宋体"/>
                <w:color w:val="000000"/>
                <w:sz w:val="24"/>
              </w:rPr>
            </w:pPr>
          </w:p>
        </w:tc>
        <w:tc>
          <w:tcPr>
            <w:tcW w:w="1078" w:type="dxa"/>
            <w:vAlign w:val="center"/>
          </w:tcPr>
          <w:p w14:paraId="08270521" w14:textId="77777777" w:rsidR="00B97A82" w:rsidRDefault="00B97A82">
            <w:pPr>
              <w:spacing w:line="340" w:lineRule="exact"/>
              <w:jc w:val="center"/>
              <w:rPr>
                <w:rFonts w:ascii="宋体" w:hAnsi="宋体"/>
                <w:color w:val="000000"/>
                <w:sz w:val="24"/>
              </w:rPr>
            </w:pPr>
          </w:p>
        </w:tc>
        <w:tc>
          <w:tcPr>
            <w:tcW w:w="986" w:type="dxa"/>
            <w:vMerge/>
            <w:vAlign w:val="center"/>
          </w:tcPr>
          <w:p w14:paraId="5BFC7EB4" w14:textId="77777777" w:rsidR="00B97A82" w:rsidRDefault="00B97A82">
            <w:pPr>
              <w:spacing w:line="340" w:lineRule="exact"/>
              <w:jc w:val="center"/>
              <w:rPr>
                <w:rFonts w:ascii="宋体" w:hAnsi="宋体"/>
                <w:color w:val="000000"/>
                <w:sz w:val="24"/>
              </w:rPr>
            </w:pPr>
          </w:p>
        </w:tc>
      </w:tr>
      <w:tr w:rsidR="00B97A82" w14:paraId="7A1CE656" w14:textId="77777777">
        <w:trPr>
          <w:trHeight w:val="300"/>
          <w:jc w:val="center"/>
        </w:trPr>
        <w:tc>
          <w:tcPr>
            <w:tcW w:w="1157" w:type="dxa"/>
            <w:vMerge/>
            <w:vAlign w:val="center"/>
          </w:tcPr>
          <w:p w14:paraId="0A8DEB49" w14:textId="77777777" w:rsidR="00B97A82" w:rsidRDefault="00B97A82">
            <w:pPr>
              <w:spacing w:line="340" w:lineRule="exact"/>
              <w:rPr>
                <w:rFonts w:ascii="宋体" w:hAnsi="宋体"/>
                <w:color w:val="000000"/>
                <w:sz w:val="24"/>
              </w:rPr>
            </w:pPr>
          </w:p>
        </w:tc>
        <w:tc>
          <w:tcPr>
            <w:tcW w:w="1188" w:type="dxa"/>
            <w:vMerge/>
            <w:vAlign w:val="center"/>
          </w:tcPr>
          <w:p w14:paraId="0187FA3C" w14:textId="77777777" w:rsidR="00B97A82" w:rsidRDefault="00B97A82">
            <w:pPr>
              <w:adjustRightInd w:val="0"/>
              <w:snapToGrid w:val="0"/>
              <w:spacing w:line="340" w:lineRule="exact"/>
              <w:jc w:val="center"/>
              <w:rPr>
                <w:rFonts w:ascii="宋体" w:hAnsi="宋体"/>
                <w:color w:val="000000"/>
                <w:sz w:val="24"/>
              </w:rPr>
            </w:pPr>
          </w:p>
        </w:tc>
        <w:tc>
          <w:tcPr>
            <w:tcW w:w="8262" w:type="dxa"/>
            <w:gridSpan w:val="6"/>
            <w:vAlign w:val="center"/>
          </w:tcPr>
          <w:p w14:paraId="58977CF1" w14:textId="77777777" w:rsidR="00B97A82" w:rsidRDefault="00000000">
            <w:pPr>
              <w:spacing w:line="340" w:lineRule="exact"/>
              <w:rPr>
                <w:rFonts w:ascii="宋体" w:hAnsi="宋体"/>
                <w:color w:val="000000"/>
                <w:sz w:val="24"/>
              </w:rPr>
            </w:pPr>
            <w:r>
              <w:rPr>
                <w:rFonts w:ascii="宋体" w:hAnsi="宋体" w:hint="eastAsia"/>
                <w:color w:val="000000"/>
                <w:sz w:val="24"/>
              </w:rPr>
              <w:t>近三年主持为社会服务的项目（横向项目）</w:t>
            </w:r>
          </w:p>
        </w:tc>
        <w:tc>
          <w:tcPr>
            <w:tcW w:w="1903" w:type="dxa"/>
            <w:vAlign w:val="center"/>
          </w:tcPr>
          <w:p w14:paraId="46A10108" w14:textId="77777777" w:rsidR="00B97A82" w:rsidRDefault="00000000">
            <w:pPr>
              <w:spacing w:line="340" w:lineRule="exact"/>
              <w:jc w:val="center"/>
              <w:rPr>
                <w:rFonts w:ascii="宋体" w:hAnsi="宋体"/>
                <w:color w:val="000000"/>
                <w:sz w:val="24"/>
              </w:rPr>
            </w:pPr>
            <w:r>
              <w:rPr>
                <w:rFonts w:ascii="宋体" w:hAnsi="宋体" w:hint="eastAsia"/>
                <w:color w:val="000000"/>
                <w:sz w:val="24"/>
              </w:rPr>
              <w:t>3分/项</w:t>
            </w:r>
          </w:p>
        </w:tc>
        <w:tc>
          <w:tcPr>
            <w:tcW w:w="1004" w:type="dxa"/>
            <w:vAlign w:val="center"/>
          </w:tcPr>
          <w:p w14:paraId="29B16494" w14:textId="77777777" w:rsidR="00B97A82" w:rsidRDefault="00B97A82">
            <w:pPr>
              <w:spacing w:line="340" w:lineRule="exact"/>
              <w:jc w:val="center"/>
              <w:rPr>
                <w:rFonts w:ascii="宋体" w:hAnsi="宋体"/>
                <w:color w:val="000000"/>
                <w:sz w:val="24"/>
              </w:rPr>
            </w:pPr>
          </w:p>
        </w:tc>
        <w:tc>
          <w:tcPr>
            <w:tcW w:w="1078" w:type="dxa"/>
            <w:vAlign w:val="center"/>
          </w:tcPr>
          <w:p w14:paraId="156C3EFC" w14:textId="77777777" w:rsidR="00B97A82" w:rsidRDefault="00B97A82">
            <w:pPr>
              <w:spacing w:line="340" w:lineRule="exact"/>
              <w:jc w:val="center"/>
              <w:rPr>
                <w:rFonts w:ascii="宋体" w:hAnsi="宋体"/>
                <w:color w:val="000000"/>
                <w:sz w:val="24"/>
              </w:rPr>
            </w:pPr>
          </w:p>
        </w:tc>
        <w:tc>
          <w:tcPr>
            <w:tcW w:w="986" w:type="dxa"/>
            <w:vMerge/>
            <w:vAlign w:val="center"/>
          </w:tcPr>
          <w:p w14:paraId="74B90C61" w14:textId="77777777" w:rsidR="00B97A82" w:rsidRDefault="00B97A82">
            <w:pPr>
              <w:spacing w:line="340" w:lineRule="exact"/>
              <w:jc w:val="center"/>
              <w:rPr>
                <w:rFonts w:ascii="宋体" w:hAnsi="宋体"/>
                <w:color w:val="000000"/>
                <w:sz w:val="24"/>
              </w:rPr>
            </w:pPr>
          </w:p>
        </w:tc>
      </w:tr>
      <w:tr w:rsidR="00B97A82" w14:paraId="79969B24" w14:textId="77777777">
        <w:trPr>
          <w:trHeight w:val="396"/>
          <w:jc w:val="center"/>
        </w:trPr>
        <w:tc>
          <w:tcPr>
            <w:tcW w:w="1157" w:type="dxa"/>
            <w:vMerge/>
            <w:vAlign w:val="center"/>
          </w:tcPr>
          <w:p w14:paraId="41BD703F" w14:textId="77777777" w:rsidR="00B97A82" w:rsidRDefault="00B97A82">
            <w:pPr>
              <w:spacing w:line="340" w:lineRule="exact"/>
              <w:rPr>
                <w:rFonts w:ascii="宋体" w:hAnsi="宋体"/>
                <w:color w:val="000000"/>
                <w:sz w:val="24"/>
              </w:rPr>
            </w:pPr>
          </w:p>
        </w:tc>
        <w:tc>
          <w:tcPr>
            <w:tcW w:w="1188" w:type="dxa"/>
            <w:vMerge/>
            <w:vAlign w:val="center"/>
          </w:tcPr>
          <w:p w14:paraId="1B87F63C" w14:textId="77777777" w:rsidR="00B97A82" w:rsidRDefault="00B97A82">
            <w:pPr>
              <w:adjustRightInd w:val="0"/>
              <w:snapToGrid w:val="0"/>
              <w:spacing w:line="340" w:lineRule="exact"/>
              <w:jc w:val="center"/>
              <w:rPr>
                <w:rFonts w:ascii="宋体" w:hAnsi="宋体"/>
                <w:color w:val="000000"/>
                <w:sz w:val="24"/>
              </w:rPr>
            </w:pPr>
          </w:p>
        </w:tc>
        <w:tc>
          <w:tcPr>
            <w:tcW w:w="8262" w:type="dxa"/>
            <w:gridSpan w:val="6"/>
            <w:vAlign w:val="center"/>
          </w:tcPr>
          <w:p w14:paraId="49FE0B00" w14:textId="77777777" w:rsidR="00B97A82" w:rsidRDefault="00000000">
            <w:pPr>
              <w:spacing w:line="340" w:lineRule="exact"/>
              <w:rPr>
                <w:rFonts w:ascii="宋体" w:hAnsi="宋体"/>
                <w:color w:val="000000"/>
                <w:sz w:val="24"/>
              </w:rPr>
            </w:pPr>
            <w:r>
              <w:rPr>
                <w:rFonts w:ascii="宋体" w:hAnsi="宋体" w:hint="eastAsia"/>
                <w:color w:val="000000"/>
                <w:sz w:val="24"/>
              </w:rPr>
              <w:t>本人组织与学科专业相关的为社会服务的活动</w:t>
            </w:r>
          </w:p>
        </w:tc>
        <w:tc>
          <w:tcPr>
            <w:tcW w:w="1903" w:type="dxa"/>
            <w:vAlign w:val="center"/>
          </w:tcPr>
          <w:p w14:paraId="31F8E979" w14:textId="77777777" w:rsidR="00B97A82" w:rsidRDefault="00000000">
            <w:pPr>
              <w:spacing w:line="340" w:lineRule="exact"/>
              <w:jc w:val="center"/>
              <w:rPr>
                <w:rFonts w:ascii="宋体" w:hAnsi="宋体"/>
                <w:color w:val="000000"/>
                <w:sz w:val="24"/>
              </w:rPr>
            </w:pPr>
            <w:r>
              <w:rPr>
                <w:rFonts w:ascii="宋体" w:hAnsi="宋体" w:hint="eastAsia"/>
                <w:color w:val="000000"/>
                <w:sz w:val="24"/>
              </w:rPr>
              <w:t>1分/项</w:t>
            </w:r>
          </w:p>
        </w:tc>
        <w:tc>
          <w:tcPr>
            <w:tcW w:w="1004" w:type="dxa"/>
            <w:vAlign w:val="center"/>
          </w:tcPr>
          <w:p w14:paraId="3521A511" w14:textId="77777777" w:rsidR="00B97A82" w:rsidRDefault="00B97A82">
            <w:pPr>
              <w:spacing w:line="340" w:lineRule="exact"/>
              <w:jc w:val="center"/>
              <w:rPr>
                <w:rFonts w:ascii="宋体" w:hAnsi="宋体"/>
                <w:color w:val="000000"/>
                <w:sz w:val="24"/>
              </w:rPr>
            </w:pPr>
          </w:p>
        </w:tc>
        <w:tc>
          <w:tcPr>
            <w:tcW w:w="1078" w:type="dxa"/>
            <w:vAlign w:val="center"/>
          </w:tcPr>
          <w:p w14:paraId="66C65C68" w14:textId="77777777" w:rsidR="00B97A82" w:rsidRDefault="00B97A82">
            <w:pPr>
              <w:spacing w:line="340" w:lineRule="exact"/>
              <w:jc w:val="center"/>
              <w:rPr>
                <w:rFonts w:ascii="宋体" w:hAnsi="宋体"/>
                <w:color w:val="000000"/>
                <w:sz w:val="24"/>
              </w:rPr>
            </w:pPr>
          </w:p>
        </w:tc>
        <w:tc>
          <w:tcPr>
            <w:tcW w:w="986" w:type="dxa"/>
            <w:vMerge/>
            <w:vAlign w:val="center"/>
          </w:tcPr>
          <w:p w14:paraId="62D3FCD0" w14:textId="77777777" w:rsidR="00B97A82" w:rsidRDefault="00B97A82">
            <w:pPr>
              <w:spacing w:line="340" w:lineRule="exact"/>
              <w:jc w:val="center"/>
              <w:rPr>
                <w:rFonts w:ascii="宋体" w:hAnsi="宋体"/>
                <w:color w:val="000000"/>
                <w:sz w:val="24"/>
              </w:rPr>
            </w:pPr>
          </w:p>
        </w:tc>
      </w:tr>
      <w:tr w:rsidR="00B97A82" w14:paraId="62A87EA8" w14:textId="77777777">
        <w:trPr>
          <w:trHeight w:val="396"/>
          <w:jc w:val="center"/>
        </w:trPr>
        <w:tc>
          <w:tcPr>
            <w:tcW w:w="1157" w:type="dxa"/>
            <w:vMerge/>
            <w:vAlign w:val="center"/>
          </w:tcPr>
          <w:p w14:paraId="21CA9D48" w14:textId="77777777" w:rsidR="00B97A82" w:rsidRDefault="00B97A82">
            <w:pPr>
              <w:spacing w:line="340" w:lineRule="exact"/>
              <w:rPr>
                <w:rFonts w:ascii="宋体" w:hAnsi="宋体"/>
                <w:color w:val="000000"/>
                <w:sz w:val="24"/>
              </w:rPr>
            </w:pPr>
          </w:p>
        </w:tc>
        <w:tc>
          <w:tcPr>
            <w:tcW w:w="1188" w:type="dxa"/>
            <w:vMerge/>
            <w:vAlign w:val="center"/>
          </w:tcPr>
          <w:p w14:paraId="75008787" w14:textId="77777777" w:rsidR="00B97A82" w:rsidRDefault="00B97A82">
            <w:pPr>
              <w:adjustRightInd w:val="0"/>
              <w:snapToGrid w:val="0"/>
              <w:spacing w:line="340" w:lineRule="exact"/>
              <w:jc w:val="center"/>
              <w:rPr>
                <w:rFonts w:ascii="宋体" w:hAnsi="宋体"/>
                <w:color w:val="000000"/>
                <w:sz w:val="24"/>
              </w:rPr>
            </w:pPr>
          </w:p>
        </w:tc>
        <w:tc>
          <w:tcPr>
            <w:tcW w:w="8262" w:type="dxa"/>
            <w:gridSpan w:val="6"/>
            <w:vAlign w:val="center"/>
          </w:tcPr>
          <w:p w14:paraId="305C44F9"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体育类本人作为裁判员参与奥运会、亚运会、世界大学生运动会、世界杯、世锦赛等各类世界比赛</w:t>
            </w:r>
          </w:p>
        </w:tc>
        <w:tc>
          <w:tcPr>
            <w:tcW w:w="1903" w:type="dxa"/>
            <w:vAlign w:val="center"/>
          </w:tcPr>
          <w:p w14:paraId="5ECED2E8" w14:textId="77777777" w:rsidR="00B97A82" w:rsidRDefault="00000000">
            <w:pPr>
              <w:spacing w:line="340" w:lineRule="exact"/>
              <w:jc w:val="center"/>
              <w:rPr>
                <w:rFonts w:ascii="宋体" w:hAnsi="宋体"/>
                <w:color w:val="000000"/>
                <w:sz w:val="24"/>
              </w:rPr>
            </w:pPr>
            <w:r>
              <w:rPr>
                <w:rFonts w:ascii="宋体" w:hAnsi="宋体" w:hint="eastAsia"/>
                <w:color w:val="000000"/>
                <w:sz w:val="24"/>
              </w:rPr>
              <w:t>满分8分</w:t>
            </w:r>
          </w:p>
        </w:tc>
        <w:tc>
          <w:tcPr>
            <w:tcW w:w="1004" w:type="dxa"/>
            <w:vAlign w:val="center"/>
          </w:tcPr>
          <w:p w14:paraId="3F7DEEF0" w14:textId="77777777" w:rsidR="00B97A82" w:rsidRDefault="00B97A82">
            <w:pPr>
              <w:spacing w:line="340" w:lineRule="exact"/>
              <w:jc w:val="center"/>
              <w:rPr>
                <w:rFonts w:ascii="宋体" w:hAnsi="宋体"/>
                <w:color w:val="000000"/>
                <w:sz w:val="24"/>
              </w:rPr>
            </w:pPr>
          </w:p>
        </w:tc>
        <w:tc>
          <w:tcPr>
            <w:tcW w:w="1078" w:type="dxa"/>
            <w:vAlign w:val="center"/>
          </w:tcPr>
          <w:p w14:paraId="5D44532A" w14:textId="77777777" w:rsidR="00B97A82" w:rsidRDefault="00B97A82">
            <w:pPr>
              <w:spacing w:line="340" w:lineRule="exact"/>
              <w:jc w:val="center"/>
              <w:rPr>
                <w:rFonts w:ascii="宋体" w:hAnsi="宋体"/>
                <w:color w:val="000000"/>
                <w:sz w:val="24"/>
              </w:rPr>
            </w:pPr>
          </w:p>
        </w:tc>
        <w:tc>
          <w:tcPr>
            <w:tcW w:w="986" w:type="dxa"/>
            <w:vMerge/>
            <w:vAlign w:val="center"/>
          </w:tcPr>
          <w:p w14:paraId="21375444" w14:textId="77777777" w:rsidR="00B97A82" w:rsidRDefault="00B97A82">
            <w:pPr>
              <w:spacing w:line="340" w:lineRule="exact"/>
              <w:jc w:val="center"/>
              <w:rPr>
                <w:rFonts w:ascii="宋体" w:hAnsi="宋体"/>
                <w:color w:val="000000"/>
                <w:sz w:val="24"/>
              </w:rPr>
            </w:pPr>
          </w:p>
        </w:tc>
      </w:tr>
      <w:tr w:rsidR="00B97A82" w14:paraId="37BD7EFB" w14:textId="77777777">
        <w:trPr>
          <w:trHeight w:val="396"/>
          <w:jc w:val="center"/>
        </w:trPr>
        <w:tc>
          <w:tcPr>
            <w:tcW w:w="1157" w:type="dxa"/>
            <w:vMerge/>
            <w:vAlign w:val="center"/>
          </w:tcPr>
          <w:p w14:paraId="750FD795" w14:textId="77777777" w:rsidR="00B97A82" w:rsidRDefault="00B97A82">
            <w:pPr>
              <w:spacing w:line="340" w:lineRule="exact"/>
              <w:rPr>
                <w:rFonts w:ascii="宋体" w:hAnsi="宋体"/>
                <w:color w:val="000000"/>
                <w:sz w:val="24"/>
              </w:rPr>
            </w:pPr>
          </w:p>
        </w:tc>
        <w:tc>
          <w:tcPr>
            <w:tcW w:w="1188" w:type="dxa"/>
            <w:vMerge/>
            <w:vAlign w:val="center"/>
          </w:tcPr>
          <w:p w14:paraId="7BCE6630" w14:textId="77777777" w:rsidR="00B97A82" w:rsidRDefault="00B97A82">
            <w:pPr>
              <w:adjustRightInd w:val="0"/>
              <w:snapToGrid w:val="0"/>
              <w:spacing w:line="340" w:lineRule="exact"/>
              <w:jc w:val="center"/>
              <w:rPr>
                <w:rFonts w:ascii="宋体" w:hAnsi="宋体"/>
                <w:color w:val="000000"/>
                <w:sz w:val="24"/>
              </w:rPr>
            </w:pPr>
          </w:p>
        </w:tc>
        <w:tc>
          <w:tcPr>
            <w:tcW w:w="8262" w:type="dxa"/>
            <w:gridSpan w:val="6"/>
            <w:vAlign w:val="center"/>
          </w:tcPr>
          <w:p w14:paraId="38333167"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体育类本人作为裁判员参与全国比赛（全运会、全国城市运动会、全国民族运动会、全国单项联赛、全国锦标赛、全国大学生运动会、全国大学生联赛等）</w:t>
            </w:r>
          </w:p>
        </w:tc>
        <w:tc>
          <w:tcPr>
            <w:tcW w:w="1903" w:type="dxa"/>
            <w:vAlign w:val="center"/>
          </w:tcPr>
          <w:p w14:paraId="1EFB20E6" w14:textId="77777777" w:rsidR="00B97A82" w:rsidRDefault="00000000">
            <w:pPr>
              <w:spacing w:line="340" w:lineRule="exact"/>
              <w:jc w:val="center"/>
              <w:rPr>
                <w:rFonts w:ascii="宋体" w:hAnsi="宋体"/>
                <w:color w:val="000000"/>
                <w:sz w:val="24"/>
              </w:rPr>
            </w:pPr>
            <w:r>
              <w:rPr>
                <w:rFonts w:ascii="宋体" w:hAnsi="宋体" w:hint="eastAsia"/>
                <w:color w:val="000000"/>
                <w:sz w:val="24"/>
              </w:rPr>
              <w:t>4分/次</w:t>
            </w:r>
          </w:p>
        </w:tc>
        <w:tc>
          <w:tcPr>
            <w:tcW w:w="1004" w:type="dxa"/>
            <w:vAlign w:val="center"/>
          </w:tcPr>
          <w:p w14:paraId="2329E149" w14:textId="77777777" w:rsidR="00B97A82" w:rsidRDefault="00B97A82">
            <w:pPr>
              <w:spacing w:line="340" w:lineRule="exact"/>
              <w:jc w:val="center"/>
              <w:rPr>
                <w:rFonts w:ascii="宋体" w:hAnsi="宋体"/>
                <w:color w:val="000000"/>
                <w:sz w:val="24"/>
              </w:rPr>
            </w:pPr>
          </w:p>
        </w:tc>
        <w:tc>
          <w:tcPr>
            <w:tcW w:w="1078" w:type="dxa"/>
            <w:vAlign w:val="center"/>
          </w:tcPr>
          <w:p w14:paraId="18B47D2C" w14:textId="77777777" w:rsidR="00B97A82" w:rsidRDefault="00B97A82">
            <w:pPr>
              <w:spacing w:line="340" w:lineRule="exact"/>
              <w:jc w:val="center"/>
              <w:rPr>
                <w:rFonts w:ascii="宋体" w:hAnsi="宋体"/>
                <w:color w:val="000000"/>
                <w:sz w:val="24"/>
              </w:rPr>
            </w:pPr>
          </w:p>
        </w:tc>
        <w:tc>
          <w:tcPr>
            <w:tcW w:w="986" w:type="dxa"/>
            <w:vMerge/>
            <w:vAlign w:val="center"/>
          </w:tcPr>
          <w:p w14:paraId="5F32B7AE" w14:textId="77777777" w:rsidR="00B97A82" w:rsidRDefault="00B97A82">
            <w:pPr>
              <w:spacing w:line="340" w:lineRule="exact"/>
              <w:jc w:val="center"/>
              <w:rPr>
                <w:rFonts w:ascii="宋体" w:hAnsi="宋体"/>
                <w:color w:val="000000"/>
                <w:sz w:val="24"/>
              </w:rPr>
            </w:pPr>
          </w:p>
        </w:tc>
      </w:tr>
      <w:tr w:rsidR="00B97A82" w14:paraId="765C95F0" w14:textId="77777777">
        <w:trPr>
          <w:trHeight w:val="396"/>
          <w:jc w:val="center"/>
        </w:trPr>
        <w:tc>
          <w:tcPr>
            <w:tcW w:w="1157" w:type="dxa"/>
            <w:vMerge/>
            <w:vAlign w:val="center"/>
          </w:tcPr>
          <w:p w14:paraId="7BBD24D1" w14:textId="77777777" w:rsidR="00B97A82" w:rsidRDefault="00B97A82">
            <w:pPr>
              <w:spacing w:line="340" w:lineRule="exact"/>
              <w:rPr>
                <w:rFonts w:ascii="宋体" w:hAnsi="宋体"/>
                <w:color w:val="000000"/>
                <w:sz w:val="24"/>
              </w:rPr>
            </w:pPr>
          </w:p>
        </w:tc>
        <w:tc>
          <w:tcPr>
            <w:tcW w:w="1188" w:type="dxa"/>
            <w:vMerge/>
            <w:vAlign w:val="center"/>
          </w:tcPr>
          <w:p w14:paraId="223A6AA0" w14:textId="77777777" w:rsidR="00B97A82" w:rsidRDefault="00B97A82">
            <w:pPr>
              <w:adjustRightInd w:val="0"/>
              <w:snapToGrid w:val="0"/>
              <w:spacing w:line="340" w:lineRule="exact"/>
              <w:jc w:val="center"/>
              <w:rPr>
                <w:rFonts w:ascii="宋体" w:hAnsi="宋体"/>
                <w:color w:val="000000"/>
                <w:sz w:val="24"/>
              </w:rPr>
            </w:pPr>
          </w:p>
        </w:tc>
        <w:tc>
          <w:tcPr>
            <w:tcW w:w="8262" w:type="dxa"/>
            <w:gridSpan w:val="6"/>
            <w:vAlign w:val="center"/>
          </w:tcPr>
          <w:p w14:paraId="361949FA" w14:textId="77777777" w:rsidR="00B97A82" w:rsidRDefault="00000000">
            <w:pPr>
              <w:adjustRightInd w:val="0"/>
              <w:snapToGrid w:val="0"/>
              <w:spacing w:line="340" w:lineRule="exact"/>
              <w:rPr>
                <w:rFonts w:ascii="宋体" w:hAnsi="宋体"/>
                <w:color w:val="000000"/>
                <w:sz w:val="24"/>
              </w:rPr>
            </w:pPr>
            <w:r>
              <w:rPr>
                <w:rFonts w:ascii="宋体" w:hAnsi="宋体" w:hint="eastAsia"/>
                <w:color w:val="000000"/>
                <w:sz w:val="24"/>
              </w:rPr>
              <w:t>体育类本人作为裁判员参与海南省运动会、由海南省文化广电出版体育厅或海</w:t>
            </w:r>
            <w:r>
              <w:rPr>
                <w:rFonts w:ascii="宋体" w:hAnsi="宋体" w:hint="eastAsia"/>
                <w:color w:val="000000"/>
                <w:sz w:val="24"/>
              </w:rPr>
              <w:lastRenderedPageBreak/>
              <w:t>南省教育厅与其他省级单位或省级协会联合主办的单项体育竞赛</w:t>
            </w:r>
          </w:p>
        </w:tc>
        <w:tc>
          <w:tcPr>
            <w:tcW w:w="1903" w:type="dxa"/>
            <w:vAlign w:val="center"/>
          </w:tcPr>
          <w:p w14:paraId="0337CB19" w14:textId="77777777" w:rsidR="00B97A82" w:rsidRDefault="00000000">
            <w:pPr>
              <w:spacing w:line="340" w:lineRule="exact"/>
              <w:jc w:val="center"/>
              <w:rPr>
                <w:rFonts w:ascii="宋体" w:hAnsi="宋体"/>
                <w:color w:val="000000"/>
                <w:sz w:val="24"/>
              </w:rPr>
            </w:pPr>
            <w:r>
              <w:rPr>
                <w:rFonts w:ascii="宋体" w:hAnsi="宋体" w:hint="eastAsia"/>
                <w:color w:val="000000"/>
                <w:sz w:val="24"/>
              </w:rPr>
              <w:lastRenderedPageBreak/>
              <w:t>2分/次</w:t>
            </w:r>
          </w:p>
        </w:tc>
        <w:tc>
          <w:tcPr>
            <w:tcW w:w="1004" w:type="dxa"/>
            <w:vAlign w:val="center"/>
          </w:tcPr>
          <w:p w14:paraId="0E77384E" w14:textId="77777777" w:rsidR="00B97A82" w:rsidRDefault="00B97A82">
            <w:pPr>
              <w:spacing w:line="340" w:lineRule="exact"/>
              <w:jc w:val="center"/>
              <w:rPr>
                <w:rFonts w:ascii="宋体" w:hAnsi="宋体"/>
                <w:color w:val="000000"/>
                <w:sz w:val="24"/>
              </w:rPr>
            </w:pPr>
          </w:p>
        </w:tc>
        <w:tc>
          <w:tcPr>
            <w:tcW w:w="1078" w:type="dxa"/>
            <w:vAlign w:val="center"/>
          </w:tcPr>
          <w:p w14:paraId="0EB7C0FD" w14:textId="77777777" w:rsidR="00B97A82" w:rsidRDefault="00B97A82">
            <w:pPr>
              <w:spacing w:line="340" w:lineRule="exact"/>
              <w:jc w:val="center"/>
              <w:rPr>
                <w:rFonts w:ascii="宋体" w:hAnsi="宋体"/>
                <w:color w:val="000000"/>
                <w:sz w:val="24"/>
              </w:rPr>
            </w:pPr>
          </w:p>
        </w:tc>
        <w:tc>
          <w:tcPr>
            <w:tcW w:w="986" w:type="dxa"/>
            <w:vMerge/>
            <w:vAlign w:val="center"/>
          </w:tcPr>
          <w:p w14:paraId="3A735A51" w14:textId="77777777" w:rsidR="00B97A82" w:rsidRDefault="00B97A82">
            <w:pPr>
              <w:spacing w:line="340" w:lineRule="exact"/>
              <w:jc w:val="center"/>
              <w:rPr>
                <w:rFonts w:ascii="宋体" w:hAnsi="宋体"/>
                <w:color w:val="000000"/>
                <w:sz w:val="24"/>
              </w:rPr>
            </w:pPr>
          </w:p>
        </w:tc>
      </w:tr>
      <w:tr w:rsidR="00B97A82" w14:paraId="4D9935A7" w14:textId="77777777">
        <w:trPr>
          <w:trHeight w:val="948"/>
          <w:jc w:val="center"/>
        </w:trPr>
        <w:tc>
          <w:tcPr>
            <w:tcW w:w="1157" w:type="dxa"/>
            <w:vAlign w:val="center"/>
          </w:tcPr>
          <w:p w14:paraId="58F10116" w14:textId="77777777" w:rsidR="00B97A82" w:rsidRDefault="00000000">
            <w:pPr>
              <w:spacing w:line="340" w:lineRule="exact"/>
              <w:rPr>
                <w:rFonts w:ascii="宋体" w:hAnsi="宋体"/>
                <w:color w:val="000000"/>
                <w:sz w:val="24"/>
              </w:rPr>
            </w:pPr>
            <w:r>
              <w:rPr>
                <w:rFonts w:ascii="宋体" w:hAnsi="宋体" w:hint="eastAsia"/>
                <w:color w:val="000000"/>
                <w:sz w:val="24"/>
              </w:rPr>
              <w:t>学术声誉</w:t>
            </w:r>
          </w:p>
          <w:p w14:paraId="30C38E39" w14:textId="77777777" w:rsidR="00B97A82" w:rsidRDefault="00000000">
            <w:pPr>
              <w:spacing w:line="340" w:lineRule="exact"/>
              <w:rPr>
                <w:rFonts w:ascii="宋体" w:hAnsi="宋体"/>
                <w:color w:val="000000"/>
                <w:sz w:val="24"/>
              </w:rPr>
            </w:pPr>
            <w:r>
              <w:rPr>
                <w:rFonts w:ascii="宋体" w:hAnsi="宋体" w:hint="eastAsia"/>
                <w:color w:val="000000"/>
                <w:sz w:val="24"/>
              </w:rPr>
              <w:t>（满分2分）</w:t>
            </w:r>
          </w:p>
        </w:tc>
        <w:tc>
          <w:tcPr>
            <w:tcW w:w="1188" w:type="dxa"/>
            <w:vAlign w:val="center"/>
          </w:tcPr>
          <w:p w14:paraId="5933E364"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学术声誉</w:t>
            </w:r>
          </w:p>
          <w:p w14:paraId="36A7667E" w14:textId="77777777" w:rsidR="00B97A82" w:rsidRDefault="00000000">
            <w:pPr>
              <w:adjustRightInd w:val="0"/>
              <w:snapToGrid w:val="0"/>
              <w:spacing w:line="340" w:lineRule="exact"/>
              <w:jc w:val="center"/>
              <w:rPr>
                <w:rFonts w:ascii="宋体" w:hAnsi="宋体"/>
                <w:color w:val="000000"/>
                <w:sz w:val="24"/>
              </w:rPr>
            </w:pPr>
            <w:r>
              <w:rPr>
                <w:rFonts w:ascii="宋体" w:hAnsi="宋体" w:hint="eastAsia"/>
                <w:color w:val="000000"/>
                <w:sz w:val="24"/>
              </w:rPr>
              <w:t>（满分2分）</w:t>
            </w:r>
          </w:p>
        </w:tc>
        <w:tc>
          <w:tcPr>
            <w:tcW w:w="8262" w:type="dxa"/>
            <w:gridSpan w:val="6"/>
            <w:vAlign w:val="center"/>
          </w:tcPr>
          <w:p w14:paraId="4F13D095" w14:textId="77777777" w:rsidR="00B97A82" w:rsidRDefault="00000000">
            <w:pPr>
              <w:spacing w:line="340" w:lineRule="exact"/>
              <w:rPr>
                <w:rFonts w:ascii="宋体" w:hAnsi="宋体"/>
                <w:color w:val="000000"/>
                <w:sz w:val="24"/>
              </w:rPr>
            </w:pPr>
            <w:r>
              <w:rPr>
                <w:rFonts w:ascii="宋体" w:hAnsi="宋体" w:hint="eastAsia"/>
                <w:color w:val="000000"/>
                <w:sz w:val="24"/>
              </w:rPr>
              <w:t>院士、中组部“千人计划”入选者、教育部长</w:t>
            </w:r>
            <w:proofErr w:type="gramStart"/>
            <w:r>
              <w:rPr>
                <w:rFonts w:ascii="宋体" w:hAnsi="宋体" w:hint="eastAsia"/>
                <w:color w:val="000000"/>
                <w:sz w:val="24"/>
              </w:rPr>
              <w:t>江学者</w:t>
            </w:r>
            <w:proofErr w:type="gramEnd"/>
            <w:r>
              <w:rPr>
                <w:rFonts w:ascii="宋体" w:hAnsi="宋体" w:hint="eastAsia"/>
                <w:color w:val="000000"/>
                <w:sz w:val="24"/>
              </w:rPr>
              <w:t>奖励计划特聘教授、国家杰出青年基金获得者、“百千万人才工程”国家级人选、国务院特贴专家、教育部跨世纪人才、教育部新世纪人才、省优专家、省515第一层次人才</w:t>
            </w:r>
          </w:p>
        </w:tc>
        <w:tc>
          <w:tcPr>
            <w:tcW w:w="1903" w:type="dxa"/>
            <w:vAlign w:val="center"/>
          </w:tcPr>
          <w:p w14:paraId="4635B1AE" w14:textId="77777777" w:rsidR="00B97A82" w:rsidRDefault="00000000">
            <w:pPr>
              <w:spacing w:line="340" w:lineRule="exact"/>
              <w:jc w:val="center"/>
              <w:rPr>
                <w:rFonts w:ascii="宋体" w:hAnsi="宋体"/>
                <w:color w:val="000000"/>
                <w:sz w:val="24"/>
              </w:rPr>
            </w:pPr>
            <w:r>
              <w:rPr>
                <w:rFonts w:ascii="宋体" w:hAnsi="宋体" w:hint="eastAsia"/>
                <w:color w:val="000000"/>
                <w:sz w:val="24"/>
              </w:rPr>
              <w:t>满分2分</w:t>
            </w:r>
          </w:p>
        </w:tc>
        <w:tc>
          <w:tcPr>
            <w:tcW w:w="1004" w:type="dxa"/>
            <w:vAlign w:val="center"/>
          </w:tcPr>
          <w:p w14:paraId="14EE39FA" w14:textId="77777777" w:rsidR="00B97A82" w:rsidRDefault="00B97A82">
            <w:pPr>
              <w:spacing w:line="340" w:lineRule="exact"/>
              <w:jc w:val="center"/>
              <w:rPr>
                <w:rFonts w:ascii="宋体" w:hAnsi="宋体"/>
                <w:color w:val="000000"/>
                <w:sz w:val="24"/>
              </w:rPr>
            </w:pPr>
          </w:p>
        </w:tc>
        <w:tc>
          <w:tcPr>
            <w:tcW w:w="1078" w:type="dxa"/>
            <w:vAlign w:val="center"/>
          </w:tcPr>
          <w:p w14:paraId="1232F687" w14:textId="77777777" w:rsidR="00B97A82" w:rsidRDefault="00B97A82">
            <w:pPr>
              <w:spacing w:line="340" w:lineRule="exact"/>
              <w:jc w:val="center"/>
              <w:rPr>
                <w:rFonts w:ascii="宋体" w:hAnsi="宋体"/>
                <w:color w:val="000000"/>
                <w:sz w:val="24"/>
              </w:rPr>
            </w:pPr>
          </w:p>
        </w:tc>
        <w:tc>
          <w:tcPr>
            <w:tcW w:w="986" w:type="dxa"/>
            <w:vAlign w:val="center"/>
          </w:tcPr>
          <w:p w14:paraId="48285031" w14:textId="77777777" w:rsidR="00B97A82" w:rsidRDefault="00B97A82">
            <w:pPr>
              <w:spacing w:line="340" w:lineRule="exact"/>
              <w:jc w:val="center"/>
              <w:rPr>
                <w:rFonts w:ascii="宋体" w:hAnsi="宋体"/>
                <w:color w:val="000000"/>
                <w:sz w:val="24"/>
              </w:rPr>
            </w:pPr>
          </w:p>
        </w:tc>
      </w:tr>
      <w:tr w:rsidR="00B97A82" w14:paraId="4FED835C" w14:textId="77777777">
        <w:trPr>
          <w:trHeight w:val="551"/>
          <w:jc w:val="center"/>
        </w:trPr>
        <w:tc>
          <w:tcPr>
            <w:tcW w:w="14592" w:type="dxa"/>
            <w:gridSpan w:val="11"/>
            <w:vAlign w:val="center"/>
          </w:tcPr>
          <w:p w14:paraId="09AC16F2" w14:textId="77777777" w:rsidR="00B97A82" w:rsidRDefault="00000000">
            <w:pPr>
              <w:spacing w:line="340" w:lineRule="exact"/>
              <w:jc w:val="center"/>
              <w:rPr>
                <w:rFonts w:ascii="宋体" w:hAnsi="宋体"/>
                <w:b/>
                <w:color w:val="000000"/>
                <w:sz w:val="24"/>
              </w:rPr>
            </w:pPr>
            <w:r>
              <w:rPr>
                <w:rFonts w:ascii="宋体" w:hAnsi="宋体" w:hint="eastAsia"/>
                <w:b/>
                <w:color w:val="000000"/>
                <w:sz w:val="24"/>
              </w:rPr>
              <w:t>总得分</w:t>
            </w:r>
          </w:p>
        </w:tc>
        <w:tc>
          <w:tcPr>
            <w:tcW w:w="986" w:type="dxa"/>
            <w:vAlign w:val="center"/>
          </w:tcPr>
          <w:p w14:paraId="29F8FC23" w14:textId="77777777" w:rsidR="00B97A82" w:rsidRDefault="00B97A82">
            <w:pPr>
              <w:spacing w:line="340" w:lineRule="exact"/>
              <w:jc w:val="center"/>
              <w:rPr>
                <w:rFonts w:ascii="宋体" w:hAnsi="宋体"/>
                <w:color w:val="000000"/>
                <w:sz w:val="24"/>
              </w:rPr>
            </w:pPr>
          </w:p>
        </w:tc>
      </w:tr>
    </w:tbl>
    <w:p w14:paraId="65D5468C" w14:textId="77777777" w:rsidR="00B97A82" w:rsidRDefault="00000000">
      <w:pPr>
        <w:spacing w:line="300" w:lineRule="exact"/>
        <w:ind w:left="826" w:hangingChars="343" w:hanging="826"/>
        <w:rPr>
          <w:rFonts w:ascii="宋体" w:hAnsi="宋体"/>
          <w:color w:val="000000"/>
          <w:sz w:val="24"/>
        </w:rPr>
      </w:pPr>
      <w:r>
        <w:rPr>
          <w:rFonts w:ascii="宋体" w:hAnsi="宋体" w:hint="eastAsia"/>
          <w:b/>
          <w:snapToGrid w:val="0"/>
          <w:color w:val="000000"/>
          <w:kern w:val="0"/>
          <w:sz w:val="24"/>
        </w:rPr>
        <w:t>注：1.</w:t>
      </w:r>
      <w:r>
        <w:rPr>
          <w:rFonts w:ascii="宋体" w:hAnsi="宋体" w:hint="eastAsia"/>
          <w:snapToGrid w:val="0"/>
          <w:color w:val="000000"/>
          <w:kern w:val="0"/>
          <w:sz w:val="24"/>
        </w:rPr>
        <w:t xml:space="preserve"> 遴选与考核按《海南师范大学学科带头人遴选与考核指标体系》逐项进行打分，满分为100分；科研教研教改项目、科研经费、承担本科生教学任务统计时间为近三年，其他</w:t>
      </w:r>
      <w:proofErr w:type="gramStart"/>
      <w:r>
        <w:rPr>
          <w:rFonts w:ascii="宋体" w:hAnsi="宋体" w:hint="eastAsia"/>
          <w:snapToGrid w:val="0"/>
          <w:color w:val="000000"/>
          <w:kern w:val="0"/>
          <w:sz w:val="24"/>
        </w:rPr>
        <w:t>项统计</w:t>
      </w:r>
      <w:proofErr w:type="gramEnd"/>
      <w:r>
        <w:rPr>
          <w:rFonts w:ascii="宋体" w:hAnsi="宋体" w:hint="eastAsia"/>
          <w:snapToGrid w:val="0"/>
          <w:color w:val="000000"/>
          <w:kern w:val="0"/>
          <w:sz w:val="24"/>
        </w:rPr>
        <w:t>时间为近五年；学科带头人科研业绩按照《海南师范大学科研成果类别认定办法》（</w:t>
      </w:r>
      <w:proofErr w:type="gramStart"/>
      <w:r>
        <w:rPr>
          <w:rFonts w:ascii="宋体" w:hAnsi="宋体" w:hint="eastAsia"/>
          <w:snapToGrid w:val="0"/>
          <w:color w:val="000000"/>
          <w:kern w:val="0"/>
          <w:sz w:val="24"/>
        </w:rPr>
        <w:t>海师办</w:t>
      </w:r>
      <w:proofErr w:type="gramEnd"/>
      <w:r>
        <w:rPr>
          <w:rFonts w:ascii="宋体" w:hAnsi="宋体" w:hint="eastAsia"/>
          <w:snapToGrid w:val="0"/>
          <w:color w:val="000000"/>
          <w:kern w:val="0"/>
          <w:sz w:val="24"/>
        </w:rPr>
        <w:t>[2013]65号）认定，</w:t>
      </w:r>
      <w:r>
        <w:rPr>
          <w:rFonts w:ascii="宋体" w:hAnsi="宋体" w:hint="eastAsia"/>
          <w:color w:val="000000"/>
          <w:sz w:val="24"/>
        </w:rPr>
        <w:t>教学与人才培养业绩按教务处对教学业绩相关认定办法认定</w:t>
      </w:r>
      <w:r>
        <w:rPr>
          <w:rFonts w:ascii="宋体" w:hAnsi="宋体" w:hint="eastAsia"/>
          <w:snapToGrid w:val="0"/>
          <w:color w:val="000000"/>
          <w:kern w:val="0"/>
          <w:sz w:val="24"/>
        </w:rPr>
        <w:t>。</w:t>
      </w:r>
    </w:p>
    <w:p w14:paraId="420058CD" w14:textId="77777777" w:rsidR="00B97A82" w:rsidRDefault="00000000">
      <w:pPr>
        <w:adjustRightInd w:val="0"/>
        <w:snapToGrid w:val="0"/>
        <w:spacing w:line="360" w:lineRule="exact"/>
        <w:ind w:firstLineChars="196" w:firstLine="472"/>
        <w:rPr>
          <w:rFonts w:ascii="宋体" w:hAnsi="宋体"/>
          <w:snapToGrid w:val="0"/>
          <w:color w:val="000000"/>
          <w:kern w:val="0"/>
          <w:sz w:val="24"/>
        </w:rPr>
      </w:pPr>
      <w:r>
        <w:rPr>
          <w:rFonts w:ascii="宋体" w:hAnsi="宋体" w:hint="eastAsia"/>
          <w:b/>
          <w:snapToGrid w:val="0"/>
          <w:color w:val="000000"/>
          <w:kern w:val="0"/>
          <w:sz w:val="24"/>
        </w:rPr>
        <w:t>2.分项得分计算方法:</w:t>
      </w:r>
      <w:r>
        <w:rPr>
          <w:rFonts w:ascii="宋体" w:hAnsi="宋体" w:hint="eastAsia"/>
          <w:snapToGrid w:val="0"/>
          <w:color w:val="000000"/>
          <w:kern w:val="0"/>
          <w:sz w:val="24"/>
        </w:rPr>
        <w:t xml:space="preserve"> 分项得分=评分标准×业绩量。例如：学科带头人发表SCI三区收录论文3篇，分项得分=7</w:t>
      </w:r>
      <w:r>
        <w:rPr>
          <w:rFonts w:ascii="宋体" w:hAnsi="宋体" w:hint="eastAsia"/>
          <w:color w:val="000000"/>
          <w:sz w:val="24"/>
        </w:rPr>
        <w:t>分/篇</w:t>
      </w:r>
      <w:r>
        <w:rPr>
          <w:rFonts w:ascii="宋体" w:hAnsi="宋体" w:hint="eastAsia"/>
          <w:snapToGrid w:val="0"/>
          <w:color w:val="000000"/>
          <w:kern w:val="0"/>
          <w:sz w:val="24"/>
        </w:rPr>
        <w:t>×3</w:t>
      </w:r>
      <w:r>
        <w:rPr>
          <w:rFonts w:ascii="宋体" w:hAnsi="宋体" w:hint="eastAsia"/>
          <w:color w:val="000000"/>
          <w:sz w:val="24"/>
        </w:rPr>
        <w:t>篇</w:t>
      </w:r>
      <w:r>
        <w:rPr>
          <w:rFonts w:ascii="宋体" w:hAnsi="宋体" w:hint="eastAsia"/>
          <w:snapToGrid w:val="0"/>
          <w:color w:val="000000"/>
          <w:kern w:val="0"/>
          <w:sz w:val="24"/>
        </w:rPr>
        <w:t>=21分。</w:t>
      </w:r>
    </w:p>
    <w:p w14:paraId="225B988D" w14:textId="77777777" w:rsidR="00B97A82" w:rsidRDefault="00000000">
      <w:pPr>
        <w:adjustRightInd w:val="0"/>
        <w:snapToGrid w:val="0"/>
        <w:spacing w:line="360" w:lineRule="exact"/>
        <w:ind w:firstLineChars="196" w:firstLine="472"/>
        <w:rPr>
          <w:rFonts w:ascii="宋体" w:hAnsi="宋体"/>
          <w:color w:val="000000"/>
          <w:sz w:val="24"/>
        </w:rPr>
      </w:pPr>
      <w:r>
        <w:rPr>
          <w:rFonts w:ascii="宋体" w:hAnsi="宋体" w:hint="eastAsia"/>
          <w:b/>
          <w:snapToGrid w:val="0"/>
          <w:color w:val="000000"/>
          <w:kern w:val="0"/>
          <w:sz w:val="24"/>
        </w:rPr>
        <w:t>3.</w:t>
      </w:r>
      <w:r>
        <w:rPr>
          <w:rFonts w:ascii="宋体" w:hAnsi="宋体" w:hint="eastAsia"/>
          <w:color w:val="000000"/>
          <w:sz w:val="24"/>
        </w:rPr>
        <w:t xml:space="preserve"> ★</w:t>
      </w:r>
      <w:r>
        <w:rPr>
          <w:rFonts w:ascii="宋体" w:hAnsi="宋体" w:hint="eastAsia"/>
          <w:b/>
          <w:snapToGrid w:val="0"/>
          <w:color w:val="000000"/>
          <w:kern w:val="0"/>
          <w:sz w:val="24"/>
        </w:rPr>
        <w:t>二级指标得分计算方法：</w:t>
      </w:r>
      <w:r>
        <w:rPr>
          <w:rFonts w:ascii="宋体" w:hAnsi="宋体" w:hint="eastAsia"/>
          <w:snapToGrid w:val="0"/>
          <w:color w:val="000000"/>
          <w:kern w:val="0"/>
          <w:sz w:val="24"/>
        </w:rPr>
        <w:t>二级指标得分=此部分分项得分求和，</w:t>
      </w:r>
      <w:r>
        <w:rPr>
          <w:rFonts w:ascii="宋体" w:hAnsi="宋体" w:hint="eastAsia"/>
          <w:b/>
          <w:snapToGrid w:val="0"/>
          <w:color w:val="000000"/>
          <w:kern w:val="0"/>
          <w:sz w:val="24"/>
        </w:rPr>
        <w:t>分项得分和超过二级指标满分则按满分分数计算</w:t>
      </w:r>
      <w:r>
        <w:rPr>
          <w:rFonts w:ascii="宋体" w:hAnsi="宋体" w:hint="eastAsia"/>
          <w:snapToGrid w:val="0"/>
          <w:color w:val="000000"/>
          <w:kern w:val="0"/>
          <w:sz w:val="24"/>
        </w:rPr>
        <w:t>。例如：学科带头人发表SCI三区收录论文3篇，理工类</w:t>
      </w:r>
      <w:r>
        <w:rPr>
          <w:rFonts w:ascii="宋体" w:hAnsi="宋体" w:hint="eastAsia"/>
          <w:color w:val="000000"/>
          <w:sz w:val="24"/>
        </w:rPr>
        <w:t>核心期刊5篇，学术</w:t>
      </w:r>
      <w:r>
        <w:rPr>
          <w:rFonts w:ascii="宋体" w:hAnsi="宋体" w:hint="eastAsia"/>
          <w:snapToGrid w:val="0"/>
          <w:color w:val="000000"/>
          <w:kern w:val="0"/>
          <w:sz w:val="24"/>
        </w:rPr>
        <w:t>论文、作品、专著二级指标得分=7</w:t>
      </w:r>
      <w:r>
        <w:rPr>
          <w:rFonts w:ascii="宋体" w:hAnsi="宋体" w:hint="eastAsia"/>
          <w:color w:val="000000"/>
          <w:sz w:val="24"/>
        </w:rPr>
        <w:t>分/篇</w:t>
      </w:r>
      <w:r>
        <w:rPr>
          <w:rFonts w:ascii="宋体" w:hAnsi="宋体" w:hint="eastAsia"/>
          <w:snapToGrid w:val="0"/>
          <w:color w:val="000000"/>
          <w:kern w:val="0"/>
          <w:sz w:val="24"/>
        </w:rPr>
        <w:t>×3</w:t>
      </w:r>
      <w:r>
        <w:rPr>
          <w:rFonts w:ascii="宋体" w:hAnsi="宋体" w:hint="eastAsia"/>
          <w:color w:val="000000"/>
          <w:sz w:val="24"/>
        </w:rPr>
        <w:t>篇+</w:t>
      </w:r>
      <w:r>
        <w:rPr>
          <w:rFonts w:ascii="宋体" w:hAnsi="宋体" w:hint="eastAsia"/>
          <w:snapToGrid w:val="0"/>
          <w:color w:val="000000"/>
          <w:kern w:val="0"/>
          <w:sz w:val="24"/>
        </w:rPr>
        <w:t>3</w:t>
      </w:r>
      <w:r>
        <w:rPr>
          <w:rFonts w:ascii="宋体" w:hAnsi="宋体" w:hint="eastAsia"/>
          <w:color w:val="000000"/>
          <w:sz w:val="24"/>
        </w:rPr>
        <w:t>分/篇</w:t>
      </w:r>
      <w:r>
        <w:rPr>
          <w:rFonts w:ascii="宋体" w:hAnsi="宋体" w:hint="eastAsia"/>
          <w:snapToGrid w:val="0"/>
          <w:color w:val="000000"/>
          <w:kern w:val="0"/>
          <w:sz w:val="24"/>
        </w:rPr>
        <w:t>×5</w:t>
      </w:r>
      <w:r>
        <w:rPr>
          <w:rFonts w:ascii="宋体" w:hAnsi="宋体" w:hint="eastAsia"/>
          <w:color w:val="000000"/>
          <w:sz w:val="24"/>
        </w:rPr>
        <w:t>篇=36分＞二级</w:t>
      </w:r>
      <w:r>
        <w:rPr>
          <w:rFonts w:ascii="宋体" w:hAnsi="宋体" w:hint="eastAsia"/>
          <w:snapToGrid w:val="0"/>
          <w:color w:val="000000"/>
          <w:kern w:val="0"/>
          <w:sz w:val="24"/>
        </w:rPr>
        <w:t>指标满分35分</w:t>
      </w:r>
      <w:r>
        <w:rPr>
          <w:rFonts w:ascii="宋体" w:hAnsi="宋体" w:hint="eastAsia"/>
          <w:color w:val="000000"/>
          <w:sz w:val="24"/>
        </w:rPr>
        <w:t>，</w:t>
      </w:r>
      <w:proofErr w:type="gramStart"/>
      <w:r>
        <w:rPr>
          <w:rFonts w:ascii="宋体" w:hAnsi="宋体" w:hint="eastAsia"/>
          <w:color w:val="000000"/>
          <w:sz w:val="24"/>
        </w:rPr>
        <w:t>则学术</w:t>
      </w:r>
      <w:proofErr w:type="gramEnd"/>
      <w:r>
        <w:rPr>
          <w:rFonts w:ascii="宋体" w:hAnsi="宋体" w:hint="eastAsia"/>
          <w:snapToGrid w:val="0"/>
          <w:color w:val="000000"/>
          <w:kern w:val="0"/>
          <w:sz w:val="24"/>
        </w:rPr>
        <w:t>论文、作品、专著二级指标得分最终计为35分</w:t>
      </w:r>
      <w:r>
        <w:rPr>
          <w:rFonts w:ascii="宋体" w:hAnsi="宋体" w:hint="eastAsia"/>
          <w:color w:val="000000"/>
          <w:sz w:val="24"/>
        </w:rPr>
        <w:t>。</w:t>
      </w:r>
    </w:p>
    <w:p w14:paraId="2EF8182A" w14:textId="77777777" w:rsidR="00B97A82" w:rsidRDefault="00000000">
      <w:pPr>
        <w:adjustRightInd w:val="0"/>
        <w:snapToGrid w:val="0"/>
        <w:spacing w:line="360" w:lineRule="exact"/>
        <w:ind w:firstLineChars="196" w:firstLine="472"/>
        <w:rPr>
          <w:snapToGrid w:val="0"/>
          <w:kern w:val="0"/>
          <w:sz w:val="24"/>
        </w:rPr>
      </w:pPr>
      <w:r>
        <w:rPr>
          <w:rFonts w:ascii="宋体" w:hAnsi="宋体" w:hint="eastAsia"/>
          <w:b/>
          <w:snapToGrid w:val="0"/>
          <w:color w:val="000000"/>
          <w:kern w:val="0"/>
          <w:sz w:val="24"/>
        </w:rPr>
        <w:t>4.总得分计算方法：</w:t>
      </w:r>
      <w:r>
        <w:rPr>
          <w:rFonts w:ascii="宋体" w:hAnsi="宋体" w:hint="eastAsia"/>
          <w:snapToGrid w:val="0"/>
          <w:color w:val="000000"/>
          <w:kern w:val="0"/>
          <w:sz w:val="24"/>
        </w:rPr>
        <w:t>总得分=二级指标得分</w:t>
      </w:r>
      <w:proofErr w:type="gramStart"/>
      <w:r>
        <w:rPr>
          <w:rFonts w:ascii="宋体" w:hAnsi="宋体" w:hint="eastAsia"/>
          <w:snapToGrid w:val="0"/>
          <w:color w:val="000000"/>
          <w:kern w:val="0"/>
          <w:sz w:val="24"/>
        </w:rPr>
        <w:t>和</w:t>
      </w:r>
      <w:proofErr w:type="gramEnd"/>
      <w:r>
        <w:rPr>
          <w:rFonts w:ascii="宋体" w:hAnsi="宋体" w:hint="eastAsia"/>
          <w:snapToGrid w:val="0"/>
          <w:color w:val="000000"/>
          <w:kern w:val="0"/>
          <w:sz w:val="24"/>
        </w:rPr>
        <w:t>。</w:t>
      </w:r>
    </w:p>
    <w:p w14:paraId="7EC3CCE9" w14:textId="77777777" w:rsidR="00B97A82" w:rsidRDefault="00B97A82">
      <w:pPr>
        <w:rPr>
          <w:sz w:val="24"/>
        </w:rPr>
        <w:sectPr w:rsidR="00B97A82">
          <w:pgSz w:w="16838" w:h="11906" w:orient="landscape"/>
          <w:pgMar w:top="1800" w:right="1440" w:bottom="1800" w:left="1440" w:header="851" w:footer="992" w:gutter="0"/>
          <w:cols w:space="425"/>
          <w:docGrid w:type="lines" w:linePitch="312"/>
        </w:sectPr>
      </w:pPr>
    </w:p>
    <w:p w14:paraId="3898F5B0" w14:textId="77777777" w:rsidR="00B97A82" w:rsidRDefault="00000000">
      <w:pPr>
        <w:pStyle w:val="1"/>
      </w:pPr>
      <w:bookmarkStart w:id="30" w:name="_Toc30590"/>
      <w:bookmarkStart w:id="31" w:name="_Toc31103"/>
      <w:r>
        <w:rPr>
          <w:rFonts w:hint="eastAsia"/>
        </w:rPr>
        <w:lastRenderedPageBreak/>
        <w:t>海南师范大学科研机构管理办法</w:t>
      </w:r>
      <w:bookmarkEnd w:id="30"/>
      <w:bookmarkEnd w:id="31"/>
    </w:p>
    <w:p w14:paraId="5F164245" w14:textId="77777777" w:rsidR="00B97A82" w:rsidRDefault="00000000">
      <w:pPr>
        <w:adjustRightInd w:val="0"/>
        <w:snapToGrid w:val="0"/>
        <w:spacing w:line="540" w:lineRule="exact"/>
        <w:jc w:val="center"/>
        <w:rPr>
          <w:rFonts w:ascii="仿宋" w:eastAsia="仿宋" w:hAnsi="仿宋" w:cs="仿宋"/>
          <w:bCs/>
          <w:sz w:val="28"/>
          <w:szCs w:val="28"/>
        </w:rPr>
      </w:pPr>
      <w:r>
        <w:rPr>
          <w:rFonts w:ascii="仿宋" w:eastAsia="仿宋" w:hAnsi="仿宋" w:cs="仿宋" w:hint="eastAsia"/>
          <w:bCs/>
          <w:sz w:val="28"/>
          <w:szCs w:val="28"/>
        </w:rPr>
        <w:t>（</w:t>
      </w:r>
      <w:proofErr w:type="gramStart"/>
      <w:r>
        <w:rPr>
          <w:rFonts w:ascii="仿宋" w:eastAsia="仿宋" w:hAnsi="仿宋" w:cs="仿宋" w:hint="eastAsia"/>
          <w:bCs/>
          <w:sz w:val="28"/>
          <w:szCs w:val="28"/>
        </w:rPr>
        <w:t>海师办</w:t>
      </w:r>
      <w:proofErr w:type="gramEnd"/>
      <w:r>
        <w:rPr>
          <w:rFonts w:ascii="仿宋" w:eastAsia="仿宋" w:hAnsi="仿宋" w:cs="仿宋" w:hint="eastAsia"/>
          <w:bCs/>
          <w:sz w:val="28"/>
          <w:szCs w:val="28"/>
        </w:rPr>
        <w:t>[2011]28号）</w:t>
      </w:r>
    </w:p>
    <w:p w14:paraId="73F92908" w14:textId="77777777" w:rsidR="00B97A82" w:rsidRDefault="00000000">
      <w:pPr>
        <w:spacing w:line="560" w:lineRule="exact"/>
        <w:jc w:val="center"/>
        <w:rPr>
          <w:rFonts w:ascii="仿宋_GB2312" w:eastAsia="仿宋_GB2312"/>
          <w:b/>
          <w:sz w:val="32"/>
          <w:szCs w:val="32"/>
        </w:rPr>
      </w:pPr>
      <w:r>
        <w:rPr>
          <w:rFonts w:ascii="仿宋_GB2312" w:eastAsia="仿宋_GB2312" w:hint="eastAsia"/>
          <w:b/>
          <w:sz w:val="32"/>
          <w:szCs w:val="32"/>
        </w:rPr>
        <w:t>第一章 总 则</w:t>
      </w:r>
    </w:p>
    <w:p w14:paraId="38A7FB30" w14:textId="77777777" w:rsidR="00B97A82" w:rsidRDefault="00000000">
      <w:pPr>
        <w:spacing w:line="560" w:lineRule="exact"/>
        <w:ind w:firstLineChars="224" w:firstLine="717"/>
        <w:rPr>
          <w:rFonts w:ascii="仿宋_GB2312" w:eastAsia="仿宋_GB2312"/>
          <w:sz w:val="32"/>
          <w:szCs w:val="32"/>
        </w:rPr>
      </w:pPr>
      <w:r>
        <w:rPr>
          <w:rFonts w:ascii="仿宋_GB2312" w:eastAsia="仿宋_GB2312" w:hint="eastAsia"/>
          <w:b/>
          <w:sz w:val="32"/>
          <w:szCs w:val="32"/>
        </w:rPr>
        <w:t xml:space="preserve">第一条 </w:t>
      </w:r>
      <w:r>
        <w:rPr>
          <w:rFonts w:ascii="仿宋_GB2312" w:eastAsia="仿宋_GB2312" w:hint="eastAsia"/>
          <w:sz w:val="32"/>
          <w:szCs w:val="32"/>
        </w:rPr>
        <w:t>为加强和规范我校科研机构的管理，进一步推动我校科学研究工作的跨越式发展，促进学科建设和人才培养，根据国家有关法律、法规及教育部有关文件精神，结合我校科研工作的实际情况，制定本管理办法。</w:t>
      </w:r>
    </w:p>
    <w:p w14:paraId="1F5C2DD7" w14:textId="77777777" w:rsidR="00B97A82" w:rsidRDefault="00000000">
      <w:pPr>
        <w:tabs>
          <w:tab w:val="left" w:pos="7670"/>
        </w:tabs>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第二条 </w:t>
      </w:r>
      <w:r>
        <w:rPr>
          <w:rFonts w:ascii="仿宋_GB2312" w:eastAsia="仿宋_GB2312" w:hint="eastAsia"/>
          <w:sz w:val="32"/>
          <w:szCs w:val="32"/>
        </w:rPr>
        <w:t>我校科研机构有关科研业务</w:t>
      </w:r>
      <w:proofErr w:type="gramStart"/>
      <w:r>
        <w:rPr>
          <w:rFonts w:ascii="仿宋_GB2312" w:eastAsia="仿宋_GB2312" w:hint="eastAsia"/>
          <w:sz w:val="32"/>
          <w:szCs w:val="32"/>
        </w:rPr>
        <w:t>归科研</w:t>
      </w:r>
      <w:proofErr w:type="gramEnd"/>
      <w:r>
        <w:rPr>
          <w:rFonts w:ascii="仿宋_GB2312" w:eastAsia="仿宋_GB2312" w:hint="eastAsia"/>
          <w:sz w:val="32"/>
          <w:szCs w:val="32"/>
        </w:rPr>
        <w:t>处负责管理，有关人事编制事务由人事处负责管理。</w:t>
      </w:r>
    </w:p>
    <w:p w14:paraId="2E575CEF" w14:textId="77777777" w:rsidR="00B97A82" w:rsidRDefault="00000000">
      <w:pPr>
        <w:tabs>
          <w:tab w:val="left" w:pos="7670"/>
        </w:tabs>
        <w:spacing w:line="560" w:lineRule="exact"/>
        <w:jc w:val="center"/>
        <w:rPr>
          <w:rFonts w:ascii="仿宋_GB2312" w:eastAsia="仿宋_GB2312"/>
          <w:sz w:val="32"/>
          <w:szCs w:val="32"/>
        </w:rPr>
      </w:pPr>
      <w:r>
        <w:rPr>
          <w:rFonts w:ascii="仿宋_GB2312" w:eastAsia="仿宋_GB2312" w:hint="eastAsia"/>
          <w:b/>
          <w:sz w:val="32"/>
          <w:szCs w:val="32"/>
        </w:rPr>
        <w:t xml:space="preserve">第二章 </w:t>
      </w:r>
      <w:r>
        <w:rPr>
          <w:rFonts w:ascii="仿宋_GB2312" w:eastAsia="仿宋_GB2312" w:cs="宋体" w:hint="eastAsia"/>
          <w:b/>
          <w:bCs/>
          <w:sz w:val="32"/>
          <w:szCs w:val="32"/>
        </w:rPr>
        <w:t>科研机构的设置</w:t>
      </w:r>
    </w:p>
    <w:p w14:paraId="68950FC5" w14:textId="77777777" w:rsidR="00B97A82" w:rsidRDefault="00000000">
      <w:pPr>
        <w:spacing w:line="560" w:lineRule="exact"/>
        <w:ind w:firstLineChars="199" w:firstLine="637"/>
        <w:rPr>
          <w:rFonts w:ascii="仿宋_GB2312" w:eastAsia="仿宋_GB2312"/>
          <w:sz w:val="32"/>
          <w:szCs w:val="32"/>
        </w:rPr>
      </w:pPr>
      <w:r>
        <w:rPr>
          <w:rFonts w:ascii="仿宋_GB2312" w:eastAsia="仿宋_GB2312" w:hint="eastAsia"/>
          <w:b/>
          <w:sz w:val="32"/>
          <w:szCs w:val="32"/>
        </w:rPr>
        <w:t>第三条</w:t>
      </w:r>
      <w:r>
        <w:rPr>
          <w:rFonts w:ascii="仿宋_GB2312" w:eastAsia="仿宋_GB2312" w:hint="eastAsia"/>
          <w:sz w:val="32"/>
          <w:szCs w:val="32"/>
        </w:rPr>
        <w:t xml:space="preserve"> 科研机构种类</w:t>
      </w:r>
    </w:p>
    <w:p w14:paraId="398AD554"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sz w:val="32"/>
          <w:szCs w:val="32"/>
        </w:rPr>
        <w:t>我校科研机构是指经上级部门或学校批准建立的研究所（中心基地），</w:t>
      </w:r>
      <w:r>
        <w:rPr>
          <w:rFonts w:ascii="仿宋_GB2312" w:eastAsia="仿宋_GB2312" w:hint="eastAsia"/>
          <w:color w:val="000000"/>
          <w:sz w:val="32"/>
          <w:szCs w:val="32"/>
        </w:rPr>
        <w:t>分为独立建制的研究所（中心基地）和</w:t>
      </w:r>
      <w:r>
        <w:rPr>
          <w:rFonts w:ascii="仿宋_GB2312" w:eastAsia="仿宋_GB2312" w:hint="eastAsia"/>
          <w:sz w:val="32"/>
          <w:szCs w:val="32"/>
        </w:rPr>
        <w:t>挂靠于各学院实行教学科研编制合二为一的</w:t>
      </w:r>
      <w:r>
        <w:rPr>
          <w:rFonts w:ascii="仿宋_GB2312" w:eastAsia="仿宋_GB2312" w:hint="eastAsia"/>
          <w:color w:val="000000"/>
          <w:sz w:val="32"/>
          <w:szCs w:val="32"/>
        </w:rPr>
        <w:t>研究所（中心基地）两类。</w:t>
      </w:r>
    </w:p>
    <w:p w14:paraId="1E26CC69" w14:textId="77777777" w:rsidR="00B97A82" w:rsidRDefault="00000000">
      <w:pPr>
        <w:pStyle w:val="a6"/>
        <w:tabs>
          <w:tab w:val="left" w:pos="910"/>
        </w:tabs>
        <w:spacing w:line="560" w:lineRule="exact"/>
        <w:ind w:leftChars="0" w:left="10" w:hanging="10"/>
        <w:rPr>
          <w:rFonts w:ascii="仿宋_GB2312" w:eastAsia="仿宋_GB2312"/>
          <w:sz w:val="32"/>
          <w:szCs w:val="32"/>
        </w:rPr>
      </w:pPr>
      <w:r>
        <w:rPr>
          <w:rFonts w:ascii="仿宋_GB2312" w:eastAsia="仿宋_GB2312" w:hint="eastAsia"/>
          <w:b/>
          <w:sz w:val="32"/>
          <w:szCs w:val="32"/>
        </w:rPr>
        <w:t>第四条</w:t>
      </w:r>
      <w:r>
        <w:rPr>
          <w:rFonts w:ascii="仿宋_GB2312" w:eastAsia="仿宋_GB2312" w:hint="eastAsia"/>
          <w:sz w:val="32"/>
          <w:szCs w:val="32"/>
        </w:rPr>
        <w:t xml:space="preserve"> 校级科研机构设置条件</w:t>
      </w:r>
    </w:p>
    <w:p w14:paraId="517CAA44" w14:textId="77777777" w:rsidR="00B97A82" w:rsidRDefault="00000000">
      <w:pPr>
        <w:pStyle w:val="a6"/>
        <w:tabs>
          <w:tab w:val="left" w:pos="910"/>
        </w:tabs>
        <w:spacing w:line="560" w:lineRule="exact"/>
        <w:ind w:leftChars="0" w:left="10" w:hanging="10"/>
        <w:rPr>
          <w:rFonts w:ascii="仿宋_GB2312" w:eastAsia="仿宋_GB2312"/>
          <w:sz w:val="32"/>
          <w:szCs w:val="32"/>
        </w:rPr>
      </w:pPr>
      <w:r>
        <w:rPr>
          <w:rFonts w:ascii="仿宋_GB2312" w:eastAsia="仿宋_GB2312" w:hint="eastAsia"/>
          <w:sz w:val="32"/>
          <w:szCs w:val="32"/>
        </w:rPr>
        <w:t>（一）校级科研机构的设置必须符合学校总体发展规划，必须根据科研任务、科研能力和学科建设的需要设置。</w:t>
      </w:r>
    </w:p>
    <w:p w14:paraId="369CCF8A" w14:textId="77777777" w:rsidR="00B97A82" w:rsidRDefault="00000000">
      <w:pPr>
        <w:pStyle w:val="a6"/>
        <w:tabs>
          <w:tab w:val="left" w:pos="910"/>
        </w:tabs>
        <w:spacing w:line="560" w:lineRule="exact"/>
        <w:ind w:leftChars="0" w:left="10" w:hanging="10"/>
        <w:rPr>
          <w:rFonts w:ascii="仿宋_GB2312" w:eastAsia="仿宋_GB2312"/>
          <w:sz w:val="32"/>
          <w:szCs w:val="32"/>
        </w:rPr>
      </w:pPr>
      <w:r>
        <w:rPr>
          <w:rFonts w:ascii="仿宋_GB2312" w:eastAsia="仿宋_GB2312" w:hint="eastAsia"/>
          <w:sz w:val="32"/>
          <w:szCs w:val="32"/>
        </w:rPr>
        <w:t>（二）申请设置的校级科研机构一般应有3个或以上高级职称人员，其中正高级职称人员不少于1人，并且有明确的研究方向和方向带头人。</w:t>
      </w:r>
    </w:p>
    <w:p w14:paraId="38D2BCFF" w14:textId="77777777" w:rsidR="00B97A82" w:rsidRDefault="00000000">
      <w:pPr>
        <w:spacing w:line="560" w:lineRule="exact"/>
        <w:ind w:firstLineChars="250" w:firstLine="800"/>
        <w:rPr>
          <w:rFonts w:ascii="仿宋_GB2312" w:eastAsia="仿宋_GB2312"/>
          <w:sz w:val="32"/>
          <w:szCs w:val="32"/>
        </w:rPr>
      </w:pPr>
      <w:r>
        <w:rPr>
          <w:rFonts w:ascii="仿宋_GB2312" w:eastAsia="仿宋_GB2312" w:hint="eastAsia"/>
          <w:sz w:val="32"/>
          <w:szCs w:val="32"/>
        </w:rPr>
        <w:t>（三）申请设置的校级科研机构拟纳入的人员近3年须有科研项目立项，且3年累计科研经费自然科学类不低于30万元（含30万），人文社科类不低于10万元（含10万）；有一定数量的科研成果，</w:t>
      </w:r>
      <w:proofErr w:type="gramStart"/>
      <w:r>
        <w:rPr>
          <w:rFonts w:ascii="仿宋_GB2312" w:eastAsia="仿宋_GB2312" w:hint="eastAsia"/>
          <w:sz w:val="32"/>
          <w:szCs w:val="32"/>
        </w:rPr>
        <w:t>且成果</w:t>
      </w:r>
      <w:proofErr w:type="gramEnd"/>
      <w:r>
        <w:rPr>
          <w:rFonts w:ascii="仿宋_GB2312" w:eastAsia="仿宋_GB2312" w:hint="eastAsia"/>
          <w:sz w:val="32"/>
          <w:szCs w:val="32"/>
        </w:rPr>
        <w:t>应与机构的研究方向和研究内容</w:t>
      </w:r>
      <w:r>
        <w:rPr>
          <w:rFonts w:ascii="仿宋_GB2312" w:eastAsia="仿宋_GB2312" w:hint="eastAsia"/>
          <w:sz w:val="32"/>
          <w:szCs w:val="32"/>
        </w:rPr>
        <w:lastRenderedPageBreak/>
        <w:t>相吻合。</w:t>
      </w:r>
    </w:p>
    <w:p w14:paraId="07A950A4"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sz w:val="32"/>
          <w:szCs w:val="32"/>
        </w:rPr>
        <w:t>（四）科研机构须有明确的考核指标和规范的管理制度。</w:t>
      </w:r>
    </w:p>
    <w:p w14:paraId="05875A6E"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sz w:val="32"/>
          <w:szCs w:val="32"/>
        </w:rPr>
        <w:t>（五）自然科学类的科研机构须有依托的实验场地、仪器设备和水电设施等，以保证提供研究手段和研究人员从事研究工作的条件。</w:t>
      </w:r>
    </w:p>
    <w:p w14:paraId="34A4DFF0" w14:textId="77777777" w:rsidR="00B97A82" w:rsidRDefault="00000000">
      <w:pPr>
        <w:pStyle w:val="a6"/>
        <w:tabs>
          <w:tab w:val="left" w:pos="910"/>
        </w:tabs>
        <w:spacing w:line="560" w:lineRule="exact"/>
        <w:ind w:leftChars="0" w:left="0" w:firstLineChars="196" w:firstLine="627"/>
        <w:rPr>
          <w:rFonts w:ascii="仿宋_GB2312" w:eastAsia="仿宋_GB2312"/>
          <w:sz w:val="32"/>
          <w:szCs w:val="32"/>
        </w:rPr>
      </w:pPr>
      <w:r>
        <w:rPr>
          <w:rFonts w:ascii="仿宋_GB2312" w:eastAsia="仿宋_GB2312" w:hint="eastAsia"/>
          <w:b/>
          <w:sz w:val="32"/>
          <w:szCs w:val="32"/>
        </w:rPr>
        <w:t>第五条</w:t>
      </w:r>
      <w:r>
        <w:rPr>
          <w:rFonts w:ascii="仿宋_GB2312" w:eastAsia="仿宋_GB2312" w:hint="eastAsia"/>
          <w:sz w:val="32"/>
          <w:szCs w:val="32"/>
        </w:rPr>
        <w:t xml:space="preserve"> 校级科研机构设置的程序</w:t>
      </w:r>
    </w:p>
    <w:p w14:paraId="342FD9F2" w14:textId="77777777" w:rsidR="00B97A82" w:rsidRDefault="00000000">
      <w:pPr>
        <w:tabs>
          <w:tab w:val="left" w:pos="650"/>
        </w:tabs>
        <w:spacing w:line="560" w:lineRule="exact"/>
        <w:ind w:firstLineChars="200" w:firstLine="640"/>
        <w:rPr>
          <w:rFonts w:ascii="仿宋_GB2312" w:eastAsia="仿宋_GB2312"/>
          <w:sz w:val="32"/>
          <w:szCs w:val="32"/>
        </w:rPr>
      </w:pPr>
      <w:r>
        <w:rPr>
          <w:rFonts w:ascii="仿宋_GB2312" w:eastAsia="仿宋_GB2312" w:hint="eastAsia"/>
          <w:sz w:val="32"/>
          <w:szCs w:val="32"/>
        </w:rPr>
        <w:t>校级科研机构的设置由组建单位申请，科研处审核，提交校长办公会议审定。</w:t>
      </w:r>
    </w:p>
    <w:p w14:paraId="2AC8F800" w14:textId="77777777" w:rsidR="00B97A82" w:rsidRDefault="00000000">
      <w:pPr>
        <w:spacing w:line="560" w:lineRule="exact"/>
        <w:jc w:val="center"/>
        <w:rPr>
          <w:rFonts w:ascii="仿宋_GB2312" w:eastAsia="仿宋_GB2312"/>
          <w:b/>
          <w:sz w:val="32"/>
          <w:szCs w:val="32"/>
        </w:rPr>
      </w:pPr>
      <w:r>
        <w:rPr>
          <w:rFonts w:ascii="仿宋_GB2312" w:eastAsia="仿宋_GB2312" w:hint="eastAsia"/>
          <w:b/>
          <w:sz w:val="32"/>
          <w:szCs w:val="32"/>
        </w:rPr>
        <w:t>第三章 科研机构的主要任务</w:t>
      </w:r>
    </w:p>
    <w:p w14:paraId="7ADEDEBB" w14:textId="77777777" w:rsidR="00B97A82" w:rsidRDefault="00000000">
      <w:pPr>
        <w:spacing w:line="560" w:lineRule="exact"/>
        <w:ind w:firstLineChars="204" w:firstLine="653"/>
        <w:rPr>
          <w:rFonts w:ascii="仿宋_GB2312" w:eastAsia="仿宋_GB2312" w:hAnsi="ˎ̥"/>
          <w:b/>
          <w:bCs/>
          <w:color w:val="000000"/>
          <w:sz w:val="32"/>
          <w:szCs w:val="32"/>
        </w:rPr>
      </w:pPr>
      <w:r>
        <w:rPr>
          <w:rFonts w:ascii="仿宋_GB2312" w:eastAsia="仿宋_GB2312" w:hint="eastAsia"/>
          <w:b/>
          <w:sz w:val="32"/>
          <w:szCs w:val="32"/>
        </w:rPr>
        <w:t>第六条</w:t>
      </w:r>
      <w:r>
        <w:rPr>
          <w:rFonts w:ascii="仿宋_GB2312" w:eastAsia="仿宋_GB2312" w:hint="eastAsia"/>
          <w:sz w:val="32"/>
          <w:szCs w:val="32"/>
        </w:rPr>
        <w:t xml:space="preserve"> 根据上级部门及学校有关科研管理方针和政策，制定本研究所（中心基地）的科研规划及年度工作计划；明确研究方向，积极争取研究课题，主动为经济建设和社会发展服务，不断取得高水平的研究成果。</w:t>
      </w:r>
    </w:p>
    <w:p w14:paraId="531397C1" w14:textId="77777777" w:rsidR="00B97A82" w:rsidRDefault="00000000">
      <w:pPr>
        <w:pStyle w:val="a4"/>
        <w:spacing w:line="560" w:lineRule="exact"/>
        <w:ind w:firstLine="643"/>
        <w:rPr>
          <w:rFonts w:ascii="仿宋_GB2312" w:hAnsi="ˎ̥"/>
          <w:b/>
          <w:bCs/>
          <w:color w:val="000000"/>
          <w:szCs w:val="32"/>
        </w:rPr>
      </w:pPr>
      <w:r>
        <w:rPr>
          <w:rFonts w:ascii="仿宋_GB2312" w:hint="eastAsia"/>
          <w:b/>
          <w:szCs w:val="32"/>
        </w:rPr>
        <w:t xml:space="preserve">第七条 </w:t>
      </w:r>
      <w:r>
        <w:rPr>
          <w:rFonts w:ascii="仿宋_GB2312" w:hint="eastAsia"/>
          <w:szCs w:val="32"/>
        </w:rPr>
        <w:t>搞好学术梯队的建设，大力培养高素质的学术带头人和中青年学术骨干，努力保持和发展本学科的学术优势和特色。</w:t>
      </w:r>
    </w:p>
    <w:p w14:paraId="31B1AFA4" w14:textId="77777777" w:rsidR="00B97A82" w:rsidRDefault="00000000">
      <w:pPr>
        <w:pStyle w:val="a4"/>
        <w:spacing w:line="560" w:lineRule="exact"/>
        <w:ind w:firstLine="643"/>
        <w:rPr>
          <w:rFonts w:ascii="仿宋_GB2312" w:hAnsi="ˎ̥"/>
          <w:b/>
          <w:bCs/>
          <w:color w:val="000000"/>
          <w:szCs w:val="32"/>
        </w:rPr>
      </w:pPr>
      <w:r>
        <w:rPr>
          <w:rFonts w:ascii="仿宋_GB2312" w:hint="eastAsia"/>
          <w:b/>
          <w:szCs w:val="32"/>
        </w:rPr>
        <w:t>第八条</w:t>
      </w:r>
      <w:r>
        <w:rPr>
          <w:rFonts w:ascii="仿宋_GB2312" w:hint="eastAsia"/>
          <w:szCs w:val="32"/>
        </w:rPr>
        <w:t xml:space="preserve"> 发挥科研机构在本研究领域的组织、协调职能和对外学术交流的窗口作用，扩大我校在省内外的学术影响。</w:t>
      </w:r>
    </w:p>
    <w:p w14:paraId="08ABE8F8" w14:textId="77777777" w:rsidR="00B97A82" w:rsidRDefault="00000000">
      <w:pPr>
        <w:pStyle w:val="a4"/>
        <w:spacing w:line="560" w:lineRule="exact"/>
        <w:ind w:firstLine="643"/>
        <w:rPr>
          <w:rFonts w:ascii="仿宋_GB2312"/>
          <w:szCs w:val="32"/>
        </w:rPr>
      </w:pPr>
      <w:r>
        <w:rPr>
          <w:rFonts w:ascii="仿宋_GB2312" w:hint="eastAsia"/>
          <w:b/>
          <w:szCs w:val="32"/>
        </w:rPr>
        <w:t>第九条</w:t>
      </w:r>
      <w:r>
        <w:rPr>
          <w:rFonts w:ascii="仿宋_GB2312" w:hint="eastAsia"/>
          <w:szCs w:val="32"/>
        </w:rPr>
        <w:t xml:space="preserve"> 面向社会，努力提高成果应用转化率，发挥我校科研成果的社会作用。</w:t>
      </w:r>
    </w:p>
    <w:p w14:paraId="46152306" w14:textId="77777777" w:rsidR="00B97A82" w:rsidRDefault="00000000">
      <w:pPr>
        <w:pStyle w:val="a4"/>
        <w:spacing w:line="560" w:lineRule="exact"/>
        <w:ind w:firstLineChars="225" w:firstLine="720"/>
        <w:jc w:val="center"/>
        <w:rPr>
          <w:rFonts w:ascii="仿宋_GB2312" w:hAnsi="ˎ̥"/>
          <w:b/>
          <w:bCs/>
          <w:color w:val="000000"/>
          <w:szCs w:val="32"/>
        </w:rPr>
      </w:pPr>
      <w:r>
        <w:rPr>
          <w:rFonts w:ascii="仿宋_GB2312" w:hint="eastAsia"/>
          <w:b/>
          <w:szCs w:val="32"/>
        </w:rPr>
        <w:t>第四章</w:t>
      </w:r>
      <w:r>
        <w:rPr>
          <w:rFonts w:ascii="仿宋_GB2312" w:hAnsi="ˎ̥" w:hint="eastAsia"/>
          <w:b/>
          <w:szCs w:val="32"/>
        </w:rPr>
        <w:t xml:space="preserve"> </w:t>
      </w:r>
      <w:r>
        <w:rPr>
          <w:rFonts w:ascii="仿宋_GB2312" w:hint="eastAsia"/>
          <w:b/>
          <w:szCs w:val="32"/>
        </w:rPr>
        <w:t>科研机构的管理</w:t>
      </w:r>
    </w:p>
    <w:p w14:paraId="33ED681C"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第十条 </w:t>
      </w:r>
      <w:r>
        <w:rPr>
          <w:rFonts w:ascii="仿宋_GB2312" w:eastAsia="仿宋_GB2312" w:hint="eastAsia"/>
          <w:sz w:val="32"/>
          <w:szCs w:val="32"/>
        </w:rPr>
        <w:t>科研机构的日常管理</w:t>
      </w:r>
    </w:p>
    <w:p w14:paraId="35BFC63A" w14:textId="77777777" w:rsidR="00B97A82" w:rsidRDefault="00000000">
      <w:pPr>
        <w:spacing w:line="560" w:lineRule="exact"/>
        <w:ind w:firstLineChars="196" w:firstLine="627"/>
        <w:rPr>
          <w:rFonts w:ascii="仿宋_GB2312" w:eastAsia="仿宋_GB2312"/>
          <w:sz w:val="32"/>
          <w:szCs w:val="32"/>
        </w:rPr>
      </w:pPr>
      <w:r>
        <w:rPr>
          <w:rFonts w:ascii="仿宋_GB2312" w:eastAsia="仿宋_GB2312" w:hint="eastAsia"/>
          <w:sz w:val="32"/>
          <w:szCs w:val="32"/>
        </w:rPr>
        <w:t>（一）上级部门设立的科研机构，其管理原则上参照批准部门的相关管理规定和考核办法，并结合学校实际情况执行。</w:t>
      </w:r>
    </w:p>
    <w:p w14:paraId="1924608F" w14:textId="77777777" w:rsidR="00B97A82" w:rsidRDefault="00000000">
      <w:pPr>
        <w:spacing w:line="560" w:lineRule="exact"/>
        <w:ind w:firstLineChars="200" w:firstLine="640"/>
        <w:rPr>
          <w:rFonts w:ascii="仿宋_GB2312" w:eastAsia="仿宋_GB2312"/>
          <w:color w:val="FF0000"/>
          <w:sz w:val="32"/>
          <w:szCs w:val="32"/>
        </w:rPr>
      </w:pPr>
      <w:r>
        <w:rPr>
          <w:rFonts w:ascii="仿宋_GB2312" w:eastAsia="仿宋_GB2312" w:hint="eastAsia"/>
          <w:sz w:val="32"/>
          <w:szCs w:val="32"/>
        </w:rPr>
        <w:lastRenderedPageBreak/>
        <w:t>（二）校级科研机构，按学校批准的运行方案管理，机构负责人由学校任命。</w:t>
      </w:r>
      <w:r>
        <w:rPr>
          <w:rFonts w:ascii="仿宋_GB2312" w:eastAsia="仿宋_GB2312" w:hint="eastAsia"/>
          <w:color w:val="000000"/>
          <w:sz w:val="32"/>
          <w:szCs w:val="32"/>
        </w:rPr>
        <w:t>独立建制</w:t>
      </w:r>
      <w:r>
        <w:rPr>
          <w:rFonts w:ascii="仿宋_GB2312" w:eastAsia="仿宋_GB2312" w:hint="eastAsia"/>
          <w:sz w:val="32"/>
          <w:szCs w:val="32"/>
        </w:rPr>
        <w:t>的校直</w:t>
      </w:r>
      <w:proofErr w:type="gramStart"/>
      <w:r>
        <w:rPr>
          <w:rFonts w:ascii="仿宋_GB2312" w:eastAsia="仿宋_GB2312" w:hint="eastAsia"/>
          <w:sz w:val="32"/>
          <w:szCs w:val="32"/>
        </w:rPr>
        <w:t>属科研</w:t>
      </w:r>
      <w:proofErr w:type="gramEnd"/>
      <w:r>
        <w:rPr>
          <w:rFonts w:ascii="仿宋_GB2312" w:eastAsia="仿宋_GB2312" w:hint="eastAsia"/>
          <w:sz w:val="32"/>
          <w:szCs w:val="32"/>
        </w:rPr>
        <w:t>机构，学校</w:t>
      </w:r>
      <w:proofErr w:type="gramStart"/>
      <w:r>
        <w:rPr>
          <w:rFonts w:ascii="仿宋_GB2312" w:eastAsia="仿宋_GB2312" w:hint="eastAsia"/>
          <w:sz w:val="32"/>
          <w:szCs w:val="32"/>
        </w:rPr>
        <w:t>按科研</w:t>
      </w:r>
      <w:proofErr w:type="gramEnd"/>
      <w:r>
        <w:rPr>
          <w:rFonts w:ascii="仿宋_GB2312" w:eastAsia="仿宋_GB2312" w:hint="eastAsia"/>
          <w:sz w:val="32"/>
          <w:szCs w:val="32"/>
        </w:rPr>
        <w:t>机构性质及其科研工作量和成果效益等核定科研编制数。实行教学科研编制合二为一的</w:t>
      </w:r>
      <w:proofErr w:type="gramStart"/>
      <w:r>
        <w:rPr>
          <w:rFonts w:ascii="仿宋_GB2312" w:eastAsia="仿宋_GB2312" w:hint="eastAsia"/>
          <w:color w:val="000000"/>
          <w:sz w:val="32"/>
          <w:szCs w:val="32"/>
        </w:rPr>
        <w:t>的</w:t>
      </w:r>
      <w:proofErr w:type="gramEnd"/>
      <w:r>
        <w:rPr>
          <w:rFonts w:ascii="仿宋_GB2312" w:eastAsia="仿宋_GB2312" w:hint="eastAsia"/>
          <w:sz w:val="32"/>
          <w:szCs w:val="32"/>
        </w:rPr>
        <w:t>科研机构，其职能和任务由挂靠的教学单位负责并进行宏观管理，不设固定人员编制，不定行政级别，不拨专项经费。</w:t>
      </w:r>
    </w:p>
    <w:p w14:paraId="23991E59" w14:textId="77777777" w:rsidR="00B97A82" w:rsidRDefault="00000000">
      <w:pPr>
        <w:tabs>
          <w:tab w:val="left" w:pos="390"/>
          <w:tab w:val="left" w:pos="780"/>
        </w:tabs>
        <w:spacing w:line="560" w:lineRule="exact"/>
        <w:ind w:firstLineChars="200" w:firstLine="640"/>
        <w:rPr>
          <w:rFonts w:ascii="仿宋_GB2312" w:eastAsia="仿宋_GB2312"/>
          <w:sz w:val="32"/>
          <w:szCs w:val="32"/>
        </w:rPr>
      </w:pPr>
      <w:r>
        <w:rPr>
          <w:rFonts w:ascii="仿宋_GB2312" w:eastAsia="仿宋_GB2312" w:hint="eastAsia"/>
          <w:sz w:val="32"/>
          <w:szCs w:val="32"/>
        </w:rPr>
        <w:t>（三）科研机构所需的科研兼职人员，由各科研机构提出申请，所属教学单位审核，科研处备案。挂靠学院的各级科研机构的组成人员不脱离所在单位的人事、组织关系，并承担相应的教学科研等任务。</w:t>
      </w:r>
    </w:p>
    <w:p w14:paraId="442E125A" w14:textId="77777777" w:rsidR="00B97A82" w:rsidRDefault="00000000">
      <w:pPr>
        <w:tabs>
          <w:tab w:val="left" w:pos="7280"/>
        </w:tabs>
        <w:spacing w:line="560" w:lineRule="exact"/>
        <w:ind w:firstLineChars="200" w:firstLine="640"/>
        <w:rPr>
          <w:rFonts w:ascii="仿宋_GB2312" w:eastAsia="仿宋_GB2312"/>
          <w:sz w:val="32"/>
          <w:szCs w:val="32"/>
        </w:rPr>
      </w:pPr>
      <w:r>
        <w:rPr>
          <w:rFonts w:ascii="仿宋_GB2312" w:eastAsia="仿宋_GB2312" w:hint="eastAsia"/>
          <w:sz w:val="32"/>
          <w:szCs w:val="32"/>
        </w:rPr>
        <w:t>（四）科研机构实行所长（主任）负责制。同级机构负责人不兼任，核心成员不交叉。已到退休年龄的同志原则上不能担任科研机构的负责人。</w:t>
      </w:r>
    </w:p>
    <w:p w14:paraId="3682CE41"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sz w:val="32"/>
          <w:szCs w:val="32"/>
        </w:rPr>
        <w:t xml:space="preserve">（五）科研机构核心成员及研究方向一般不宜变动，如  </w:t>
      </w:r>
    </w:p>
    <w:p w14:paraId="532F58FF" w14:textId="77777777" w:rsidR="00B97A82" w:rsidRDefault="00000000">
      <w:pPr>
        <w:spacing w:line="560" w:lineRule="exact"/>
        <w:rPr>
          <w:rFonts w:ascii="仿宋_GB2312" w:eastAsia="仿宋_GB2312"/>
          <w:sz w:val="32"/>
          <w:szCs w:val="32"/>
        </w:rPr>
      </w:pPr>
      <w:r>
        <w:rPr>
          <w:rFonts w:ascii="仿宋_GB2312" w:eastAsia="仿宋_GB2312" w:hint="eastAsia"/>
          <w:sz w:val="32"/>
          <w:szCs w:val="32"/>
        </w:rPr>
        <w:t>确需调整的应在每年年度考核前3个月报学校科研处审批。</w:t>
      </w:r>
    </w:p>
    <w:p w14:paraId="5A76101E" w14:textId="77777777" w:rsidR="00B97A82" w:rsidRDefault="00000000">
      <w:pPr>
        <w:pStyle w:val="a4"/>
        <w:spacing w:line="560" w:lineRule="exact"/>
        <w:ind w:firstLine="640"/>
        <w:rPr>
          <w:rFonts w:ascii="仿宋_GB2312" w:hAnsi="ˎ̥"/>
          <w:b/>
          <w:bCs/>
          <w:szCs w:val="32"/>
        </w:rPr>
      </w:pPr>
      <w:r>
        <w:rPr>
          <w:rFonts w:ascii="仿宋_GB2312" w:hint="eastAsia"/>
          <w:szCs w:val="32"/>
        </w:rPr>
        <w:t>（六）科研机构不具有独立的法人资格，不能擅自对外签订任何合同；为外单位及个人提供有偿服务所得资金一律纳入学校财务统一管理；开展学术交流、对外合作等活动，凡属涉外性质或影响面较广时，应提前报给科研处和其他有关部门审批。</w:t>
      </w:r>
      <w:r>
        <w:rPr>
          <w:rFonts w:ascii="仿宋_GB2312" w:hAnsi="ˎ̥" w:hint="eastAsia"/>
          <w:b/>
          <w:bCs/>
          <w:szCs w:val="32"/>
        </w:rPr>
        <w:t xml:space="preserve"> </w:t>
      </w:r>
    </w:p>
    <w:p w14:paraId="7E5534CC" w14:textId="77777777" w:rsidR="00B97A82" w:rsidRDefault="00000000">
      <w:pPr>
        <w:tabs>
          <w:tab w:val="left" w:pos="520"/>
          <w:tab w:val="left" w:pos="780"/>
        </w:tabs>
        <w:spacing w:line="560" w:lineRule="exact"/>
        <w:ind w:firstLineChars="191" w:firstLine="611"/>
        <w:rPr>
          <w:rFonts w:ascii="仿宋_GB2312" w:eastAsia="仿宋_GB2312"/>
          <w:sz w:val="32"/>
          <w:szCs w:val="32"/>
        </w:rPr>
      </w:pPr>
      <w:r>
        <w:rPr>
          <w:rFonts w:ascii="仿宋_GB2312" w:eastAsia="仿宋_GB2312" w:hint="eastAsia"/>
          <w:b/>
          <w:sz w:val="32"/>
          <w:szCs w:val="32"/>
        </w:rPr>
        <w:t xml:space="preserve">第十一条 </w:t>
      </w:r>
      <w:r>
        <w:rPr>
          <w:rFonts w:ascii="仿宋_GB2312" w:eastAsia="仿宋_GB2312" w:hint="eastAsia"/>
          <w:sz w:val="32"/>
          <w:szCs w:val="32"/>
        </w:rPr>
        <w:t>科研机构的经费来源及管理</w:t>
      </w:r>
    </w:p>
    <w:p w14:paraId="25D77783" w14:textId="77777777" w:rsidR="00B97A82" w:rsidRDefault="00000000">
      <w:pPr>
        <w:tabs>
          <w:tab w:val="left" w:pos="4030"/>
        </w:tabs>
        <w:spacing w:line="560" w:lineRule="exact"/>
        <w:ind w:firstLineChars="200" w:firstLine="640"/>
        <w:rPr>
          <w:rFonts w:ascii="仿宋_GB2312" w:eastAsia="仿宋_GB2312"/>
          <w:sz w:val="32"/>
          <w:szCs w:val="32"/>
        </w:rPr>
      </w:pPr>
      <w:r>
        <w:rPr>
          <w:rFonts w:ascii="仿宋_GB2312" w:eastAsia="仿宋_GB2312" w:hint="eastAsia"/>
          <w:sz w:val="32"/>
          <w:szCs w:val="32"/>
        </w:rPr>
        <w:t>（一）上级部门设立的科研机构、</w:t>
      </w:r>
      <w:r>
        <w:rPr>
          <w:rFonts w:ascii="仿宋_GB2312" w:eastAsia="仿宋_GB2312" w:hint="eastAsia"/>
          <w:color w:val="000000"/>
          <w:sz w:val="32"/>
          <w:szCs w:val="32"/>
        </w:rPr>
        <w:t>独立建制</w:t>
      </w:r>
      <w:r>
        <w:rPr>
          <w:rFonts w:ascii="仿宋_GB2312" w:eastAsia="仿宋_GB2312" w:hint="eastAsia"/>
          <w:sz w:val="32"/>
          <w:szCs w:val="32"/>
        </w:rPr>
        <w:t>的校直</w:t>
      </w:r>
      <w:proofErr w:type="gramStart"/>
      <w:r>
        <w:rPr>
          <w:rFonts w:ascii="仿宋_GB2312" w:eastAsia="仿宋_GB2312" w:hint="eastAsia"/>
          <w:sz w:val="32"/>
          <w:szCs w:val="32"/>
        </w:rPr>
        <w:t>属科研</w:t>
      </w:r>
      <w:proofErr w:type="gramEnd"/>
      <w:r>
        <w:rPr>
          <w:rFonts w:ascii="仿宋_GB2312" w:eastAsia="仿宋_GB2312" w:hint="eastAsia"/>
          <w:sz w:val="32"/>
          <w:szCs w:val="32"/>
        </w:rPr>
        <w:t>机构，学校以立项的方式给予资金支持。实行教学科研编制合二为一的科研机构的经费自筹，来源主要为各科研机构申请各</w:t>
      </w:r>
      <w:r>
        <w:rPr>
          <w:rFonts w:ascii="仿宋_GB2312" w:eastAsia="仿宋_GB2312" w:hint="eastAsia"/>
          <w:sz w:val="32"/>
          <w:szCs w:val="32"/>
        </w:rPr>
        <w:lastRenderedPageBreak/>
        <w:t>级各类科研项目的资助和社会赞助取得。</w:t>
      </w:r>
    </w:p>
    <w:p w14:paraId="5610AABD" w14:textId="77777777" w:rsidR="00B97A82" w:rsidRDefault="00000000">
      <w:pPr>
        <w:pStyle w:val="a6"/>
        <w:tabs>
          <w:tab w:val="left" w:pos="520"/>
          <w:tab w:val="left" w:pos="780"/>
        </w:tabs>
        <w:spacing w:line="560" w:lineRule="exact"/>
        <w:ind w:leftChars="0" w:left="0" w:hanging="8"/>
        <w:rPr>
          <w:rFonts w:ascii="仿宋_GB2312" w:eastAsia="仿宋_GB2312"/>
          <w:sz w:val="32"/>
          <w:szCs w:val="32"/>
        </w:rPr>
      </w:pPr>
      <w:r>
        <w:rPr>
          <w:rFonts w:ascii="仿宋_GB2312" w:eastAsia="仿宋_GB2312" w:hint="eastAsia"/>
          <w:sz w:val="32"/>
          <w:szCs w:val="32"/>
        </w:rPr>
        <w:t>（二）科研机构的经费管理按照立项部门的有关经费管理规定和《海南师范大学科研经费管理办法》执行。</w:t>
      </w:r>
    </w:p>
    <w:p w14:paraId="5872FFCE" w14:textId="77777777" w:rsidR="00B97A82" w:rsidRDefault="00000000">
      <w:pPr>
        <w:spacing w:line="560" w:lineRule="exact"/>
        <w:jc w:val="center"/>
        <w:rPr>
          <w:rFonts w:ascii="仿宋_GB2312" w:eastAsia="仿宋_GB2312"/>
          <w:b/>
          <w:sz w:val="32"/>
          <w:szCs w:val="32"/>
        </w:rPr>
      </w:pPr>
      <w:r>
        <w:rPr>
          <w:rFonts w:ascii="仿宋_GB2312" w:eastAsia="仿宋_GB2312" w:hint="eastAsia"/>
          <w:b/>
          <w:sz w:val="32"/>
          <w:szCs w:val="32"/>
        </w:rPr>
        <w:t>第五章 科研机构的申报和认定</w:t>
      </w:r>
    </w:p>
    <w:p w14:paraId="4ECC784C"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第十二条 </w:t>
      </w:r>
      <w:r>
        <w:rPr>
          <w:rFonts w:ascii="仿宋_GB2312" w:eastAsia="仿宋_GB2312" w:hint="eastAsia"/>
          <w:sz w:val="32"/>
          <w:szCs w:val="32"/>
        </w:rPr>
        <w:t>新设置的校级科研机构自批准之日起运行5年后要进行重新申报及认定，不参加重新申报及认定的自动撤销。</w:t>
      </w:r>
    </w:p>
    <w:p w14:paraId="152FDC1F"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第十三条 </w:t>
      </w:r>
      <w:r>
        <w:rPr>
          <w:rFonts w:ascii="仿宋_GB2312" w:eastAsia="仿宋_GB2312" w:hint="eastAsia"/>
          <w:sz w:val="32"/>
          <w:szCs w:val="32"/>
        </w:rPr>
        <w:t>已设立的校级科研机构自本办法公布后应重新登记、核准。</w:t>
      </w:r>
    </w:p>
    <w:p w14:paraId="681C42F0" w14:textId="77777777" w:rsidR="00B97A82" w:rsidRDefault="00000000">
      <w:pPr>
        <w:spacing w:line="560" w:lineRule="exact"/>
        <w:jc w:val="center"/>
        <w:rPr>
          <w:rFonts w:ascii="仿宋_GB2312" w:eastAsia="仿宋_GB2312"/>
          <w:b/>
          <w:sz w:val="32"/>
          <w:szCs w:val="32"/>
        </w:rPr>
      </w:pPr>
      <w:r>
        <w:rPr>
          <w:rFonts w:ascii="仿宋_GB2312" w:eastAsia="仿宋_GB2312" w:hint="eastAsia"/>
          <w:b/>
          <w:sz w:val="32"/>
          <w:szCs w:val="32"/>
        </w:rPr>
        <w:t>第六章 科研机构的检查评估</w:t>
      </w:r>
    </w:p>
    <w:p w14:paraId="1F40DB70"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第十四条 </w:t>
      </w:r>
      <w:r>
        <w:rPr>
          <w:rFonts w:ascii="仿宋_GB2312" w:eastAsia="仿宋_GB2312" w:hint="eastAsia"/>
          <w:sz w:val="32"/>
          <w:szCs w:val="32"/>
        </w:rPr>
        <w:t>科研机构每年年底须向科研处提交年度工作总结以及下一年工作计划。</w:t>
      </w:r>
    </w:p>
    <w:p w14:paraId="162F20E5"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第十五条 </w:t>
      </w:r>
      <w:r>
        <w:rPr>
          <w:rFonts w:ascii="仿宋_GB2312" w:eastAsia="仿宋_GB2312" w:hint="eastAsia"/>
          <w:sz w:val="32"/>
          <w:szCs w:val="32"/>
        </w:rPr>
        <w:t>为了加强科研机构的建设和管理，准确地掌握科研机构的基本情况和实际水平，学校将定期对科研机构进行评估，一般每年进行一次；学校同时将对独立建制的科研机构的研究人员进行年度考核，由人事处提出具体考核方案，科研处负责组织实施。</w:t>
      </w:r>
    </w:p>
    <w:p w14:paraId="290DB66D" w14:textId="77777777" w:rsidR="00B97A82" w:rsidRDefault="00000000">
      <w:pPr>
        <w:spacing w:line="560" w:lineRule="exact"/>
        <w:ind w:firstLineChars="200" w:firstLine="640"/>
        <w:rPr>
          <w:rFonts w:ascii="仿宋_GB2312" w:eastAsia="仿宋_GB2312"/>
          <w:b/>
          <w:sz w:val="32"/>
          <w:szCs w:val="32"/>
        </w:rPr>
      </w:pPr>
      <w:r>
        <w:rPr>
          <w:rFonts w:ascii="仿宋_GB2312" w:eastAsia="仿宋_GB2312" w:hint="eastAsia"/>
          <w:b/>
          <w:sz w:val="32"/>
          <w:szCs w:val="32"/>
        </w:rPr>
        <w:t>第十六条 检查评估的主要内容：</w:t>
      </w:r>
    </w:p>
    <w:p w14:paraId="0E1C4725"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sz w:val="32"/>
          <w:szCs w:val="32"/>
        </w:rPr>
        <w:t>（一）承担的科研任务及完成情况；</w:t>
      </w:r>
    </w:p>
    <w:p w14:paraId="6DE21E38"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sz w:val="32"/>
          <w:szCs w:val="32"/>
        </w:rPr>
        <w:t>（二）科研团队建设情况；</w:t>
      </w:r>
    </w:p>
    <w:p w14:paraId="16AE4B00"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sz w:val="32"/>
          <w:szCs w:val="32"/>
        </w:rPr>
        <w:t>（三）完成的论文、著作等及获奖情况；</w:t>
      </w:r>
    </w:p>
    <w:p w14:paraId="377FEDD5"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sz w:val="32"/>
          <w:szCs w:val="32"/>
        </w:rPr>
        <w:t>（四）科研成果的经济效益和社会效益情况；</w:t>
      </w:r>
    </w:p>
    <w:p w14:paraId="41D3CC03"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sz w:val="32"/>
          <w:szCs w:val="32"/>
        </w:rPr>
        <w:t>（五）学术交流情况等。</w:t>
      </w:r>
    </w:p>
    <w:p w14:paraId="75465B70"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第十七条 </w:t>
      </w:r>
      <w:r>
        <w:rPr>
          <w:rFonts w:ascii="仿宋_GB2312" w:eastAsia="仿宋_GB2312" w:hint="eastAsia"/>
          <w:sz w:val="32"/>
          <w:szCs w:val="32"/>
        </w:rPr>
        <w:t>评估结果分为优秀、合格和不合格3个等级。对评估优秀的，学校将予以表彰、奖励；对不合格的，学校将</w:t>
      </w:r>
      <w:r>
        <w:rPr>
          <w:rFonts w:ascii="仿宋_GB2312" w:eastAsia="仿宋_GB2312" w:hint="eastAsia"/>
          <w:sz w:val="32"/>
          <w:szCs w:val="32"/>
        </w:rPr>
        <w:lastRenderedPageBreak/>
        <w:t xml:space="preserve">要求其采取必要措施限期整改，并酌情进行必要的调整。整改期限为一年，对整改后仍达不到要求的科研机构在报请学校领导批示后酌情给予警告或撤消等处理。 </w:t>
      </w:r>
    </w:p>
    <w:p w14:paraId="272EDB6A" w14:textId="77777777" w:rsidR="00B97A82" w:rsidRDefault="00000000">
      <w:pPr>
        <w:pStyle w:val="a4"/>
        <w:spacing w:line="560" w:lineRule="exact"/>
        <w:ind w:firstLineChars="225" w:firstLine="720"/>
        <w:jc w:val="center"/>
        <w:rPr>
          <w:rFonts w:ascii="仿宋_GB2312"/>
          <w:b/>
          <w:bCs/>
          <w:szCs w:val="32"/>
        </w:rPr>
      </w:pPr>
      <w:r>
        <w:rPr>
          <w:rFonts w:ascii="仿宋_GB2312" w:hint="eastAsia"/>
          <w:b/>
          <w:bCs/>
          <w:szCs w:val="32"/>
        </w:rPr>
        <w:t>第七章 附则</w:t>
      </w:r>
    </w:p>
    <w:p w14:paraId="4BA43192"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第十八条 </w:t>
      </w:r>
      <w:r>
        <w:rPr>
          <w:rFonts w:ascii="仿宋_GB2312" w:eastAsia="仿宋_GB2312" w:hint="eastAsia"/>
          <w:sz w:val="32"/>
          <w:szCs w:val="32"/>
        </w:rPr>
        <w:t>本办法自颁布之日起实施，原《海南师范大学科研机构管理办法》（</w:t>
      </w:r>
      <w:proofErr w:type="gramStart"/>
      <w:r>
        <w:rPr>
          <w:rFonts w:ascii="仿宋_GB2312" w:eastAsia="仿宋_GB2312" w:hint="eastAsia"/>
          <w:sz w:val="32"/>
          <w:szCs w:val="32"/>
        </w:rPr>
        <w:t>海师办</w:t>
      </w:r>
      <w:proofErr w:type="gramEnd"/>
      <w:r>
        <w:rPr>
          <w:rFonts w:ascii="仿宋_GB2312" w:eastAsia="仿宋_GB2312" w:hint="eastAsia"/>
          <w:sz w:val="32"/>
          <w:szCs w:val="32"/>
        </w:rPr>
        <w:t>[2007]84号）同时废止。</w:t>
      </w:r>
    </w:p>
    <w:p w14:paraId="750E937D" w14:textId="77777777" w:rsidR="00B97A82" w:rsidRDefault="00000000">
      <w:pPr>
        <w:spacing w:line="560" w:lineRule="exact"/>
        <w:ind w:firstLineChars="200" w:firstLine="640"/>
        <w:rPr>
          <w:rFonts w:ascii="仿宋_GB2312" w:eastAsia="仿宋_GB2312"/>
          <w:sz w:val="32"/>
          <w:szCs w:val="32"/>
        </w:rPr>
      </w:pPr>
      <w:r>
        <w:rPr>
          <w:rFonts w:ascii="仿宋_GB2312" w:eastAsia="仿宋_GB2312" w:hint="eastAsia"/>
          <w:b/>
          <w:sz w:val="32"/>
          <w:szCs w:val="32"/>
        </w:rPr>
        <w:t xml:space="preserve">第十九条 </w:t>
      </w:r>
      <w:r>
        <w:rPr>
          <w:rFonts w:ascii="仿宋_GB2312" w:eastAsia="仿宋_GB2312" w:hint="eastAsia"/>
          <w:sz w:val="32"/>
          <w:szCs w:val="32"/>
        </w:rPr>
        <w:t xml:space="preserve">本办法由科研处负责解释。 </w:t>
      </w:r>
    </w:p>
    <w:p w14:paraId="4B3D205D" w14:textId="77777777" w:rsidR="00B97A82" w:rsidRDefault="00B97A82">
      <w:pPr>
        <w:rPr>
          <w:sz w:val="24"/>
        </w:rPr>
      </w:pPr>
    </w:p>
    <w:p w14:paraId="030F76AA" w14:textId="77777777" w:rsidR="00B97A82" w:rsidRDefault="00B97A82">
      <w:pPr>
        <w:rPr>
          <w:sz w:val="24"/>
        </w:rPr>
      </w:pPr>
    </w:p>
    <w:p w14:paraId="03481A4C" w14:textId="77777777" w:rsidR="00B97A82" w:rsidRDefault="00B97A82">
      <w:pPr>
        <w:rPr>
          <w:sz w:val="24"/>
        </w:rPr>
      </w:pPr>
    </w:p>
    <w:p w14:paraId="0025947B" w14:textId="77777777" w:rsidR="00B97A82" w:rsidRDefault="00B97A82">
      <w:pPr>
        <w:rPr>
          <w:sz w:val="24"/>
        </w:rPr>
      </w:pPr>
    </w:p>
    <w:p w14:paraId="3CBDE601" w14:textId="77777777" w:rsidR="00B97A82" w:rsidRDefault="00B97A82">
      <w:pPr>
        <w:rPr>
          <w:sz w:val="24"/>
        </w:rPr>
      </w:pPr>
    </w:p>
    <w:p w14:paraId="5C2D96D5" w14:textId="77777777" w:rsidR="00B97A82" w:rsidRDefault="00B97A82">
      <w:pPr>
        <w:rPr>
          <w:sz w:val="24"/>
        </w:rPr>
      </w:pPr>
    </w:p>
    <w:p w14:paraId="5C005C05" w14:textId="77777777" w:rsidR="00B97A82" w:rsidRDefault="00B97A82">
      <w:pPr>
        <w:rPr>
          <w:sz w:val="24"/>
        </w:rPr>
      </w:pPr>
    </w:p>
    <w:p w14:paraId="14D70236" w14:textId="77777777" w:rsidR="00B97A82" w:rsidRDefault="00B97A82">
      <w:pPr>
        <w:rPr>
          <w:sz w:val="24"/>
        </w:rPr>
      </w:pPr>
    </w:p>
    <w:p w14:paraId="177C95A8" w14:textId="77777777" w:rsidR="00B97A82" w:rsidRDefault="00B97A82">
      <w:pPr>
        <w:rPr>
          <w:sz w:val="24"/>
        </w:rPr>
      </w:pPr>
    </w:p>
    <w:p w14:paraId="2185FED0" w14:textId="77777777" w:rsidR="00B97A82" w:rsidRDefault="00B97A82">
      <w:pPr>
        <w:rPr>
          <w:sz w:val="24"/>
        </w:rPr>
      </w:pPr>
    </w:p>
    <w:p w14:paraId="2C8D2E8E" w14:textId="77777777" w:rsidR="00B97A82" w:rsidRDefault="00B97A82">
      <w:pPr>
        <w:rPr>
          <w:sz w:val="24"/>
        </w:rPr>
      </w:pPr>
    </w:p>
    <w:p w14:paraId="3F3FD1E1" w14:textId="77777777" w:rsidR="00B97A82" w:rsidRDefault="00B97A82">
      <w:pPr>
        <w:rPr>
          <w:sz w:val="24"/>
        </w:rPr>
      </w:pPr>
    </w:p>
    <w:p w14:paraId="0E638BD8" w14:textId="77777777" w:rsidR="00B97A82" w:rsidRDefault="00B97A82">
      <w:pPr>
        <w:rPr>
          <w:sz w:val="24"/>
        </w:rPr>
      </w:pPr>
    </w:p>
    <w:p w14:paraId="1BF88E8D" w14:textId="77777777" w:rsidR="00B97A82" w:rsidRDefault="00B97A82">
      <w:pPr>
        <w:rPr>
          <w:sz w:val="24"/>
        </w:rPr>
      </w:pPr>
    </w:p>
    <w:p w14:paraId="298169BA" w14:textId="77777777" w:rsidR="00B97A82" w:rsidRDefault="00B97A82">
      <w:pPr>
        <w:rPr>
          <w:sz w:val="24"/>
        </w:rPr>
      </w:pPr>
    </w:p>
    <w:p w14:paraId="64C1C861" w14:textId="77777777" w:rsidR="00B97A82" w:rsidRDefault="00B97A82">
      <w:pPr>
        <w:rPr>
          <w:sz w:val="24"/>
        </w:rPr>
      </w:pPr>
    </w:p>
    <w:p w14:paraId="793119D6" w14:textId="77777777" w:rsidR="00B97A82" w:rsidRDefault="00B97A82">
      <w:pPr>
        <w:rPr>
          <w:sz w:val="24"/>
        </w:rPr>
      </w:pPr>
    </w:p>
    <w:p w14:paraId="6BB91675" w14:textId="77777777" w:rsidR="00B97A82" w:rsidRDefault="00B97A82">
      <w:pPr>
        <w:rPr>
          <w:sz w:val="24"/>
        </w:rPr>
      </w:pPr>
    </w:p>
    <w:p w14:paraId="369F801D" w14:textId="77777777" w:rsidR="00B97A82" w:rsidRDefault="00B97A82">
      <w:pPr>
        <w:rPr>
          <w:sz w:val="24"/>
        </w:rPr>
      </w:pPr>
    </w:p>
    <w:p w14:paraId="2002AAE2" w14:textId="77777777" w:rsidR="00B97A82" w:rsidRDefault="00B97A82">
      <w:pPr>
        <w:rPr>
          <w:sz w:val="24"/>
        </w:rPr>
      </w:pPr>
    </w:p>
    <w:p w14:paraId="21626B7B" w14:textId="77777777" w:rsidR="00B97A82" w:rsidRDefault="00B97A82">
      <w:pPr>
        <w:rPr>
          <w:sz w:val="24"/>
        </w:rPr>
      </w:pPr>
    </w:p>
    <w:p w14:paraId="57C21D2E" w14:textId="77777777" w:rsidR="00B97A82" w:rsidRDefault="00B97A82">
      <w:pPr>
        <w:rPr>
          <w:sz w:val="24"/>
        </w:rPr>
      </w:pPr>
    </w:p>
    <w:p w14:paraId="4CE66333" w14:textId="77777777" w:rsidR="00B97A82" w:rsidRDefault="00B97A82">
      <w:pPr>
        <w:rPr>
          <w:sz w:val="24"/>
        </w:rPr>
      </w:pPr>
    </w:p>
    <w:p w14:paraId="3D786E2C" w14:textId="77777777" w:rsidR="00B97A82" w:rsidRDefault="00B97A82">
      <w:pPr>
        <w:rPr>
          <w:sz w:val="24"/>
        </w:rPr>
      </w:pPr>
    </w:p>
    <w:p w14:paraId="5027753C" w14:textId="77777777" w:rsidR="00B97A82" w:rsidRDefault="00B97A82">
      <w:pPr>
        <w:rPr>
          <w:sz w:val="24"/>
        </w:rPr>
      </w:pPr>
    </w:p>
    <w:p w14:paraId="14C9642E" w14:textId="77777777" w:rsidR="00B97A82" w:rsidRDefault="00B97A82"/>
    <w:p w14:paraId="0D14E2F9" w14:textId="77777777" w:rsidR="00B97A82" w:rsidRDefault="00B97A82">
      <w:pPr>
        <w:pStyle w:val="1"/>
      </w:pPr>
      <w:bookmarkStart w:id="32" w:name="_Toc5158"/>
      <w:bookmarkStart w:id="33" w:name="_Toc24845"/>
      <w:bookmarkStart w:id="34" w:name="_Toc8401"/>
    </w:p>
    <w:p w14:paraId="75542F03" w14:textId="77777777" w:rsidR="00B97A82" w:rsidRDefault="00B97A82">
      <w:pPr>
        <w:pStyle w:val="1"/>
      </w:pPr>
    </w:p>
    <w:p w14:paraId="399C8E03" w14:textId="77777777" w:rsidR="00B97A82" w:rsidRDefault="00B97A82">
      <w:pPr>
        <w:pStyle w:val="1"/>
      </w:pPr>
    </w:p>
    <w:p w14:paraId="4600CFBF" w14:textId="77777777" w:rsidR="00B97A82" w:rsidRDefault="00B97A82">
      <w:pPr>
        <w:pStyle w:val="1"/>
      </w:pPr>
    </w:p>
    <w:p w14:paraId="282EB73E" w14:textId="77777777" w:rsidR="00B97A82" w:rsidRDefault="00B97A82">
      <w:pPr>
        <w:pStyle w:val="1"/>
      </w:pPr>
    </w:p>
    <w:p w14:paraId="23388BBC" w14:textId="77777777" w:rsidR="00B97A82" w:rsidRDefault="00B97A82">
      <w:pPr>
        <w:pStyle w:val="1"/>
      </w:pPr>
    </w:p>
    <w:p w14:paraId="4B556657" w14:textId="77777777" w:rsidR="00B97A82" w:rsidRDefault="00B97A82">
      <w:pPr>
        <w:pStyle w:val="1"/>
      </w:pPr>
    </w:p>
    <w:p w14:paraId="2643F68B" w14:textId="77777777" w:rsidR="00B97A82" w:rsidRDefault="00B97A82">
      <w:pPr>
        <w:pStyle w:val="1"/>
      </w:pPr>
    </w:p>
    <w:p w14:paraId="1855EB4B" w14:textId="77777777" w:rsidR="00B97A82" w:rsidRDefault="00B97A82">
      <w:pPr>
        <w:pStyle w:val="1"/>
      </w:pPr>
    </w:p>
    <w:p w14:paraId="333069F3" w14:textId="77777777" w:rsidR="00B97A82" w:rsidRDefault="00B97A82">
      <w:pPr>
        <w:pStyle w:val="1"/>
      </w:pPr>
    </w:p>
    <w:p w14:paraId="635D509D" w14:textId="77777777" w:rsidR="00B97A82" w:rsidRDefault="00B97A82">
      <w:pPr>
        <w:pStyle w:val="1"/>
      </w:pPr>
    </w:p>
    <w:p w14:paraId="0DEA7FDD" w14:textId="77777777" w:rsidR="00B97A82" w:rsidRDefault="00B97A82">
      <w:pPr>
        <w:pStyle w:val="1"/>
      </w:pPr>
    </w:p>
    <w:p w14:paraId="7837F92E" w14:textId="77777777" w:rsidR="00B97A82" w:rsidRDefault="00B97A82">
      <w:pPr>
        <w:pStyle w:val="1"/>
      </w:pPr>
    </w:p>
    <w:p w14:paraId="165F46E2" w14:textId="77777777" w:rsidR="00B97A82" w:rsidRDefault="00B97A82">
      <w:pPr>
        <w:pStyle w:val="1"/>
      </w:pPr>
    </w:p>
    <w:p w14:paraId="602F189A" w14:textId="77777777" w:rsidR="00B97A82" w:rsidRDefault="00B97A82">
      <w:pPr>
        <w:pStyle w:val="1"/>
      </w:pPr>
    </w:p>
    <w:p w14:paraId="09CFB73F" w14:textId="77777777" w:rsidR="00B97A82" w:rsidRDefault="00B97A82">
      <w:pPr>
        <w:pStyle w:val="1"/>
      </w:pPr>
    </w:p>
    <w:p w14:paraId="00B5A390" w14:textId="77777777" w:rsidR="00B97A82" w:rsidRDefault="00B97A82">
      <w:pPr>
        <w:pStyle w:val="1"/>
      </w:pPr>
    </w:p>
    <w:p w14:paraId="53507D37" w14:textId="77777777" w:rsidR="00B97A82" w:rsidRDefault="00B97A82">
      <w:pPr>
        <w:pStyle w:val="1"/>
      </w:pPr>
    </w:p>
    <w:p w14:paraId="51E07FC5" w14:textId="77777777" w:rsidR="00B97A82" w:rsidRDefault="00B97A82">
      <w:pPr>
        <w:pStyle w:val="1"/>
      </w:pPr>
    </w:p>
    <w:p w14:paraId="2C92973D" w14:textId="77777777" w:rsidR="00B97A82" w:rsidRDefault="00B97A82">
      <w:pPr>
        <w:pStyle w:val="1"/>
      </w:pPr>
    </w:p>
    <w:p w14:paraId="0EC0BD81" w14:textId="77777777" w:rsidR="00B97A82" w:rsidRDefault="00B97A82">
      <w:pPr>
        <w:pStyle w:val="1"/>
      </w:pPr>
    </w:p>
    <w:p w14:paraId="1332B623"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lastRenderedPageBreak/>
        <w:t>海南师范大学办公室文件</w:t>
      </w:r>
    </w:p>
    <w:p w14:paraId="1B822001" w14:textId="77777777" w:rsidR="00B97A82" w:rsidRDefault="00000000">
      <w:pPr>
        <w:tabs>
          <w:tab w:val="center" w:pos="4535"/>
          <w:tab w:val="left" w:pos="6435"/>
        </w:tabs>
        <w:spacing w:line="560" w:lineRule="exact"/>
        <w:jc w:val="center"/>
        <w:rPr>
          <w:rFonts w:ascii="仿宋_GB2312" w:eastAsia="仿宋_GB2312" w:hAnsi="宋体"/>
          <w:bCs/>
          <w:sz w:val="32"/>
          <w:szCs w:val="32"/>
        </w:rPr>
      </w:pP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2018〕60号</w:t>
      </w:r>
    </w:p>
    <w:p w14:paraId="6A127E2F" w14:textId="77777777" w:rsidR="00B97A82" w:rsidRDefault="00000000">
      <w:pPr>
        <w:tabs>
          <w:tab w:val="center" w:pos="4535"/>
          <w:tab w:val="left" w:pos="6435"/>
        </w:tabs>
        <w:spacing w:line="560" w:lineRule="exact"/>
        <w:jc w:val="left"/>
        <w:rPr>
          <w:rFonts w:ascii="宋体" w:hAnsi="宋体" w:cs="Arial Unicode MS"/>
          <w:b/>
          <w:bCs/>
          <w:spacing w:val="-1"/>
          <w:kern w:val="0"/>
          <w:sz w:val="44"/>
          <w:szCs w:val="44"/>
        </w:rPr>
      </w:pPr>
      <w:r>
        <w:rPr>
          <w:rFonts w:ascii="仿宋_GB2312" w:eastAsia="仿宋_GB2312" w:hAnsi="宋体"/>
          <w:bCs/>
          <w:noProof/>
          <w:sz w:val="32"/>
          <w:szCs w:val="32"/>
        </w:rPr>
        <mc:AlternateContent>
          <mc:Choice Requires="wps">
            <w:drawing>
              <wp:anchor distT="0" distB="0" distL="114300" distR="114300" simplePos="0" relativeHeight="251669504" behindDoc="0" locked="0" layoutInCell="1" allowOverlap="1" wp14:anchorId="1FB59F7F" wp14:editId="15B491CC">
                <wp:simplePos x="0" y="0"/>
                <wp:positionH relativeFrom="column">
                  <wp:posOffset>226060</wp:posOffset>
                </wp:positionH>
                <wp:positionV relativeFrom="page">
                  <wp:posOffset>2491740</wp:posOffset>
                </wp:positionV>
                <wp:extent cx="5021580" cy="22860"/>
                <wp:effectExtent l="0" t="10795" r="7620" b="23495"/>
                <wp:wrapSquare wrapText="bothSides"/>
                <wp:docPr id="7" name="直接连接符 7"/>
                <wp:cNvGraphicFramePr/>
                <a:graphic xmlns:a="http://schemas.openxmlformats.org/drawingml/2006/main">
                  <a:graphicData uri="http://schemas.microsoft.com/office/word/2010/wordprocessingShape">
                    <wps:wsp>
                      <wps:cNvCnPr/>
                      <wps:spPr>
                        <a:xfrm>
                          <a:off x="0" y="0"/>
                          <a:ext cx="5021580" cy="22860"/>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3E65068D" id="直接连接符 7" o:spid="_x0000_s1026" style="position:absolute;left:0;text-align:left;z-index:251669504;visibility:visible;mso-wrap-style:square;mso-wrap-distance-left:9pt;mso-wrap-distance-top:0;mso-wrap-distance-right:9pt;mso-wrap-distance-bottom:0;mso-position-horizontal:absolute;mso-position-horizontal-relative:text;mso-position-vertical:absolute;mso-position-vertical-relative:page" from="17.8pt,196.2pt" to="413.2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" strokecolor="red" strokeweight="1.75pt">
                <w10:wrap type="square" anchory="page"/>
              </v:line>
            </w:pict>
          </mc:Fallback>
        </mc:AlternateContent>
      </w:r>
    </w:p>
    <w:p w14:paraId="627FB746"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关于印发海南师范大学科研项目管理办法等</w:t>
      </w:r>
    </w:p>
    <w:p w14:paraId="58A6EF57"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四个管理规定的通知</w:t>
      </w:r>
    </w:p>
    <w:p w14:paraId="1738C090"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 xml:space="preserve"> </w:t>
      </w:r>
    </w:p>
    <w:p w14:paraId="774013A0" w14:textId="77777777" w:rsidR="00B97A82" w:rsidRDefault="00000000">
      <w:pPr>
        <w:kinsoku w:val="0"/>
        <w:overflowPunct w:val="0"/>
        <w:autoSpaceDE w:val="0"/>
        <w:autoSpaceDN w:val="0"/>
        <w:adjustRightInd w:val="0"/>
        <w:spacing w:line="560" w:lineRule="exact"/>
        <w:jc w:val="lef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各单位</w:t>
      </w:r>
    </w:p>
    <w:p w14:paraId="703DCD9E" w14:textId="77777777" w:rsidR="00B97A82" w:rsidRDefault="00000000">
      <w:pPr>
        <w:kinsoku w:val="0"/>
        <w:overflowPunct w:val="0"/>
        <w:autoSpaceDE w:val="0"/>
        <w:autoSpaceDN w:val="0"/>
        <w:adjustRightInd w:val="0"/>
        <w:spacing w:line="560" w:lineRule="exact"/>
        <w:ind w:firstLine="630"/>
        <w:jc w:val="lef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为适应学校科研工作的发展，促进学校科研项目管理的科学化、规范化、制度化，保证学校纵横向科研项目的顺利实施，经学校党委会研究同意，现将修订后的《海南师范大学科研项目管理办法》《海南师范大学科研项目资金管理办法》《海南师范大学校级科研项目管理办法》《海南师范大学学科建设资金管理办法》等四个管理规定印发给你们，认真组织学习，严格遵照执行。</w:t>
      </w:r>
    </w:p>
    <w:p w14:paraId="0E062734" w14:textId="77777777" w:rsidR="00B97A82" w:rsidRDefault="00000000">
      <w:pPr>
        <w:kinsoku w:val="0"/>
        <w:overflowPunct w:val="0"/>
        <w:autoSpaceDE w:val="0"/>
        <w:autoSpaceDN w:val="0"/>
        <w:adjustRightInd w:val="0"/>
        <w:spacing w:line="560" w:lineRule="exact"/>
        <w:ind w:firstLine="630"/>
        <w:jc w:val="righ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 xml:space="preserve">  </w:t>
      </w:r>
    </w:p>
    <w:p w14:paraId="1D1AB2A9" w14:textId="77777777" w:rsidR="00B97A82" w:rsidRDefault="00B97A82">
      <w:pPr>
        <w:kinsoku w:val="0"/>
        <w:overflowPunct w:val="0"/>
        <w:autoSpaceDE w:val="0"/>
        <w:autoSpaceDN w:val="0"/>
        <w:adjustRightInd w:val="0"/>
        <w:spacing w:line="560" w:lineRule="exact"/>
        <w:ind w:right="159" w:firstLine="630"/>
        <w:jc w:val="right"/>
        <w:outlineLvl w:val="0"/>
        <w:rPr>
          <w:rFonts w:ascii="仿宋_GB2312" w:eastAsia="仿宋_GB2312" w:hAnsi="仿宋" w:cs="Calibri"/>
          <w:spacing w:val="-1"/>
          <w:sz w:val="32"/>
          <w:szCs w:val="32"/>
        </w:rPr>
      </w:pPr>
    </w:p>
    <w:p w14:paraId="2444BCC9" w14:textId="77777777" w:rsidR="00B97A82" w:rsidRDefault="00000000">
      <w:pPr>
        <w:kinsoku w:val="0"/>
        <w:overflowPunct w:val="0"/>
        <w:autoSpaceDE w:val="0"/>
        <w:autoSpaceDN w:val="0"/>
        <w:adjustRightInd w:val="0"/>
        <w:spacing w:line="560" w:lineRule="exact"/>
        <w:ind w:right="477" w:firstLine="630"/>
        <w:jc w:val="righ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海南师范大学办公室</w:t>
      </w:r>
    </w:p>
    <w:p w14:paraId="7C0B381E" w14:textId="77777777" w:rsidR="00B97A82" w:rsidRDefault="00000000">
      <w:pPr>
        <w:kinsoku w:val="0"/>
        <w:overflowPunct w:val="0"/>
        <w:autoSpaceDE w:val="0"/>
        <w:autoSpaceDN w:val="0"/>
        <w:adjustRightInd w:val="0"/>
        <w:spacing w:line="560" w:lineRule="exact"/>
        <w:ind w:right="954" w:firstLine="630"/>
        <w:jc w:val="right"/>
        <w:outlineLvl w:val="0"/>
        <w:rPr>
          <w:rFonts w:ascii="仿宋_GB2312" w:eastAsia="仿宋_GB2312" w:hAnsi="宋体" w:cs="Arial Unicode MS"/>
          <w:b/>
          <w:bCs/>
          <w:spacing w:val="-1"/>
          <w:kern w:val="0"/>
          <w:sz w:val="44"/>
          <w:szCs w:val="44"/>
        </w:rPr>
      </w:pPr>
      <w:r>
        <w:rPr>
          <w:rFonts w:ascii="仿宋_GB2312" w:eastAsia="仿宋_GB2312" w:hAnsi="仿宋" w:cs="Calibri" w:hint="eastAsia"/>
          <w:spacing w:val="-1"/>
          <w:sz w:val="32"/>
          <w:szCs w:val="32"/>
        </w:rPr>
        <w:t>2018年6月5日</w:t>
      </w:r>
    </w:p>
    <w:p w14:paraId="5574D394" w14:textId="77777777" w:rsidR="00B97A82" w:rsidRDefault="00B97A82">
      <w:pPr>
        <w:pStyle w:val="1"/>
      </w:pPr>
    </w:p>
    <w:p w14:paraId="7DE5B831" w14:textId="77777777" w:rsidR="00B97A82" w:rsidRDefault="00B97A82"/>
    <w:p w14:paraId="70D8316D" w14:textId="77777777" w:rsidR="00B97A82" w:rsidRDefault="00B97A82"/>
    <w:p w14:paraId="30ED05BB" w14:textId="77777777" w:rsidR="00B97A82" w:rsidRDefault="00000000">
      <w:pPr>
        <w:pStyle w:val="1"/>
      </w:pPr>
      <w:r>
        <w:rPr>
          <w:rFonts w:hint="eastAsia"/>
        </w:rPr>
        <w:lastRenderedPageBreak/>
        <w:t>海南师范大学学科建设资金管理办法</w:t>
      </w:r>
      <w:bookmarkEnd w:id="32"/>
      <w:bookmarkEnd w:id="33"/>
    </w:p>
    <w:p w14:paraId="10019667" w14:textId="77777777" w:rsidR="00B97A82" w:rsidRDefault="00B97A82">
      <w:pPr>
        <w:autoSpaceDE w:val="0"/>
        <w:autoSpaceDN w:val="0"/>
        <w:adjustRightInd w:val="0"/>
        <w:spacing w:line="560" w:lineRule="exact"/>
        <w:ind w:firstLineChars="200" w:firstLine="640"/>
        <w:rPr>
          <w:rFonts w:ascii="仿宋" w:eastAsia="仿宋" w:hAnsi="仿宋" w:cs="仿宋_GB2312"/>
          <w:sz w:val="32"/>
          <w:szCs w:val="32"/>
        </w:rPr>
      </w:pPr>
    </w:p>
    <w:p w14:paraId="27F39B20" w14:textId="77777777" w:rsidR="00B97A82" w:rsidRDefault="00000000">
      <w:pPr>
        <w:autoSpaceDE w:val="0"/>
        <w:autoSpaceDN w:val="0"/>
        <w:adjustRightInd w:val="0"/>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为加强学科建设资金管理,规范资金用途,发挥资金使用效益,依据国家有关法律法规,结合我校实际情况,特制定本办法。</w:t>
      </w:r>
    </w:p>
    <w:p w14:paraId="4792ECD2" w14:textId="77777777" w:rsidR="00B97A82" w:rsidRDefault="00000000">
      <w:pPr>
        <w:widowControl/>
        <w:spacing w:line="560" w:lineRule="exact"/>
        <w:jc w:val="center"/>
        <w:rPr>
          <w:rFonts w:ascii="仿宋" w:eastAsia="仿宋" w:hAnsi="仿宋" w:cs="仿宋_GB2312"/>
          <w:b/>
          <w:kern w:val="0"/>
          <w:sz w:val="32"/>
          <w:szCs w:val="32"/>
        </w:rPr>
      </w:pPr>
      <w:r>
        <w:rPr>
          <w:rFonts w:ascii="仿宋" w:eastAsia="仿宋" w:hAnsi="仿宋" w:cs="仿宋_GB2312" w:hint="eastAsia"/>
          <w:b/>
          <w:kern w:val="0"/>
          <w:sz w:val="32"/>
          <w:szCs w:val="32"/>
        </w:rPr>
        <w:t>第一章  总  则</w:t>
      </w:r>
    </w:p>
    <w:p w14:paraId="6A941817" w14:textId="77777777" w:rsidR="00B97A82" w:rsidRDefault="00000000">
      <w:pPr>
        <w:autoSpaceDE w:val="0"/>
        <w:autoSpaceDN w:val="0"/>
        <w:adjustRightInd w:val="0"/>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第一条  </w:t>
      </w:r>
      <w:r>
        <w:rPr>
          <w:rFonts w:ascii="仿宋" w:eastAsia="仿宋" w:hAnsi="仿宋" w:cs="仿宋_GB2312" w:hint="eastAsia"/>
          <w:sz w:val="32"/>
          <w:szCs w:val="32"/>
        </w:rPr>
        <w:t>学科建设资金是指学校获取教育事业费用中用于各类学科建设的专项资金。</w:t>
      </w:r>
    </w:p>
    <w:p w14:paraId="4E6D2876" w14:textId="77777777" w:rsidR="00B97A82" w:rsidRDefault="00000000">
      <w:pPr>
        <w:autoSpaceDE w:val="0"/>
        <w:autoSpaceDN w:val="0"/>
        <w:adjustRightInd w:val="0"/>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第二条  </w:t>
      </w:r>
      <w:r>
        <w:rPr>
          <w:rFonts w:ascii="仿宋" w:eastAsia="仿宋" w:hAnsi="仿宋" w:cs="仿宋_GB2312" w:hint="eastAsia"/>
          <w:sz w:val="32"/>
          <w:szCs w:val="32"/>
        </w:rPr>
        <w:t>学科建设资金类别：省级重点学科建设资金、校级学科建设资金、学校学科建设配套资金。</w:t>
      </w:r>
    </w:p>
    <w:p w14:paraId="4CB6053E" w14:textId="77777777" w:rsidR="00B97A82" w:rsidRDefault="00000000">
      <w:pPr>
        <w:spacing w:line="560" w:lineRule="exact"/>
        <w:ind w:firstLineChars="200" w:firstLine="643"/>
        <w:rPr>
          <w:rFonts w:ascii="仿宋" w:eastAsia="仿宋" w:hAnsi="仿宋" w:cs="仿宋_GB2312"/>
          <w:kern w:val="0"/>
          <w:sz w:val="32"/>
          <w:szCs w:val="32"/>
        </w:rPr>
      </w:pPr>
      <w:r>
        <w:rPr>
          <w:rFonts w:ascii="仿宋" w:eastAsia="仿宋" w:hAnsi="仿宋" w:cs="仿宋_GB2312" w:hint="eastAsia"/>
          <w:b/>
          <w:bCs/>
          <w:kern w:val="0"/>
          <w:sz w:val="32"/>
          <w:szCs w:val="32"/>
        </w:rPr>
        <w:t xml:space="preserve">第三条  </w:t>
      </w:r>
      <w:r>
        <w:rPr>
          <w:rFonts w:ascii="仿宋" w:eastAsia="仿宋" w:hAnsi="仿宋" w:cs="仿宋_GB2312" w:hint="eastAsia"/>
          <w:kern w:val="0"/>
          <w:sz w:val="32"/>
          <w:szCs w:val="32"/>
        </w:rPr>
        <w:t>学校建立健全学科负责人、职能部门（含二级教学与科研单位）和</w:t>
      </w:r>
      <w:proofErr w:type="gramStart"/>
      <w:r>
        <w:rPr>
          <w:rFonts w:ascii="仿宋" w:eastAsia="仿宋" w:hAnsi="仿宋" w:cs="仿宋_GB2312" w:hint="eastAsia"/>
          <w:kern w:val="0"/>
          <w:sz w:val="32"/>
          <w:szCs w:val="32"/>
        </w:rPr>
        <w:t>校领导</w:t>
      </w:r>
      <w:proofErr w:type="gramEnd"/>
      <w:r>
        <w:rPr>
          <w:rFonts w:ascii="仿宋" w:eastAsia="仿宋" w:hAnsi="仿宋" w:cs="仿宋_GB2312" w:hint="eastAsia"/>
          <w:kern w:val="0"/>
          <w:sz w:val="32"/>
          <w:szCs w:val="32"/>
        </w:rPr>
        <w:t>三级</w:t>
      </w:r>
      <w:r>
        <w:rPr>
          <w:rFonts w:ascii="仿宋" w:eastAsia="仿宋" w:hAnsi="仿宋" w:cs="仿宋_GB2312" w:hint="eastAsia"/>
          <w:sz w:val="32"/>
          <w:szCs w:val="32"/>
        </w:rPr>
        <w:t>学科建设</w:t>
      </w:r>
      <w:r>
        <w:rPr>
          <w:rFonts w:ascii="仿宋" w:eastAsia="仿宋" w:hAnsi="仿宋" w:cs="仿宋_GB2312" w:hint="eastAsia"/>
          <w:kern w:val="0"/>
          <w:sz w:val="32"/>
          <w:szCs w:val="32"/>
        </w:rPr>
        <w:t>资金管理制度。</w:t>
      </w:r>
    </w:p>
    <w:p w14:paraId="7DF3F536" w14:textId="77777777" w:rsidR="00B97A82" w:rsidRDefault="00000000">
      <w:pPr>
        <w:spacing w:line="560" w:lineRule="exact"/>
        <w:ind w:firstLineChars="200" w:firstLine="640"/>
        <w:rPr>
          <w:rFonts w:ascii="仿宋" w:eastAsia="仿宋" w:hAnsi="仿宋" w:cs="仿宋_GB2312"/>
          <w:bCs/>
          <w:sz w:val="32"/>
          <w:szCs w:val="32"/>
        </w:rPr>
      </w:pPr>
      <w:r>
        <w:rPr>
          <w:rFonts w:ascii="仿宋" w:eastAsia="仿宋" w:hAnsi="仿宋" w:cs="仿宋_GB2312" w:hint="eastAsia"/>
          <w:bCs/>
          <w:kern w:val="0"/>
          <w:sz w:val="32"/>
          <w:szCs w:val="32"/>
        </w:rPr>
        <w:t>（一）</w:t>
      </w:r>
      <w:r>
        <w:rPr>
          <w:rFonts w:ascii="仿宋" w:eastAsia="仿宋" w:hAnsi="仿宋" w:cs="仿宋_GB2312" w:hint="eastAsia"/>
          <w:bCs/>
          <w:sz w:val="32"/>
          <w:szCs w:val="32"/>
        </w:rPr>
        <w:t>学科负责人</w:t>
      </w:r>
    </w:p>
    <w:p w14:paraId="131302B8"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学科负责人作为学科资金支出的第一责任人，须严格管理学科资金支出，须确保学科建设资金使用的相关性、真实性、合理性、合法性和节约性。学科负责人有义务对学科建设资金进行监督管理，并代表学科组接受有关部门和学校的监督与检查。学校及学科负责人有权利要求资金使用人对学科资金进行痕迹管理并主动汇报学科支出的详细情况，以获得对支出真实性、合理性、相关性等的了解，以便学校实施学科建设的法人责任。</w:t>
      </w:r>
    </w:p>
    <w:p w14:paraId="5B5C081C" w14:textId="77777777" w:rsidR="00B97A82" w:rsidRDefault="00000000">
      <w:pPr>
        <w:spacing w:line="560" w:lineRule="exact"/>
        <w:ind w:firstLineChars="200" w:firstLine="640"/>
        <w:rPr>
          <w:rFonts w:ascii="仿宋" w:eastAsia="仿宋" w:hAnsi="仿宋" w:cs="仿宋_GB2312"/>
          <w:bCs/>
          <w:kern w:val="0"/>
          <w:sz w:val="32"/>
          <w:szCs w:val="32"/>
        </w:rPr>
      </w:pPr>
      <w:r>
        <w:rPr>
          <w:rFonts w:ascii="仿宋" w:eastAsia="仿宋" w:hAnsi="仿宋" w:cs="仿宋_GB2312" w:hint="eastAsia"/>
          <w:bCs/>
          <w:sz w:val="32"/>
          <w:szCs w:val="32"/>
        </w:rPr>
        <w:t>（二）</w:t>
      </w:r>
      <w:r>
        <w:rPr>
          <w:rFonts w:ascii="仿宋" w:eastAsia="仿宋" w:hAnsi="仿宋" w:cs="仿宋_GB2312" w:hint="eastAsia"/>
          <w:bCs/>
          <w:kern w:val="0"/>
          <w:sz w:val="32"/>
          <w:szCs w:val="32"/>
        </w:rPr>
        <w:t>职能部门（含二级教学与科研单位）</w:t>
      </w:r>
    </w:p>
    <w:p w14:paraId="74B00E02"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kern w:val="0"/>
          <w:sz w:val="32"/>
          <w:szCs w:val="32"/>
        </w:rPr>
        <w:t>1.</w:t>
      </w:r>
      <w:r>
        <w:rPr>
          <w:rFonts w:ascii="仿宋" w:eastAsia="仿宋" w:hAnsi="仿宋" w:cs="仿宋_GB2312" w:hint="eastAsia"/>
          <w:sz w:val="32"/>
          <w:szCs w:val="32"/>
        </w:rPr>
        <w:t xml:space="preserve"> 二级教学与科研单位作为学科建设基层管理单位，支持学科负责人行使学科资金实施方案的自主权，履行对本单位教职工（包括兼职）学科资金的二级管理权力，建立健全本单位</w:t>
      </w:r>
      <w:r>
        <w:rPr>
          <w:rFonts w:ascii="仿宋" w:eastAsia="仿宋" w:hAnsi="仿宋" w:cs="仿宋_GB2312" w:hint="eastAsia"/>
          <w:sz w:val="32"/>
          <w:szCs w:val="32"/>
        </w:rPr>
        <w:lastRenderedPageBreak/>
        <w:t>内控机制，按照学校相关管理制度认真履行对本单位相关学科业务事项的审批和把关，对学科支出涉及的学科业务活动事项的相关性、合理性、真实性进行监督检查，对不合要求的可不予审批。</w:t>
      </w:r>
    </w:p>
    <w:p w14:paraId="21165BE3"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2.科研管理与学科建设处负责学科建设资金合同管理、过程管理和验收管理，核定学科资金的类型，实施学科资金预算管理，对学科资金编制是否符合国家、省及学校管理要求，是否符合学科建设规律进行审核，对不符合规定的可不予审批；会同财务处做好学科资金的管理、审核、监督工作，配合上级有关部门的监督、检查和审计等。</w:t>
      </w:r>
    </w:p>
    <w:p w14:paraId="71CFE25D" w14:textId="77777777" w:rsidR="00B97A82" w:rsidRDefault="00000000">
      <w:pPr>
        <w:kinsoku w:val="0"/>
        <w:overflowPunct w:val="0"/>
        <w:snapToGrid w:val="0"/>
        <w:spacing w:line="560" w:lineRule="exact"/>
        <w:ind w:firstLineChars="200" w:firstLine="640"/>
        <w:rPr>
          <w:rFonts w:ascii="仿宋" w:eastAsia="仿宋" w:hAnsi="仿宋" w:cs="仿宋_GB2312"/>
          <w:spacing w:val="-1"/>
          <w:sz w:val="32"/>
          <w:szCs w:val="32"/>
        </w:rPr>
      </w:pPr>
      <w:r>
        <w:rPr>
          <w:rFonts w:ascii="仿宋" w:eastAsia="仿宋" w:hAnsi="仿宋" w:cs="仿宋_GB2312" w:hint="eastAsia"/>
          <w:kern w:val="0"/>
          <w:sz w:val="32"/>
          <w:szCs w:val="32"/>
        </w:rPr>
        <w:t>3.</w:t>
      </w:r>
      <w:r>
        <w:rPr>
          <w:rFonts w:ascii="仿宋" w:eastAsia="仿宋" w:hAnsi="仿宋" w:cs="仿宋_GB2312" w:hint="eastAsia"/>
          <w:spacing w:val="-1"/>
          <w:sz w:val="32"/>
          <w:szCs w:val="32"/>
        </w:rPr>
        <w:t>财务处负责学科资金的财务管理和会计核算工作，负责学科到账资金的核算，资金的分类统计；</w:t>
      </w:r>
      <w:r>
        <w:rPr>
          <w:rFonts w:ascii="仿宋" w:eastAsia="仿宋" w:hAnsi="仿宋" w:cs="仿宋_GB2312" w:hint="eastAsia"/>
          <w:sz w:val="32"/>
          <w:szCs w:val="32"/>
        </w:rPr>
        <w:t>按国家、省市及学校要求控制学科预算及支出报销范围，</w:t>
      </w:r>
      <w:r>
        <w:rPr>
          <w:rFonts w:ascii="仿宋" w:eastAsia="仿宋" w:hAnsi="仿宋" w:cs="仿宋_GB2312" w:hint="eastAsia"/>
          <w:spacing w:val="-1"/>
          <w:sz w:val="32"/>
          <w:szCs w:val="32"/>
        </w:rPr>
        <w:t>审查学科资金开支的合</w:t>
      </w:r>
      <w:proofErr w:type="gramStart"/>
      <w:r>
        <w:rPr>
          <w:rFonts w:ascii="仿宋" w:eastAsia="仿宋" w:hAnsi="仿宋" w:cs="仿宋_GB2312" w:hint="eastAsia"/>
          <w:spacing w:val="-1"/>
          <w:sz w:val="32"/>
          <w:szCs w:val="32"/>
        </w:rPr>
        <w:t>规</w:t>
      </w:r>
      <w:proofErr w:type="gramEnd"/>
      <w:r>
        <w:rPr>
          <w:rFonts w:ascii="仿宋" w:eastAsia="仿宋" w:hAnsi="仿宋" w:cs="仿宋_GB2312" w:hint="eastAsia"/>
          <w:spacing w:val="-1"/>
          <w:sz w:val="32"/>
          <w:szCs w:val="32"/>
        </w:rPr>
        <w:t>性、票据真实性和手续的完整性；</w:t>
      </w:r>
      <w:r>
        <w:rPr>
          <w:rFonts w:ascii="仿宋" w:eastAsia="仿宋" w:hAnsi="仿宋" w:cs="仿宋_GB2312" w:hint="eastAsia"/>
          <w:sz w:val="32"/>
          <w:szCs w:val="32"/>
        </w:rPr>
        <w:t>对手续不齐全、事实不清晰的开支有权要求补充报销手续或不予以报销；</w:t>
      </w:r>
      <w:r>
        <w:rPr>
          <w:rFonts w:ascii="仿宋" w:eastAsia="仿宋" w:hAnsi="仿宋" w:cs="仿宋_GB2312" w:hint="eastAsia"/>
          <w:spacing w:val="-1"/>
          <w:sz w:val="32"/>
          <w:szCs w:val="32"/>
        </w:rPr>
        <w:t>协助学科负责人进行学科资金查询、决算等工作，配合上级有关部门的监督、检查和审计。</w:t>
      </w:r>
    </w:p>
    <w:p w14:paraId="4F2BEDE4" w14:textId="77777777" w:rsidR="00B97A82" w:rsidRDefault="00000000">
      <w:pPr>
        <w:kinsoku w:val="0"/>
        <w:overflowPunct w:val="0"/>
        <w:snapToGrid w:val="0"/>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4.</w:t>
      </w:r>
      <w:r>
        <w:rPr>
          <w:rFonts w:ascii="仿宋" w:eastAsia="仿宋" w:hAnsi="仿宋" w:cs="仿宋_GB2312" w:hint="eastAsia"/>
          <w:spacing w:val="-1"/>
          <w:sz w:val="32"/>
          <w:szCs w:val="32"/>
        </w:rPr>
        <w:t>审计处负责学科资金的审计工作。审计处根据各类学科的建设周期和任务要求，有计划地开展学科资金全过程监督检查，加强预警和防范，提高监管能力。配合</w:t>
      </w:r>
      <w:r>
        <w:rPr>
          <w:rFonts w:ascii="仿宋" w:eastAsia="仿宋" w:hAnsi="仿宋" w:cs="仿宋_GB2312" w:hint="eastAsia"/>
          <w:sz w:val="32"/>
          <w:szCs w:val="32"/>
        </w:rPr>
        <w:t>上级部门</w:t>
      </w:r>
      <w:r>
        <w:rPr>
          <w:rFonts w:ascii="仿宋" w:eastAsia="仿宋" w:hAnsi="仿宋" w:cs="仿宋_GB2312" w:hint="eastAsia"/>
          <w:spacing w:val="-1"/>
          <w:sz w:val="32"/>
          <w:szCs w:val="32"/>
        </w:rPr>
        <w:t>的监督、检查，牵头负责上级部门对学科资金的审计工作。</w:t>
      </w:r>
    </w:p>
    <w:p w14:paraId="63521114" w14:textId="77777777" w:rsidR="00B97A82" w:rsidRDefault="00000000">
      <w:pPr>
        <w:kinsoku w:val="0"/>
        <w:overflowPunct w:val="0"/>
        <w:snapToGrid w:val="0"/>
        <w:spacing w:line="560" w:lineRule="exact"/>
        <w:ind w:firstLineChars="200" w:firstLine="636"/>
        <w:rPr>
          <w:rFonts w:ascii="仿宋" w:eastAsia="仿宋" w:hAnsi="仿宋" w:cs="Calibri"/>
          <w:spacing w:val="-1"/>
          <w:sz w:val="32"/>
          <w:szCs w:val="32"/>
        </w:rPr>
      </w:pPr>
      <w:r>
        <w:rPr>
          <w:rFonts w:ascii="仿宋" w:eastAsia="仿宋" w:hAnsi="仿宋" w:cs="仿宋_GB2312" w:hint="eastAsia"/>
          <w:spacing w:val="-1"/>
          <w:sz w:val="32"/>
          <w:szCs w:val="32"/>
        </w:rPr>
        <w:t>5.国有资产管理处负责对固定资产及相关物资采购与</w:t>
      </w:r>
      <w:proofErr w:type="gramStart"/>
      <w:r>
        <w:rPr>
          <w:rFonts w:ascii="仿宋" w:eastAsia="仿宋" w:hAnsi="仿宋" w:cs="仿宋_GB2312" w:hint="eastAsia"/>
          <w:spacing w:val="-1"/>
          <w:sz w:val="32"/>
          <w:szCs w:val="32"/>
        </w:rPr>
        <w:t>报增工作</w:t>
      </w:r>
      <w:proofErr w:type="gramEnd"/>
      <w:r>
        <w:rPr>
          <w:rFonts w:ascii="仿宋" w:eastAsia="仿宋" w:hAnsi="仿宋" w:cs="仿宋_GB2312" w:hint="eastAsia"/>
          <w:spacing w:val="-1"/>
          <w:sz w:val="32"/>
          <w:szCs w:val="32"/>
        </w:rPr>
        <w:t>进行规范管理，配合上级有关部门的监督、检查和审</w:t>
      </w:r>
      <w:r>
        <w:rPr>
          <w:rFonts w:ascii="仿宋" w:eastAsia="仿宋" w:hAnsi="仿宋" w:cs="Calibri" w:hint="eastAsia"/>
          <w:spacing w:val="-1"/>
          <w:sz w:val="32"/>
          <w:szCs w:val="32"/>
        </w:rPr>
        <w:t>计等工作。</w:t>
      </w:r>
    </w:p>
    <w:p w14:paraId="5E661085" w14:textId="77777777" w:rsidR="00B97A82" w:rsidRDefault="00000000">
      <w:pPr>
        <w:spacing w:line="560" w:lineRule="exact"/>
        <w:ind w:firstLineChars="200" w:firstLine="640"/>
        <w:rPr>
          <w:rFonts w:ascii="仿宋" w:eastAsia="仿宋" w:hAnsi="仿宋" w:cs="宋体"/>
          <w:kern w:val="0"/>
          <w:sz w:val="32"/>
          <w:szCs w:val="32"/>
        </w:rPr>
      </w:pPr>
      <w:r>
        <w:rPr>
          <w:rFonts w:ascii="仿宋" w:eastAsia="仿宋" w:hAnsi="仿宋" w:cs="宋体" w:hint="eastAsia"/>
          <w:kern w:val="0"/>
          <w:sz w:val="32"/>
          <w:szCs w:val="32"/>
        </w:rPr>
        <w:lastRenderedPageBreak/>
        <w:t>6.</w:t>
      </w:r>
      <w:r>
        <w:rPr>
          <w:rFonts w:ascii="仿宋" w:eastAsia="仿宋" w:hAnsi="仿宋" w:cs="仿宋_GB2312" w:hint="eastAsia"/>
          <w:kern w:val="0"/>
          <w:sz w:val="32"/>
          <w:szCs w:val="32"/>
        </w:rPr>
        <w:t xml:space="preserve"> 对外合作与交流处负责对科研人员出国出境行为进行规范管理</w:t>
      </w:r>
      <w:r>
        <w:rPr>
          <w:rFonts w:ascii="仿宋" w:eastAsia="仿宋" w:hAnsi="仿宋" w:cs="宋体" w:hint="eastAsia"/>
          <w:kern w:val="0"/>
          <w:sz w:val="32"/>
          <w:szCs w:val="32"/>
        </w:rPr>
        <w:t>，配合</w:t>
      </w:r>
      <w:r>
        <w:rPr>
          <w:rFonts w:ascii="仿宋" w:eastAsia="仿宋" w:hAnsi="仿宋" w:cs="宋体" w:hint="eastAsia"/>
          <w:sz w:val="32"/>
          <w:szCs w:val="32"/>
        </w:rPr>
        <w:t>上级有关部门</w:t>
      </w:r>
      <w:r>
        <w:rPr>
          <w:rFonts w:ascii="仿宋" w:eastAsia="仿宋" w:hAnsi="仿宋" w:cs="宋体" w:hint="eastAsia"/>
          <w:kern w:val="0"/>
          <w:sz w:val="32"/>
          <w:szCs w:val="32"/>
        </w:rPr>
        <w:t>的监督、检查和审计等工作。</w:t>
      </w:r>
    </w:p>
    <w:p w14:paraId="0C949982" w14:textId="77777777" w:rsidR="00B97A82" w:rsidRDefault="00000000">
      <w:pPr>
        <w:spacing w:line="560" w:lineRule="exact"/>
        <w:ind w:firstLineChars="200" w:firstLine="640"/>
        <w:rPr>
          <w:rFonts w:ascii="仿宋" w:eastAsia="仿宋" w:hAnsi="仿宋" w:cs="宋体"/>
          <w:kern w:val="0"/>
          <w:sz w:val="32"/>
          <w:szCs w:val="32"/>
        </w:rPr>
      </w:pPr>
      <w:r>
        <w:rPr>
          <w:rFonts w:ascii="仿宋" w:eastAsia="仿宋" w:hAnsi="仿宋" w:cs="宋体" w:hint="eastAsia"/>
          <w:kern w:val="0"/>
          <w:sz w:val="32"/>
          <w:szCs w:val="32"/>
        </w:rPr>
        <w:t>7.其他有关职能部门按照业务范围和权限分别做好学科资金管理工作。</w:t>
      </w:r>
    </w:p>
    <w:p w14:paraId="3BD1C5E0" w14:textId="77777777" w:rsidR="00B97A82" w:rsidRDefault="00000000">
      <w:pPr>
        <w:spacing w:line="560" w:lineRule="exact"/>
        <w:ind w:firstLineChars="200" w:firstLine="640"/>
        <w:rPr>
          <w:rFonts w:ascii="仿宋" w:eastAsia="仿宋" w:hAnsi="仿宋" w:cs="宋体"/>
          <w:bCs/>
          <w:kern w:val="0"/>
          <w:sz w:val="32"/>
          <w:szCs w:val="32"/>
        </w:rPr>
      </w:pPr>
      <w:r>
        <w:rPr>
          <w:rFonts w:ascii="仿宋" w:eastAsia="仿宋" w:hAnsi="仿宋" w:cs="宋体" w:hint="eastAsia"/>
          <w:bCs/>
          <w:kern w:val="0"/>
          <w:sz w:val="32"/>
          <w:szCs w:val="32"/>
        </w:rPr>
        <w:t>（三）校领导</w:t>
      </w:r>
    </w:p>
    <w:p w14:paraId="79A0FE4F" w14:textId="77777777" w:rsidR="00B97A82" w:rsidRDefault="00000000">
      <w:pPr>
        <w:spacing w:line="560" w:lineRule="exact"/>
        <w:ind w:firstLineChars="200" w:firstLine="640"/>
        <w:rPr>
          <w:rFonts w:ascii="仿宋" w:eastAsia="仿宋" w:hAnsi="仿宋" w:cs="Calibri"/>
          <w:kern w:val="0"/>
          <w:sz w:val="32"/>
          <w:szCs w:val="32"/>
        </w:rPr>
      </w:pPr>
      <w:r>
        <w:rPr>
          <w:rFonts w:ascii="仿宋" w:eastAsia="仿宋" w:hAnsi="仿宋" w:cs="宋体" w:hint="eastAsia"/>
          <w:kern w:val="0"/>
          <w:sz w:val="32"/>
          <w:szCs w:val="32"/>
        </w:rPr>
        <w:t>学校校长履行学科建设单位法定代表人责任，在国家和海南省相关管理部门政策的指导下，对学科资金管理承担领导责任。分管科研、财务和审计工作的校领导根据分工对学科资金承担相应的管理责任。</w:t>
      </w:r>
    </w:p>
    <w:p w14:paraId="30491808"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第四条 </w:t>
      </w:r>
      <w:r>
        <w:rPr>
          <w:rFonts w:ascii="仿宋" w:eastAsia="仿宋" w:hAnsi="仿宋" w:cs="宋体" w:hint="eastAsia"/>
          <w:sz w:val="32"/>
          <w:szCs w:val="32"/>
        </w:rPr>
        <w:t>学科建设资金实施专款专用管理，不得截留、挪用。学科建设资金只能用于学科建设支出，使用范围不得扩大。</w:t>
      </w:r>
    </w:p>
    <w:p w14:paraId="7F2BC424" w14:textId="77777777" w:rsidR="00B97A82" w:rsidRDefault="00000000">
      <w:pPr>
        <w:widowControl/>
        <w:spacing w:line="560" w:lineRule="exact"/>
        <w:jc w:val="center"/>
        <w:rPr>
          <w:rFonts w:ascii="仿宋" w:eastAsia="仿宋" w:hAnsi="仿宋" w:cs="宋体"/>
          <w:b/>
          <w:kern w:val="0"/>
          <w:sz w:val="32"/>
          <w:szCs w:val="32"/>
        </w:rPr>
      </w:pPr>
      <w:r>
        <w:rPr>
          <w:rFonts w:ascii="仿宋" w:eastAsia="仿宋" w:hAnsi="仿宋" w:cs="宋体" w:hint="eastAsia"/>
          <w:b/>
          <w:kern w:val="0"/>
          <w:sz w:val="32"/>
          <w:szCs w:val="32"/>
        </w:rPr>
        <w:t>第二章 预算范围</w:t>
      </w:r>
    </w:p>
    <w:p w14:paraId="4D10A618"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第五条</w:t>
      </w:r>
      <w:r>
        <w:rPr>
          <w:rFonts w:ascii="仿宋" w:eastAsia="仿宋" w:hAnsi="仿宋" w:cs="宋体" w:hint="eastAsia"/>
          <w:sz w:val="32"/>
          <w:szCs w:val="32"/>
        </w:rPr>
        <w:t xml:space="preserve"> 学科建设资金须紧密围绕学科建设展开，主要用于学科条件建设、师资队伍建设、科学研究、人才培养、学术交流等方面的开支，并要求合理控制各项资金使用比例，提高学科建设资金使用效益。</w:t>
      </w:r>
    </w:p>
    <w:p w14:paraId="12C0BADE"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bCs/>
          <w:sz w:val="32"/>
          <w:szCs w:val="32"/>
        </w:rPr>
        <w:t>1.学科条件建设：</w:t>
      </w:r>
      <w:r>
        <w:rPr>
          <w:rFonts w:ascii="仿宋" w:eastAsia="仿宋" w:hAnsi="仿宋" w:cs="宋体" w:hint="eastAsia"/>
          <w:sz w:val="32"/>
          <w:szCs w:val="32"/>
        </w:rPr>
        <w:t>主要用于购置学科建设所需仪器设备、图书资料等，或对现有仪器设备进行升级、改造、维护，实验室改造等；或用于重点实验室、研究基地、协同创新中心、智库等创新平台的基础条件建设。</w:t>
      </w:r>
    </w:p>
    <w:p w14:paraId="06CD8974"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bCs/>
          <w:sz w:val="32"/>
          <w:szCs w:val="32"/>
        </w:rPr>
        <w:t>2.师资队伍建设：</w:t>
      </w:r>
      <w:r>
        <w:rPr>
          <w:rFonts w:ascii="仿宋" w:eastAsia="仿宋" w:hAnsi="仿宋" w:cs="宋体" w:hint="eastAsia"/>
          <w:sz w:val="32"/>
          <w:szCs w:val="32"/>
        </w:rPr>
        <w:t>主要用于所引进高层次人才的科研条件支持，培养青年学术骨干所需的进修、培训。</w:t>
      </w:r>
    </w:p>
    <w:p w14:paraId="161EE077"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u w:val="single"/>
        </w:rPr>
      </w:pPr>
      <w:r>
        <w:rPr>
          <w:rFonts w:ascii="仿宋" w:eastAsia="仿宋" w:hAnsi="仿宋" w:cs="宋体" w:hint="eastAsia"/>
          <w:bCs/>
          <w:sz w:val="32"/>
          <w:szCs w:val="32"/>
        </w:rPr>
        <w:t>3.科学研究：</w:t>
      </w:r>
      <w:r>
        <w:rPr>
          <w:rFonts w:ascii="仿宋" w:eastAsia="仿宋" w:hAnsi="仿宋" w:cs="宋体" w:hint="eastAsia"/>
          <w:sz w:val="32"/>
          <w:szCs w:val="32"/>
        </w:rPr>
        <w:t>主要用于资助本学科成员高质量、高水平成果的发表、出版、报奖及高层次学科的申报。</w:t>
      </w:r>
    </w:p>
    <w:p w14:paraId="3995E6FC"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bCs/>
          <w:sz w:val="32"/>
          <w:szCs w:val="32"/>
        </w:rPr>
        <w:lastRenderedPageBreak/>
        <w:t>4.人才培养：</w:t>
      </w:r>
      <w:r>
        <w:rPr>
          <w:rFonts w:ascii="仿宋" w:eastAsia="仿宋" w:hAnsi="仿宋" w:cs="宋体" w:hint="eastAsia"/>
          <w:sz w:val="32"/>
          <w:szCs w:val="32"/>
        </w:rPr>
        <w:t>主要用于精品课程建设、优秀教材出版；用于支持和鼓励本科生、研究生、联合培养研究生、访问学者等参与学科建设和创新实践的培养工作,用于支持优秀研究生出国（境）外交流或参加高层次学术会议。</w:t>
      </w:r>
    </w:p>
    <w:p w14:paraId="46CB1C66"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bCs/>
          <w:sz w:val="32"/>
          <w:szCs w:val="32"/>
        </w:rPr>
        <w:t>5.学术交流：</w:t>
      </w:r>
      <w:r>
        <w:rPr>
          <w:rFonts w:ascii="仿宋" w:eastAsia="仿宋" w:hAnsi="仿宋" w:cs="宋体" w:hint="eastAsia"/>
          <w:sz w:val="32"/>
          <w:szCs w:val="32"/>
        </w:rPr>
        <w:t>主要用于学科成员开展学术交流和举办学术会议，用于因学科建设所需聘请的专家学者来校开展咨询、培训、交流、讲学等活动。</w:t>
      </w:r>
    </w:p>
    <w:p w14:paraId="790D6080"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第六条 </w:t>
      </w:r>
      <w:r>
        <w:rPr>
          <w:rFonts w:ascii="仿宋" w:eastAsia="仿宋" w:hAnsi="仿宋" w:cs="宋体" w:hint="eastAsia"/>
          <w:sz w:val="32"/>
          <w:szCs w:val="32"/>
        </w:rPr>
        <w:t>学科建设资金预算科目参考财务预算科目执行，具体预算科目及开支范围如下：</w:t>
      </w:r>
    </w:p>
    <w:p w14:paraId="113BFA7A" w14:textId="77777777" w:rsidR="00B97A82" w:rsidRDefault="00000000">
      <w:pPr>
        <w:autoSpaceDE w:val="0"/>
        <w:autoSpaceDN w:val="0"/>
        <w:adjustRightInd w:val="0"/>
        <w:spacing w:line="560" w:lineRule="exact"/>
        <w:rPr>
          <w:rFonts w:ascii="仿宋" w:eastAsia="仿宋" w:hAnsi="仿宋" w:cs="宋体"/>
          <w:sz w:val="32"/>
          <w:szCs w:val="32"/>
        </w:rPr>
      </w:pPr>
      <w:r>
        <w:rPr>
          <w:rFonts w:ascii="仿宋" w:eastAsia="仿宋" w:hAnsi="仿宋" w:cs="宋体" w:hint="eastAsia"/>
          <w:sz w:val="32"/>
          <w:szCs w:val="32"/>
        </w:rPr>
        <w:t xml:space="preserve">    1.办公费：是指在学科建设过程中需要支付的办公耗材、硒鼓、墨盒、文献检索费、查新费等费用。</w:t>
      </w:r>
    </w:p>
    <w:p w14:paraId="4504C40E" w14:textId="77777777" w:rsidR="00B97A82" w:rsidRDefault="00000000">
      <w:pPr>
        <w:autoSpaceDE w:val="0"/>
        <w:autoSpaceDN w:val="0"/>
        <w:adjustRightInd w:val="0"/>
        <w:spacing w:line="560" w:lineRule="exact"/>
        <w:rPr>
          <w:rFonts w:ascii="仿宋" w:eastAsia="仿宋" w:hAnsi="仿宋" w:cs="宋体"/>
          <w:sz w:val="32"/>
          <w:szCs w:val="32"/>
        </w:rPr>
      </w:pPr>
      <w:r>
        <w:rPr>
          <w:rFonts w:ascii="仿宋" w:eastAsia="仿宋" w:hAnsi="仿宋" w:cs="宋体" w:hint="eastAsia"/>
          <w:sz w:val="32"/>
          <w:szCs w:val="32"/>
        </w:rPr>
        <w:t xml:space="preserve">    2.印刷费：是指在学科建设过程中需要支付的零散印刷费、论文版面费及著作出版费等费用。</w:t>
      </w:r>
    </w:p>
    <w:p w14:paraId="62E22D97"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3.邮电费：是指在学科建设过程中需要支付的邮寄费及网络费等费用。</w:t>
      </w:r>
    </w:p>
    <w:p w14:paraId="19FBF843"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4.委托业务费：是指在学科建设过程中需要支付的测试、检测、专利申请等费用。</w:t>
      </w:r>
    </w:p>
    <w:p w14:paraId="726FE639"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5.租赁费：是指在学科建设过程中需要支付的汽车、乐器等租赁费。</w:t>
      </w:r>
    </w:p>
    <w:p w14:paraId="49E00846"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6.会议费：是指在学科建设过程中需要支付的举办国际国内学术会议的费用。</w:t>
      </w:r>
    </w:p>
    <w:p w14:paraId="32AA511A" w14:textId="77777777" w:rsidR="00B97A82" w:rsidRDefault="00000000">
      <w:pPr>
        <w:autoSpaceDE w:val="0"/>
        <w:autoSpaceDN w:val="0"/>
        <w:adjustRightInd w:val="0"/>
        <w:spacing w:line="560" w:lineRule="exact"/>
        <w:ind w:firstLine="645"/>
        <w:rPr>
          <w:rFonts w:ascii="仿宋" w:eastAsia="仿宋" w:hAnsi="仿宋" w:cs="宋体"/>
          <w:sz w:val="32"/>
          <w:szCs w:val="32"/>
        </w:rPr>
      </w:pPr>
      <w:r>
        <w:rPr>
          <w:rFonts w:ascii="仿宋" w:eastAsia="仿宋" w:hAnsi="仿宋" w:cs="宋体" w:hint="eastAsia"/>
          <w:sz w:val="32"/>
          <w:szCs w:val="32"/>
        </w:rPr>
        <w:t>7.差旅费：是指在学科建设过程中</w:t>
      </w:r>
      <w:r>
        <w:rPr>
          <w:rFonts w:ascii="仿宋" w:eastAsia="仿宋" w:hAnsi="仿宋" w:cs="宋体" w:hint="eastAsia"/>
          <w:kern w:val="0"/>
          <w:sz w:val="32"/>
          <w:szCs w:val="32"/>
        </w:rPr>
        <w:t>开展科学实验（试验）、科学考察、业务调研、学术交流等所发生的差旅费，邀请专家</w:t>
      </w:r>
      <w:r>
        <w:rPr>
          <w:rFonts w:ascii="仿宋" w:eastAsia="仿宋" w:hAnsi="仿宋" w:cs="宋体" w:hint="eastAsia"/>
          <w:sz w:val="32"/>
          <w:szCs w:val="32"/>
        </w:rPr>
        <w:t>来校讲学、咨询等产生的差旅</w:t>
      </w:r>
      <w:r>
        <w:rPr>
          <w:rFonts w:ascii="仿宋" w:eastAsia="仿宋" w:hAnsi="仿宋" w:cs="宋体" w:hint="eastAsia"/>
          <w:kern w:val="0"/>
          <w:sz w:val="32"/>
          <w:szCs w:val="32"/>
        </w:rPr>
        <w:t>费用。</w:t>
      </w:r>
    </w:p>
    <w:p w14:paraId="4AF62CF5" w14:textId="77777777" w:rsidR="00B97A82" w:rsidRDefault="00000000">
      <w:pPr>
        <w:autoSpaceDE w:val="0"/>
        <w:autoSpaceDN w:val="0"/>
        <w:adjustRightInd w:val="0"/>
        <w:spacing w:line="560" w:lineRule="exact"/>
        <w:rPr>
          <w:rFonts w:ascii="仿宋" w:eastAsia="仿宋" w:hAnsi="仿宋" w:cs="宋体"/>
          <w:sz w:val="32"/>
          <w:szCs w:val="32"/>
        </w:rPr>
      </w:pPr>
      <w:r>
        <w:rPr>
          <w:rFonts w:ascii="仿宋" w:eastAsia="仿宋" w:hAnsi="仿宋" w:cs="宋体" w:hint="eastAsia"/>
          <w:sz w:val="32"/>
          <w:szCs w:val="32"/>
        </w:rPr>
        <w:lastRenderedPageBreak/>
        <w:t xml:space="preserve">    8.专用材料费：是指在学科建设过程中需要支付的U盘、移动硬盘、路由器、鼠标、键盘、试剂、报刊、杂志等科学研究材料费用。</w:t>
      </w:r>
    </w:p>
    <w:p w14:paraId="61279D07"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9.设备购置费：是指在学科建设过程中需要支付的仪器设备、网络建设等费用。</w:t>
      </w:r>
    </w:p>
    <w:p w14:paraId="47BFF035"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10.图书购置费：是指在学科建设过程中需要支付的图书资料，影音资料等费用。</w:t>
      </w:r>
    </w:p>
    <w:p w14:paraId="296EF2DA"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11.维修（维护）费：是指在学科建设过程中需要支付的设备配件费及零星维修费用。</w:t>
      </w:r>
    </w:p>
    <w:p w14:paraId="2067679E"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 xml:space="preserve">12.劳务与咨询费: </w:t>
      </w:r>
      <w:r>
        <w:rPr>
          <w:rFonts w:ascii="仿宋" w:eastAsia="仿宋" w:hAnsi="仿宋" w:cs="宋体" w:hint="eastAsia"/>
          <w:kern w:val="0"/>
          <w:sz w:val="32"/>
          <w:szCs w:val="32"/>
        </w:rPr>
        <w:t>咨询费</w:t>
      </w:r>
      <w:r>
        <w:rPr>
          <w:rFonts w:ascii="仿宋" w:eastAsia="仿宋" w:hAnsi="仿宋" w:cs="宋体" w:hint="eastAsia"/>
          <w:sz w:val="32"/>
          <w:szCs w:val="32"/>
        </w:rPr>
        <w:t>是指在学科建设过程需支付的邀请国内外专家学者来校讲学、咨询的费用。劳务费</w:t>
      </w:r>
      <w:r>
        <w:rPr>
          <w:rFonts w:ascii="仿宋" w:eastAsia="仿宋" w:hAnsi="仿宋" w:cs="宋体" w:hint="eastAsia"/>
          <w:kern w:val="0"/>
          <w:sz w:val="32"/>
          <w:szCs w:val="32"/>
        </w:rPr>
        <w:t>是指在学科建设过程中支付给没有工资性收入的在校研究生、博士后和临时聘用人员的劳务费用。学科资金的劳务费受严格控制。</w:t>
      </w:r>
    </w:p>
    <w:p w14:paraId="39FEEABF" w14:textId="77777777" w:rsidR="00B97A82" w:rsidRDefault="00000000">
      <w:pPr>
        <w:autoSpaceDE w:val="0"/>
        <w:autoSpaceDN w:val="0"/>
        <w:adjustRightInd w:val="0"/>
        <w:spacing w:line="560" w:lineRule="exact"/>
        <w:ind w:firstLineChars="200" w:firstLine="640"/>
        <w:rPr>
          <w:rFonts w:ascii="仿宋" w:eastAsia="仿宋" w:hAnsi="仿宋" w:cs="宋体"/>
          <w:b/>
          <w:bCs/>
          <w:sz w:val="32"/>
          <w:szCs w:val="32"/>
        </w:rPr>
      </w:pPr>
      <w:r>
        <w:rPr>
          <w:rFonts w:ascii="仿宋" w:eastAsia="仿宋" w:hAnsi="仿宋" w:cs="宋体" w:hint="eastAsia"/>
          <w:sz w:val="32"/>
          <w:szCs w:val="32"/>
        </w:rPr>
        <w:t>13.培训费：参与培训所产生的费用。</w:t>
      </w:r>
    </w:p>
    <w:p w14:paraId="03806CC5" w14:textId="77777777" w:rsidR="00B97A82" w:rsidRDefault="00000000">
      <w:pPr>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第七条 </w:t>
      </w:r>
      <w:r>
        <w:rPr>
          <w:rFonts w:ascii="仿宋" w:eastAsia="仿宋" w:hAnsi="仿宋" w:cs="宋体" w:hint="eastAsia"/>
          <w:sz w:val="32"/>
          <w:szCs w:val="32"/>
        </w:rPr>
        <w:t>单独设立机动经费，用于列支上述资金预算不足的费用。</w:t>
      </w:r>
    </w:p>
    <w:p w14:paraId="70D96AB3" w14:textId="77777777" w:rsidR="00B97A82" w:rsidRDefault="00000000">
      <w:pPr>
        <w:widowControl/>
        <w:spacing w:line="560" w:lineRule="exact"/>
        <w:jc w:val="center"/>
        <w:rPr>
          <w:rFonts w:ascii="仿宋" w:eastAsia="仿宋" w:hAnsi="仿宋" w:cs="宋体"/>
          <w:b/>
          <w:kern w:val="0"/>
          <w:sz w:val="32"/>
          <w:szCs w:val="32"/>
        </w:rPr>
      </w:pPr>
      <w:r>
        <w:rPr>
          <w:rFonts w:ascii="仿宋" w:eastAsia="仿宋" w:hAnsi="仿宋" w:cs="宋体" w:hint="eastAsia"/>
          <w:b/>
          <w:kern w:val="0"/>
          <w:sz w:val="32"/>
          <w:szCs w:val="32"/>
        </w:rPr>
        <w:t>第三章  预算的编制与支出审批</w:t>
      </w:r>
    </w:p>
    <w:p w14:paraId="5FDF4A83"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第八条  </w:t>
      </w:r>
      <w:r>
        <w:rPr>
          <w:rFonts w:ascii="仿宋" w:eastAsia="仿宋" w:hAnsi="仿宋" w:cs="宋体" w:hint="eastAsia"/>
          <w:sz w:val="32"/>
          <w:szCs w:val="32"/>
        </w:rPr>
        <w:t>依《中华人民共和国预算法》规定，学科建设资金实施预算管理，资金只能当年使用，不得结转下年。</w:t>
      </w:r>
    </w:p>
    <w:p w14:paraId="143A7C9A"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第九条  </w:t>
      </w:r>
      <w:r>
        <w:rPr>
          <w:rFonts w:ascii="仿宋" w:eastAsia="仿宋" w:hAnsi="仿宋" w:cs="宋体" w:hint="eastAsia"/>
          <w:sz w:val="32"/>
          <w:szCs w:val="32"/>
        </w:rPr>
        <w:t>学科建设资金须办理预算立项手续，具体如下：</w:t>
      </w:r>
    </w:p>
    <w:p w14:paraId="22CAE0D6"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（一）学科负责人经与学科成员沟通讨论确定年度工作任务后，按照学校学科资金预算要求，做好学科资金年度预算，填写“学科建设类支出预算表”，并在</w:t>
      </w:r>
      <w:r>
        <w:rPr>
          <w:rFonts w:ascii="仿宋" w:eastAsia="仿宋" w:hAnsi="仿宋" w:cs="宋体" w:hint="eastAsia"/>
          <w:kern w:val="0"/>
          <w:sz w:val="32"/>
          <w:szCs w:val="32"/>
        </w:rPr>
        <w:t>二级教学与科研单位</w:t>
      </w:r>
      <w:r>
        <w:rPr>
          <w:rFonts w:ascii="仿宋" w:eastAsia="仿宋" w:hAnsi="仿宋" w:cs="宋体" w:hint="eastAsia"/>
          <w:sz w:val="32"/>
          <w:szCs w:val="32"/>
        </w:rPr>
        <w:t>内进行公示，公示无异议或异议处理完毕后，经</w:t>
      </w:r>
      <w:r>
        <w:rPr>
          <w:rFonts w:ascii="仿宋" w:eastAsia="仿宋" w:hAnsi="仿宋" w:cs="宋体" w:hint="eastAsia"/>
          <w:kern w:val="0"/>
          <w:sz w:val="32"/>
          <w:szCs w:val="32"/>
        </w:rPr>
        <w:t>二级教学与科研单</w:t>
      </w:r>
      <w:r>
        <w:rPr>
          <w:rFonts w:ascii="仿宋" w:eastAsia="仿宋" w:hAnsi="仿宋" w:cs="宋体" w:hint="eastAsia"/>
          <w:kern w:val="0"/>
          <w:sz w:val="32"/>
          <w:szCs w:val="32"/>
        </w:rPr>
        <w:lastRenderedPageBreak/>
        <w:t>位</w:t>
      </w:r>
      <w:r>
        <w:rPr>
          <w:rFonts w:ascii="仿宋" w:eastAsia="仿宋" w:hAnsi="仿宋" w:cs="宋体" w:hint="eastAsia"/>
          <w:sz w:val="32"/>
          <w:szCs w:val="32"/>
        </w:rPr>
        <w:t>审批签字后的学科预算报送科研管理与学科建设处审核，经学校审批后执行。</w:t>
      </w:r>
    </w:p>
    <w:p w14:paraId="5C2030C1" w14:textId="77777777" w:rsidR="00B97A82" w:rsidRDefault="00000000">
      <w:pPr>
        <w:spacing w:line="56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（二）学科负责人编制预算的审批按照额度分层审批。金额在5万元（含）以下的，由二级教学与科研单位负责人、科研管理与学科建设处、财务</w:t>
      </w:r>
      <w:proofErr w:type="gramStart"/>
      <w:r>
        <w:rPr>
          <w:rFonts w:ascii="仿宋" w:eastAsia="仿宋" w:hAnsi="仿宋" w:cs="宋体" w:hint="eastAsia"/>
          <w:sz w:val="32"/>
          <w:szCs w:val="32"/>
        </w:rPr>
        <w:t>处签署</w:t>
      </w:r>
      <w:proofErr w:type="gramEnd"/>
      <w:r>
        <w:rPr>
          <w:rFonts w:ascii="仿宋" w:eastAsia="仿宋" w:hAnsi="仿宋" w:cs="宋体" w:hint="eastAsia"/>
          <w:sz w:val="32"/>
          <w:szCs w:val="32"/>
        </w:rPr>
        <w:t>意见；金额在5万元以上，10万元（含）以下，增加分管校领导签批；项目资金在10万元以上，20万元（含）以下的，增加分管财务校领导签批；项目资金在20万元以上的，增加校长签批。学科资金立项如由学校统一组织专家论证的，以专家论证后的预算为准，由科研管理与学科建设处统一办理立项手续。</w:t>
      </w:r>
    </w:p>
    <w:p w14:paraId="59FB5319" w14:textId="77777777" w:rsidR="00B97A82" w:rsidRDefault="00000000">
      <w:pPr>
        <w:spacing w:line="56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（三）学科负责人应根据学科建设的主要任务和基本工作量统筹预算编制，做到编制有据，在编制的预算书上应对各项预算内容的计算依据做必要说明。</w:t>
      </w:r>
    </w:p>
    <w:p w14:paraId="19AFD102"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第十条  </w:t>
      </w:r>
      <w:r>
        <w:rPr>
          <w:rFonts w:ascii="仿宋" w:eastAsia="仿宋" w:hAnsi="仿宋" w:cs="宋体" w:hint="eastAsia"/>
          <w:sz w:val="32"/>
          <w:szCs w:val="32"/>
        </w:rPr>
        <w:t>学科建设资金支出审批</w:t>
      </w:r>
    </w:p>
    <w:p w14:paraId="08F1F4EC"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 xml:space="preserve"> 学校对学科资金的支出实行分级管理，学科负责人审批权限为2万元（含）以下的支出；学科负责人本人的支出及单笔超过2万元的支出由二级教学与科研单位“财务一支笔”审批；作为学科负责人的二级教学与科研单位“财务一支笔”本人的支出原则上由二级单位党委（党总支）书记签批。</w:t>
      </w:r>
    </w:p>
    <w:p w14:paraId="454DC83E" w14:textId="77777777" w:rsidR="00B97A82" w:rsidRDefault="00000000">
      <w:pPr>
        <w:widowControl/>
        <w:spacing w:line="560" w:lineRule="exact"/>
        <w:ind w:firstLineChars="200" w:firstLine="643"/>
        <w:outlineLvl w:val="1"/>
        <w:rPr>
          <w:rFonts w:ascii="仿宋" w:eastAsia="仿宋" w:hAnsi="仿宋" w:cs="Calibri"/>
          <w:sz w:val="32"/>
          <w:szCs w:val="32"/>
        </w:rPr>
      </w:pPr>
      <w:r>
        <w:rPr>
          <w:rFonts w:ascii="仿宋" w:eastAsia="仿宋" w:hAnsi="仿宋" w:cs="宋体" w:hint="eastAsia"/>
          <w:b/>
          <w:bCs/>
          <w:sz w:val="32"/>
          <w:szCs w:val="32"/>
        </w:rPr>
        <w:t xml:space="preserve">第十一条  </w:t>
      </w:r>
      <w:r>
        <w:rPr>
          <w:rFonts w:ascii="仿宋" w:eastAsia="仿宋" w:hAnsi="仿宋" w:cs="Calibri" w:hint="eastAsia"/>
          <w:sz w:val="32"/>
          <w:szCs w:val="32"/>
        </w:rPr>
        <w:t>学科资金支出要按照合法、合</w:t>
      </w:r>
      <w:proofErr w:type="gramStart"/>
      <w:r>
        <w:rPr>
          <w:rFonts w:ascii="仿宋" w:eastAsia="仿宋" w:hAnsi="仿宋" w:cs="Calibri" w:hint="eastAsia"/>
          <w:sz w:val="32"/>
          <w:szCs w:val="32"/>
        </w:rPr>
        <w:t>规</w:t>
      </w:r>
      <w:proofErr w:type="gramEnd"/>
      <w:r>
        <w:rPr>
          <w:rFonts w:ascii="仿宋" w:eastAsia="仿宋" w:hAnsi="仿宋" w:cs="Calibri" w:hint="eastAsia"/>
          <w:sz w:val="32"/>
          <w:szCs w:val="32"/>
        </w:rPr>
        <w:t>、合理、节约的原则进行。</w:t>
      </w:r>
    </w:p>
    <w:p w14:paraId="5407C970" w14:textId="77777777" w:rsidR="00B97A82" w:rsidRDefault="00000000">
      <w:pPr>
        <w:autoSpaceDE w:val="0"/>
        <w:autoSpaceDN w:val="0"/>
        <w:adjustRightInd w:val="0"/>
        <w:spacing w:line="560" w:lineRule="exact"/>
        <w:ind w:firstLineChars="200" w:firstLine="640"/>
        <w:rPr>
          <w:rFonts w:ascii="仿宋" w:eastAsia="仿宋" w:hAnsi="仿宋" w:cs="Calibri"/>
          <w:sz w:val="32"/>
          <w:szCs w:val="32"/>
        </w:rPr>
      </w:pPr>
      <w:r>
        <w:rPr>
          <w:rFonts w:ascii="仿宋" w:eastAsia="仿宋" w:hAnsi="仿宋" w:cs="Calibri" w:hint="eastAsia"/>
          <w:sz w:val="32"/>
          <w:szCs w:val="32"/>
        </w:rPr>
        <w:t>（一）凡因学科业务事项，一次性向同一个第三方独立法人单位</w:t>
      </w:r>
      <w:proofErr w:type="gramStart"/>
      <w:r>
        <w:rPr>
          <w:rFonts w:ascii="仿宋" w:eastAsia="仿宋" w:hAnsi="仿宋" w:cs="Calibri" w:hint="eastAsia"/>
          <w:sz w:val="32"/>
          <w:szCs w:val="32"/>
        </w:rPr>
        <w:t>外拨支付</w:t>
      </w:r>
      <w:proofErr w:type="gramEnd"/>
      <w:r>
        <w:rPr>
          <w:rFonts w:ascii="仿宋" w:eastAsia="仿宋" w:hAnsi="仿宋" w:cs="Calibri" w:hint="eastAsia"/>
          <w:sz w:val="32"/>
          <w:szCs w:val="32"/>
        </w:rPr>
        <w:t>资金或转账2万元以上的各类项目支出，应按规定格式签订项目支出合同，填写《海南师范大学科研项目（学</w:t>
      </w:r>
      <w:r>
        <w:rPr>
          <w:rFonts w:ascii="仿宋" w:eastAsia="仿宋" w:hAnsi="仿宋" w:cs="Calibri" w:hint="eastAsia"/>
          <w:sz w:val="32"/>
          <w:szCs w:val="32"/>
        </w:rPr>
        <w:lastRenderedPageBreak/>
        <w:t>科）资金支出合同审批表》（附表1），由学科负责人、二级教学与科研单位“财务一支笔”、审计处、科研管理与学科建设处审批；合同支出超过</w:t>
      </w:r>
      <w:proofErr w:type="gramStart"/>
      <w:r>
        <w:rPr>
          <w:rFonts w:ascii="仿宋" w:eastAsia="仿宋" w:hAnsi="仿宋" w:cs="Calibri" w:hint="eastAsia"/>
          <w:sz w:val="32"/>
          <w:szCs w:val="32"/>
        </w:rPr>
        <w:t>15万须</w:t>
      </w:r>
      <w:proofErr w:type="gramEnd"/>
      <w:r>
        <w:rPr>
          <w:rFonts w:ascii="仿宋" w:eastAsia="仿宋" w:hAnsi="仿宋" w:cs="Calibri" w:hint="eastAsia"/>
          <w:sz w:val="32"/>
          <w:szCs w:val="32"/>
        </w:rPr>
        <w:t>增加分管校领导审批，合同支出超过</w:t>
      </w:r>
      <w:proofErr w:type="gramStart"/>
      <w:r>
        <w:rPr>
          <w:rFonts w:ascii="仿宋" w:eastAsia="仿宋" w:hAnsi="仿宋" w:cs="Calibri" w:hint="eastAsia"/>
          <w:sz w:val="32"/>
          <w:szCs w:val="32"/>
        </w:rPr>
        <w:t>25万须</w:t>
      </w:r>
      <w:proofErr w:type="gramEnd"/>
      <w:r>
        <w:rPr>
          <w:rFonts w:ascii="仿宋" w:eastAsia="仿宋" w:hAnsi="仿宋" w:cs="Calibri" w:hint="eastAsia"/>
          <w:sz w:val="32"/>
          <w:szCs w:val="32"/>
        </w:rPr>
        <w:t>增加分管财务校领导审批，合同支出超过</w:t>
      </w:r>
      <w:proofErr w:type="gramStart"/>
      <w:r>
        <w:rPr>
          <w:rFonts w:ascii="仿宋" w:eastAsia="仿宋" w:hAnsi="仿宋" w:cs="Calibri" w:hint="eastAsia"/>
          <w:sz w:val="32"/>
          <w:szCs w:val="32"/>
        </w:rPr>
        <w:t>40万须</w:t>
      </w:r>
      <w:proofErr w:type="gramEnd"/>
      <w:r>
        <w:rPr>
          <w:rFonts w:ascii="仿宋" w:eastAsia="仿宋" w:hAnsi="仿宋" w:cs="Calibri" w:hint="eastAsia"/>
          <w:sz w:val="32"/>
          <w:szCs w:val="32"/>
        </w:rPr>
        <w:t>由校长审批；</w:t>
      </w:r>
      <w:proofErr w:type="gramStart"/>
      <w:r>
        <w:rPr>
          <w:rFonts w:ascii="仿宋" w:eastAsia="仿宋" w:hAnsi="仿宋" w:cs="Calibri" w:hint="eastAsia"/>
          <w:sz w:val="32"/>
          <w:szCs w:val="32"/>
        </w:rPr>
        <w:t>层级审批</w:t>
      </w:r>
      <w:proofErr w:type="gramEnd"/>
      <w:r>
        <w:rPr>
          <w:rFonts w:ascii="仿宋" w:eastAsia="仿宋" w:hAnsi="仿宋" w:cs="Calibri" w:hint="eastAsia"/>
          <w:sz w:val="32"/>
          <w:szCs w:val="32"/>
        </w:rPr>
        <w:t>后，合同盖学校公章生效。凡使用非格式合同的，还</w:t>
      </w:r>
      <w:proofErr w:type="gramStart"/>
      <w:r>
        <w:rPr>
          <w:rFonts w:ascii="仿宋" w:eastAsia="仿宋" w:hAnsi="仿宋" w:cs="Calibri" w:hint="eastAsia"/>
          <w:sz w:val="32"/>
          <w:szCs w:val="32"/>
        </w:rPr>
        <w:t>须学校</w:t>
      </w:r>
      <w:proofErr w:type="gramEnd"/>
      <w:r>
        <w:rPr>
          <w:rFonts w:ascii="仿宋" w:eastAsia="仿宋" w:hAnsi="仿宋" w:cs="Calibri" w:hint="eastAsia"/>
          <w:sz w:val="32"/>
          <w:szCs w:val="32"/>
        </w:rPr>
        <w:t>法律顾问审批。</w:t>
      </w:r>
    </w:p>
    <w:p w14:paraId="49C7C280" w14:textId="77777777" w:rsidR="00B97A82" w:rsidRDefault="00000000">
      <w:pPr>
        <w:widowControl/>
        <w:spacing w:line="560" w:lineRule="exact"/>
        <w:ind w:firstLineChars="200" w:firstLine="640"/>
        <w:jc w:val="left"/>
        <w:outlineLvl w:val="1"/>
        <w:rPr>
          <w:rFonts w:ascii="仿宋" w:eastAsia="仿宋" w:hAnsi="仿宋" w:cs="Calibri"/>
          <w:sz w:val="32"/>
          <w:szCs w:val="32"/>
        </w:rPr>
      </w:pPr>
      <w:r>
        <w:rPr>
          <w:rFonts w:ascii="仿宋" w:eastAsia="仿宋" w:hAnsi="仿宋" w:cs="Calibri" w:hint="eastAsia"/>
          <w:sz w:val="32"/>
          <w:szCs w:val="32"/>
        </w:rPr>
        <w:t>（二）因检验测试化验加工、设备升级改造与维修维护、租赁、专用软件购买、技术服务购买等科研业务事项，一次性向同一个第三方独立法人单位</w:t>
      </w:r>
      <w:proofErr w:type="gramStart"/>
      <w:r>
        <w:rPr>
          <w:rFonts w:ascii="仿宋" w:eastAsia="仿宋" w:hAnsi="仿宋" w:cs="Calibri" w:hint="eastAsia"/>
          <w:sz w:val="32"/>
          <w:szCs w:val="32"/>
        </w:rPr>
        <w:t>外拨支付</w:t>
      </w:r>
      <w:proofErr w:type="gramEnd"/>
      <w:r>
        <w:rPr>
          <w:rFonts w:ascii="仿宋" w:eastAsia="仿宋" w:hAnsi="仿宋" w:cs="Calibri" w:hint="eastAsia"/>
          <w:sz w:val="32"/>
          <w:szCs w:val="32"/>
        </w:rPr>
        <w:t>资金或转账2万元（含）以下的，须填写《海南师范大学科研（学科）资金支出审批表》（附表2），并由学科负责人、二级教学与科研单位“财务一支笔”审批。</w:t>
      </w:r>
    </w:p>
    <w:p w14:paraId="0F7D8929" w14:textId="77777777" w:rsidR="00B97A82" w:rsidRDefault="00000000">
      <w:pPr>
        <w:widowControl/>
        <w:spacing w:line="560" w:lineRule="exact"/>
        <w:ind w:firstLineChars="200" w:firstLine="640"/>
        <w:jc w:val="left"/>
        <w:outlineLvl w:val="1"/>
        <w:rPr>
          <w:rFonts w:ascii="仿宋" w:eastAsia="仿宋" w:hAnsi="仿宋" w:cs="宋体"/>
          <w:kern w:val="0"/>
          <w:sz w:val="32"/>
          <w:szCs w:val="32"/>
        </w:rPr>
      </w:pPr>
      <w:r>
        <w:rPr>
          <w:rFonts w:ascii="仿宋" w:eastAsia="仿宋" w:hAnsi="仿宋" w:cs="Calibri" w:hint="eastAsia"/>
          <w:sz w:val="32"/>
          <w:szCs w:val="32"/>
        </w:rPr>
        <w:t>（三）</w:t>
      </w:r>
      <w:r>
        <w:rPr>
          <w:rFonts w:ascii="仿宋" w:eastAsia="仿宋" w:hAnsi="仿宋" w:cs="宋体" w:hint="eastAsia"/>
          <w:kern w:val="0"/>
          <w:sz w:val="32"/>
          <w:szCs w:val="32"/>
        </w:rPr>
        <w:t>单篇论文的版面费、翻译费、文献检索费等出版/文献/信息传播/知识产权事务</w:t>
      </w:r>
      <w:proofErr w:type="gramStart"/>
      <w:r>
        <w:rPr>
          <w:rFonts w:ascii="仿宋" w:eastAsia="仿宋" w:hAnsi="仿宋" w:cs="宋体" w:hint="eastAsia"/>
          <w:kern w:val="0"/>
          <w:sz w:val="32"/>
          <w:szCs w:val="32"/>
        </w:rPr>
        <w:t>费相关</w:t>
      </w:r>
      <w:proofErr w:type="gramEnd"/>
      <w:r>
        <w:rPr>
          <w:rFonts w:ascii="仿宋" w:eastAsia="仿宋" w:hAnsi="仿宋" w:cs="宋体" w:hint="eastAsia"/>
          <w:kern w:val="0"/>
          <w:sz w:val="32"/>
          <w:szCs w:val="32"/>
        </w:rPr>
        <w:t>开支可在提供相应事项佐证材料后据实报销。</w:t>
      </w:r>
    </w:p>
    <w:p w14:paraId="5E03A982" w14:textId="77777777" w:rsidR="00B97A82" w:rsidRDefault="00000000">
      <w:pPr>
        <w:widowControl/>
        <w:spacing w:line="560" w:lineRule="exact"/>
        <w:ind w:firstLineChars="200" w:firstLine="640"/>
        <w:jc w:val="left"/>
        <w:outlineLvl w:val="1"/>
        <w:rPr>
          <w:rFonts w:ascii="仿宋" w:eastAsia="仿宋" w:hAnsi="仿宋" w:cs="Calibri"/>
          <w:sz w:val="32"/>
          <w:szCs w:val="32"/>
        </w:rPr>
      </w:pPr>
      <w:r>
        <w:rPr>
          <w:rFonts w:ascii="仿宋" w:eastAsia="仿宋" w:hAnsi="仿宋" w:cs="宋体" w:hint="eastAsia"/>
          <w:kern w:val="0"/>
          <w:sz w:val="32"/>
          <w:szCs w:val="32"/>
        </w:rPr>
        <w:t>（四）</w:t>
      </w:r>
      <w:r>
        <w:rPr>
          <w:rFonts w:ascii="仿宋" w:eastAsia="仿宋" w:hAnsi="仿宋" w:cs="Calibri" w:hint="eastAsia"/>
          <w:sz w:val="32"/>
          <w:szCs w:val="32"/>
        </w:rPr>
        <w:t>出版专著由个人与出版社签订出版协议，同时填写《海南师范大学出版专著登记表》（附表3），由学科负责人、二级教学与科研单位“财务一支笔”、科研管理与学科建设处审批。</w:t>
      </w:r>
    </w:p>
    <w:p w14:paraId="4D8AC23B" w14:textId="77777777" w:rsidR="00B97A82" w:rsidRDefault="00000000">
      <w:pPr>
        <w:widowControl/>
        <w:spacing w:line="560" w:lineRule="exact"/>
        <w:ind w:firstLineChars="200" w:firstLine="640"/>
        <w:outlineLvl w:val="1"/>
        <w:rPr>
          <w:rFonts w:ascii="仿宋" w:eastAsia="仿宋" w:hAnsi="仿宋" w:cs="宋体"/>
          <w:kern w:val="0"/>
          <w:sz w:val="32"/>
          <w:szCs w:val="32"/>
        </w:rPr>
      </w:pPr>
      <w:r>
        <w:rPr>
          <w:rFonts w:ascii="仿宋" w:eastAsia="仿宋" w:hAnsi="仿宋" w:cs="Calibri" w:hint="eastAsia"/>
          <w:sz w:val="32"/>
          <w:szCs w:val="32"/>
        </w:rPr>
        <w:t>（五）其余按照学校有关财务规定执行。</w:t>
      </w:r>
    </w:p>
    <w:p w14:paraId="5F4A41C0" w14:textId="77777777" w:rsidR="00B97A82" w:rsidRDefault="00000000">
      <w:pPr>
        <w:spacing w:line="560" w:lineRule="exact"/>
        <w:ind w:firstLineChars="200" w:firstLine="643"/>
        <w:rPr>
          <w:rFonts w:ascii="仿宋" w:eastAsia="仿宋" w:hAnsi="仿宋" w:cs="Calibri"/>
          <w:sz w:val="32"/>
          <w:szCs w:val="32"/>
        </w:rPr>
      </w:pPr>
      <w:r>
        <w:rPr>
          <w:rFonts w:ascii="仿宋" w:eastAsia="仿宋" w:hAnsi="仿宋" w:cs="Calibri" w:hint="eastAsia"/>
          <w:b/>
          <w:bCs/>
          <w:sz w:val="32"/>
          <w:szCs w:val="32"/>
        </w:rPr>
        <w:t>第十二条</w:t>
      </w:r>
      <w:r>
        <w:rPr>
          <w:rFonts w:ascii="仿宋" w:eastAsia="仿宋" w:hAnsi="仿宋" w:cs="Calibri" w:hint="eastAsia"/>
          <w:sz w:val="32"/>
          <w:szCs w:val="32"/>
        </w:rPr>
        <w:t xml:space="preserve"> 学科成员赴省外调研或参加学术会议，提出申请，由学科负责人、二级教学与科研单位“财务一支笔”审批。</w:t>
      </w:r>
    </w:p>
    <w:p w14:paraId="3EC9474E" w14:textId="77777777" w:rsidR="00B97A82" w:rsidRDefault="00000000">
      <w:pPr>
        <w:widowControl/>
        <w:spacing w:line="560" w:lineRule="exact"/>
        <w:ind w:firstLineChars="200" w:firstLine="643"/>
        <w:outlineLvl w:val="1"/>
        <w:rPr>
          <w:rFonts w:ascii="仿宋" w:eastAsia="仿宋" w:hAnsi="仿宋" w:cs="Calibri"/>
          <w:sz w:val="32"/>
          <w:szCs w:val="32"/>
        </w:rPr>
      </w:pPr>
      <w:r>
        <w:rPr>
          <w:rFonts w:ascii="仿宋" w:eastAsia="仿宋" w:hAnsi="仿宋" w:cs="Calibri" w:hint="eastAsia"/>
          <w:b/>
          <w:bCs/>
          <w:sz w:val="32"/>
          <w:szCs w:val="32"/>
        </w:rPr>
        <w:t xml:space="preserve">第十三条  </w:t>
      </w:r>
      <w:r>
        <w:rPr>
          <w:rFonts w:ascii="仿宋" w:eastAsia="仿宋" w:hAnsi="仿宋" w:cs="Calibri" w:hint="eastAsia"/>
          <w:sz w:val="32"/>
          <w:szCs w:val="32"/>
        </w:rPr>
        <w:t>差旅费、会议费</w:t>
      </w:r>
      <w:r>
        <w:rPr>
          <w:rFonts w:ascii="仿宋" w:eastAsia="仿宋" w:hAnsi="仿宋" w:cs="宋体" w:hint="eastAsia"/>
          <w:kern w:val="0"/>
          <w:sz w:val="32"/>
          <w:szCs w:val="32"/>
        </w:rPr>
        <w:t>参照学校有关财务规定执行。</w:t>
      </w:r>
      <w:r>
        <w:rPr>
          <w:rFonts w:ascii="仿宋" w:eastAsia="仿宋" w:hAnsi="仿宋" w:cs="Calibri" w:hint="eastAsia"/>
          <w:sz w:val="32"/>
          <w:szCs w:val="32"/>
        </w:rPr>
        <w:t>学科组开展野外考察或心理测试等科研活动无法取得发票或财</w:t>
      </w:r>
      <w:r>
        <w:rPr>
          <w:rFonts w:ascii="仿宋" w:eastAsia="仿宋" w:hAnsi="仿宋" w:cs="Calibri" w:hint="eastAsia"/>
          <w:sz w:val="32"/>
          <w:szCs w:val="32"/>
        </w:rPr>
        <w:lastRenderedPageBreak/>
        <w:t>政性票据、邀请外国专家来校参加学术活动等事项产生的科研业务事项费用</w:t>
      </w:r>
      <w:r>
        <w:rPr>
          <w:rFonts w:ascii="仿宋" w:eastAsia="仿宋" w:hAnsi="仿宋" w:cs="宋体" w:hint="eastAsia"/>
          <w:sz w:val="32"/>
          <w:szCs w:val="32"/>
        </w:rPr>
        <w:t>报销参照学校有关财务规定执行。</w:t>
      </w:r>
    </w:p>
    <w:p w14:paraId="4AC14C09" w14:textId="77777777" w:rsidR="00B97A82" w:rsidRDefault="00000000">
      <w:pPr>
        <w:widowControl/>
        <w:spacing w:line="560" w:lineRule="exact"/>
        <w:ind w:firstLineChars="200" w:firstLine="643"/>
        <w:outlineLvl w:val="1"/>
        <w:rPr>
          <w:rFonts w:ascii="仿宋" w:eastAsia="仿宋" w:hAnsi="仿宋" w:cs="Calibri"/>
          <w:sz w:val="32"/>
          <w:szCs w:val="32"/>
        </w:rPr>
      </w:pPr>
      <w:r>
        <w:rPr>
          <w:rFonts w:ascii="仿宋" w:eastAsia="仿宋" w:hAnsi="仿宋" w:cs="Calibri" w:hint="eastAsia"/>
          <w:b/>
          <w:bCs/>
          <w:sz w:val="32"/>
          <w:szCs w:val="32"/>
        </w:rPr>
        <w:t>第十四条</w:t>
      </w:r>
      <w:r>
        <w:rPr>
          <w:rFonts w:ascii="仿宋" w:eastAsia="仿宋" w:hAnsi="仿宋" w:cs="Calibri" w:hint="eastAsia"/>
          <w:sz w:val="32"/>
          <w:szCs w:val="32"/>
        </w:rPr>
        <w:t xml:space="preserve">  涉及到国有资产采购、出国出境、修缮等学科业务活动事项须按照相关职能部门要求</w:t>
      </w:r>
      <w:r>
        <w:rPr>
          <w:rFonts w:ascii="仿宋" w:eastAsia="仿宋" w:hAnsi="仿宋" w:cs="宋体" w:hint="eastAsia"/>
          <w:sz w:val="32"/>
          <w:szCs w:val="32"/>
        </w:rPr>
        <w:t>办理</w:t>
      </w:r>
      <w:r>
        <w:rPr>
          <w:rFonts w:ascii="仿宋" w:eastAsia="仿宋" w:hAnsi="仿宋" w:cs="Calibri" w:hint="eastAsia"/>
          <w:sz w:val="32"/>
          <w:szCs w:val="32"/>
        </w:rPr>
        <w:t>审批</w:t>
      </w:r>
      <w:r>
        <w:rPr>
          <w:rFonts w:ascii="仿宋" w:eastAsia="仿宋" w:hAnsi="仿宋" w:cs="宋体" w:hint="eastAsia"/>
          <w:sz w:val="32"/>
          <w:szCs w:val="32"/>
        </w:rPr>
        <w:t>手续</w:t>
      </w:r>
      <w:r>
        <w:rPr>
          <w:rFonts w:ascii="仿宋" w:eastAsia="仿宋" w:hAnsi="仿宋" w:cs="Calibri" w:hint="eastAsia"/>
          <w:sz w:val="32"/>
          <w:szCs w:val="32"/>
        </w:rPr>
        <w:t>。</w:t>
      </w:r>
    </w:p>
    <w:p w14:paraId="748EC0CB" w14:textId="77777777" w:rsidR="00B97A82" w:rsidRDefault="00000000">
      <w:pPr>
        <w:widowControl/>
        <w:spacing w:line="560" w:lineRule="exact"/>
        <w:ind w:firstLineChars="200" w:firstLine="643"/>
        <w:outlineLvl w:val="1"/>
        <w:rPr>
          <w:rFonts w:ascii="仿宋" w:eastAsia="仿宋" w:hAnsi="仿宋" w:cs="宋体"/>
          <w:kern w:val="0"/>
          <w:sz w:val="32"/>
          <w:szCs w:val="32"/>
        </w:rPr>
      </w:pPr>
      <w:r>
        <w:rPr>
          <w:rFonts w:ascii="仿宋" w:eastAsia="仿宋" w:hAnsi="仿宋" w:cs="Calibri" w:hint="eastAsia"/>
          <w:b/>
          <w:bCs/>
          <w:sz w:val="32"/>
          <w:szCs w:val="32"/>
        </w:rPr>
        <w:t xml:space="preserve">第十五条  </w:t>
      </w:r>
      <w:r>
        <w:rPr>
          <w:rFonts w:ascii="仿宋" w:eastAsia="仿宋" w:hAnsi="仿宋" w:cs="宋体" w:hint="eastAsia"/>
          <w:kern w:val="0"/>
          <w:sz w:val="32"/>
          <w:szCs w:val="32"/>
        </w:rPr>
        <w:t>劳务费和咨询费应结合学科建设工作的实际，依据学校有关财务规定执行。</w:t>
      </w:r>
    </w:p>
    <w:p w14:paraId="23872F8C" w14:textId="77777777" w:rsidR="00B97A82" w:rsidRDefault="00000000">
      <w:pPr>
        <w:widowControl/>
        <w:spacing w:line="560" w:lineRule="exact"/>
        <w:ind w:firstLineChars="200" w:firstLine="643"/>
        <w:outlineLvl w:val="1"/>
        <w:rPr>
          <w:rFonts w:ascii="仿宋" w:eastAsia="仿宋" w:hAnsi="仿宋" w:cs="Calibri"/>
          <w:sz w:val="32"/>
          <w:szCs w:val="32"/>
        </w:rPr>
      </w:pPr>
      <w:r>
        <w:rPr>
          <w:rFonts w:ascii="仿宋" w:eastAsia="仿宋" w:hAnsi="仿宋" w:cs="宋体" w:hint="eastAsia"/>
          <w:b/>
          <w:bCs/>
          <w:sz w:val="32"/>
          <w:szCs w:val="32"/>
        </w:rPr>
        <w:t xml:space="preserve">第十六条  </w:t>
      </w:r>
      <w:r>
        <w:rPr>
          <w:rFonts w:ascii="仿宋" w:eastAsia="仿宋" w:hAnsi="仿宋" w:cs="宋体" w:hint="eastAsia"/>
          <w:sz w:val="32"/>
          <w:szCs w:val="32"/>
        </w:rPr>
        <w:t>因特殊原因需变更学科资金负责人资金报销签字权的，被授权人原则上须是学科组成员。学科负责人出具书面授权，经所在二级教学与科研单位“财务一支笔”、科研管理与学科建设处同意审批后，到财务处办理学科负责人签字授权委托手续（同时报备“财务一支笔”签字样本）。</w:t>
      </w:r>
    </w:p>
    <w:p w14:paraId="1437D4D2"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第十七条 </w:t>
      </w:r>
      <w:r>
        <w:rPr>
          <w:rFonts w:ascii="仿宋" w:eastAsia="仿宋" w:hAnsi="仿宋" w:cs="宋体" w:hint="eastAsia"/>
          <w:sz w:val="32"/>
          <w:szCs w:val="32"/>
        </w:rPr>
        <w:t>学科建设资金原则上不得调整。</w:t>
      </w:r>
    </w:p>
    <w:p w14:paraId="3CEC304A"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第十八条</w:t>
      </w:r>
      <w:r>
        <w:rPr>
          <w:rFonts w:ascii="仿宋" w:eastAsia="仿宋" w:hAnsi="仿宋" w:cs="宋体" w:hint="eastAsia"/>
          <w:sz w:val="32"/>
          <w:szCs w:val="32"/>
        </w:rPr>
        <w:t xml:space="preserve"> 学校按照学科建设资金总额2%（科研管理与学科建设处1%，财务处1%）另行安排预算资金作为管理费，专项用于学科申报、检查等管理支出。</w:t>
      </w:r>
    </w:p>
    <w:p w14:paraId="4C0562F8" w14:textId="77777777" w:rsidR="00B97A82" w:rsidRDefault="00000000">
      <w:pPr>
        <w:widowControl/>
        <w:spacing w:line="560" w:lineRule="exact"/>
        <w:jc w:val="center"/>
        <w:rPr>
          <w:rFonts w:ascii="仿宋" w:eastAsia="仿宋" w:hAnsi="仿宋" w:cs="宋体"/>
          <w:b/>
          <w:kern w:val="0"/>
          <w:sz w:val="32"/>
          <w:szCs w:val="32"/>
        </w:rPr>
      </w:pPr>
      <w:r>
        <w:rPr>
          <w:rFonts w:ascii="仿宋" w:eastAsia="仿宋" w:hAnsi="仿宋" w:cs="宋体" w:hint="eastAsia"/>
          <w:b/>
          <w:kern w:val="0"/>
          <w:sz w:val="32"/>
          <w:szCs w:val="32"/>
        </w:rPr>
        <w:t>第四章  财务报销重点事项</w:t>
      </w:r>
    </w:p>
    <w:p w14:paraId="05B2A701"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第十九条</w:t>
      </w:r>
      <w:r>
        <w:rPr>
          <w:rFonts w:ascii="仿宋" w:eastAsia="仿宋" w:hAnsi="仿宋" w:cs="宋体" w:hint="eastAsia"/>
          <w:sz w:val="32"/>
          <w:szCs w:val="32"/>
        </w:rPr>
        <w:t xml:space="preserve"> 学科资金的使用按照学校财务、国资、审计等相关管理要求执行。</w:t>
      </w:r>
    </w:p>
    <w:p w14:paraId="31BD7BD9" w14:textId="77777777" w:rsidR="00B97A82" w:rsidRDefault="00000000">
      <w:pPr>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第二十条</w:t>
      </w:r>
      <w:r>
        <w:rPr>
          <w:rFonts w:ascii="仿宋" w:eastAsia="仿宋" w:hAnsi="仿宋" w:cs="宋体" w:hint="eastAsia"/>
          <w:sz w:val="32"/>
          <w:szCs w:val="32"/>
        </w:rPr>
        <w:t xml:space="preserve"> 凡涉及国有资产采购，学科负责人应积极联系国有资产管理处，及时执行国资采购。为规范资产采购手续，实行定期采购集中申请，遵循先申请，后采购原则。</w:t>
      </w:r>
    </w:p>
    <w:p w14:paraId="4D450D4C" w14:textId="77777777" w:rsidR="00B97A82" w:rsidRDefault="00000000">
      <w:pPr>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第二十一条 </w:t>
      </w:r>
      <w:r>
        <w:rPr>
          <w:rFonts w:ascii="仿宋" w:eastAsia="仿宋" w:hAnsi="仿宋" w:cs="宋体" w:hint="eastAsia"/>
          <w:sz w:val="32"/>
          <w:szCs w:val="32"/>
        </w:rPr>
        <w:t>学科邀请国（境）外专家学者来校交流，原则上只承担入境后的国内旅费，学校审批通过后可承担国（境）外的直接国际旅费，需要解决国际旅费的国际专家学者的邀请</w:t>
      </w:r>
      <w:r>
        <w:rPr>
          <w:rFonts w:ascii="仿宋" w:eastAsia="仿宋" w:hAnsi="仿宋" w:cs="宋体" w:hint="eastAsia"/>
          <w:sz w:val="32"/>
          <w:szCs w:val="32"/>
        </w:rPr>
        <w:lastRenderedPageBreak/>
        <w:t xml:space="preserve">从严把控。 </w:t>
      </w:r>
    </w:p>
    <w:p w14:paraId="6D1BF1CD" w14:textId="77777777" w:rsidR="00B97A82" w:rsidRDefault="00000000">
      <w:pPr>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第二十二条 </w:t>
      </w:r>
      <w:r>
        <w:rPr>
          <w:rFonts w:ascii="仿宋" w:eastAsia="仿宋" w:hAnsi="仿宋" w:cs="宋体" w:hint="eastAsia"/>
          <w:sz w:val="32"/>
          <w:szCs w:val="32"/>
        </w:rPr>
        <w:t>学科资金原则上不能用于出国（境）支出，特殊情况下</w:t>
      </w:r>
      <w:r>
        <w:rPr>
          <w:rFonts w:ascii="仿宋" w:eastAsia="仿宋" w:hAnsi="仿宋" w:cs="Calibri" w:hint="eastAsia"/>
          <w:sz w:val="32"/>
          <w:szCs w:val="32"/>
          <w:shd w:val="clear" w:color="auto" w:fill="FFFFFF"/>
        </w:rPr>
        <w:t>须</w:t>
      </w:r>
      <w:r>
        <w:rPr>
          <w:rFonts w:ascii="仿宋" w:eastAsia="仿宋" w:hAnsi="仿宋" w:cs="宋体" w:hint="eastAsia"/>
          <w:sz w:val="32"/>
          <w:szCs w:val="32"/>
        </w:rPr>
        <w:t>实行严格审批制</w:t>
      </w:r>
      <w:r>
        <w:rPr>
          <w:rFonts w:ascii="仿宋" w:eastAsia="仿宋" w:hAnsi="仿宋" w:cs="Calibri" w:hint="eastAsia"/>
          <w:sz w:val="32"/>
          <w:szCs w:val="32"/>
          <w:shd w:val="clear" w:color="auto" w:fill="FFFFFF"/>
        </w:rPr>
        <w:t>，且列入学校“三公经费”，受全校年度“三公经费”总额约束</w:t>
      </w:r>
      <w:r>
        <w:rPr>
          <w:rFonts w:ascii="仿宋" w:eastAsia="仿宋" w:hAnsi="仿宋" w:cs="宋体" w:hint="eastAsia"/>
          <w:sz w:val="32"/>
          <w:szCs w:val="32"/>
        </w:rPr>
        <w:t>。</w:t>
      </w:r>
    </w:p>
    <w:p w14:paraId="64183377"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第二十三条  </w:t>
      </w:r>
      <w:r>
        <w:rPr>
          <w:rFonts w:ascii="仿宋" w:eastAsia="仿宋" w:hAnsi="仿宋" w:cs="宋体" w:hint="eastAsia"/>
          <w:sz w:val="32"/>
          <w:szCs w:val="32"/>
        </w:rPr>
        <w:t>财务报销禁止事项</w:t>
      </w:r>
    </w:p>
    <w:p w14:paraId="0F7B4EF3"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（一）严禁将学科建设资金用于列支个人消费性支出，如用于旅游、劳保、个人福利、娱乐、宴请等消费性支出。</w:t>
      </w:r>
    </w:p>
    <w:p w14:paraId="08907747"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（二）严禁将学科建设资金用于列支基本建设如土建、房屋改造等，不得用于购买交通工具或大型通用设备，不得用于非学术性出国考察。</w:t>
      </w:r>
    </w:p>
    <w:p w14:paraId="293C9EB5"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（三）严禁将学科建设资金用于支付捐款、赞助、投资、罚款、赔偿、违约金、滞纳金等违规支出。</w:t>
      </w:r>
    </w:p>
    <w:p w14:paraId="15A15D46" w14:textId="77777777" w:rsidR="00B97A82" w:rsidRDefault="00000000">
      <w:pPr>
        <w:autoSpaceDE w:val="0"/>
        <w:autoSpaceDN w:val="0"/>
        <w:adjustRightInd w:val="0"/>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（四）严禁报销不符合预算范畴的其他性支出。</w:t>
      </w:r>
    </w:p>
    <w:p w14:paraId="6A83FFE6" w14:textId="77777777" w:rsidR="00B97A82" w:rsidRDefault="00000000">
      <w:pPr>
        <w:widowControl/>
        <w:spacing w:line="560" w:lineRule="exact"/>
        <w:jc w:val="center"/>
        <w:rPr>
          <w:rFonts w:ascii="仿宋" w:eastAsia="仿宋" w:hAnsi="仿宋" w:cs="宋体"/>
          <w:b/>
          <w:kern w:val="0"/>
          <w:sz w:val="32"/>
          <w:szCs w:val="32"/>
        </w:rPr>
      </w:pPr>
      <w:r>
        <w:rPr>
          <w:rFonts w:ascii="仿宋" w:eastAsia="仿宋" w:hAnsi="仿宋" w:cs="宋体" w:hint="eastAsia"/>
          <w:b/>
          <w:kern w:val="0"/>
          <w:sz w:val="32"/>
          <w:szCs w:val="32"/>
        </w:rPr>
        <w:t>第五章  监督与检查</w:t>
      </w:r>
    </w:p>
    <w:p w14:paraId="64FD009B"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第二十四条  </w:t>
      </w:r>
      <w:r>
        <w:rPr>
          <w:rFonts w:ascii="仿宋" w:eastAsia="仿宋" w:hAnsi="仿宋" w:cs="宋体" w:hint="eastAsia"/>
          <w:sz w:val="32"/>
          <w:szCs w:val="32"/>
        </w:rPr>
        <w:t>学科负责人有义务向所涉及二级教学与科研单位、学校及上级主管部门汇报资金使用原则、使用计划和使用情况，并接受监督。</w:t>
      </w:r>
    </w:p>
    <w:p w14:paraId="590D2348"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第二十五条  </w:t>
      </w:r>
      <w:r>
        <w:rPr>
          <w:rFonts w:ascii="仿宋" w:eastAsia="仿宋" w:hAnsi="仿宋" w:cs="宋体" w:hint="eastAsia"/>
          <w:sz w:val="32"/>
          <w:szCs w:val="32"/>
        </w:rPr>
        <w:t>各重点学科每年底须提交本年度学科建设总结报告及年终经费决算报告，并在学院内进行公示，公示结果经二级教学与科研单位负责人审核签字后，</w:t>
      </w:r>
      <w:proofErr w:type="gramStart"/>
      <w:r>
        <w:rPr>
          <w:rFonts w:ascii="仿宋" w:eastAsia="仿宋" w:hAnsi="仿宋" w:cs="宋体" w:hint="eastAsia"/>
          <w:sz w:val="32"/>
          <w:szCs w:val="32"/>
        </w:rPr>
        <w:t>报科研</w:t>
      </w:r>
      <w:proofErr w:type="gramEnd"/>
      <w:r>
        <w:rPr>
          <w:rFonts w:ascii="仿宋" w:eastAsia="仿宋" w:hAnsi="仿宋" w:cs="宋体" w:hint="eastAsia"/>
          <w:sz w:val="32"/>
          <w:szCs w:val="32"/>
        </w:rPr>
        <w:t>管理与学科建设处。</w:t>
      </w:r>
    </w:p>
    <w:p w14:paraId="680F6D5A"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第二十六条  </w:t>
      </w:r>
      <w:r>
        <w:rPr>
          <w:rFonts w:ascii="仿宋" w:eastAsia="仿宋" w:hAnsi="仿宋" w:cs="宋体" w:hint="eastAsia"/>
          <w:sz w:val="32"/>
          <w:szCs w:val="32"/>
        </w:rPr>
        <w:t>学校对学科建设资金使用情况定期进行绩效考核，考核与学科建设绩效评估同步进行。对资金使用不当，学科建设成效不明显，或造成严重浪费、没有达到预期建设目</w:t>
      </w:r>
      <w:r>
        <w:rPr>
          <w:rFonts w:ascii="仿宋" w:eastAsia="仿宋" w:hAnsi="仿宋" w:cs="宋体" w:hint="eastAsia"/>
          <w:sz w:val="32"/>
          <w:szCs w:val="32"/>
        </w:rPr>
        <w:lastRenderedPageBreak/>
        <w:t>标的，停止拨付建设资金。</w:t>
      </w:r>
    </w:p>
    <w:p w14:paraId="32E2FAA0" w14:textId="77777777" w:rsidR="00B97A82" w:rsidRDefault="00000000">
      <w:pPr>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第二十七条  </w:t>
      </w:r>
      <w:r>
        <w:rPr>
          <w:rFonts w:ascii="仿宋" w:eastAsia="仿宋" w:hAnsi="仿宋" w:cs="宋体" w:hint="eastAsia"/>
          <w:sz w:val="32"/>
          <w:szCs w:val="32"/>
        </w:rPr>
        <w:t>问责与惩罚机制</w:t>
      </w:r>
    </w:p>
    <w:p w14:paraId="48B5994D" w14:textId="77777777" w:rsidR="00B97A82" w:rsidRDefault="00000000">
      <w:pPr>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（一）学校建立经济责任问责机制，各级经济责任人应认真履行相应的经济责任。</w:t>
      </w:r>
    </w:p>
    <w:p w14:paraId="79C6FC41" w14:textId="77777777" w:rsidR="00B97A82" w:rsidRDefault="00000000">
      <w:pPr>
        <w:spacing w:line="560" w:lineRule="exact"/>
        <w:ind w:firstLineChars="200" w:firstLine="640"/>
        <w:rPr>
          <w:rFonts w:ascii="仿宋" w:eastAsia="仿宋" w:hAnsi="仿宋" w:cs="宋体"/>
          <w:sz w:val="32"/>
          <w:szCs w:val="32"/>
        </w:rPr>
      </w:pPr>
      <w:r>
        <w:rPr>
          <w:rFonts w:ascii="仿宋" w:eastAsia="仿宋" w:hAnsi="仿宋" w:cs="宋体" w:hint="eastAsia"/>
          <w:sz w:val="32"/>
          <w:szCs w:val="32"/>
        </w:rPr>
        <w:t>（二）对于故意提交虚假票据、编造虚假验</w:t>
      </w:r>
      <w:proofErr w:type="gramStart"/>
      <w:r>
        <w:rPr>
          <w:rFonts w:ascii="仿宋" w:eastAsia="仿宋" w:hAnsi="仿宋" w:cs="宋体" w:hint="eastAsia"/>
          <w:sz w:val="32"/>
          <w:szCs w:val="32"/>
        </w:rPr>
        <w:t>真报告</w:t>
      </w:r>
      <w:proofErr w:type="gramEnd"/>
      <w:r>
        <w:rPr>
          <w:rFonts w:ascii="仿宋" w:eastAsia="仿宋" w:hAnsi="仿宋" w:cs="宋体" w:hint="eastAsia"/>
          <w:sz w:val="32"/>
          <w:szCs w:val="32"/>
        </w:rPr>
        <w:t>等行为，一经审批监管部门发现，将没收虚假票据，公布其虚假资料，将其列入“学术道德黑名单”，计入海南师范大学师</w:t>
      </w:r>
      <w:proofErr w:type="gramStart"/>
      <w:r>
        <w:rPr>
          <w:rFonts w:ascii="仿宋" w:eastAsia="仿宋" w:hAnsi="仿宋" w:cs="宋体" w:hint="eastAsia"/>
          <w:sz w:val="32"/>
          <w:szCs w:val="32"/>
        </w:rPr>
        <w:t>风道德</w:t>
      </w:r>
      <w:proofErr w:type="gramEnd"/>
      <w:r>
        <w:rPr>
          <w:rFonts w:ascii="仿宋" w:eastAsia="仿宋" w:hAnsi="仿宋" w:cs="宋体" w:hint="eastAsia"/>
          <w:sz w:val="32"/>
          <w:szCs w:val="32"/>
        </w:rPr>
        <w:t>“红七条”，停止其财务报账，并报纪检部门处理。</w:t>
      </w:r>
    </w:p>
    <w:p w14:paraId="61C84F49" w14:textId="77777777" w:rsidR="00B97A82" w:rsidRDefault="00000000">
      <w:pPr>
        <w:spacing w:line="560" w:lineRule="exact"/>
        <w:ind w:firstLineChars="200" w:firstLine="640"/>
        <w:rPr>
          <w:rFonts w:ascii="仿宋" w:eastAsia="仿宋" w:hAnsi="仿宋" w:cs="宋体"/>
          <w:sz w:val="32"/>
          <w:szCs w:val="32"/>
        </w:rPr>
      </w:pPr>
      <w:r>
        <w:rPr>
          <w:rFonts w:ascii="仿宋" w:eastAsia="仿宋" w:hAnsi="仿宋" w:cs="宋体" w:hint="eastAsia"/>
          <w:bCs/>
          <w:sz w:val="32"/>
          <w:szCs w:val="32"/>
        </w:rPr>
        <w:t>（三）</w:t>
      </w:r>
      <w:r>
        <w:rPr>
          <w:rFonts w:ascii="仿宋" w:eastAsia="仿宋" w:hAnsi="仿宋" w:cs="宋体" w:hint="eastAsia"/>
          <w:sz w:val="32"/>
          <w:szCs w:val="32"/>
        </w:rPr>
        <w:t>对学校及上级主管部门（委托单位）要求整改的事项，学科须在规定的期限内整改完毕。若拒绝整改，学校将其列入“学术道德黑名单”， 计入海南师范大学师</w:t>
      </w:r>
      <w:proofErr w:type="gramStart"/>
      <w:r>
        <w:rPr>
          <w:rFonts w:ascii="仿宋" w:eastAsia="仿宋" w:hAnsi="仿宋" w:cs="宋体" w:hint="eastAsia"/>
          <w:sz w:val="32"/>
          <w:szCs w:val="32"/>
        </w:rPr>
        <w:t>风道德</w:t>
      </w:r>
      <w:proofErr w:type="gramEnd"/>
      <w:r>
        <w:rPr>
          <w:rFonts w:ascii="仿宋" w:eastAsia="仿宋" w:hAnsi="仿宋" w:cs="宋体" w:hint="eastAsia"/>
          <w:sz w:val="32"/>
          <w:szCs w:val="32"/>
        </w:rPr>
        <w:t>“红七条”，停止其财务报账，并收缴其结余经费。</w:t>
      </w:r>
    </w:p>
    <w:p w14:paraId="5C967F28"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第二十八条  </w:t>
      </w:r>
      <w:r>
        <w:rPr>
          <w:rFonts w:ascii="仿宋" w:eastAsia="仿宋" w:hAnsi="仿宋" w:cs="宋体" w:hint="eastAsia"/>
          <w:sz w:val="32"/>
          <w:szCs w:val="32"/>
        </w:rPr>
        <w:t>各二级教学与科研单位原则上须指定专人协助管理本单位学科资金管理相关事宜。</w:t>
      </w:r>
    </w:p>
    <w:p w14:paraId="149900FE" w14:textId="77777777" w:rsidR="00B97A82" w:rsidRDefault="00000000">
      <w:pPr>
        <w:widowControl/>
        <w:spacing w:line="560" w:lineRule="exact"/>
        <w:jc w:val="center"/>
        <w:rPr>
          <w:rFonts w:ascii="仿宋" w:eastAsia="仿宋" w:hAnsi="仿宋" w:cs="宋体"/>
          <w:b/>
          <w:kern w:val="0"/>
          <w:sz w:val="32"/>
          <w:szCs w:val="32"/>
        </w:rPr>
      </w:pPr>
      <w:r>
        <w:rPr>
          <w:rFonts w:ascii="仿宋" w:eastAsia="仿宋" w:hAnsi="仿宋" w:cs="宋体" w:hint="eastAsia"/>
          <w:b/>
          <w:kern w:val="0"/>
          <w:sz w:val="32"/>
          <w:szCs w:val="32"/>
        </w:rPr>
        <w:t>第六章  附则</w:t>
      </w:r>
    </w:p>
    <w:p w14:paraId="4CC7D37C"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第二十九条</w:t>
      </w:r>
      <w:r>
        <w:rPr>
          <w:rFonts w:ascii="仿宋" w:eastAsia="仿宋" w:hAnsi="仿宋" w:cs="宋体" w:hint="eastAsia"/>
          <w:sz w:val="32"/>
          <w:szCs w:val="32"/>
        </w:rPr>
        <w:t xml:space="preserve">  本办法由科研管理与学科建设处负责解释。</w:t>
      </w:r>
    </w:p>
    <w:p w14:paraId="29091344" w14:textId="77777777" w:rsidR="00B97A82" w:rsidRDefault="00000000">
      <w:pPr>
        <w:autoSpaceDE w:val="0"/>
        <w:autoSpaceDN w:val="0"/>
        <w:adjustRightInd w:val="0"/>
        <w:spacing w:line="560" w:lineRule="exact"/>
        <w:ind w:firstLineChars="200" w:firstLine="643"/>
        <w:rPr>
          <w:rFonts w:ascii="仿宋" w:eastAsia="仿宋" w:hAnsi="仿宋" w:cs="宋体"/>
          <w:sz w:val="32"/>
          <w:szCs w:val="32"/>
        </w:rPr>
      </w:pPr>
      <w:r>
        <w:rPr>
          <w:rFonts w:ascii="仿宋" w:eastAsia="仿宋" w:hAnsi="仿宋" w:cs="宋体" w:hint="eastAsia"/>
          <w:b/>
          <w:bCs/>
          <w:sz w:val="32"/>
          <w:szCs w:val="32"/>
        </w:rPr>
        <w:t xml:space="preserve">第三十条  </w:t>
      </w:r>
      <w:r>
        <w:rPr>
          <w:rFonts w:ascii="仿宋" w:eastAsia="仿宋" w:hAnsi="仿宋" w:cs="宋体" w:hint="eastAsia"/>
          <w:sz w:val="32"/>
          <w:szCs w:val="32"/>
        </w:rPr>
        <w:t>本办法自发布之日起实施，原《海南师范大学学科建设资金管理办法》（</w:t>
      </w:r>
      <w:proofErr w:type="gramStart"/>
      <w:r>
        <w:rPr>
          <w:rFonts w:ascii="仿宋" w:eastAsia="仿宋" w:hAnsi="仿宋" w:cs="宋体" w:hint="eastAsia"/>
          <w:sz w:val="32"/>
          <w:szCs w:val="32"/>
        </w:rPr>
        <w:t>海师办</w:t>
      </w:r>
      <w:proofErr w:type="gramEnd"/>
      <w:r>
        <w:rPr>
          <w:rFonts w:ascii="仿宋" w:eastAsia="仿宋" w:hAnsi="仿宋" w:cs="宋体" w:hint="eastAsia"/>
          <w:sz w:val="32"/>
          <w:szCs w:val="32"/>
        </w:rPr>
        <w:t>【2015】75号）同时废止。发布之日起，校内与学科资金相关的原有管理文件若与本办法相冲突的，以本办法为准。</w:t>
      </w:r>
    </w:p>
    <w:p w14:paraId="5C34DBA9" w14:textId="77777777" w:rsidR="00B97A82" w:rsidRDefault="00000000">
      <w:pPr>
        <w:widowControl/>
        <w:snapToGrid w:val="0"/>
        <w:spacing w:line="560" w:lineRule="exact"/>
        <w:ind w:firstLineChars="200" w:firstLine="634"/>
        <w:rPr>
          <w:rFonts w:ascii="仿宋" w:eastAsia="仿宋" w:hAnsi="仿宋" w:cs="宋体"/>
          <w:sz w:val="32"/>
          <w:szCs w:val="32"/>
        </w:rPr>
      </w:pPr>
      <w:r>
        <w:rPr>
          <w:rFonts w:ascii="仿宋" w:eastAsia="仿宋" w:hAnsi="仿宋" w:cs="宋体" w:hint="eastAsia"/>
          <w:b/>
          <w:bCs/>
          <w:spacing w:val="-2"/>
          <w:kern w:val="0"/>
          <w:sz w:val="32"/>
          <w:szCs w:val="32"/>
        </w:rPr>
        <w:t xml:space="preserve">第三十一条  </w:t>
      </w:r>
      <w:r>
        <w:rPr>
          <w:rFonts w:ascii="仿宋" w:eastAsia="仿宋" w:hAnsi="仿宋" w:cs="宋体" w:hint="eastAsia"/>
          <w:spacing w:val="-2"/>
          <w:kern w:val="0"/>
          <w:sz w:val="32"/>
          <w:szCs w:val="32"/>
        </w:rPr>
        <w:t>如本办法中所涉及的相应条款存在与学科主管部门管理办法不一致或相抵触的情况，原则上以学科主管部门（委托单位）管理办法为准。本办法所涉及的附表以实际操作中的版本为准。</w:t>
      </w:r>
    </w:p>
    <w:p w14:paraId="72DBD8EE" w14:textId="77777777" w:rsidR="00B97A82" w:rsidRDefault="00000000">
      <w:pPr>
        <w:widowControl/>
        <w:snapToGrid w:val="0"/>
        <w:spacing w:line="560" w:lineRule="exact"/>
        <w:rPr>
          <w:rFonts w:ascii="仿宋" w:eastAsia="仿宋" w:hAnsi="仿宋" w:cs="宋体"/>
          <w:spacing w:val="-2"/>
          <w:kern w:val="0"/>
          <w:sz w:val="30"/>
          <w:szCs w:val="30"/>
        </w:rPr>
      </w:pPr>
      <w:r>
        <w:rPr>
          <w:rFonts w:ascii="仿宋" w:eastAsia="仿宋" w:hAnsi="仿宋" w:cs="宋体"/>
          <w:sz w:val="32"/>
          <w:szCs w:val="32"/>
        </w:rPr>
        <w:br w:type="page"/>
      </w:r>
      <w:r>
        <w:rPr>
          <w:rFonts w:ascii="仿宋" w:eastAsia="仿宋" w:hAnsi="仿宋" w:cs="宋体"/>
          <w:spacing w:val="-2"/>
          <w:kern w:val="0"/>
          <w:sz w:val="30"/>
          <w:szCs w:val="30"/>
        </w:rPr>
        <w:lastRenderedPageBreak/>
        <w:t>附表</w:t>
      </w:r>
      <w:r>
        <w:rPr>
          <w:rFonts w:ascii="仿宋" w:eastAsia="仿宋" w:hAnsi="仿宋" w:cs="宋体" w:hint="eastAsia"/>
          <w:spacing w:val="-2"/>
          <w:kern w:val="0"/>
          <w:sz w:val="30"/>
          <w:szCs w:val="30"/>
        </w:rPr>
        <w:t>：1</w:t>
      </w:r>
    </w:p>
    <w:p w14:paraId="771E09EF" w14:textId="77777777" w:rsidR="00B97A82" w:rsidRDefault="00000000">
      <w:pPr>
        <w:widowControl/>
        <w:snapToGrid w:val="0"/>
        <w:jc w:val="center"/>
        <w:rPr>
          <w:rFonts w:ascii="宋体" w:eastAsia="宋体" w:hAnsi="宋体" w:cs="Calibri"/>
          <w:b/>
          <w:bCs/>
          <w:sz w:val="32"/>
          <w:szCs w:val="32"/>
        </w:rPr>
      </w:pPr>
      <w:r>
        <w:rPr>
          <w:rFonts w:ascii="宋体" w:eastAsia="宋体" w:hAnsi="宋体" w:cs="Calibri"/>
          <w:b/>
          <w:bCs/>
          <w:sz w:val="32"/>
          <w:szCs w:val="32"/>
        </w:rPr>
        <w:t>海南师范大学</w:t>
      </w:r>
      <w:r>
        <w:rPr>
          <w:rFonts w:ascii="宋体" w:eastAsia="宋体" w:hAnsi="宋体" w:cs="Calibri" w:hint="eastAsia"/>
          <w:b/>
          <w:bCs/>
          <w:sz w:val="32"/>
          <w:szCs w:val="32"/>
        </w:rPr>
        <w:t>科研项目（学科）</w:t>
      </w:r>
      <w:r>
        <w:rPr>
          <w:rFonts w:ascii="宋体" w:eastAsia="宋体" w:hAnsi="宋体" w:cs="Calibri"/>
          <w:b/>
          <w:bCs/>
          <w:sz w:val="32"/>
          <w:szCs w:val="32"/>
        </w:rPr>
        <w:t>资金支出合同审批表</w:t>
      </w:r>
    </w:p>
    <w:p w14:paraId="5670102E" w14:textId="77777777" w:rsidR="00B97A82" w:rsidRDefault="00000000">
      <w:pPr>
        <w:jc w:val="center"/>
        <w:rPr>
          <w:rFonts w:ascii="仿宋" w:eastAsia="仿宋" w:hAnsi="仿宋" w:cs="Calibri"/>
          <w:sz w:val="24"/>
        </w:rPr>
      </w:pPr>
      <w:r>
        <w:rPr>
          <w:rFonts w:ascii="仿宋" w:eastAsia="仿宋" w:hAnsi="仿宋" w:cs="Calibri"/>
          <w:sz w:val="24"/>
        </w:rPr>
        <w:t>（资金支出2万元以上）</w:t>
      </w:r>
    </w:p>
    <w:p w14:paraId="2429A661" w14:textId="77777777" w:rsidR="00B97A82" w:rsidRDefault="00000000">
      <w:pPr>
        <w:jc w:val="right"/>
        <w:rPr>
          <w:rFonts w:ascii="仿宋" w:eastAsia="仿宋" w:hAnsi="仿宋" w:cs="Calibri"/>
          <w:sz w:val="24"/>
        </w:rPr>
      </w:pPr>
      <w:r>
        <w:rPr>
          <w:rFonts w:ascii="仿宋" w:eastAsia="仿宋" w:hAnsi="仿宋" w:hint="eastAsia"/>
          <w:bCs/>
          <w:szCs w:val="21"/>
        </w:rPr>
        <w:t>金额单位：万元</w:t>
      </w:r>
    </w:p>
    <w:tbl>
      <w:tblPr>
        <w:tblW w:w="9896" w:type="dxa"/>
        <w:jc w:val="center"/>
        <w:tblLayout w:type="fixed"/>
        <w:tblLook w:val="04A0" w:firstRow="1" w:lastRow="0" w:firstColumn="1" w:lastColumn="0" w:noHBand="0" w:noVBand="1"/>
      </w:tblPr>
      <w:tblGrid>
        <w:gridCol w:w="2538"/>
        <w:gridCol w:w="2691"/>
        <w:gridCol w:w="711"/>
        <w:gridCol w:w="2264"/>
        <w:gridCol w:w="1692"/>
      </w:tblGrid>
      <w:tr w:rsidR="00B97A82" w14:paraId="6AA80E10" w14:textId="77777777">
        <w:trPr>
          <w:trHeight w:val="518"/>
          <w:jc w:val="center"/>
        </w:trPr>
        <w:tc>
          <w:tcPr>
            <w:tcW w:w="2538" w:type="dxa"/>
            <w:vMerge w:val="restart"/>
            <w:tcBorders>
              <w:top w:val="single" w:sz="4" w:space="0" w:color="000000"/>
              <w:left w:val="single" w:sz="4" w:space="0" w:color="000000"/>
              <w:bottom w:val="single" w:sz="4" w:space="0" w:color="000000"/>
              <w:right w:val="single" w:sz="4" w:space="0" w:color="000000"/>
            </w:tcBorders>
            <w:vAlign w:val="center"/>
          </w:tcPr>
          <w:p w14:paraId="6CE09FC4"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类型</w:t>
            </w:r>
          </w:p>
        </w:tc>
        <w:tc>
          <w:tcPr>
            <w:tcW w:w="3402" w:type="dxa"/>
            <w:gridSpan w:val="2"/>
            <w:vMerge w:val="restart"/>
            <w:tcBorders>
              <w:top w:val="single" w:sz="4" w:space="0" w:color="000000"/>
              <w:left w:val="nil"/>
              <w:bottom w:val="single" w:sz="4" w:space="0" w:color="000000"/>
              <w:right w:val="single" w:sz="4" w:space="0" w:color="auto"/>
            </w:tcBorders>
            <w:vAlign w:val="center"/>
          </w:tcPr>
          <w:p w14:paraId="005E1BD1"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省级特色重点学科、校级学科</w:t>
            </w:r>
            <w:r>
              <w:rPr>
                <w:rFonts w:ascii="仿宋" w:eastAsia="仿宋" w:hAnsi="仿宋" w:cs="Calibri"/>
                <w:sz w:val="24"/>
              </w:rPr>
              <w:t>等</w:t>
            </w:r>
          </w:p>
        </w:tc>
        <w:tc>
          <w:tcPr>
            <w:tcW w:w="2264" w:type="dxa"/>
            <w:tcBorders>
              <w:top w:val="single" w:sz="4" w:space="0" w:color="000000"/>
              <w:left w:val="nil"/>
              <w:bottom w:val="single" w:sz="4" w:space="0" w:color="000000"/>
              <w:right w:val="single" w:sz="4" w:space="0" w:color="000000"/>
            </w:tcBorders>
            <w:vAlign w:val="center"/>
          </w:tcPr>
          <w:p w14:paraId="355DCCE9"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编号</w:t>
            </w:r>
          </w:p>
        </w:tc>
        <w:tc>
          <w:tcPr>
            <w:tcW w:w="1692" w:type="dxa"/>
            <w:tcBorders>
              <w:top w:val="single" w:sz="4" w:space="0" w:color="000000"/>
              <w:left w:val="nil"/>
              <w:bottom w:val="single" w:sz="4" w:space="0" w:color="000000"/>
              <w:right w:val="single" w:sz="4" w:space="0" w:color="000000"/>
            </w:tcBorders>
            <w:vAlign w:val="center"/>
          </w:tcPr>
          <w:p w14:paraId="6A8AD206" w14:textId="77777777" w:rsidR="00B97A82" w:rsidRDefault="00B97A82">
            <w:pPr>
              <w:spacing w:line="240" w:lineRule="exact"/>
              <w:jc w:val="center"/>
              <w:rPr>
                <w:rFonts w:ascii="仿宋" w:eastAsia="仿宋" w:hAnsi="仿宋" w:cs="Calibri"/>
                <w:sz w:val="24"/>
              </w:rPr>
            </w:pPr>
          </w:p>
        </w:tc>
      </w:tr>
      <w:tr w:rsidR="00B97A82" w14:paraId="5C46C452" w14:textId="77777777">
        <w:trPr>
          <w:trHeight w:val="629"/>
          <w:jc w:val="center"/>
        </w:trPr>
        <w:tc>
          <w:tcPr>
            <w:tcW w:w="2538" w:type="dxa"/>
            <w:vMerge/>
            <w:tcBorders>
              <w:top w:val="single" w:sz="4" w:space="0" w:color="000000"/>
              <w:left w:val="single" w:sz="4" w:space="0" w:color="000000"/>
              <w:bottom w:val="single" w:sz="4" w:space="0" w:color="000000"/>
              <w:right w:val="single" w:sz="4" w:space="0" w:color="000000"/>
            </w:tcBorders>
            <w:vAlign w:val="center"/>
          </w:tcPr>
          <w:p w14:paraId="4C306C81" w14:textId="77777777" w:rsidR="00B97A82" w:rsidRDefault="00B97A82">
            <w:pPr>
              <w:widowControl/>
              <w:spacing w:line="240" w:lineRule="exact"/>
              <w:jc w:val="left"/>
              <w:rPr>
                <w:rFonts w:ascii="仿宋" w:eastAsia="仿宋" w:hAnsi="仿宋" w:cs="Calibri"/>
                <w:sz w:val="24"/>
              </w:rPr>
            </w:pPr>
          </w:p>
        </w:tc>
        <w:tc>
          <w:tcPr>
            <w:tcW w:w="3402" w:type="dxa"/>
            <w:gridSpan w:val="2"/>
            <w:vMerge/>
            <w:tcBorders>
              <w:top w:val="single" w:sz="4" w:space="0" w:color="000000"/>
              <w:left w:val="nil"/>
              <w:bottom w:val="single" w:sz="4" w:space="0" w:color="000000"/>
              <w:right w:val="single" w:sz="4" w:space="0" w:color="auto"/>
            </w:tcBorders>
            <w:vAlign w:val="center"/>
          </w:tcPr>
          <w:p w14:paraId="78BF71E4" w14:textId="77777777" w:rsidR="00B97A82" w:rsidRDefault="00B97A82">
            <w:pPr>
              <w:widowControl/>
              <w:spacing w:line="240" w:lineRule="exact"/>
              <w:jc w:val="left"/>
              <w:rPr>
                <w:rFonts w:ascii="仿宋" w:eastAsia="仿宋" w:hAnsi="仿宋" w:cs="Calibri"/>
                <w:sz w:val="24"/>
              </w:rPr>
            </w:pPr>
          </w:p>
        </w:tc>
        <w:tc>
          <w:tcPr>
            <w:tcW w:w="2264" w:type="dxa"/>
            <w:tcBorders>
              <w:top w:val="single" w:sz="4" w:space="0" w:color="000000"/>
              <w:left w:val="nil"/>
              <w:bottom w:val="single" w:sz="4" w:space="0" w:color="000000"/>
              <w:right w:val="single" w:sz="4" w:space="0" w:color="000000"/>
            </w:tcBorders>
            <w:vAlign w:val="center"/>
          </w:tcPr>
          <w:p w14:paraId="638140A5" w14:textId="77777777" w:rsidR="00B97A82" w:rsidRDefault="00000000">
            <w:pPr>
              <w:spacing w:line="240" w:lineRule="exact"/>
              <w:rPr>
                <w:rFonts w:ascii="仿宋" w:eastAsia="仿宋" w:hAnsi="仿宋" w:cs="Calibri"/>
                <w:sz w:val="24"/>
              </w:rPr>
            </w:pPr>
            <w:r>
              <w:rPr>
                <w:rFonts w:ascii="仿宋" w:eastAsia="仿宋" w:hAnsi="仿宋" w:cs="Calibri"/>
                <w:sz w:val="24"/>
              </w:rPr>
              <w:t>支出财务账户编号</w:t>
            </w:r>
          </w:p>
        </w:tc>
        <w:tc>
          <w:tcPr>
            <w:tcW w:w="1692" w:type="dxa"/>
            <w:tcBorders>
              <w:top w:val="single" w:sz="4" w:space="0" w:color="000000"/>
              <w:left w:val="nil"/>
              <w:bottom w:val="single" w:sz="4" w:space="0" w:color="000000"/>
              <w:right w:val="single" w:sz="4" w:space="0" w:color="000000"/>
            </w:tcBorders>
            <w:vAlign w:val="center"/>
          </w:tcPr>
          <w:p w14:paraId="7099EDDA" w14:textId="77777777" w:rsidR="00B97A82" w:rsidRDefault="00B97A82">
            <w:pPr>
              <w:spacing w:line="240" w:lineRule="exact"/>
              <w:jc w:val="center"/>
              <w:rPr>
                <w:rFonts w:ascii="仿宋" w:eastAsia="仿宋" w:hAnsi="仿宋" w:cs="Calibri"/>
                <w:sz w:val="24"/>
              </w:rPr>
            </w:pPr>
          </w:p>
        </w:tc>
      </w:tr>
      <w:tr w:rsidR="00B97A82" w14:paraId="6E51452B" w14:textId="77777777">
        <w:trPr>
          <w:trHeight w:val="536"/>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21E66F02"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）名称</w:t>
            </w:r>
          </w:p>
        </w:tc>
        <w:tc>
          <w:tcPr>
            <w:tcW w:w="7358" w:type="dxa"/>
            <w:gridSpan w:val="4"/>
            <w:tcBorders>
              <w:top w:val="single" w:sz="4" w:space="0" w:color="000000"/>
              <w:left w:val="nil"/>
              <w:bottom w:val="single" w:sz="4" w:space="0" w:color="000000"/>
              <w:right w:val="single" w:sz="4" w:space="0" w:color="000000"/>
            </w:tcBorders>
            <w:vAlign w:val="center"/>
          </w:tcPr>
          <w:p w14:paraId="203D64D0" w14:textId="77777777" w:rsidR="00B97A82" w:rsidRDefault="00B97A82">
            <w:pPr>
              <w:spacing w:line="240" w:lineRule="exact"/>
              <w:jc w:val="center"/>
              <w:rPr>
                <w:rFonts w:ascii="仿宋" w:eastAsia="仿宋" w:hAnsi="仿宋" w:cs="Calibri"/>
                <w:sz w:val="24"/>
              </w:rPr>
            </w:pPr>
          </w:p>
        </w:tc>
      </w:tr>
      <w:tr w:rsidR="00B97A82" w14:paraId="4B808C5D" w14:textId="77777777">
        <w:trPr>
          <w:trHeight w:val="441"/>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3ED77902"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（学科）资金</w:t>
            </w:r>
            <w:r>
              <w:rPr>
                <w:rFonts w:ascii="仿宋" w:eastAsia="仿宋" w:hAnsi="仿宋" w:cs="Calibri"/>
                <w:sz w:val="24"/>
              </w:rPr>
              <w:t>支出人</w:t>
            </w:r>
          </w:p>
        </w:tc>
        <w:tc>
          <w:tcPr>
            <w:tcW w:w="3402" w:type="dxa"/>
            <w:gridSpan w:val="2"/>
            <w:tcBorders>
              <w:top w:val="single" w:sz="4" w:space="0" w:color="000000"/>
              <w:left w:val="nil"/>
              <w:bottom w:val="single" w:sz="4" w:space="0" w:color="000000"/>
              <w:right w:val="single" w:sz="4" w:space="0" w:color="000000"/>
            </w:tcBorders>
            <w:vAlign w:val="center"/>
          </w:tcPr>
          <w:p w14:paraId="6B4A1B43" w14:textId="77777777" w:rsidR="00B97A82" w:rsidRDefault="00B97A82">
            <w:pPr>
              <w:spacing w:line="240" w:lineRule="exact"/>
              <w:jc w:val="center"/>
              <w:rPr>
                <w:rFonts w:ascii="仿宋" w:eastAsia="仿宋" w:hAnsi="仿宋" w:cs="Calibri"/>
                <w:sz w:val="24"/>
              </w:rPr>
            </w:pPr>
          </w:p>
        </w:tc>
        <w:tc>
          <w:tcPr>
            <w:tcW w:w="2264" w:type="dxa"/>
            <w:tcBorders>
              <w:top w:val="single" w:sz="4" w:space="0" w:color="000000"/>
              <w:left w:val="nil"/>
              <w:bottom w:val="single" w:sz="4" w:space="0" w:color="000000"/>
              <w:right w:val="single" w:sz="4" w:space="0" w:color="000000"/>
            </w:tcBorders>
            <w:vAlign w:val="center"/>
          </w:tcPr>
          <w:p w14:paraId="1504DBDE" w14:textId="77777777" w:rsidR="00B97A82" w:rsidRDefault="00000000">
            <w:pPr>
              <w:spacing w:line="240" w:lineRule="exact"/>
              <w:rPr>
                <w:rFonts w:ascii="仿宋" w:eastAsia="仿宋" w:hAnsi="仿宋" w:cs="Calibri"/>
                <w:sz w:val="24"/>
              </w:rPr>
            </w:pPr>
            <w:r>
              <w:rPr>
                <w:rFonts w:ascii="仿宋" w:eastAsia="仿宋" w:hAnsi="仿宋" w:cs="Calibri"/>
                <w:sz w:val="24"/>
              </w:rPr>
              <w:t>所在部门（学院）</w:t>
            </w:r>
          </w:p>
        </w:tc>
        <w:tc>
          <w:tcPr>
            <w:tcW w:w="1692" w:type="dxa"/>
            <w:tcBorders>
              <w:top w:val="single" w:sz="4" w:space="0" w:color="000000"/>
              <w:left w:val="nil"/>
              <w:bottom w:val="single" w:sz="4" w:space="0" w:color="000000"/>
              <w:right w:val="single" w:sz="4" w:space="0" w:color="000000"/>
            </w:tcBorders>
            <w:vAlign w:val="center"/>
          </w:tcPr>
          <w:p w14:paraId="7673974E" w14:textId="77777777" w:rsidR="00B97A82" w:rsidRDefault="00B97A82">
            <w:pPr>
              <w:spacing w:line="240" w:lineRule="exact"/>
              <w:jc w:val="center"/>
              <w:rPr>
                <w:rFonts w:ascii="仿宋" w:eastAsia="仿宋" w:hAnsi="仿宋" w:cs="Calibri"/>
                <w:sz w:val="24"/>
              </w:rPr>
            </w:pPr>
          </w:p>
        </w:tc>
      </w:tr>
      <w:tr w:rsidR="00B97A82" w14:paraId="35490A79" w14:textId="77777777">
        <w:trPr>
          <w:trHeight w:val="441"/>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1D959D89"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w:t>
            </w:r>
          </w:p>
        </w:tc>
        <w:tc>
          <w:tcPr>
            <w:tcW w:w="3402" w:type="dxa"/>
            <w:gridSpan w:val="2"/>
            <w:tcBorders>
              <w:top w:val="single" w:sz="4" w:space="0" w:color="000000"/>
              <w:left w:val="nil"/>
              <w:bottom w:val="single" w:sz="4" w:space="0" w:color="000000"/>
              <w:right w:val="single" w:sz="4" w:space="0" w:color="000000"/>
            </w:tcBorders>
            <w:vAlign w:val="center"/>
          </w:tcPr>
          <w:p w14:paraId="0FC94AC4" w14:textId="77777777" w:rsidR="00B97A82" w:rsidRDefault="00B97A82">
            <w:pPr>
              <w:spacing w:line="240" w:lineRule="exact"/>
              <w:jc w:val="center"/>
              <w:rPr>
                <w:rFonts w:ascii="仿宋" w:eastAsia="仿宋" w:hAnsi="仿宋" w:cs="Calibri"/>
                <w:sz w:val="24"/>
              </w:rPr>
            </w:pPr>
          </w:p>
        </w:tc>
        <w:tc>
          <w:tcPr>
            <w:tcW w:w="2264" w:type="dxa"/>
            <w:tcBorders>
              <w:top w:val="single" w:sz="4" w:space="0" w:color="000000"/>
              <w:left w:val="nil"/>
              <w:bottom w:val="single" w:sz="4" w:space="0" w:color="000000"/>
              <w:right w:val="single" w:sz="4" w:space="0" w:color="000000"/>
            </w:tcBorders>
            <w:vAlign w:val="center"/>
          </w:tcPr>
          <w:p w14:paraId="38460B4F" w14:textId="77777777" w:rsidR="00B97A82" w:rsidRDefault="00000000">
            <w:pPr>
              <w:spacing w:line="240" w:lineRule="exact"/>
              <w:rPr>
                <w:rFonts w:ascii="仿宋" w:eastAsia="仿宋" w:hAnsi="仿宋" w:cs="Calibri"/>
                <w:sz w:val="24"/>
              </w:rPr>
            </w:pPr>
            <w:r>
              <w:rPr>
                <w:rFonts w:ascii="仿宋" w:eastAsia="仿宋" w:hAnsi="仿宋" w:cs="Calibri"/>
                <w:sz w:val="24"/>
              </w:rPr>
              <w:t>所在部门（学院）</w:t>
            </w:r>
          </w:p>
        </w:tc>
        <w:tc>
          <w:tcPr>
            <w:tcW w:w="1692" w:type="dxa"/>
            <w:tcBorders>
              <w:top w:val="single" w:sz="4" w:space="0" w:color="000000"/>
              <w:left w:val="nil"/>
              <w:bottom w:val="single" w:sz="4" w:space="0" w:color="000000"/>
              <w:right w:val="single" w:sz="4" w:space="0" w:color="000000"/>
            </w:tcBorders>
            <w:vAlign w:val="center"/>
          </w:tcPr>
          <w:p w14:paraId="722CA1D3" w14:textId="77777777" w:rsidR="00B97A82" w:rsidRDefault="00B97A82">
            <w:pPr>
              <w:spacing w:line="240" w:lineRule="exact"/>
              <w:jc w:val="center"/>
              <w:rPr>
                <w:rFonts w:ascii="仿宋" w:eastAsia="仿宋" w:hAnsi="仿宋" w:cs="Calibri"/>
                <w:sz w:val="24"/>
              </w:rPr>
            </w:pPr>
          </w:p>
        </w:tc>
      </w:tr>
      <w:tr w:rsidR="00B97A82" w14:paraId="564DC7D3" w14:textId="77777777">
        <w:trPr>
          <w:trHeight w:val="323"/>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4E23904F"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收款单位</w:t>
            </w:r>
            <w:r>
              <w:rPr>
                <w:rFonts w:ascii="仿宋" w:eastAsia="仿宋" w:hAnsi="仿宋" w:cs="Calibri"/>
                <w:sz w:val="24"/>
              </w:rPr>
              <w:t>银行账号</w:t>
            </w:r>
          </w:p>
        </w:tc>
        <w:tc>
          <w:tcPr>
            <w:tcW w:w="3402" w:type="dxa"/>
            <w:gridSpan w:val="2"/>
            <w:tcBorders>
              <w:top w:val="single" w:sz="4" w:space="0" w:color="000000"/>
              <w:left w:val="nil"/>
              <w:bottom w:val="single" w:sz="4" w:space="0" w:color="000000"/>
              <w:right w:val="single" w:sz="4" w:space="0" w:color="000000"/>
            </w:tcBorders>
            <w:vAlign w:val="center"/>
          </w:tcPr>
          <w:p w14:paraId="4564040F" w14:textId="77777777" w:rsidR="00B97A82" w:rsidRDefault="00B97A82">
            <w:pPr>
              <w:spacing w:line="240" w:lineRule="exact"/>
              <w:jc w:val="center"/>
              <w:rPr>
                <w:rFonts w:ascii="仿宋" w:eastAsia="仿宋" w:hAnsi="仿宋" w:cs="Calibri"/>
                <w:sz w:val="24"/>
              </w:rPr>
            </w:pPr>
          </w:p>
        </w:tc>
        <w:tc>
          <w:tcPr>
            <w:tcW w:w="2264" w:type="dxa"/>
            <w:tcBorders>
              <w:top w:val="single" w:sz="4" w:space="0" w:color="000000"/>
              <w:left w:val="nil"/>
              <w:bottom w:val="single" w:sz="4" w:space="0" w:color="000000"/>
              <w:right w:val="single" w:sz="4" w:space="0" w:color="000000"/>
            </w:tcBorders>
            <w:vAlign w:val="center"/>
          </w:tcPr>
          <w:p w14:paraId="28FC99BA"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支出</w:t>
            </w:r>
            <w:r>
              <w:rPr>
                <w:rFonts w:ascii="仿宋" w:eastAsia="仿宋" w:hAnsi="仿宋" w:cs="Calibri"/>
                <w:sz w:val="24"/>
              </w:rPr>
              <w:t>金额</w:t>
            </w:r>
          </w:p>
        </w:tc>
        <w:tc>
          <w:tcPr>
            <w:tcW w:w="1692" w:type="dxa"/>
            <w:tcBorders>
              <w:top w:val="single" w:sz="4" w:space="0" w:color="000000"/>
              <w:left w:val="nil"/>
              <w:bottom w:val="single" w:sz="4" w:space="0" w:color="000000"/>
              <w:right w:val="single" w:sz="4" w:space="0" w:color="000000"/>
            </w:tcBorders>
            <w:vAlign w:val="center"/>
          </w:tcPr>
          <w:p w14:paraId="7DA24C15" w14:textId="77777777" w:rsidR="00B97A82" w:rsidRDefault="00000000">
            <w:pPr>
              <w:spacing w:line="240" w:lineRule="exact"/>
              <w:jc w:val="center"/>
              <w:rPr>
                <w:rFonts w:ascii="仿宋" w:eastAsia="仿宋" w:hAnsi="仿宋" w:cs="Calibri"/>
                <w:sz w:val="24"/>
              </w:rPr>
            </w:pPr>
            <w:r>
              <w:rPr>
                <w:rFonts w:ascii="仿宋" w:eastAsia="仿宋" w:hAnsi="仿宋" w:cs="Calibri"/>
                <w:sz w:val="24"/>
              </w:rPr>
              <w:t xml:space="preserve">     元</w:t>
            </w:r>
          </w:p>
        </w:tc>
      </w:tr>
      <w:tr w:rsidR="00B97A82" w14:paraId="79CEE6DF" w14:textId="77777777">
        <w:trPr>
          <w:trHeight w:val="788"/>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00F7CFC9"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收款</w:t>
            </w:r>
            <w:r>
              <w:rPr>
                <w:rFonts w:ascii="仿宋" w:eastAsia="仿宋" w:hAnsi="仿宋" w:cs="Calibri"/>
                <w:sz w:val="24"/>
              </w:rPr>
              <w:t>单位(与发票一致)</w:t>
            </w:r>
          </w:p>
        </w:tc>
        <w:tc>
          <w:tcPr>
            <w:tcW w:w="7358" w:type="dxa"/>
            <w:gridSpan w:val="4"/>
            <w:tcBorders>
              <w:top w:val="single" w:sz="4" w:space="0" w:color="000000"/>
              <w:left w:val="nil"/>
              <w:bottom w:val="single" w:sz="4" w:space="0" w:color="000000"/>
              <w:right w:val="single" w:sz="4" w:space="0" w:color="000000"/>
            </w:tcBorders>
            <w:vAlign w:val="center"/>
          </w:tcPr>
          <w:p w14:paraId="3DEAF53C" w14:textId="77777777" w:rsidR="00B97A82" w:rsidRDefault="00B97A82">
            <w:pPr>
              <w:spacing w:line="240" w:lineRule="exact"/>
              <w:jc w:val="center"/>
              <w:rPr>
                <w:rFonts w:ascii="仿宋" w:eastAsia="仿宋" w:hAnsi="仿宋" w:cs="Calibri"/>
                <w:sz w:val="24"/>
              </w:rPr>
            </w:pPr>
          </w:p>
        </w:tc>
      </w:tr>
      <w:tr w:rsidR="00B97A82" w14:paraId="59C45F5E" w14:textId="77777777">
        <w:trPr>
          <w:trHeight w:val="733"/>
          <w:jc w:val="center"/>
        </w:trPr>
        <w:tc>
          <w:tcPr>
            <w:tcW w:w="9896" w:type="dxa"/>
            <w:gridSpan w:val="5"/>
            <w:tcBorders>
              <w:top w:val="single" w:sz="4" w:space="0" w:color="000000"/>
              <w:left w:val="single" w:sz="4" w:space="0" w:color="000000"/>
              <w:bottom w:val="single" w:sz="4" w:space="0" w:color="auto"/>
              <w:right w:val="single" w:sz="4" w:space="0" w:color="000000"/>
            </w:tcBorders>
            <w:vAlign w:val="center"/>
          </w:tcPr>
          <w:p w14:paraId="117BE9C8" w14:textId="77777777" w:rsidR="00B97A82" w:rsidRDefault="00000000">
            <w:pPr>
              <w:spacing w:line="240" w:lineRule="exact"/>
              <w:jc w:val="left"/>
              <w:rPr>
                <w:rFonts w:ascii="仿宋" w:eastAsia="仿宋" w:hAnsi="仿宋" w:cs="Calibri"/>
                <w:b/>
                <w:bCs/>
                <w:sz w:val="24"/>
              </w:rPr>
            </w:pPr>
            <w:r>
              <w:rPr>
                <w:rFonts w:ascii="仿宋" w:eastAsia="仿宋" w:hAnsi="仿宋" w:cs="Calibri"/>
                <w:b/>
                <w:bCs/>
                <w:sz w:val="24"/>
              </w:rPr>
              <w:t>项目</w:t>
            </w:r>
            <w:r>
              <w:rPr>
                <w:rFonts w:ascii="仿宋" w:eastAsia="仿宋" w:hAnsi="仿宋" w:cs="Calibri" w:hint="eastAsia"/>
                <w:b/>
                <w:bCs/>
                <w:sz w:val="24"/>
              </w:rPr>
              <w:t>（学科）支出事项说明</w:t>
            </w:r>
            <w:r>
              <w:rPr>
                <w:rFonts w:ascii="仿宋" w:eastAsia="仿宋" w:hAnsi="仿宋" w:cs="Calibri"/>
                <w:b/>
                <w:bCs/>
                <w:sz w:val="24"/>
              </w:rPr>
              <w:t>（须写明与项目</w:t>
            </w:r>
            <w:r>
              <w:rPr>
                <w:rFonts w:ascii="仿宋" w:eastAsia="仿宋" w:hAnsi="仿宋" w:cs="Calibri" w:hint="eastAsia"/>
                <w:b/>
                <w:bCs/>
                <w:sz w:val="24"/>
              </w:rPr>
              <w:t>（学科）</w:t>
            </w:r>
            <w:r>
              <w:rPr>
                <w:rFonts w:ascii="仿宋" w:eastAsia="仿宋" w:hAnsi="仿宋" w:cs="Calibri"/>
                <w:b/>
                <w:bCs/>
                <w:sz w:val="24"/>
              </w:rPr>
              <w:t>研究工作的关联性、</w:t>
            </w:r>
            <w:r>
              <w:rPr>
                <w:rFonts w:ascii="仿宋" w:eastAsia="仿宋" w:hAnsi="仿宋" w:cs="Calibri" w:hint="eastAsia"/>
                <w:b/>
                <w:bCs/>
                <w:sz w:val="24"/>
              </w:rPr>
              <w:t>支出</w:t>
            </w:r>
            <w:r>
              <w:rPr>
                <w:rFonts w:ascii="仿宋" w:eastAsia="仿宋" w:hAnsi="仿宋" w:cs="Calibri"/>
                <w:b/>
                <w:bCs/>
                <w:sz w:val="24"/>
              </w:rPr>
              <w:t>必要性及</w:t>
            </w:r>
            <w:r>
              <w:rPr>
                <w:rFonts w:ascii="仿宋" w:eastAsia="仿宋" w:hAnsi="仿宋" w:cs="Calibri" w:hint="eastAsia"/>
                <w:b/>
                <w:bCs/>
                <w:sz w:val="24"/>
              </w:rPr>
              <w:t>收款</w:t>
            </w:r>
            <w:r>
              <w:rPr>
                <w:rFonts w:ascii="仿宋" w:eastAsia="仿宋" w:hAnsi="仿宋" w:cs="Calibri"/>
                <w:b/>
                <w:bCs/>
                <w:sz w:val="24"/>
              </w:rPr>
              <w:t>单位具备的基本条件）</w:t>
            </w:r>
          </w:p>
        </w:tc>
      </w:tr>
      <w:tr w:rsidR="00B97A82" w14:paraId="600EE7CA" w14:textId="77777777">
        <w:trPr>
          <w:trHeight w:val="771"/>
          <w:jc w:val="center"/>
        </w:trPr>
        <w:tc>
          <w:tcPr>
            <w:tcW w:w="9896" w:type="dxa"/>
            <w:gridSpan w:val="5"/>
            <w:tcBorders>
              <w:top w:val="single" w:sz="4" w:space="0" w:color="auto"/>
              <w:left w:val="single" w:sz="4" w:space="0" w:color="000000"/>
              <w:bottom w:val="single" w:sz="4" w:space="0" w:color="000000"/>
              <w:right w:val="single" w:sz="4" w:space="0" w:color="000000"/>
            </w:tcBorders>
            <w:vAlign w:val="center"/>
          </w:tcPr>
          <w:p w14:paraId="5D8B7E73" w14:textId="77777777" w:rsidR="00B97A82" w:rsidRDefault="00B97A82">
            <w:pPr>
              <w:spacing w:line="240" w:lineRule="exact"/>
              <w:jc w:val="left"/>
              <w:rPr>
                <w:rFonts w:ascii="仿宋" w:eastAsia="仿宋" w:hAnsi="仿宋" w:cs="Calibri"/>
                <w:b/>
                <w:bCs/>
                <w:sz w:val="24"/>
              </w:rPr>
            </w:pPr>
          </w:p>
          <w:p w14:paraId="4B7EF1CB" w14:textId="77777777" w:rsidR="00B97A82" w:rsidRDefault="00B97A82">
            <w:pPr>
              <w:spacing w:line="240" w:lineRule="exact"/>
              <w:jc w:val="left"/>
              <w:rPr>
                <w:rFonts w:ascii="仿宋" w:eastAsia="仿宋" w:hAnsi="仿宋" w:cs="Calibri"/>
                <w:b/>
                <w:bCs/>
                <w:sz w:val="24"/>
              </w:rPr>
            </w:pPr>
          </w:p>
        </w:tc>
      </w:tr>
      <w:tr w:rsidR="00B97A82" w14:paraId="04B6AA97" w14:textId="77777777">
        <w:trPr>
          <w:trHeight w:val="348"/>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36DF1191" w14:textId="77777777" w:rsidR="00B97A82" w:rsidRDefault="00000000">
            <w:pPr>
              <w:jc w:val="left"/>
              <w:rPr>
                <w:rFonts w:ascii="仿宋" w:eastAsia="仿宋" w:hAnsi="仿宋" w:cs="Calibri"/>
                <w:b/>
                <w:bCs/>
                <w:sz w:val="24"/>
              </w:rPr>
            </w:pPr>
            <w:r>
              <w:rPr>
                <w:rFonts w:ascii="仿宋" w:eastAsia="仿宋" w:hAnsi="仿宋" w:cs="Calibri" w:hint="eastAsia"/>
                <w:b/>
                <w:bCs/>
                <w:sz w:val="24"/>
              </w:rPr>
              <w:t>预算支出类型：（如材料费、测试化验加工费</w:t>
            </w:r>
            <w:r>
              <w:rPr>
                <w:rFonts w:ascii="仿宋" w:eastAsia="仿宋" w:hAnsi="仿宋" w:cs="Calibri"/>
                <w:b/>
                <w:bCs/>
                <w:sz w:val="24"/>
              </w:rPr>
              <w:t>…</w:t>
            </w:r>
            <w:r>
              <w:rPr>
                <w:rFonts w:ascii="仿宋" w:eastAsia="仿宋" w:hAnsi="仿宋" w:cs="Calibri" w:hint="eastAsia"/>
                <w:b/>
                <w:bCs/>
                <w:sz w:val="24"/>
              </w:rPr>
              <w:t>）</w:t>
            </w:r>
          </w:p>
          <w:p w14:paraId="26B1B1B5" w14:textId="77777777" w:rsidR="00B97A82" w:rsidRDefault="00000000">
            <w:pPr>
              <w:jc w:val="left"/>
              <w:rPr>
                <w:rFonts w:ascii="仿宋" w:eastAsia="仿宋" w:hAnsi="仿宋" w:cs="Calibri"/>
                <w:b/>
                <w:bCs/>
                <w:sz w:val="24"/>
              </w:rPr>
            </w:pPr>
            <w:r>
              <w:rPr>
                <w:rFonts w:ascii="仿宋" w:eastAsia="仿宋" w:hAnsi="仿宋" w:cs="Calibri" w:hint="eastAsia"/>
                <w:b/>
                <w:bCs/>
                <w:sz w:val="24"/>
              </w:rPr>
              <w:t xml:space="preserve">是否与项目（学科）预算中的预算支出范围相同：是    </w:t>
            </w:r>
            <w:proofErr w:type="gramStart"/>
            <w:r>
              <w:rPr>
                <w:rFonts w:ascii="仿宋" w:eastAsia="仿宋" w:hAnsi="仿宋" w:cs="Calibri" w:hint="eastAsia"/>
                <w:b/>
                <w:bCs/>
                <w:sz w:val="24"/>
              </w:rPr>
              <w:t>否</w:t>
            </w:r>
            <w:proofErr w:type="gramEnd"/>
          </w:p>
          <w:p w14:paraId="09FB31EB" w14:textId="77777777" w:rsidR="00B97A82" w:rsidRDefault="00000000">
            <w:pPr>
              <w:spacing w:line="240" w:lineRule="exact"/>
              <w:jc w:val="left"/>
              <w:rPr>
                <w:rFonts w:ascii="仿宋" w:eastAsia="仿宋" w:hAnsi="仿宋" w:cs="Calibri"/>
                <w:b/>
                <w:bCs/>
                <w:sz w:val="24"/>
              </w:rPr>
            </w:pPr>
            <w:r>
              <w:rPr>
                <w:rFonts w:ascii="仿宋" w:eastAsia="仿宋" w:hAnsi="仿宋" w:cs="Calibri" w:hint="eastAsia"/>
                <w:b/>
                <w:bCs/>
                <w:sz w:val="24"/>
              </w:rPr>
              <w:t>若否，理由：</w:t>
            </w:r>
          </w:p>
        </w:tc>
      </w:tr>
      <w:tr w:rsidR="00B97A82" w14:paraId="183DE49C" w14:textId="77777777">
        <w:trPr>
          <w:trHeight w:val="348"/>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6EBB0864" w14:textId="77777777" w:rsidR="00B97A82" w:rsidRDefault="00000000">
            <w:pPr>
              <w:spacing w:line="240" w:lineRule="exact"/>
              <w:jc w:val="left"/>
              <w:rPr>
                <w:rFonts w:ascii="仿宋" w:eastAsia="仿宋" w:hAnsi="仿宋" w:cs="Calibri"/>
                <w:b/>
                <w:bCs/>
                <w:sz w:val="24"/>
              </w:rPr>
            </w:pPr>
            <w:r>
              <w:rPr>
                <w:rFonts w:ascii="仿宋" w:eastAsia="仿宋" w:hAnsi="仿宋" w:cs="Calibri"/>
                <w:b/>
                <w:bCs/>
                <w:sz w:val="24"/>
              </w:rPr>
              <w:t>项目</w:t>
            </w:r>
            <w:r>
              <w:rPr>
                <w:rFonts w:ascii="仿宋" w:eastAsia="仿宋" w:hAnsi="仿宋" w:cs="Calibri" w:hint="eastAsia"/>
                <w:b/>
                <w:bCs/>
                <w:sz w:val="24"/>
              </w:rPr>
              <w:t>（学科）资金</w:t>
            </w:r>
            <w:r>
              <w:rPr>
                <w:rFonts w:ascii="仿宋" w:eastAsia="仿宋" w:hAnsi="仿宋" w:cs="Calibri"/>
                <w:b/>
                <w:bCs/>
                <w:sz w:val="24"/>
              </w:rPr>
              <w:t>支出人声明</w:t>
            </w:r>
          </w:p>
        </w:tc>
      </w:tr>
      <w:tr w:rsidR="00B97A82" w14:paraId="479C715B" w14:textId="77777777">
        <w:trPr>
          <w:trHeight w:val="1790"/>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1977E6F4" w14:textId="77777777" w:rsidR="00B97A82" w:rsidRDefault="00000000">
            <w:pPr>
              <w:spacing w:line="240" w:lineRule="exact"/>
              <w:rPr>
                <w:rFonts w:ascii="仿宋" w:eastAsia="仿宋" w:hAnsi="仿宋" w:cs="Calibri"/>
                <w:sz w:val="24"/>
              </w:rPr>
            </w:pPr>
            <w:r>
              <w:rPr>
                <w:rFonts w:ascii="仿宋" w:eastAsia="仿宋" w:hAnsi="仿宋" w:cs="Calibri"/>
                <w:sz w:val="24"/>
              </w:rPr>
              <w:t>1、本人承诺本次</w:t>
            </w:r>
            <w:r>
              <w:rPr>
                <w:rFonts w:ascii="仿宋" w:eastAsia="仿宋" w:hAnsi="仿宋" w:cs="Calibri" w:hint="eastAsia"/>
                <w:sz w:val="24"/>
              </w:rPr>
              <w:t>支出资金</w:t>
            </w:r>
            <w:r>
              <w:rPr>
                <w:rFonts w:ascii="仿宋" w:eastAsia="仿宋" w:hAnsi="仿宋" w:cs="Calibri"/>
                <w:sz w:val="24"/>
              </w:rPr>
              <w:t>为</w:t>
            </w:r>
            <w:r>
              <w:rPr>
                <w:rFonts w:ascii="仿宋" w:eastAsia="仿宋" w:hAnsi="仿宋" w:cs="Calibri" w:hint="eastAsia"/>
                <w:sz w:val="24"/>
              </w:rPr>
              <w:t>项目（学科）业务事项</w:t>
            </w:r>
            <w:r>
              <w:rPr>
                <w:rFonts w:ascii="仿宋" w:eastAsia="仿宋" w:hAnsi="仿宋" w:cs="Calibri"/>
                <w:sz w:val="24"/>
              </w:rPr>
              <w:t>开展所需，双方约定内容属实，对方企业具备履行合同资质条件及完成合同约定内容的能力，合同履行过程中不会造成学校资产流失等问题。</w:t>
            </w:r>
          </w:p>
          <w:p w14:paraId="27E3CD8C" w14:textId="77777777" w:rsidR="00B97A82" w:rsidRDefault="00000000">
            <w:pPr>
              <w:spacing w:line="240" w:lineRule="exact"/>
              <w:rPr>
                <w:rFonts w:ascii="仿宋" w:eastAsia="仿宋" w:hAnsi="仿宋" w:cs="Calibri"/>
                <w:sz w:val="24"/>
              </w:rPr>
            </w:pPr>
            <w:r>
              <w:rPr>
                <w:rFonts w:ascii="仿宋" w:eastAsia="仿宋" w:hAnsi="仿宋" w:cs="Calibri"/>
                <w:sz w:val="24"/>
              </w:rPr>
              <w:t>2、本人声明</w:t>
            </w:r>
            <w:r>
              <w:rPr>
                <w:rFonts w:ascii="仿宋" w:eastAsia="仿宋" w:hAnsi="仿宋" w:cs="Calibri" w:hint="eastAsia"/>
                <w:sz w:val="24"/>
              </w:rPr>
              <w:t>与</w:t>
            </w:r>
            <w:r>
              <w:rPr>
                <w:rFonts w:ascii="仿宋" w:eastAsia="仿宋" w:hAnsi="仿宋" w:cs="Calibri"/>
                <w:sz w:val="24"/>
              </w:rPr>
              <w:t>受托方及其亲属等没有直接利益关系，并且未从该单位中取得任何形式的利益。</w:t>
            </w:r>
          </w:p>
          <w:p w14:paraId="69514275" w14:textId="77777777" w:rsidR="00B97A82" w:rsidRDefault="00000000">
            <w:pPr>
              <w:spacing w:line="240" w:lineRule="exact"/>
              <w:rPr>
                <w:rFonts w:ascii="仿宋" w:eastAsia="仿宋" w:hAnsi="仿宋" w:cs="Calibri"/>
                <w:sz w:val="24"/>
              </w:rPr>
            </w:pPr>
            <w:r>
              <w:rPr>
                <w:rFonts w:ascii="仿宋" w:eastAsia="仿宋" w:hAnsi="仿宋" w:cs="Calibri"/>
                <w:sz w:val="24"/>
              </w:rPr>
              <w:t>如违背上述承诺所造成的后果及带来的经济和法律风险由本人承担。</w:t>
            </w:r>
          </w:p>
          <w:p w14:paraId="6D6F7118" w14:textId="77777777" w:rsidR="00B97A82" w:rsidRDefault="00B97A82">
            <w:pPr>
              <w:spacing w:line="240" w:lineRule="exact"/>
              <w:rPr>
                <w:rFonts w:ascii="仿宋" w:eastAsia="仿宋" w:hAnsi="仿宋" w:cs="Calibri"/>
                <w:sz w:val="24"/>
              </w:rPr>
            </w:pPr>
          </w:p>
          <w:p w14:paraId="6752A9D1" w14:textId="77777777" w:rsidR="00B97A82" w:rsidRDefault="00B97A82">
            <w:pPr>
              <w:spacing w:line="240" w:lineRule="exact"/>
              <w:rPr>
                <w:rFonts w:ascii="仿宋" w:eastAsia="仿宋" w:hAnsi="仿宋" w:cs="Calibri"/>
                <w:sz w:val="24"/>
              </w:rPr>
            </w:pPr>
          </w:p>
          <w:p w14:paraId="694999C1"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项目（学科）资金</w:t>
            </w:r>
            <w:r>
              <w:rPr>
                <w:rFonts w:ascii="仿宋" w:eastAsia="仿宋" w:hAnsi="仿宋" w:cs="Calibri"/>
                <w:sz w:val="24"/>
              </w:rPr>
              <w:t xml:space="preserve">支出人（签字）：          联系方式：                            年    月   日  </w:t>
            </w:r>
            <w:r>
              <w:rPr>
                <w:rFonts w:ascii="宋体" w:eastAsia="仿宋" w:hAnsi="宋体" w:cs="宋体" w:hint="eastAsia"/>
                <w:sz w:val="24"/>
              </w:rPr>
              <w:t> </w:t>
            </w:r>
          </w:p>
        </w:tc>
      </w:tr>
      <w:tr w:rsidR="00B97A82" w14:paraId="6B07C7C2" w14:textId="77777777">
        <w:trPr>
          <w:trHeight w:val="559"/>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57B58DA5"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负责人（签字）：           联系方式：                  年    月   日</w:t>
            </w:r>
          </w:p>
        </w:tc>
      </w:tr>
      <w:tr w:rsidR="00B97A82" w14:paraId="3675F760" w14:textId="77777777">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vAlign w:val="center"/>
          </w:tcPr>
          <w:p w14:paraId="24874EFF" w14:textId="77777777" w:rsidR="00B97A82" w:rsidRDefault="00000000">
            <w:pPr>
              <w:spacing w:line="240" w:lineRule="exact"/>
              <w:rPr>
                <w:rFonts w:ascii="仿宋" w:eastAsia="仿宋" w:hAnsi="仿宋" w:cs="Calibri"/>
                <w:sz w:val="24"/>
              </w:rPr>
            </w:pPr>
            <w:r>
              <w:rPr>
                <w:rFonts w:ascii="仿宋" w:eastAsia="仿宋" w:hAnsi="仿宋" w:cs="Calibri"/>
                <w:sz w:val="24"/>
              </w:rPr>
              <w:t>二级教学与科研单位意见（签章）：</w:t>
            </w:r>
          </w:p>
          <w:p w14:paraId="75EE474D" w14:textId="77777777" w:rsidR="00B97A82" w:rsidRDefault="00000000">
            <w:pPr>
              <w:spacing w:line="240" w:lineRule="exact"/>
              <w:rPr>
                <w:rFonts w:ascii="仿宋" w:eastAsia="仿宋" w:hAnsi="仿宋" w:cs="Calibri"/>
                <w:sz w:val="24"/>
              </w:rPr>
            </w:pPr>
            <w:r>
              <w:rPr>
                <w:rFonts w:ascii="仿宋" w:eastAsia="仿宋" w:hAnsi="仿宋" w:cs="Calibri"/>
                <w:sz w:val="24"/>
              </w:rPr>
              <w:t>年    月   日</w:t>
            </w:r>
          </w:p>
        </w:tc>
        <w:tc>
          <w:tcPr>
            <w:tcW w:w="4667" w:type="dxa"/>
            <w:gridSpan w:val="3"/>
            <w:tcBorders>
              <w:top w:val="single" w:sz="4" w:space="0" w:color="000000"/>
              <w:left w:val="nil"/>
              <w:bottom w:val="single" w:sz="4" w:space="0" w:color="000000"/>
              <w:right w:val="single" w:sz="4" w:space="0" w:color="000000"/>
            </w:tcBorders>
            <w:vAlign w:val="center"/>
          </w:tcPr>
          <w:p w14:paraId="51325DCA" w14:textId="77777777" w:rsidR="00B97A82" w:rsidRDefault="00000000">
            <w:pPr>
              <w:spacing w:line="240" w:lineRule="exact"/>
              <w:rPr>
                <w:rFonts w:ascii="仿宋" w:eastAsia="仿宋" w:hAnsi="仿宋" w:cs="Calibri"/>
                <w:sz w:val="24"/>
              </w:rPr>
            </w:pPr>
            <w:r>
              <w:rPr>
                <w:rFonts w:ascii="仿宋" w:eastAsia="仿宋" w:hAnsi="仿宋" w:cs="Calibri"/>
                <w:sz w:val="24"/>
              </w:rPr>
              <w:t>法律顾问意见（签章）：</w:t>
            </w:r>
          </w:p>
          <w:p w14:paraId="1445024D" w14:textId="77777777" w:rsidR="00B97A82" w:rsidRDefault="00000000">
            <w:pPr>
              <w:spacing w:line="240" w:lineRule="exact"/>
              <w:ind w:right="420"/>
              <w:rPr>
                <w:rFonts w:ascii="仿宋" w:eastAsia="仿宋" w:hAnsi="仿宋" w:cs="Calibri"/>
                <w:sz w:val="24"/>
              </w:rPr>
            </w:pPr>
            <w:r>
              <w:rPr>
                <w:rFonts w:ascii="仿宋" w:eastAsia="仿宋" w:hAnsi="仿宋" w:cs="Calibri"/>
                <w:sz w:val="24"/>
              </w:rPr>
              <w:t>年    月   日</w:t>
            </w:r>
          </w:p>
        </w:tc>
      </w:tr>
      <w:tr w:rsidR="00B97A82" w14:paraId="050E3B91" w14:textId="77777777">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vAlign w:val="center"/>
          </w:tcPr>
          <w:p w14:paraId="669FE894" w14:textId="77777777" w:rsidR="00B97A82" w:rsidRDefault="00000000">
            <w:pPr>
              <w:spacing w:line="240" w:lineRule="exact"/>
              <w:rPr>
                <w:rFonts w:ascii="仿宋" w:eastAsia="仿宋" w:hAnsi="仿宋" w:cs="Calibri"/>
                <w:sz w:val="24"/>
              </w:rPr>
            </w:pPr>
            <w:r>
              <w:rPr>
                <w:rFonts w:ascii="仿宋" w:eastAsia="仿宋" w:hAnsi="仿宋" w:cs="Calibri"/>
                <w:sz w:val="24"/>
              </w:rPr>
              <w:t>审计处意见（签章）：</w:t>
            </w:r>
          </w:p>
          <w:p w14:paraId="1FAA5347" w14:textId="77777777" w:rsidR="00B97A82" w:rsidRDefault="00000000">
            <w:pPr>
              <w:spacing w:line="240" w:lineRule="exact"/>
              <w:rPr>
                <w:rFonts w:ascii="仿宋" w:eastAsia="仿宋" w:hAnsi="仿宋" w:cs="Calibri"/>
                <w:sz w:val="24"/>
              </w:rPr>
            </w:pPr>
            <w:r>
              <w:rPr>
                <w:rFonts w:ascii="仿宋" w:eastAsia="仿宋" w:hAnsi="仿宋" w:cs="Calibri"/>
                <w:sz w:val="24"/>
              </w:rPr>
              <w:t>年    月   日</w:t>
            </w:r>
          </w:p>
        </w:tc>
        <w:tc>
          <w:tcPr>
            <w:tcW w:w="4667" w:type="dxa"/>
            <w:gridSpan w:val="3"/>
            <w:tcBorders>
              <w:top w:val="single" w:sz="4" w:space="0" w:color="000000"/>
              <w:left w:val="nil"/>
              <w:bottom w:val="single" w:sz="4" w:space="0" w:color="000000"/>
              <w:right w:val="single" w:sz="4" w:space="0" w:color="000000"/>
            </w:tcBorders>
            <w:vAlign w:val="center"/>
          </w:tcPr>
          <w:p w14:paraId="644998A4" w14:textId="77777777" w:rsidR="00B97A82" w:rsidRDefault="00000000">
            <w:pPr>
              <w:spacing w:line="240" w:lineRule="exact"/>
              <w:rPr>
                <w:rFonts w:ascii="仿宋" w:eastAsia="仿宋" w:hAnsi="仿宋" w:cs="Calibri"/>
                <w:sz w:val="24"/>
              </w:rPr>
            </w:pPr>
            <w:r>
              <w:rPr>
                <w:rFonts w:ascii="仿宋" w:eastAsia="仿宋" w:hAnsi="仿宋" w:cs="Calibri"/>
                <w:sz w:val="24"/>
              </w:rPr>
              <w:t>科研管理与学科建设处意见（签章）：</w:t>
            </w:r>
          </w:p>
          <w:p w14:paraId="7671C136" w14:textId="77777777" w:rsidR="00B97A82" w:rsidRDefault="00000000">
            <w:pPr>
              <w:spacing w:line="240" w:lineRule="exact"/>
              <w:rPr>
                <w:rFonts w:ascii="仿宋" w:eastAsia="仿宋" w:hAnsi="仿宋" w:cs="Calibri"/>
                <w:sz w:val="24"/>
              </w:rPr>
            </w:pPr>
            <w:r>
              <w:rPr>
                <w:rFonts w:ascii="仿宋" w:eastAsia="仿宋" w:hAnsi="仿宋" w:cs="Calibri"/>
                <w:sz w:val="24"/>
              </w:rPr>
              <w:t>年    月   日</w:t>
            </w:r>
          </w:p>
        </w:tc>
      </w:tr>
      <w:tr w:rsidR="00B97A82" w14:paraId="2D9D705F" w14:textId="77777777">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tcPr>
          <w:p w14:paraId="0E0FE266" w14:textId="77777777" w:rsidR="00B97A82" w:rsidRDefault="00000000">
            <w:pPr>
              <w:rPr>
                <w:rFonts w:ascii="仿宋" w:eastAsia="仿宋" w:hAnsi="仿宋"/>
                <w:sz w:val="24"/>
              </w:rPr>
            </w:pPr>
            <w:r>
              <w:rPr>
                <w:rFonts w:ascii="仿宋" w:eastAsia="仿宋" w:hAnsi="仿宋" w:hint="eastAsia"/>
                <w:b/>
                <w:sz w:val="24"/>
              </w:rPr>
              <w:t>分管科研校领导意见</w:t>
            </w:r>
            <w:r>
              <w:rPr>
                <w:rFonts w:ascii="仿宋" w:eastAsia="仿宋" w:hAnsi="仿宋" w:hint="eastAsia"/>
                <w:sz w:val="24"/>
              </w:rPr>
              <w:t>（签章）</w:t>
            </w:r>
            <w:r>
              <w:rPr>
                <w:rFonts w:ascii="仿宋" w:eastAsia="仿宋" w:hAnsi="仿宋" w:hint="eastAsia"/>
                <w:b/>
                <w:sz w:val="24"/>
              </w:rPr>
              <w:t>：</w:t>
            </w:r>
          </w:p>
          <w:p w14:paraId="126D29CA" w14:textId="77777777" w:rsidR="00B97A82" w:rsidRDefault="00000000">
            <w:pPr>
              <w:spacing w:line="360" w:lineRule="exact"/>
              <w:rPr>
                <w:rFonts w:ascii="仿宋" w:eastAsia="仿宋" w:hAnsi="仿宋"/>
                <w:b/>
                <w:sz w:val="24"/>
              </w:rPr>
            </w:pPr>
            <w:r>
              <w:rPr>
                <w:rFonts w:ascii="仿宋" w:eastAsia="仿宋" w:hAnsi="仿宋" w:hint="eastAsia"/>
                <w:sz w:val="24"/>
              </w:rPr>
              <w:t xml:space="preserve">                           年   月   日</w:t>
            </w:r>
          </w:p>
        </w:tc>
        <w:tc>
          <w:tcPr>
            <w:tcW w:w="4667" w:type="dxa"/>
            <w:gridSpan w:val="3"/>
            <w:tcBorders>
              <w:top w:val="single" w:sz="4" w:space="0" w:color="000000"/>
              <w:left w:val="nil"/>
              <w:bottom w:val="single" w:sz="4" w:space="0" w:color="000000"/>
              <w:right w:val="single" w:sz="4" w:space="0" w:color="000000"/>
            </w:tcBorders>
          </w:tcPr>
          <w:p w14:paraId="00E8EFD8" w14:textId="77777777" w:rsidR="00B97A82" w:rsidRDefault="00000000">
            <w:pPr>
              <w:rPr>
                <w:rFonts w:ascii="仿宋" w:eastAsia="仿宋" w:hAnsi="仿宋"/>
                <w:sz w:val="24"/>
              </w:rPr>
            </w:pPr>
            <w:r>
              <w:rPr>
                <w:rFonts w:ascii="仿宋" w:eastAsia="仿宋" w:hAnsi="仿宋" w:hint="eastAsia"/>
                <w:b/>
                <w:sz w:val="24"/>
              </w:rPr>
              <w:t>分管财务校领导意见</w:t>
            </w:r>
            <w:r>
              <w:rPr>
                <w:rFonts w:ascii="仿宋" w:eastAsia="仿宋" w:hAnsi="仿宋" w:hint="eastAsia"/>
                <w:sz w:val="24"/>
              </w:rPr>
              <w:t>（签章）</w:t>
            </w:r>
            <w:r>
              <w:rPr>
                <w:rFonts w:ascii="仿宋" w:eastAsia="仿宋" w:hAnsi="仿宋" w:hint="eastAsia"/>
                <w:b/>
                <w:sz w:val="24"/>
              </w:rPr>
              <w:t>：</w:t>
            </w:r>
          </w:p>
          <w:p w14:paraId="0345F38F" w14:textId="77777777" w:rsidR="00B97A82" w:rsidRDefault="00000000">
            <w:pPr>
              <w:spacing w:line="360" w:lineRule="exact"/>
              <w:ind w:firstLineChars="500" w:firstLine="1200"/>
              <w:rPr>
                <w:rFonts w:ascii="仿宋" w:eastAsia="仿宋" w:hAnsi="仿宋"/>
                <w:b/>
                <w:sz w:val="24"/>
              </w:rPr>
            </w:pPr>
            <w:r>
              <w:rPr>
                <w:rFonts w:ascii="仿宋" w:eastAsia="仿宋" w:hAnsi="仿宋" w:hint="eastAsia"/>
                <w:sz w:val="24"/>
              </w:rPr>
              <w:t xml:space="preserve">            年   月   日</w:t>
            </w:r>
          </w:p>
        </w:tc>
      </w:tr>
      <w:tr w:rsidR="00B97A82" w14:paraId="5B0BA924" w14:textId="77777777">
        <w:trPr>
          <w:trHeight w:val="424"/>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0BECAD10" w14:textId="77777777" w:rsidR="00B97A82" w:rsidRDefault="00000000">
            <w:pPr>
              <w:rPr>
                <w:rFonts w:ascii="仿宋" w:eastAsia="仿宋" w:hAnsi="仿宋"/>
                <w:sz w:val="24"/>
              </w:rPr>
            </w:pPr>
            <w:r>
              <w:rPr>
                <w:rFonts w:ascii="仿宋" w:eastAsia="仿宋" w:hAnsi="仿宋" w:hint="eastAsia"/>
                <w:b/>
                <w:sz w:val="24"/>
              </w:rPr>
              <w:t>校长意见</w:t>
            </w:r>
            <w:r>
              <w:rPr>
                <w:rFonts w:ascii="仿宋" w:eastAsia="仿宋" w:hAnsi="仿宋" w:hint="eastAsia"/>
                <w:sz w:val="24"/>
              </w:rPr>
              <w:t>（签章）</w:t>
            </w:r>
            <w:r>
              <w:rPr>
                <w:rFonts w:ascii="仿宋" w:eastAsia="仿宋" w:hAnsi="仿宋" w:hint="eastAsia"/>
                <w:b/>
                <w:sz w:val="24"/>
              </w:rPr>
              <w:t>：</w:t>
            </w:r>
          </w:p>
          <w:p w14:paraId="11B80104" w14:textId="77777777" w:rsidR="00B97A82" w:rsidRDefault="00000000">
            <w:pPr>
              <w:spacing w:line="360" w:lineRule="exact"/>
              <w:rPr>
                <w:rFonts w:ascii="仿宋" w:eastAsia="仿宋" w:hAnsi="仿宋" w:cs="Calibri"/>
                <w:sz w:val="24"/>
              </w:rPr>
            </w:pPr>
            <w:r>
              <w:rPr>
                <w:rFonts w:ascii="仿宋" w:eastAsia="仿宋" w:hAnsi="仿宋" w:hint="eastAsia"/>
                <w:sz w:val="24"/>
              </w:rPr>
              <w:t xml:space="preserve">                           年   月   日</w:t>
            </w:r>
          </w:p>
        </w:tc>
      </w:tr>
    </w:tbl>
    <w:p w14:paraId="6964B27D" w14:textId="77777777" w:rsidR="00B97A82" w:rsidRDefault="00000000">
      <w:pPr>
        <w:rPr>
          <w:rFonts w:ascii="仿宋" w:eastAsia="仿宋" w:hAnsi="仿宋"/>
          <w:szCs w:val="21"/>
        </w:rPr>
      </w:pPr>
      <w:r>
        <w:rPr>
          <w:rFonts w:ascii="仿宋" w:eastAsia="仿宋" w:hAnsi="仿宋" w:cs="Calibri"/>
          <w:sz w:val="24"/>
        </w:rPr>
        <w:t>备注：</w:t>
      </w:r>
      <w:r>
        <w:rPr>
          <w:rFonts w:ascii="仿宋" w:eastAsia="仿宋" w:hAnsi="仿宋" w:cs="Calibri" w:hint="eastAsia"/>
          <w:sz w:val="24"/>
        </w:rPr>
        <w:t>（1）合同</w:t>
      </w:r>
      <w:r>
        <w:rPr>
          <w:rFonts w:ascii="仿宋" w:eastAsia="仿宋" w:hAnsi="仿宋" w:cs="Calibri"/>
          <w:sz w:val="24"/>
        </w:rPr>
        <w:t>由</w:t>
      </w:r>
      <w:r>
        <w:rPr>
          <w:rFonts w:ascii="仿宋" w:eastAsia="仿宋" w:hAnsi="仿宋" w:cs="Calibri" w:hint="eastAsia"/>
          <w:sz w:val="24"/>
        </w:rPr>
        <w:t>各部门审核</w:t>
      </w:r>
      <w:r>
        <w:rPr>
          <w:rFonts w:ascii="仿宋" w:eastAsia="仿宋" w:hAnsi="仿宋" w:cs="Calibri"/>
          <w:sz w:val="24"/>
        </w:rPr>
        <w:t>后盖学校公章生效。</w:t>
      </w:r>
      <w:r>
        <w:rPr>
          <w:rFonts w:ascii="仿宋" w:eastAsia="仿宋" w:hAnsi="仿宋" w:cs="Calibri" w:hint="eastAsia"/>
          <w:sz w:val="24"/>
        </w:rPr>
        <w:t>（2）</w:t>
      </w:r>
      <w:r>
        <w:rPr>
          <w:rFonts w:ascii="仿宋" w:eastAsia="仿宋" w:hAnsi="仿宋" w:cs="Calibri"/>
          <w:sz w:val="24"/>
        </w:rPr>
        <w:t>使用非格式合同</w:t>
      </w:r>
      <w:proofErr w:type="gramStart"/>
      <w:r>
        <w:rPr>
          <w:rFonts w:ascii="仿宋" w:eastAsia="仿宋" w:hAnsi="仿宋" w:cs="Calibri"/>
          <w:sz w:val="24"/>
        </w:rPr>
        <w:t>须学校</w:t>
      </w:r>
      <w:proofErr w:type="gramEnd"/>
      <w:r>
        <w:rPr>
          <w:rFonts w:ascii="仿宋" w:eastAsia="仿宋" w:hAnsi="仿宋" w:cs="Calibri"/>
          <w:sz w:val="24"/>
        </w:rPr>
        <w:t>法律顾问审批。</w:t>
      </w:r>
      <w:r>
        <w:rPr>
          <w:rFonts w:ascii="仿宋" w:eastAsia="仿宋" w:hAnsi="仿宋" w:cs="Calibri" w:hint="eastAsia"/>
          <w:sz w:val="24"/>
        </w:rPr>
        <w:t>（3）</w:t>
      </w:r>
      <w:r>
        <w:rPr>
          <w:rFonts w:ascii="仿宋" w:eastAsia="仿宋" w:hAnsi="仿宋" w:cs="Calibri"/>
          <w:sz w:val="24"/>
        </w:rPr>
        <w:t>本表一式</w:t>
      </w:r>
      <w:r>
        <w:rPr>
          <w:rFonts w:ascii="仿宋" w:eastAsia="仿宋" w:hAnsi="仿宋" w:cs="Calibri" w:hint="eastAsia"/>
          <w:sz w:val="24"/>
        </w:rPr>
        <w:t>六</w:t>
      </w:r>
      <w:r>
        <w:rPr>
          <w:rFonts w:ascii="仿宋" w:eastAsia="仿宋" w:hAnsi="仿宋" w:cs="Calibri"/>
          <w:sz w:val="24"/>
        </w:rPr>
        <w:t>份，由负责人</w:t>
      </w:r>
      <w:r>
        <w:rPr>
          <w:rFonts w:ascii="仿宋" w:eastAsia="仿宋" w:hAnsi="仿宋" w:cs="Calibri" w:hint="eastAsia"/>
          <w:sz w:val="24"/>
        </w:rPr>
        <w:t>、</w:t>
      </w:r>
      <w:r>
        <w:rPr>
          <w:rFonts w:ascii="仿宋" w:eastAsia="仿宋" w:hAnsi="仿宋" w:cs="Calibri"/>
          <w:sz w:val="24"/>
        </w:rPr>
        <w:t>二级教学与科研单位</w:t>
      </w:r>
      <w:r>
        <w:rPr>
          <w:rFonts w:ascii="仿宋" w:eastAsia="仿宋" w:hAnsi="仿宋" w:cs="Calibri" w:hint="eastAsia"/>
          <w:sz w:val="24"/>
        </w:rPr>
        <w:t>、</w:t>
      </w:r>
      <w:r>
        <w:rPr>
          <w:rFonts w:ascii="仿宋" w:eastAsia="仿宋" w:hAnsi="仿宋" w:cs="Calibri"/>
          <w:sz w:val="24"/>
        </w:rPr>
        <w:t>科研管理与学科</w:t>
      </w:r>
      <w:r>
        <w:rPr>
          <w:rFonts w:ascii="仿宋" w:eastAsia="仿宋" w:hAnsi="仿宋" w:cs="Calibri"/>
          <w:sz w:val="24"/>
        </w:rPr>
        <w:lastRenderedPageBreak/>
        <w:t>建设处</w:t>
      </w:r>
      <w:r>
        <w:rPr>
          <w:rFonts w:ascii="仿宋" w:eastAsia="仿宋" w:hAnsi="仿宋" w:cs="Calibri" w:hint="eastAsia"/>
          <w:sz w:val="24"/>
        </w:rPr>
        <w:t>、审计处、财务处、学校保存</w:t>
      </w:r>
      <w:r>
        <w:rPr>
          <w:rFonts w:ascii="仿宋" w:eastAsia="仿宋" w:hAnsi="仿宋" w:cs="Calibri"/>
          <w:sz w:val="24"/>
        </w:rPr>
        <w:t>。</w:t>
      </w:r>
      <w:r>
        <w:rPr>
          <w:rFonts w:ascii="仿宋" w:eastAsia="仿宋" w:hAnsi="仿宋" w:cs="Calibri" w:hint="eastAsia"/>
          <w:sz w:val="24"/>
        </w:rPr>
        <w:t>（4）合同审批需提供第三方法人单位组织机构代码证、税务登记证、许可证等相关材料。委托事项为检验测试化验加工、设备升级改造、租赁、专用软件购买、技术服务购买（如专利申请、大批量文献检索服务、美工处理、数据采集）等科研业务事项，原则上须提供相关单位的资质证明，如因各种原因无法提供，项目负责人应对外单位无法提供资质证明情况及其相关能力作出承诺。</w:t>
      </w:r>
      <w:r>
        <w:rPr>
          <w:rFonts w:ascii="仿宋" w:eastAsia="仿宋" w:hAnsi="仿宋" w:hint="eastAsia"/>
          <w:b/>
          <w:sz w:val="24"/>
        </w:rPr>
        <w:t>（5）</w:t>
      </w:r>
      <w:proofErr w:type="gramStart"/>
      <w:r>
        <w:rPr>
          <w:rFonts w:ascii="仿宋" w:eastAsia="仿宋" w:hAnsi="仿宋" w:hint="eastAsia"/>
          <w:b/>
          <w:sz w:val="24"/>
        </w:rPr>
        <w:t>外拨总额</w:t>
      </w:r>
      <w:proofErr w:type="gramEnd"/>
      <w:r>
        <w:rPr>
          <w:rFonts w:ascii="仿宋" w:eastAsia="仿宋" w:hAnsi="仿宋" w:hint="eastAsia"/>
          <w:b/>
          <w:sz w:val="24"/>
        </w:rPr>
        <w:t>超过</w:t>
      </w:r>
      <w:proofErr w:type="gramStart"/>
      <w:r>
        <w:rPr>
          <w:rFonts w:ascii="仿宋" w:eastAsia="仿宋" w:hAnsi="仿宋" w:hint="eastAsia"/>
          <w:b/>
          <w:sz w:val="24"/>
        </w:rPr>
        <w:t>15万须</w:t>
      </w:r>
      <w:proofErr w:type="gramEnd"/>
      <w:r>
        <w:rPr>
          <w:rFonts w:ascii="仿宋" w:eastAsia="仿宋" w:hAnsi="仿宋" w:hint="eastAsia"/>
          <w:b/>
          <w:sz w:val="24"/>
        </w:rPr>
        <w:t>分管科研副校长审批；</w:t>
      </w:r>
      <w:proofErr w:type="gramStart"/>
      <w:r>
        <w:rPr>
          <w:rFonts w:ascii="仿宋" w:eastAsia="仿宋" w:hAnsi="仿宋" w:hint="eastAsia"/>
          <w:b/>
          <w:sz w:val="24"/>
        </w:rPr>
        <w:t>外拨总额</w:t>
      </w:r>
      <w:proofErr w:type="gramEnd"/>
      <w:r>
        <w:rPr>
          <w:rFonts w:ascii="仿宋" w:eastAsia="仿宋" w:hAnsi="仿宋" w:hint="eastAsia"/>
          <w:b/>
          <w:sz w:val="24"/>
        </w:rPr>
        <w:t>超过</w:t>
      </w:r>
      <w:proofErr w:type="gramStart"/>
      <w:r>
        <w:rPr>
          <w:rFonts w:ascii="仿宋" w:eastAsia="仿宋" w:hAnsi="仿宋" w:hint="eastAsia"/>
          <w:b/>
          <w:sz w:val="24"/>
        </w:rPr>
        <w:t>25万须</w:t>
      </w:r>
      <w:proofErr w:type="gramEnd"/>
      <w:r>
        <w:rPr>
          <w:rFonts w:ascii="仿宋" w:eastAsia="仿宋" w:hAnsi="仿宋" w:hint="eastAsia"/>
          <w:b/>
          <w:sz w:val="24"/>
        </w:rPr>
        <w:t>分管财务副校长审批；</w:t>
      </w:r>
      <w:proofErr w:type="gramStart"/>
      <w:r>
        <w:rPr>
          <w:rFonts w:ascii="仿宋" w:eastAsia="仿宋" w:hAnsi="仿宋" w:hint="eastAsia"/>
          <w:b/>
          <w:sz w:val="24"/>
        </w:rPr>
        <w:t>外拨总额</w:t>
      </w:r>
      <w:proofErr w:type="gramEnd"/>
      <w:r>
        <w:rPr>
          <w:rFonts w:ascii="仿宋" w:eastAsia="仿宋" w:hAnsi="仿宋" w:hint="eastAsia"/>
          <w:b/>
          <w:sz w:val="24"/>
        </w:rPr>
        <w:t>超过</w:t>
      </w:r>
      <w:proofErr w:type="gramStart"/>
      <w:r>
        <w:rPr>
          <w:rFonts w:ascii="仿宋" w:eastAsia="仿宋" w:hAnsi="仿宋" w:hint="eastAsia"/>
          <w:b/>
          <w:sz w:val="24"/>
        </w:rPr>
        <w:t>40万须</w:t>
      </w:r>
      <w:proofErr w:type="gramEnd"/>
      <w:r>
        <w:rPr>
          <w:rFonts w:ascii="仿宋" w:eastAsia="仿宋" w:hAnsi="仿宋" w:hint="eastAsia"/>
          <w:b/>
          <w:sz w:val="24"/>
        </w:rPr>
        <w:t>校长审批。</w:t>
      </w:r>
    </w:p>
    <w:p w14:paraId="572056DA" w14:textId="77777777" w:rsidR="00B97A82" w:rsidRDefault="00000000">
      <w:pPr>
        <w:rPr>
          <w:rFonts w:ascii="仿宋" w:eastAsia="仿宋" w:hAnsi="仿宋" w:cs="宋体"/>
          <w:spacing w:val="-2"/>
          <w:kern w:val="0"/>
          <w:sz w:val="30"/>
          <w:szCs w:val="30"/>
        </w:rPr>
      </w:pPr>
      <w:r>
        <w:rPr>
          <w:rFonts w:ascii="仿宋" w:eastAsia="仿宋" w:hAnsi="仿宋" w:cs="宋体"/>
          <w:spacing w:val="-2"/>
          <w:kern w:val="0"/>
          <w:sz w:val="30"/>
          <w:szCs w:val="30"/>
        </w:rPr>
        <w:br w:type="page"/>
      </w:r>
      <w:r>
        <w:rPr>
          <w:rFonts w:ascii="仿宋" w:eastAsia="仿宋" w:hAnsi="仿宋" w:cs="宋体"/>
          <w:spacing w:val="-2"/>
          <w:kern w:val="0"/>
          <w:sz w:val="30"/>
          <w:szCs w:val="30"/>
        </w:rPr>
        <w:lastRenderedPageBreak/>
        <w:t>附表</w:t>
      </w:r>
      <w:r>
        <w:rPr>
          <w:rFonts w:ascii="仿宋" w:eastAsia="仿宋" w:hAnsi="仿宋" w:cs="宋体" w:hint="eastAsia"/>
          <w:spacing w:val="-2"/>
          <w:kern w:val="0"/>
          <w:sz w:val="30"/>
          <w:szCs w:val="30"/>
        </w:rPr>
        <w:t>：2</w:t>
      </w:r>
    </w:p>
    <w:p w14:paraId="0EB0C330" w14:textId="77777777" w:rsidR="00B97A82" w:rsidRDefault="00000000">
      <w:pPr>
        <w:widowControl/>
        <w:snapToGrid w:val="0"/>
        <w:jc w:val="center"/>
        <w:rPr>
          <w:rFonts w:ascii="宋体" w:eastAsia="宋体" w:hAnsi="宋体" w:cs="Calibri"/>
          <w:b/>
          <w:bCs/>
          <w:sz w:val="32"/>
          <w:szCs w:val="32"/>
        </w:rPr>
      </w:pPr>
      <w:r>
        <w:rPr>
          <w:rFonts w:ascii="宋体" w:eastAsia="宋体" w:hAnsi="宋体" w:cs="Calibri"/>
          <w:b/>
          <w:bCs/>
          <w:sz w:val="32"/>
          <w:szCs w:val="32"/>
        </w:rPr>
        <w:t>海南师范大学</w:t>
      </w:r>
      <w:r>
        <w:rPr>
          <w:rFonts w:ascii="宋体" w:eastAsia="宋体" w:hAnsi="宋体" w:cs="Calibri" w:hint="eastAsia"/>
          <w:b/>
          <w:bCs/>
          <w:sz w:val="32"/>
          <w:szCs w:val="32"/>
        </w:rPr>
        <w:t>科研项目（学科）</w:t>
      </w:r>
      <w:r>
        <w:rPr>
          <w:rFonts w:ascii="宋体" w:eastAsia="宋体" w:hAnsi="宋体" w:cs="Calibri"/>
          <w:b/>
          <w:bCs/>
          <w:sz w:val="32"/>
          <w:szCs w:val="32"/>
        </w:rPr>
        <w:t>资金支出</w:t>
      </w:r>
      <w:r>
        <w:rPr>
          <w:rFonts w:ascii="宋体" w:eastAsia="宋体" w:hAnsi="宋体" w:cs="Calibri" w:hint="eastAsia"/>
          <w:b/>
          <w:bCs/>
          <w:sz w:val="32"/>
          <w:szCs w:val="32"/>
        </w:rPr>
        <w:t>审批</w:t>
      </w:r>
      <w:r>
        <w:rPr>
          <w:rFonts w:ascii="宋体" w:eastAsia="宋体" w:hAnsi="宋体" w:cs="Calibri"/>
          <w:b/>
          <w:bCs/>
          <w:sz w:val="32"/>
          <w:szCs w:val="32"/>
        </w:rPr>
        <w:t>表</w:t>
      </w:r>
    </w:p>
    <w:p w14:paraId="2E3CC1AF" w14:textId="77777777" w:rsidR="00B97A82" w:rsidRDefault="00000000">
      <w:pPr>
        <w:jc w:val="right"/>
        <w:rPr>
          <w:rFonts w:ascii="仿宋" w:eastAsia="仿宋" w:hAnsi="仿宋" w:cs="Calibri"/>
          <w:sz w:val="24"/>
        </w:rPr>
      </w:pPr>
      <w:r>
        <w:rPr>
          <w:rFonts w:ascii="仿宋" w:eastAsia="仿宋" w:hAnsi="仿宋" w:hint="eastAsia"/>
          <w:bCs/>
          <w:szCs w:val="21"/>
        </w:rPr>
        <w:t>金额单位：万元</w:t>
      </w:r>
    </w:p>
    <w:tbl>
      <w:tblPr>
        <w:tblW w:w="9911" w:type="dxa"/>
        <w:jc w:val="center"/>
        <w:tblLayout w:type="fixed"/>
        <w:tblLook w:val="04A0" w:firstRow="1" w:lastRow="0" w:firstColumn="1" w:lastColumn="0" w:noHBand="0" w:noVBand="1"/>
      </w:tblPr>
      <w:tblGrid>
        <w:gridCol w:w="2546"/>
        <w:gridCol w:w="3403"/>
        <w:gridCol w:w="2268"/>
        <w:gridCol w:w="1679"/>
        <w:gridCol w:w="15"/>
      </w:tblGrid>
      <w:tr w:rsidR="00B97A82" w14:paraId="0BF39817" w14:textId="77777777">
        <w:trPr>
          <w:trHeight w:val="335"/>
          <w:jc w:val="center"/>
        </w:trPr>
        <w:tc>
          <w:tcPr>
            <w:tcW w:w="2546" w:type="dxa"/>
            <w:vMerge w:val="restart"/>
            <w:tcBorders>
              <w:top w:val="single" w:sz="4" w:space="0" w:color="000000"/>
              <w:left w:val="single" w:sz="4" w:space="0" w:color="000000"/>
              <w:bottom w:val="single" w:sz="4" w:space="0" w:color="000000"/>
              <w:right w:val="single" w:sz="4" w:space="0" w:color="000000"/>
            </w:tcBorders>
            <w:vAlign w:val="center"/>
          </w:tcPr>
          <w:p w14:paraId="6BDF27B8"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类型</w:t>
            </w:r>
          </w:p>
        </w:tc>
        <w:tc>
          <w:tcPr>
            <w:tcW w:w="3403" w:type="dxa"/>
            <w:vMerge w:val="restart"/>
            <w:tcBorders>
              <w:top w:val="single" w:sz="4" w:space="0" w:color="000000"/>
              <w:left w:val="nil"/>
              <w:bottom w:val="single" w:sz="4" w:space="0" w:color="000000"/>
              <w:right w:val="single" w:sz="4" w:space="0" w:color="auto"/>
            </w:tcBorders>
            <w:vAlign w:val="center"/>
          </w:tcPr>
          <w:p w14:paraId="6B03B32E"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省级特色重点学科、校级学科</w:t>
            </w:r>
            <w:r>
              <w:rPr>
                <w:rFonts w:ascii="仿宋" w:eastAsia="仿宋" w:hAnsi="仿宋" w:cs="Calibri"/>
                <w:sz w:val="24"/>
              </w:rPr>
              <w:t>等</w:t>
            </w:r>
          </w:p>
        </w:tc>
        <w:tc>
          <w:tcPr>
            <w:tcW w:w="2268" w:type="dxa"/>
            <w:tcBorders>
              <w:top w:val="single" w:sz="4" w:space="0" w:color="000000"/>
              <w:left w:val="nil"/>
              <w:bottom w:val="single" w:sz="4" w:space="0" w:color="000000"/>
              <w:right w:val="single" w:sz="4" w:space="0" w:color="000000"/>
            </w:tcBorders>
            <w:vAlign w:val="center"/>
          </w:tcPr>
          <w:p w14:paraId="07FDD6F0" w14:textId="77777777" w:rsidR="00B97A82" w:rsidRDefault="00000000">
            <w:pPr>
              <w:spacing w:line="560" w:lineRule="exact"/>
              <w:rPr>
                <w:rFonts w:ascii="仿宋" w:eastAsia="仿宋" w:hAnsi="仿宋" w:cs="Calibri"/>
                <w:sz w:val="24"/>
              </w:rPr>
            </w:pPr>
            <w:r>
              <w:rPr>
                <w:rFonts w:ascii="仿宋" w:eastAsia="仿宋" w:hAnsi="仿宋" w:cs="Calibri"/>
                <w:sz w:val="24"/>
              </w:rPr>
              <w:t>项目（合同）编号</w:t>
            </w:r>
          </w:p>
        </w:tc>
        <w:tc>
          <w:tcPr>
            <w:tcW w:w="1694" w:type="dxa"/>
            <w:gridSpan w:val="2"/>
            <w:tcBorders>
              <w:top w:val="single" w:sz="4" w:space="0" w:color="000000"/>
              <w:left w:val="nil"/>
              <w:bottom w:val="single" w:sz="4" w:space="0" w:color="000000"/>
              <w:right w:val="single" w:sz="4" w:space="0" w:color="000000"/>
            </w:tcBorders>
            <w:vAlign w:val="center"/>
          </w:tcPr>
          <w:p w14:paraId="302B65F8" w14:textId="77777777" w:rsidR="00B97A82" w:rsidRDefault="00B97A82">
            <w:pPr>
              <w:spacing w:line="560" w:lineRule="exact"/>
              <w:jc w:val="center"/>
              <w:rPr>
                <w:rFonts w:ascii="仿宋" w:eastAsia="仿宋" w:hAnsi="仿宋" w:cs="Calibri"/>
                <w:sz w:val="24"/>
              </w:rPr>
            </w:pPr>
          </w:p>
        </w:tc>
      </w:tr>
      <w:tr w:rsidR="00B97A82" w14:paraId="2E843B29" w14:textId="77777777">
        <w:trPr>
          <w:trHeight w:val="407"/>
          <w:jc w:val="center"/>
        </w:trPr>
        <w:tc>
          <w:tcPr>
            <w:tcW w:w="2546" w:type="dxa"/>
            <w:vMerge/>
            <w:tcBorders>
              <w:top w:val="single" w:sz="4" w:space="0" w:color="000000"/>
              <w:left w:val="single" w:sz="4" w:space="0" w:color="000000"/>
              <w:bottom w:val="single" w:sz="4" w:space="0" w:color="000000"/>
              <w:right w:val="single" w:sz="4" w:space="0" w:color="000000"/>
            </w:tcBorders>
            <w:vAlign w:val="center"/>
          </w:tcPr>
          <w:p w14:paraId="1B1E584A" w14:textId="77777777" w:rsidR="00B97A82" w:rsidRDefault="00B97A82">
            <w:pPr>
              <w:widowControl/>
              <w:jc w:val="left"/>
              <w:rPr>
                <w:rFonts w:ascii="仿宋" w:eastAsia="仿宋" w:hAnsi="仿宋" w:cs="Calibri"/>
                <w:sz w:val="24"/>
              </w:rPr>
            </w:pPr>
          </w:p>
        </w:tc>
        <w:tc>
          <w:tcPr>
            <w:tcW w:w="3403" w:type="dxa"/>
            <w:vMerge/>
            <w:tcBorders>
              <w:top w:val="single" w:sz="4" w:space="0" w:color="000000"/>
              <w:left w:val="nil"/>
              <w:bottom w:val="single" w:sz="4" w:space="0" w:color="000000"/>
              <w:right w:val="single" w:sz="4" w:space="0" w:color="auto"/>
            </w:tcBorders>
            <w:vAlign w:val="center"/>
          </w:tcPr>
          <w:p w14:paraId="762DCF9E" w14:textId="77777777" w:rsidR="00B97A82" w:rsidRDefault="00B97A82">
            <w:pPr>
              <w:widowControl/>
              <w:jc w:val="left"/>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5682DE34" w14:textId="77777777" w:rsidR="00B97A82" w:rsidRDefault="00000000">
            <w:pPr>
              <w:spacing w:line="560" w:lineRule="exact"/>
              <w:rPr>
                <w:rFonts w:ascii="仿宋" w:eastAsia="仿宋" w:hAnsi="仿宋" w:cs="Calibri"/>
                <w:sz w:val="24"/>
              </w:rPr>
            </w:pPr>
            <w:r>
              <w:rPr>
                <w:rFonts w:ascii="仿宋" w:eastAsia="仿宋" w:hAnsi="仿宋" w:cs="Calibri"/>
                <w:sz w:val="24"/>
              </w:rPr>
              <w:t>支出财务账户编号</w:t>
            </w:r>
          </w:p>
        </w:tc>
        <w:tc>
          <w:tcPr>
            <w:tcW w:w="1694" w:type="dxa"/>
            <w:gridSpan w:val="2"/>
            <w:tcBorders>
              <w:top w:val="single" w:sz="4" w:space="0" w:color="000000"/>
              <w:left w:val="nil"/>
              <w:bottom w:val="single" w:sz="4" w:space="0" w:color="000000"/>
              <w:right w:val="single" w:sz="4" w:space="0" w:color="000000"/>
            </w:tcBorders>
            <w:vAlign w:val="center"/>
          </w:tcPr>
          <w:p w14:paraId="759349D4" w14:textId="77777777" w:rsidR="00B97A82" w:rsidRDefault="00B97A82">
            <w:pPr>
              <w:spacing w:line="560" w:lineRule="exact"/>
              <w:jc w:val="center"/>
              <w:rPr>
                <w:rFonts w:ascii="仿宋" w:eastAsia="仿宋" w:hAnsi="仿宋" w:cs="Calibri"/>
                <w:sz w:val="24"/>
              </w:rPr>
            </w:pPr>
          </w:p>
        </w:tc>
      </w:tr>
      <w:tr w:rsidR="00B97A82" w14:paraId="2A8849B9" w14:textId="77777777">
        <w:trPr>
          <w:trHeight w:val="347"/>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21DE522A"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）名称</w:t>
            </w:r>
          </w:p>
        </w:tc>
        <w:tc>
          <w:tcPr>
            <w:tcW w:w="7365" w:type="dxa"/>
            <w:gridSpan w:val="4"/>
            <w:tcBorders>
              <w:top w:val="single" w:sz="4" w:space="0" w:color="000000"/>
              <w:left w:val="nil"/>
              <w:bottom w:val="single" w:sz="4" w:space="0" w:color="000000"/>
              <w:right w:val="single" w:sz="4" w:space="0" w:color="000000"/>
            </w:tcBorders>
            <w:vAlign w:val="center"/>
          </w:tcPr>
          <w:p w14:paraId="6902C68F" w14:textId="77777777" w:rsidR="00B97A82" w:rsidRDefault="00B97A82">
            <w:pPr>
              <w:spacing w:line="560" w:lineRule="exact"/>
              <w:jc w:val="center"/>
              <w:rPr>
                <w:rFonts w:ascii="仿宋" w:eastAsia="仿宋" w:hAnsi="仿宋" w:cs="Calibri"/>
                <w:sz w:val="24"/>
              </w:rPr>
            </w:pPr>
          </w:p>
        </w:tc>
      </w:tr>
      <w:tr w:rsidR="00B97A82" w14:paraId="58895DDE"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4980F5A7"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（学科）资金</w:t>
            </w:r>
            <w:r>
              <w:rPr>
                <w:rFonts w:ascii="仿宋" w:eastAsia="仿宋" w:hAnsi="仿宋" w:cs="Calibri"/>
                <w:sz w:val="24"/>
              </w:rPr>
              <w:t>支出人</w:t>
            </w:r>
          </w:p>
        </w:tc>
        <w:tc>
          <w:tcPr>
            <w:tcW w:w="3403" w:type="dxa"/>
            <w:tcBorders>
              <w:top w:val="single" w:sz="4" w:space="0" w:color="000000"/>
              <w:left w:val="nil"/>
              <w:bottom w:val="single" w:sz="4" w:space="0" w:color="000000"/>
              <w:right w:val="single" w:sz="4" w:space="0" w:color="000000"/>
            </w:tcBorders>
            <w:vAlign w:val="center"/>
          </w:tcPr>
          <w:p w14:paraId="735CF164"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4FA56E7B" w14:textId="77777777" w:rsidR="00B97A82" w:rsidRDefault="00000000">
            <w:pPr>
              <w:spacing w:line="560" w:lineRule="exact"/>
              <w:rPr>
                <w:rFonts w:ascii="仿宋" w:eastAsia="仿宋" w:hAnsi="仿宋" w:cs="Calibri"/>
                <w:sz w:val="24"/>
              </w:rPr>
            </w:pPr>
            <w:r>
              <w:rPr>
                <w:rFonts w:ascii="仿宋" w:eastAsia="仿宋" w:hAnsi="仿宋" w:cs="Calibri"/>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188C46EB" w14:textId="77777777" w:rsidR="00B97A82" w:rsidRDefault="00B97A82">
            <w:pPr>
              <w:spacing w:line="560" w:lineRule="exact"/>
              <w:jc w:val="center"/>
              <w:rPr>
                <w:rFonts w:ascii="仿宋" w:eastAsia="仿宋" w:hAnsi="仿宋" w:cs="Calibri"/>
                <w:sz w:val="24"/>
              </w:rPr>
            </w:pPr>
          </w:p>
        </w:tc>
      </w:tr>
      <w:tr w:rsidR="00B97A82" w14:paraId="210414A2"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28E2E5D7"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w:t>
            </w:r>
          </w:p>
        </w:tc>
        <w:tc>
          <w:tcPr>
            <w:tcW w:w="3403" w:type="dxa"/>
            <w:tcBorders>
              <w:top w:val="single" w:sz="4" w:space="0" w:color="000000"/>
              <w:left w:val="nil"/>
              <w:bottom w:val="single" w:sz="4" w:space="0" w:color="000000"/>
              <w:right w:val="single" w:sz="4" w:space="0" w:color="000000"/>
            </w:tcBorders>
            <w:vAlign w:val="center"/>
          </w:tcPr>
          <w:p w14:paraId="23983AEE"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22197D6D" w14:textId="77777777" w:rsidR="00B97A82" w:rsidRDefault="00000000">
            <w:pPr>
              <w:spacing w:line="560" w:lineRule="exact"/>
              <w:rPr>
                <w:rFonts w:ascii="仿宋" w:eastAsia="仿宋" w:hAnsi="仿宋" w:cs="Calibri"/>
                <w:sz w:val="24"/>
              </w:rPr>
            </w:pPr>
            <w:r>
              <w:rPr>
                <w:rFonts w:ascii="仿宋" w:eastAsia="仿宋" w:hAnsi="仿宋" w:cs="Calibri"/>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46ED8495" w14:textId="77777777" w:rsidR="00B97A82" w:rsidRDefault="00B97A82">
            <w:pPr>
              <w:spacing w:line="560" w:lineRule="exact"/>
              <w:jc w:val="center"/>
              <w:rPr>
                <w:rFonts w:ascii="仿宋" w:eastAsia="仿宋" w:hAnsi="仿宋" w:cs="Calibri"/>
                <w:sz w:val="24"/>
              </w:rPr>
            </w:pPr>
          </w:p>
        </w:tc>
      </w:tr>
      <w:tr w:rsidR="00B97A82" w14:paraId="2E970241" w14:textId="77777777">
        <w:trPr>
          <w:trHeight w:val="209"/>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34984FC9"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收款单位</w:t>
            </w:r>
            <w:r>
              <w:rPr>
                <w:rFonts w:ascii="仿宋" w:eastAsia="仿宋" w:hAnsi="仿宋" w:cs="Calibri"/>
                <w:sz w:val="24"/>
              </w:rPr>
              <w:t>银行账号</w:t>
            </w:r>
          </w:p>
        </w:tc>
        <w:tc>
          <w:tcPr>
            <w:tcW w:w="3403" w:type="dxa"/>
            <w:tcBorders>
              <w:top w:val="single" w:sz="4" w:space="0" w:color="000000"/>
              <w:left w:val="nil"/>
              <w:bottom w:val="single" w:sz="4" w:space="0" w:color="000000"/>
              <w:right w:val="single" w:sz="4" w:space="0" w:color="000000"/>
            </w:tcBorders>
            <w:vAlign w:val="center"/>
          </w:tcPr>
          <w:p w14:paraId="5239B00E"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0A23E15B"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支出</w:t>
            </w:r>
            <w:r>
              <w:rPr>
                <w:rFonts w:ascii="仿宋" w:eastAsia="仿宋" w:hAnsi="仿宋" w:cs="Calibri"/>
                <w:sz w:val="24"/>
              </w:rPr>
              <w:t>金额</w:t>
            </w:r>
          </w:p>
        </w:tc>
        <w:tc>
          <w:tcPr>
            <w:tcW w:w="1694" w:type="dxa"/>
            <w:gridSpan w:val="2"/>
            <w:tcBorders>
              <w:top w:val="single" w:sz="4" w:space="0" w:color="000000"/>
              <w:left w:val="nil"/>
              <w:bottom w:val="single" w:sz="4" w:space="0" w:color="000000"/>
              <w:right w:val="single" w:sz="4" w:space="0" w:color="000000"/>
            </w:tcBorders>
            <w:vAlign w:val="center"/>
          </w:tcPr>
          <w:p w14:paraId="1D89127D" w14:textId="77777777" w:rsidR="00B97A82" w:rsidRDefault="00000000">
            <w:pPr>
              <w:spacing w:line="560" w:lineRule="exact"/>
              <w:jc w:val="center"/>
              <w:rPr>
                <w:rFonts w:ascii="仿宋" w:eastAsia="仿宋" w:hAnsi="仿宋" w:cs="Calibri"/>
                <w:sz w:val="24"/>
              </w:rPr>
            </w:pPr>
            <w:r>
              <w:rPr>
                <w:rFonts w:ascii="仿宋" w:eastAsia="仿宋" w:hAnsi="仿宋" w:cs="Calibri"/>
                <w:sz w:val="24"/>
              </w:rPr>
              <w:t xml:space="preserve">     元</w:t>
            </w:r>
          </w:p>
        </w:tc>
      </w:tr>
      <w:tr w:rsidR="00B97A82" w14:paraId="14ED9988" w14:textId="77777777">
        <w:trPr>
          <w:trHeight w:val="90"/>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723E3DF8" w14:textId="77777777" w:rsidR="00B97A82" w:rsidRDefault="00000000">
            <w:pPr>
              <w:spacing w:line="560" w:lineRule="exact"/>
              <w:rPr>
                <w:rFonts w:ascii="仿宋" w:eastAsia="仿宋" w:hAnsi="仿宋" w:cs="Calibri"/>
                <w:szCs w:val="21"/>
              </w:rPr>
            </w:pPr>
            <w:r>
              <w:rPr>
                <w:rFonts w:ascii="仿宋" w:eastAsia="仿宋" w:hAnsi="仿宋" w:cs="Calibri" w:hint="eastAsia"/>
                <w:szCs w:val="21"/>
              </w:rPr>
              <w:t>收款</w:t>
            </w:r>
            <w:r>
              <w:rPr>
                <w:rFonts w:ascii="仿宋" w:eastAsia="仿宋" w:hAnsi="仿宋" w:cs="Calibri"/>
                <w:szCs w:val="21"/>
              </w:rPr>
              <w:t>单位(与发票一致)</w:t>
            </w:r>
          </w:p>
        </w:tc>
        <w:tc>
          <w:tcPr>
            <w:tcW w:w="7365" w:type="dxa"/>
            <w:gridSpan w:val="4"/>
            <w:tcBorders>
              <w:top w:val="single" w:sz="4" w:space="0" w:color="000000"/>
              <w:left w:val="nil"/>
              <w:bottom w:val="single" w:sz="4" w:space="0" w:color="000000"/>
              <w:right w:val="single" w:sz="4" w:space="0" w:color="000000"/>
            </w:tcBorders>
            <w:vAlign w:val="center"/>
          </w:tcPr>
          <w:p w14:paraId="58DC4270" w14:textId="77777777" w:rsidR="00B97A82" w:rsidRDefault="00B97A82">
            <w:pPr>
              <w:spacing w:line="560" w:lineRule="exact"/>
              <w:jc w:val="center"/>
              <w:rPr>
                <w:rFonts w:ascii="仿宋" w:eastAsia="仿宋" w:hAnsi="仿宋" w:cs="Calibri"/>
                <w:sz w:val="24"/>
              </w:rPr>
            </w:pPr>
          </w:p>
        </w:tc>
      </w:tr>
      <w:tr w:rsidR="00B97A82" w14:paraId="61AC923E" w14:textId="77777777">
        <w:trPr>
          <w:trHeight w:val="474"/>
          <w:jc w:val="center"/>
        </w:trPr>
        <w:tc>
          <w:tcPr>
            <w:tcW w:w="9911" w:type="dxa"/>
            <w:gridSpan w:val="5"/>
            <w:tcBorders>
              <w:top w:val="single" w:sz="4" w:space="0" w:color="000000"/>
              <w:left w:val="single" w:sz="4" w:space="0" w:color="000000"/>
              <w:bottom w:val="single" w:sz="4" w:space="0" w:color="auto"/>
              <w:right w:val="single" w:sz="4" w:space="0" w:color="000000"/>
            </w:tcBorders>
            <w:vAlign w:val="center"/>
          </w:tcPr>
          <w:p w14:paraId="7A27BDE2" w14:textId="77777777" w:rsidR="00B97A82" w:rsidRDefault="00000000">
            <w:pPr>
              <w:jc w:val="left"/>
              <w:rPr>
                <w:rFonts w:ascii="仿宋" w:eastAsia="仿宋" w:hAnsi="仿宋" w:cs="Calibri"/>
                <w:b/>
                <w:bCs/>
                <w:sz w:val="24"/>
              </w:rPr>
            </w:pPr>
            <w:r>
              <w:rPr>
                <w:rFonts w:ascii="仿宋" w:eastAsia="仿宋" w:hAnsi="仿宋" w:cs="Calibri"/>
                <w:b/>
                <w:bCs/>
                <w:sz w:val="24"/>
              </w:rPr>
              <w:t>项目</w:t>
            </w:r>
            <w:r>
              <w:rPr>
                <w:rFonts w:ascii="仿宋" w:eastAsia="仿宋" w:hAnsi="仿宋" w:cs="Calibri" w:hint="eastAsia"/>
                <w:b/>
                <w:bCs/>
                <w:sz w:val="24"/>
              </w:rPr>
              <w:t>（学科）支出事项说明</w:t>
            </w:r>
            <w:r>
              <w:rPr>
                <w:rFonts w:ascii="仿宋" w:eastAsia="仿宋" w:hAnsi="仿宋" w:cs="Calibri"/>
                <w:b/>
                <w:bCs/>
                <w:sz w:val="24"/>
              </w:rPr>
              <w:t>（须写明与项目</w:t>
            </w:r>
            <w:r>
              <w:rPr>
                <w:rFonts w:ascii="仿宋" w:eastAsia="仿宋" w:hAnsi="仿宋" w:cs="Calibri" w:hint="eastAsia"/>
                <w:b/>
                <w:bCs/>
                <w:sz w:val="24"/>
              </w:rPr>
              <w:t>（学科）</w:t>
            </w:r>
            <w:r>
              <w:rPr>
                <w:rFonts w:ascii="仿宋" w:eastAsia="仿宋" w:hAnsi="仿宋" w:cs="Calibri"/>
                <w:b/>
                <w:bCs/>
                <w:sz w:val="24"/>
              </w:rPr>
              <w:t>研究工作的关联性、</w:t>
            </w:r>
            <w:r>
              <w:rPr>
                <w:rFonts w:ascii="仿宋" w:eastAsia="仿宋" w:hAnsi="仿宋" w:cs="Calibri" w:hint="eastAsia"/>
                <w:b/>
                <w:bCs/>
                <w:sz w:val="24"/>
              </w:rPr>
              <w:t>支出</w:t>
            </w:r>
            <w:r>
              <w:rPr>
                <w:rFonts w:ascii="仿宋" w:eastAsia="仿宋" w:hAnsi="仿宋" w:cs="Calibri"/>
                <w:b/>
                <w:bCs/>
                <w:sz w:val="24"/>
              </w:rPr>
              <w:t>必要性及</w:t>
            </w:r>
            <w:r>
              <w:rPr>
                <w:rFonts w:ascii="仿宋" w:eastAsia="仿宋" w:hAnsi="仿宋" w:cs="Calibri" w:hint="eastAsia"/>
                <w:b/>
                <w:bCs/>
                <w:sz w:val="24"/>
              </w:rPr>
              <w:t>收款</w:t>
            </w:r>
            <w:r>
              <w:rPr>
                <w:rFonts w:ascii="仿宋" w:eastAsia="仿宋" w:hAnsi="仿宋" w:cs="Calibri"/>
                <w:b/>
                <w:bCs/>
                <w:sz w:val="24"/>
              </w:rPr>
              <w:t>单位具备的基本条件）</w:t>
            </w:r>
          </w:p>
        </w:tc>
      </w:tr>
      <w:tr w:rsidR="00B97A82" w14:paraId="438CA306" w14:textId="77777777">
        <w:trPr>
          <w:trHeight w:val="499"/>
          <w:jc w:val="center"/>
        </w:trPr>
        <w:tc>
          <w:tcPr>
            <w:tcW w:w="9911" w:type="dxa"/>
            <w:gridSpan w:val="5"/>
            <w:tcBorders>
              <w:top w:val="single" w:sz="4" w:space="0" w:color="auto"/>
              <w:left w:val="single" w:sz="4" w:space="0" w:color="000000"/>
              <w:bottom w:val="single" w:sz="4" w:space="0" w:color="000000"/>
              <w:right w:val="single" w:sz="4" w:space="0" w:color="000000"/>
            </w:tcBorders>
            <w:vAlign w:val="center"/>
          </w:tcPr>
          <w:p w14:paraId="34733A34" w14:textId="77777777" w:rsidR="00B97A82" w:rsidRDefault="00B97A82">
            <w:pPr>
              <w:jc w:val="left"/>
              <w:rPr>
                <w:rFonts w:ascii="仿宋" w:eastAsia="仿宋" w:hAnsi="仿宋" w:cs="Calibri"/>
                <w:b/>
                <w:bCs/>
                <w:sz w:val="24"/>
              </w:rPr>
            </w:pPr>
          </w:p>
        </w:tc>
      </w:tr>
      <w:tr w:rsidR="00B97A82" w14:paraId="515D7865" w14:textId="77777777">
        <w:trPr>
          <w:gridAfter w:val="1"/>
          <w:wAfter w:w="15" w:type="dxa"/>
          <w:trHeight w:val="348"/>
          <w:jc w:val="center"/>
        </w:trPr>
        <w:tc>
          <w:tcPr>
            <w:tcW w:w="9896" w:type="dxa"/>
            <w:gridSpan w:val="4"/>
            <w:tcBorders>
              <w:top w:val="single" w:sz="4" w:space="0" w:color="000000"/>
              <w:left w:val="single" w:sz="4" w:space="0" w:color="000000"/>
              <w:bottom w:val="single" w:sz="4" w:space="0" w:color="000000"/>
              <w:right w:val="single" w:sz="4" w:space="0" w:color="000000"/>
            </w:tcBorders>
            <w:vAlign w:val="center"/>
          </w:tcPr>
          <w:p w14:paraId="0556F79F" w14:textId="77777777" w:rsidR="00B97A82" w:rsidRDefault="00000000">
            <w:pPr>
              <w:jc w:val="left"/>
              <w:rPr>
                <w:rFonts w:ascii="仿宋" w:eastAsia="仿宋" w:hAnsi="仿宋" w:cs="Calibri"/>
                <w:b/>
                <w:bCs/>
                <w:sz w:val="24"/>
              </w:rPr>
            </w:pPr>
            <w:r>
              <w:rPr>
                <w:rFonts w:ascii="仿宋" w:eastAsia="仿宋" w:hAnsi="仿宋" w:cs="Calibri" w:hint="eastAsia"/>
                <w:b/>
                <w:bCs/>
                <w:sz w:val="24"/>
              </w:rPr>
              <w:t>预算支出类型：（如材料费、测试化验加工费</w:t>
            </w:r>
            <w:r>
              <w:rPr>
                <w:rFonts w:ascii="仿宋" w:eastAsia="仿宋" w:hAnsi="仿宋" w:cs="Calibri"/>
                <w:b/>
                <w:bCs/>
                <w:sz w:val="24"/>
              </w:rPr>
              <w:t>…</w:t>
            </w:r>
            <w:r>
              <w:rPr>
                <w:rFonts w:ascii="仿宋" w:eastAsia="仿宋" w:hAnsi="仿宋" w:cs="Calibri" w:hint="eastAsia"/>
                <w:b/>
                <w:bCs/>
                <w:sz w:val="24"/>
              </w:rPr>
              <w:t>）</w:t>
            </w:r>
          </w:p>
          <w:p w14:paraId="74664B73" w14:textId="77777777" w:rsidR="00B97A82" w:rsidRDefault="00000000">
            <w:pPr>
              <w:jc w:val="left"/>
              <w:rPr>
                <w:rFonts w:ascii="仿宋" w:eastAsia="仿宋" w:hAnsi="仿宋" w:cs="Calibri"/>
                <w:b/>
                <w:bCs/>
                <w:sz w:val="24"/>
              </w:rPr>
            </w:pPr>
            <w:r>
              <w:rPr>
                <w:rFonts w:ascii="仿宋" w:eastAsia="仿宋" w:hAnsi="仿宋" w:cs="Calibri" w:hint="eastAsia"/>
                <w:b/>
                <w:bCs/>
                <w:sz w:val="24"/>
              </w:rPr>
              <w:t xml:space="preserve">是否与项目（学科）预算中的预算支出范围相同：是    </w:t>
            </w:r>
            <w:proofErr w:type="gramStart"/>
            <w:r>
              <w:rPr>
                <w:rFonts w:ascii="仿宋" w:eastAsia="仿宋" w:hAnsi="仿宋" w:cs="Calibri" w:hint="eastAsia"/>
                <w:b/>
                <w:bCs/>
                <w:sz w:val="24"/>
              </w:rPr>
              <w:t>否</w:t>
            </w:r>
            <w:proofErr w:type="gramEnd"/>
          </w:p>
          <w:p w14:paraId="13697FEE" w14:textId="77777777" w:rsidR="00B97A82" w:rsidRDefault="00000000">
            <w:pPr>
              <w:spacing w:line="240" w:lineRule="exact"/>
              <w:jc w:val="left"/>
              <w:rPr>
                <w:rFonts w:ascii="仿宋" w:eastAsia="仿宋" w:hAnsi="仿宋" w:cs="Calibri"/>
                <w:b/>
                <w:bCs/>
                <w:sz w:val="24"/>
              </w:rPr>
            </w:pPr>
            <w:r>
              <w:rPr>
                <w:rFonts w:ascii="仿宋" w:eastAsia="仿宋" w:hAnsi="仿宋" w:cs="Calibri" w:hint="eastAsia"/>
                <w:b/>
                <w:bCs/>
                <w:sz w:val="24"/>
              </w:rPr>
              <w:t>若否，理由：</w:t>
            </w:r>
          </w:p>
        </w:tc>
      </w:tr>
      <w:tr w:rsidR="00B97A82" w14:paraId="0824D1C8" w14:textId="77777777">
        <w:trPr>
          <w:trHeight w:val="225"/>
          <w:jc w:val="center"/>
        </w:trPr>
        <w:tc>
          <w:tcPr>
            <w:tcW w:w="9911" w:type="dxa"/>
            <w:gridSpan w:val="5"/>
            <w:tcBorders>
              <w:top w:val="single" w:sz="4" w:space="0" w:color="000000"/>
              <w:left w:val="single" w:sz="4" w:space="0" w:color="000000"/>
              <w:bottom w:val="single" w:sz="4" w:space="0" w:color="000000"/>
              <w:right w:val="single" w:sz="4" w:space="0" w:color="000000"/>
            </w:tcBorders>
            <w:vAlign w:val="center"/>
          </w:tcPr>
          <w:p w14:paraId="09E0979B" w14:textId="77777777" w:rsidR="00B97A82" w:rsidRDefault="00000000">
            <w:pPr>
              <w:spacing w:line="560" w:lineRule="exact"/>
              <w:jc w:val="left"/>
              <w:rPr>
                <w:rFonts w:ascii="仿宋" w:eastAsia="仿宋" w:hAnsi="仿宋" w:cs="Calibri"/>
                <w:b/>
                <w:bCs/>
                <w:sz w:val="24"/>
              </w:rPr>
            </w:pPr>
            <w:r>
              <w:rPr>
                <w:rFonts w:ascii="仿宋" w:eastAsia="仿宋" w:hAnsi="仿宋" w:cs="Calibri"/>
                <w:b/>
                <w:bCs/>
                <w:sz w:val="24"/>
              </w:rPr>
              <w:t>项目</w:t>
            </w:r>
            <w:r>
              <w:rPr>
                <w:rFonts w:ascii="仿宋" w:eastAsia="仿宋" w:hAnsi="仿宋" w:cs="Calibri" w:hint="eastAsia"/>
                <w:b/>
                <w:bCs/>
                <w:sz w:val="24"/>
              </w:rPr>
              <w:t>（学科）资金</w:t>
            </w:r>
            <w:r>
              <w:rPr>
                <w:rFonts w:ascii="仿宋" w:eastAsia="仿宋" w:hAnsi="仿宋" w:cs="Calibri"/>
                <w:b/>
                <w:bCs/>
                <w:sz w:val="24"/>
              </w:rPr>
              <w:t>支出人声明</w:t>
            </w:r>
          </w:p>
        </w:tc>
      </w:tr>
      <w:tr w:rsidR="00B97A82" w14:paraId="5C6ACFDC" w14:textId="77777777">
        <w:trPr>
          <w:trHeight w:val="1854"/>
          <w:jc w:val="center"/>
        </w:trPr>
        <w:tc>
          <w:tcPr>
            <w:tcW w:w="9911" w:type="dxa"/>
            <w:gridSpan w:val="5"/>
            <w:tcBorders>
              <w:top w:val="single" w:sz="4" w:space="0" w:color="000000"/>
              <w:left w:val="single" w:sz="4" w:space="0" w:color="000000"/>
              <w:bottom w:val="single" w:sz="4" w:space="0" w:color="000000"/>
              <w:right w:val="single" w:sz="4" w:space="0" w:color="000000"/>
            </w:tcBorders>
            <w:vAlign w:val="center"/>
          </w:tcPr>
          <w:p w14:paraId="0790892D" w14:textId="77777777" w:rsidR="00B97A82" w:rsidRDefault="00000000">
            <w:pPr>
              <w:spacing w:line="240" w:lineRule="exact"/>
              <w:rPr>
                <w:rFonts w:ascii="仿宋" w:eastAsia="仿宋" w:hAnsi="仿宋" w:cs="Calibri"/>
                <w:sz w:val="24"/>
              </w:rPr>
            </w:pPr>
            <w:r>
              <w:rPr>
                <w:rFonts w:ascii="仿宋" w:eastAsia="仿宋" w:hAnsi="仿宋" w:cs="Calibri"/>
                <w:sz w:val="24"/>
              </w:rPr>
              <w:t>1、本人承诺本次</w:t>
            </w:r>
            <w:r>
              <w:rPr>
                <w:rFonts w:ascii="仿宋" w:eastAsia="仿宋" w:hAnsi="仿宋" w:cs="Calibri" w:hint="eastAsia"/>
                <w:sz w:val="24"/>
              </w:rPr>
              <w:t>支出资金</w:t>
            </w:r>
            <w:r>
              <w:rPr>
                <w:rFonts w:ascii="仿宋" w:eastAsia="仿宋" w:hAnsi="仿宋" w:cs="Calibri"/>
                <w:sz w:val="24"/>
              </w:rPr>
              <w:t>为</w:t>
            </w:r>
            <w:r>
              <w:rPr>
                <w:rFonts w:ascii="仿宋" w:eastAsia="仿宋" w:hAnsi="仿宋" w:cs="Calibri" w:hint="eastAsia"/>
                <w:sz w:val="24"/>
              </w:rPr>
              <w:t>项目（学科）业务事项</w:t>
            </w:r>
            <w:r>
              <w:rPr>
                <w:rFonts w:ascii="仿宋" w:eastAsia="仿宋" w:hAnsi="仿宋" w:cs="Calibri"/>
                <w:sz w:val="24"/>
              </w:rPr>
              <w:t>开展所需，双方约定内容属实，对方企业具备履行合同资质条件及完成合同约定内容的能力，合同履行过程中不会造成学校资产流失等问题。</w:t>
            </w:r>
          </w:p>
          <w:p w14:paraId="4EEB3A92" w14:textId="77777777" w:rsidR="00B97A82" w:rsidRDefault="00000000">
            <w:pPr>
              <w:spacing w:line="240" w:lineRule="exact"/>
              <w:rPr>
                <w:rFonts w:ascii="仿宋" w:eastAsia="仿宋" w:hAnsi="仿宋" w:cs="Calibri"/>
                <w:sz w:val="24"/>
              </w:rPr>
            </w:pPr>
            <w:r>
              <w:rPr>
                <w:rFonts w:ascii="仿宋" w:eastAsia="仿宋" w:hAnsi="仿宋" w:cs="Calibri"/>
                <w:sz w:val="24"/>
              </w:rPr>
              <w:t>2、本人声明</w:t>
            </w:r>
            <w:r>
              <w:rPr>
                <w:rFonts w:ascii="仿宋" w:eastAsia="仿宋" w:hAnsi="仿宋" w:cs="Calibri" w:hint="eastAsia"/>
                <w:sz w:val="24"/>
              </w:rPr>
              <w:t>与</w:t>
            </w:r>
            <w:r>
              <w:rPr>
                <w:rFonts w:ascii="仿宋" w:eastAsia="仿宋" w:hAnsi="仿宋" w:cs="Calibri"/>
                <w:sz w:val="24"/>
              </w:rPr>
              <w:t>受托方及其亲属等没有直接利益关系，并且未从该单位中取得任何形式的利益。</w:t>
            </w:r>
          </w:p>
          <w:p w14:paraId="3132C7DC" w14:textId="77777777" w:rsidR="00B97A82" w:rsidRDefault="00000000">
            <w:pPr>
              <w:spacing w:line="240" w:lineRule="exact"/>
              <w:rPr>
                <w:rFonts w:ascii="仿宋" w:eastAsia="仿宋" w:hAnsi="仿宋" w:cs="Calibri"/>
                <w:sz w:val="24"/>
              </w:rPr>
            </w:pPr>
            <w:r>
              <w:rPr>
                <w:rFonts w:ascii="仿宋" w:eastAsia="仿宋" w:hAnsi="仿宋" w:cs="Calibri"/>
                <w:sz w:val="24"/>
              </w:rPr>
              <w:t>如违背上述承诺所造成的后果及带来的经济和法律风险由本人承担。</w:t>
            </w:r>
          </w:p>
          <w:p w14:paraId="042A0E14"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项目（学科）资金</w:t>
            </w:r>
            <w:r>
              <w:rPr>
                <w:rFonts w:ascii="仿宋" w:eastAsia="仿宋" w:hAnsi="仿宋" w:cs="Calibri"/>
                <w:sz w:val="24"/>
              </w:rPr>
              <w:t xml:space="preserve">支出人（签字）：          联系方式：               年    月   日  </w:t>
            </w:r>
          </w:p>
        </w:tc>
      </w:tr>
      <w:tr w:rsidR="00B97A82" w14:paraId="23C3BBAB" w14:textId="77777777">
        <w:trPr>
          <w:trHeight w:val="841"/>
          <w:jc w:val="center"/>
        </w:trPr>
        <w:tc>
          <w:tcPr>
            <w:tcW w:w="9911" w:type="dxa"/>
            <w:gridSpan w:val="5"/>
            <w:tcBorders>
              <w:top w:val="single" w:sz="4" w:space="0" w:color="000000"/>
              <w:left w:val="single" w:sz="4" w:space="0" w:color="000000"/>
              <w:bottom w:val="single" w:sz="4" w:space="0" w:color="000000"/>
              <w:right w:val="single" w:sz="4" w:space="0" w:color="000000"/>
            </w:tcBorders>
            <w:vAlign w:val="center"/>
          </w:tcPr>
          <w:p w14:paraId="08B5066A" w14:textId="77777777" w:rsidR="00B97A82" w:rsidRDefault="00000000">
            <w:pPr>
              <w:spacing w:line="56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负责人（签字）：           联系方式：                  年    月   日</w:t>
            </w:r>
          </w:p>
        </w:tc>
      </w:tr>
      <w:tr w:rsidR="00B97A82" w14:paraId="54C45179" w14:textId="77777777">
        <w:trPr>
          <w:gridAfter w:val="1"/>
          <w:wAfter w:w="15" w:type="dxa"/>
          <w:trHeight w:val="424"/>
          <w:jc w:val="center"/>
        </w:trPr>
        <w:tc>
          <w:tcPr>
            <w:tcW w:w="9896" w:type="dxa"/>
            <w:gridSpan w:val="4"/>
            <w:tcBorders>
              <w:top w:val="single" w:sz="4" w:space="0" w:color="000000"/>
              <w:left w:val="single" w:sz="4" w:space="0" w:color="000000"/>
              <w:bottom w:val="single" w:sz="4" w:space="0" w:color="000000"/>
              <w:right w:val="single" w:sz="4" w:space="0" w:color="000000"/>
            </w:tcBorders>
            <w:vAlign w:val="center"/>
          </w:tcPr>
          <w:p w14:paraId="27035A93" w14:textId="77777777" w:rsidR="00B97A82" w:rsidRDefault="00000000">
            <w:pPr>
              <w:spacing w:line="240" w:lineRule="exact"/>
              <w:rPr>
                <w:rFonts w:ascii="仿宋" w:eastAsia="仿宋" w:hAnsi="仿宋" w:cs="Calibri"/>
                <w:sz w:val="24"/>
              </w:rPr>
            </w:pPr>
            <w:r>
              <w:rPr>
                <w:rFonts w:ascii="仿宋" w:eastAsia="仿宋" w:hAnsi="仿宋" w:cs="Calibri"/>
                <w:sz w:val="24"/>
              </w:rPr>
              <w:t>二级教学与科研单位意见（签章）：</w:t>
            </w:r>
          </w:p>
          <w:p w14:paraId="46B68FDF" w14:textId="77777777" w:rsidR="00B97A82" w:rsidRDefault="00B97A82">
            <w:pPr>
              <w:spacing w:line="240" w:lineRule="exact"/>
              <w:rPr>
                <w:rFonts w:ascii="仿宋" w:eastAsia="仿宋" w:hAnsi="仿宋" w:cs="Calibri"/>
                <w:sz w:val="24"/>
              </w:rPr>
            </w:pPr>
          </w:p>
          <w:p w14:paraId="64BA2903" w14:textId="77777777" w:rsidR="00B97A82" w:rsidRDefault="00000000">
            <w:pPr>
              <w:spacing w:line="240" w:lineRule="exact"/>
              <w:rPr>
                <w:rFonts w:ascii="仿宋" w:eastAsia="仿宋" w:hAnsi="仿宋" w:cs="Calibri"/>
                <w:sz w:val="24"/>
              </w:rPr>
            </w:pPr>
            <w:r>
              <w:rPr>
                <w:rFonts w:ascii="仿宋" w:eastAsia="仿宋" w:hAnsi="仿宋" w:cs="Calibri"/>
                <w:sz w:val="24"/>
              </w:rPr>
              <w:t>年    月   日</w:t>
            </w:r>
          </w:p>
        </w:tc>
      </w:tr>
    </w:tbl>
    <w:p w14:paraId="0A7672B1" w14:textId="77777777" w:rsidR="00B97A82" w:rsidRDefault="00000000">
      <w:pPr>
        <w:rPr>
          <w:rFonts w:ascii="仿宋" w:eastAsia="仿宋" w:hAnsi="仿宋" w:cs="Calibri"/>
          <w:sz w:val="24"/>
        </w:rPr>
      </w:pPr>
      <w:r>
        <w:rPr>
          <w:rFonts w:ascii="仿宋" w:eastAsia="仿宋" w:hAnsi="仿宋" w:cs="Calibri"/>
          <w:sz w:val="24"/>
        </w:rPr>
        <w:t>备注：本表一式</w:t>
      </w:r>
      <w:r>
        <w:rPr>
          <w:rFonts w:ascii="仿宋" w:eastAsia="仿宋" w:hAnsi="仿宋" w:cs="Calibri" w:hint="eastAsia"/>
          <w:sz w:val="24"/>
        </w:rPr>
        <w:t>三</w:t>
      </w:r>
      <w:r>
        <w:rPr>
          <w:rFonts w:ascii="仿宋" w:eastAsia="仿宋" w:hAnsi="仿宋" w:cs="Calibri"/>
          <w:sz w:val="24"/>
        </w:rPr>
        <w:t>份，由负责人</w:t>
      </w:r>
      <w:r>
        <w:rPr>
          <w:rFonts w:ascii="仿宋" w:eastAsia="仿宋" w:hAnsi="仿宋" w:cs="Calibri" w:hint="eastAsia"/>
          <w:sz w:val="24"/>
        </w:rPr>
        <w:t>、</w:t>
      </w:r>
      <w:r>
        <w:rPr>
          <w:rFonts w:ascii="仿宋" w:eastAsia="仿宋" w:hAnsi="仿宋" w:cs="Calibri"/>
          <w:sz w:val="24"/>
        </w:rPr>
        <w:t>二级教学与科研单位</w:t>
      </w:r>
      <w:r>
        <w:rPr>
          <w:rFonts w:ascii="仿宋" w:eastAsia="仿宋" w:hAnsi="仿宋" w:cs="Calibri" w:hint="eastAsia"/>
          <w:sz w:val="24"/>
        </w:rPr>
        <w:t>、财务处保存</w:t>
      </w:r>
      <w:r>
        <w:rPr>
          <w:rFonts w:ascii="仿宋" w:eastAsia="仿宋" w:hAnsi="仿宋" w:cs="Calibri"/>
          <w:sz w:val="24"/>
        </w:rPr>
        <w:t>。</w:t>
      </w:r>
    </w:p>
    <w:p w14:paraId="7D1A9AB5" w14:textId="77777777" w:rsidR="00B97A82" w:rsidRDefault="00000000">
      <w:pPr>
        <w:rPr>
          <w:rFonts w:ascii="仿宋" w:eastAsia="仿宋" w:hAnsi="仿宋" w:cs="Calibri"/>
          <w:sz w:val="24"/>
        </w:rPr>
      </w:pPr>
      <w:r>
        <w:rPr>
          <w:rFonts w:ascii="仿宋" w:eastAsia="仿宋" w:hAnsi="仿宋" w:cs="Calibri" w:hint="eastAsia"/>
          <w:sz w:val="24"/>
        </w:rPr>
        <w:t>本表适用于：因检验测试化验加工、设备升级改造、租赁、专用软件购买、技术服务购买（如专利申请、大批量文献检索服务、美工处理、数据采集）等科研业务事项，一次性向同一个第三方独立法人单位</w:t>
      </w:r>
      <w:proofErr w:type="gramStart"/>
      <w:r>
        <w:rPr>
          <w:rFonts w:ascii="仿宋" w:eastAsia="仿宋" w:hAnsi="仿宋" w:cs="Calibri" w:hint="eastAsia"/>
          <w:sz w:val="24"/>
        </w:rPr>
        <w:t>外拨支付</w:t>
      </w:r>
      <w:proofErr w:type="gramEnd"/>
      <w:r>
        <w:rPr>
          <w:rFonts w:ascii="仿宋" w:eastAsia="仿宋" w:hAnsi="仿宋" w:cs="Calibri" w:hint="eastAsia"/>
          <w:sz w:val="24"/>
        </w:rPr>
        <w:t>资金或转账2万元（含）以下的。原则上须提供相关单位的资质证明，如因各种原因无法提供，项目负责人应对外单位无法提供资质证明情况及其相关能力作出承诺。</w:t>
      </w:r>
    </w:p>
    <w:p w14:paraId="00AE0A9E" w14:textId="77777777" w:rsidR="00B97A82" w:rsidRDefault="00000000">
      <w:pPr>
        <w:rPr>
          <w:rFonts w:ascii="仿宋" w:eastAsia="仿宋" w:hAnsi="仿宋" w:cs="宋体"/>
          <w:spacing w:val="-2"/>
          <w:kern w:val="0"/>
          <w:sz w:val="30"/>
          <w:szCs w:val="30"/>
        </w:rPr>
      </w:pPr>
      <w:r>
        <w:rPr>
          <w:rFonts w:ascii="仿宋" w:eastAsia="仿宋" w:hAnsi="仿宋" w:cs="Calibri"/>
          <w:sz w:val="24"/>
        </w:rPr>
        <w:br w:type="page"/>
      </w:r>
      <w:r>
        <w:rPr>
          <w:rFonts w:ascii="仿宋" w:eastAsia="仿宋" w:hAnsi="仿宋" w:cs="宋体"/>
          <w:spacing w:val="-2"/>
          <w:kern w:val="0"/>
          <w:sz w:val="30"/>
          <w:szCs w:val="30"/>
        </w:rPr>
        <w:lastRenderedPageBreak/>
        <w:t>附表</w:t>
      </w:r>
      <w:r>
        <w:rPr>
          <w:rFonts w:ascii="仿宋" w:eastAsia="仿宋" w:hAnsi="仿宋" w:cs="宋体" w:hint="eastAsia"/>
          <w:spacing w:val="-2"/>
          <w:kern w:val="0"/>
          <w:sz w:val="30"/>
          <w:szCs w:val="30"/>
        </w:rPr>
        <w:t>：3</w:t>
      </w:r>
    </w:p>
    <w:p w14:paraId="2FDA026D" w14:textId="77777777" w:rsidR="00B97A82" w:rsidRDefault="00000000">
      <w:pPr>
        <w:widowControl/>
        <w:snapToGrid w:val="0"/>
        <w:jc w:val="center"/>
        <w:rPr>
          <w:rFonts w:ascii="宋体" w:eastAsia="宋体" w:hAnsi="宋体" w:cs="Calibri"/>
          <w:b/>
          <w:bCs/>
          <w:sz w:val="32"/>
          <w:szCs w:val="32"/>
        </w:rPr>
      </w:pPr>
      <w:r>
        <w:rPr>
          <w:rFonts w:ascii="宋体" w:eastAsia="宋体" w:hAnsi="宋体" w:cs="Calibri"/>
          <w:b/>
          <w:bCs/>
          <w:sz w:val="32"/>
          <w:szCs w:val="32"/>
        </w:rPr>
        <w:t>海南师范大学</w:t>
      </w:r>
      <w:r>
        <w:rPr>
          <w:rFonts w:ascii="宋体" w:eastAsia="宋体" w:hAnsi="宋体" w:cs="Calibri" w:hint="eastAsia"/>
          <w:b/>
          <w:bCs/>
          <w:sz w:val="32"/>
          <w:szCs w:val="32"/>
        </w:rPr>
        <w:t>出版专著登记</w:t>
      </w:r>
      <w:r>
        <w:rPr>
          <w:rFonts w:ascii="宋体" w:eastAsia="宋体" w:hAnsi="宋体" w:cs="Calibri"/>
          <w:b/>
          <w:bCs/>
          <w:sz w:val="32"/>
          <w:szCs w:val="32"/>
        </w:rPr>
        <w:t>表</w:t>
      </w:r>
    </w:p>
    <w:p w14:paraId="599BDDD3" w14:textId="77777777" w:rsidR="00B97A82" w:rsidRDefault="00000000">
      <w:pPr>
        <w:jc w:val="right"/>
        <w:rPr>
          <w:rFonts w:ascii="仿宋" w:eastAsia="仿宋" w:hAnsi="仿宋" w:cs="Calibri"/>
          <w:sz w:val="24"/>
        </w:rPr>
      </w:pPr>
      <w:r>
        <w:rPr>
          <w:rFonts w:ascii="仿宋" w:eastAsia="仿宋" w:hAnsi="仿宋" w:hint="eastAsia"/>
          <w:bCs/>
          <w:szCs w:val="21"/>
        </w:rPr>
        <w:t>金额单位：万元</w:t>
      </w:r>
    </w:p>
    <w:tbl>
      <w:tblPr>
        <w:tblW w:w="9911" w:type="dxa"/>
        <w:jc w:val="center"/>
        <w:tblLayout w:type="fixed"/>
        <w:tblLook w:val="04A0" w:firstRow="1" w:lastRow="0" w:firstColumn="1" w:lastColumn="0" w:noHBand="0" w:noVBand="1"/>
      </w:tblPr>
      <w:tblGrid>
        <w:gridCol w:w="2546"/>
        <w:gridCol w:w="2683"/>
        <w:gridCol w:w="720"/>
        <w:gridCol w:w="2268"/>
        <w:gridCol w:w="1679"/>
        <w:gridCol w:w="15"/>
      </w:tblGrid>
      <w:tr w:rsidR="00B97A82" w14:paraId="516E1A6F" w14:textId="77777777">
        <w:trPr>
          <w:trHeight w:val="335"/>
          <w:jc w:val="center"/>
        </w:trPr>
        <w:tc>
          <w:tcPr>
            <w:tcW w:w="2546" w:type="dxa"/>
            <w:vMerge w:val="restart"/>
            <w:tcBorders>
              <w:top w:val="single" w:sz="4" w:space="0" w:color="000000"/>
              <w:left w:val="single" w:sz="4" w:space="0" w:color="000000"/>
              <w:bottom w:val="single" w:sz="4" w:space="0" w:color="000000"/>
              <w:right w:val="single" w:sz="4" w:space="0" w:color="000000"/>
            </w:tcBorders>
            <w:vAlign w:val="center"/>
          </w:tcPr>
          <w:p w14:paraId="4B99BEE8"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类型</w:t>
            </w:r>
          </w:p>
        </w:tc>
        <w:tc>
          <w:tcPr>
            <w:tcW w:w="3403" w:type="dxa"/>
            <w:gridSpan w:val="2"/>
            <w:vMerge w:val="restart"/>
            <w:tcBorders>
              <w:top w:val="single" w:sz="4" w:space="0" w:color="000000"/>
              <w:left w:val="nil"/>
              <w:bottom w:val="single" w:sz="4" w:space="0" w:color="000000"/>
              <w:right w:val="single" w:sz="4" w:space="0" w:color="auto"/>
            </w:tcBorders>
            <w:vAlign w:val="center"/>
          </w:tcPr>
          <w:p w14:paraId="643DA4F1"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省级特色重点学科、校级学科</w:t>
            </w:r>
            <w:r>
              <w:rPr>
                <w:rFonts w:ascii="仿宋" w:eastAsia="仿宋" w:hAnsi="仿宋" w:cs="Calibri"/>
                <w:sz w:val="24"/>
              </w:rPr>
              <w:t>等</w:t>
            </w:r>
          </w:p>
        </w:tc>
        <w:tc>
          <w:tcPr>
            <w:tcW w:w="2268" w:type="dxa"/>
            <w:tcBorders>
              <w:top w:val="single" w:sz="4" w:space="0" w:color="000000"/>
              <w:left w:val="nil"/>
              <w:bottom w:val="single" w:sz="4" w:space="0" w:color="000000"/>
              <w:right w:val="single" w:sz="4" w:space="0" w:color="000000"/>
            </w:tcBorders>
            <w:vAlign w:val="center"/>
          </w:tcPr>
          <w:p w14:paraId="2BEDA983" w14:textId="77777777" w:rsidR="00B97A82" w:rsidRDefault="00000000">
            <w:pPr>
              <w:spacing w:line="560" w:lineRule="exact"/>
              <w:rPr>
                <w:rFonts w:ascii="仿宋" w:eastAsia="仿宋" w:hAnsi="仿宋" w:cs="Calibri"/>
                <w:sz w:val="24"/>
              </w:rPr>
            </w:pPr>
            <w:r>
              <w:rPr>
                <w:rFonts w:ascii="仿宋" w:eastAsia="仿宋" w:hAnsi="仿宋" w:cs="Calibri"/>
                <w:sz w:val="24"/>
              </w:rPr>
              <w:t>项目（合同）编号</w:t>
            </w:r>
          </w:p>
        </w:tc>
        <w:tc>
          <w:tcPr>
            <w:tcW w:w="1694" w:type="dxa"/>
            <w:gridSpan w:val="2"/>
            <w:tcBorders>
              <w:top w:val="single" w:sz="4" w:space="0" w:color="000000"/>
              <w:left w:val="nil"/>
              <w:bottom w:val="single" w:sz="4" w:space="0" w:color="000000"/>
              <w:right w:val="single" w:sz="4" w:space="0" w:color="000000"/>
            </w:tcBorders>
            <w:vAlign w:val="center"/>
          </w:tcPr>
          <w:p w14:paraId="578CD903" w14:textId="77777777" w:rsidR="00B97A82" w:rsidRDefault="00B97A82">
            <w:pPr>
              <w:spacing w:line="560" w:lineRule="exact"/>
              <w:jc w:val="center"/>
              <w:rPr>
                <w:rFonts w:ascii="仿宋" w:eastAsia="仿宋" w:hAnsi="仿宋" w:cs="Calibri"/>
                <w:sz w:val="24"/>
              </w:rPr>
            </w:pPr>
          </w:p>
        </w:tc>
      </w:tr>
      <w:tr w:rsidR="00B97A82" w14:paraId="570E03B2" w14:textId="77777777">
        <w:trPr>
          <w:trHeight w:val="407"/>
          <w:jc w:val="center"/>
        </w:trPr>
        <w:tc>
          <w:tcPr>
            <w:tcW w:w="2546" w:type="dxa"/>
            <w:vMerge/>
            <w:tcBorders>
              <w:top w:val="single" w:sz="4" w:space="0" w:color="000000"/>
              <w:left w:val="single" w:sz="4" w:space="0" w:color="000000"/>
              <w:bottom w:val="single" w:sz="4" w:space="0" w:color="000000"/>
              <w:right w:val="single" w:sz="4" w:space="0" w:color="000000"/>
            </w:tcBorders>
            <w:vAlign w:val="center"/>
          </w:tcPr>
          <w:p w14:paraId="07F90612" w14:textId="77777777" w:rsidR="00B97A82" w:rsidRDefault="00B97A82">
            <w:pPr>
              <w:widowControl/>
              <w:jc w:val="left"/>
              <w:rPr>
                <w:rFonts w:ascii="仿宋" w:eastAsia="仿宋" w:hAnsi="仿宋" w:cs="Calibri"/>
                <w:sz w:val="24"/>
              </w:rPr>
            </w:pPr>
          </w:p>
        </w:tc>
        <w:tc>
          <w:tcPr>
            <w:tcW w:w="3403" w:type="dxa"/>
            <w:gridSpan w:val="2"/>
            <w:vMerge/>
            <w:tcBorders>
              <w:top w:val="single" w:sz="4" w:space="0" w:color="000000"/>
              <w:left w:val="nil"/>
              <w:bottom w:val="single" w:sz="4" w:space="0" w:color="000000"/>
              <w:right w:val="single" w:sz="4" w:space="0" w:color="auto"/>
            </w:tcBorders>
            <w:vAlign w:val="center"/>
          </w:tcPr>
          <w:p w14:paraId="776A89AC" w14:textId="77777777" w:rsidR="00B97A82" w:rsidRDefault="00B97A82">
            <w:pPr>
              <w:widowControl/>
              <w:jc w:val="left"/>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4D3080F9" w14:textId="77777777" w:rsidR="00B97A82" w:rsidRDefault="00000000">
            <w:pPr>
              <w:spacing w:line="560" w:lineRule="exact"/>
              <w:rPr>
                <w:rFonts w:ascii="仿宋" w:eastAsia="仿宋" w:hAnsi="仿宋" w:cs="Calibri"/>
                <w:sz w:val="24"/>
              </w:rPr>
            </w:pPr>
            <w:r>
              <w:rPr>
                <w:rFonts w:ascii="仿宋" w:eastAsia="仿宋" w:hAnsi="仿宋" w:cs="Calibri"/>
                <w:sz w:val="24"/>
              </w:rPr>
              <w:t>支出财务账户编号</w:t>
            </w:r>
          </w:p>
        </w:tc>
        <w:tc>
          <w:tcPr>
            <w:tcW w:w="1694" w:type="dxa"/>
            <w:gridSpan w:val="2"/>
            <w:tcBorders>
              <w:top w:val="single" w:sz="4" w:space="0" w:color="000000"/>
              <w:left w:val="nil"/>
              <w:bottom w:val="single" w:sz="4" w:space="0" w:color="000000"/>
              <w:right w:val="single" w:sz="4" w:space="0" w:color="000000"/>
            </w:tcBorders>
            <w:vAlign w:val="center"/>
          </w:tcPr>
          <w:p w14:paraId="58D0A31A" w14:textId="77777777" w:rsidR="00B97A82" w:rsidRDefault="00B97A82">
            <w:pPr>
              <w:spacing w:line="560" w:lineRule="exact"/>
              <w:jc w:val="center"/>
              <w:rPr>
                <w:rFonts w:ascii="仿宋" w:eastAsia="仿宋" w:hAnsi="仿宋" w:cs="Calibri"/>
                <w:sz w:val="24"/>
              </w:rPr>
            </w:pPr>
          </w:p>
        </w:tc>
      </w:tr>
      <w:tr w:rsidR="00B97A82" w14:paraId="2A632753" w14:textId="77777777">
        <w:trPr>
          <w:trHeight w:val="347"/>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4FB0A90B"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）名称</w:t>
            </w:r>
          </w:p>
        </w:tc>
        <w:tc>
          <w:tcPr>
            <w:tcW w:w="7365" w:type="dxa"/>
            <w:gridSpan w:val="5"/>
            <w:tcBorders>
              <w:top w:val="single" w:sz="4" w:space="0" w:color="000000"/>
              <w:left w:val="nil"/>
              <w:bottom w:val="single" w:sz="4" w:space="0" w:color="000000"/>
              <w:right w:val="single" w:sz="4" w:space="0" w:color="000000"/>
            </w:tcBorders>
            <w:vAlign w:val="center"/>
          </w:tcPr>
          <w:p w14:paraId="4751DB9E" w14:textId="77777777" w:rsidR="00B97A82" w:rsidRDefault="00B97A82">
            <w:pPr>
              <w:spacing w:line="560" w:lineRule="exact"/>
              <w:jc w:val="center"/>
              <w:rPr>
                <w:rFonts w:ascii="仿宋" w:eastAsia="仿宋" w:hAnsi="仿宋" w:cs="Calibri"/>
                <w:sz w:val="24"/>
              </w:rPr>
            </w:pPr>
          </w:p>
        </w:tc>
      </w:tr>
      <w:tr w:rsidR="00B97A82" w14:paraId="74F5EE25"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38E85659"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（学科）资金</w:t>
            </w:r>
            <w:r>
              <w:rPr>
                <w:rFonts w:ascii="仿宋" w:eastAsia="仿宋" w:hAnsi="仿宋" w:cs="Calibri"/>
                <w:sz w:val="24"/>
              </w:rPr>
              <w:t>支出人</w:t>
            </w:r>
          </w:p>
        </w:tc>
        <w:tc>
          <w:tcPr>
            <w:tcW w:w="3403" w:type="dxa"/>
            <w:gridSpan w:val="2"/>
            <w:tcBorders>
              <w:top w:val="single" w:sz="4" w:space="0" w:color="000000"/>
              <w:left w:val="nil"/>
              <w:bottom w:val="single" w:sz="4" w:space="0" w:color="000000"/>
              <w:right w:val="single" w:sz="4" w:space="0" w:color="000000"/>
            </w:tcBorders>
            <w:vAlign w:val="center"/>
          </w:tcPr>
          <w:p w14:paraId="44455AD7"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33BAC106" w14:textId="77777777" w:rsidR="00B97A82" w:rsidRDefault="00000000">
            <w:pPr>
              <w:spacing w:line="560" w:lineRule="exact"/>
              <w:rPr>
                <w:rFonts w:ascii="仿宋" w:eastAsia="仿宋" w:hAnsi="仿宋" w:cs="Calibri"/>
                <w:sz w:val="24"/>
              </w:rPr>
            </w:pPr>
            <w:r>
              <w:rPr>
                <w:rFonts w:ascii="仿宋" w:eastAsia="仿宋" w:hAnsi="仿宋" w:cs="Calibri"/>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1E8BD1A2" w14:textId="77777777" w:rsidR="00B97A82" w:rsidRDefault="00B97A82">
            <w:pPr>
              <w:spacing w:line="560" w:lineRule="exact"/>
              <w:jc w:val="center"/>
              <w:rPr>
                <w:rFonts w:ascii="仿宋" w:eastAsia="仿宋" w:hAnsi="仿宋" w:cs="Calibri"/>
                <w:sz w:val="24"/>
              </w:rPr>
            </w:pPr>
          </w:p>
        </w:tc>
      </w:tr>
      <w:tr w:rsidR="00B97A82" w14:paraId="09A2E677"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19BDE76C" w14:textId="77777777" w:rsidR="00B97A82" w:rsidRDefault="00000000">
            <w:pPr>
              <w:spacing w:line="24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w:t>
            </w:r>
          </w:p>
        </w:tc>
        <w:tc>
          <w:tcPr>
            <w:tcW w:w="3403" w:type="dxa"/>
            <w:gridSpan w:val="2"/>
            <w:tcBorders>
              <w:top w:val="single" w:sz="4" w:space="0" w:color="000000"/>
              <w:left w:val="nil"/>
              <w:bottom w:val="single" w:sz="4" w:space="0" w:color="000000"/>
              <w:right w:val="single" w:sz="4" w:space="0" w:color="000000"/>
            </w:tcBorders>
            <w:vAlign w:val="center"/>
          </w:tcPr>
          <w:p w14:paraId="2563D5F4"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0213C291" w14:textId="77777777" w:rsidR="00B97A82" w:rsidRDefault="00000000">
            <w:pPr>
              <w:spacing w:line="560" w:lineRule="exact"/>
              <w:rPr>
                <w:rFonts w:ascii="仿宋" w:eastAsia="仿宋" w:hAnsi="仿宋" w:cs="Calibri"/>
                <w:sz w:val="24"/>
              </w:rPr>
            </w:pPr>
            <w:r>
              <w:rPr>
                <w:rFonts w:ascii="仿宋" w:eastAsia="仿宋" w:hAnsi="仿宋" w:cs="Calibri"/>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4B1BEEBF" w14:textId="77777777" w:rsidR="00B97A82" w:rsidRDefault="00B97A82">
            <w:pPr>
              <w:spacing w:line="560" w:lineRule="exact"/>
              <w:jc w:val="center"/>
              <w:rPr>
                <w:rFonts w:ascii="仿宋" w:eastAsia="仿宋" w:hAnsi="仿宋" w:cs="Calibri"/>
                <w:sz w:val="24"/>
              </w:rPr>
            </w:pPr>
          </w:p>
        </w:tc>
      </w:tr>
      <w:tr w:rsidR="00B97A82" w14:paraId="207977BF" w14:textId="77777777">
        <w:trPr>
          <w:trHeight w:val="209"/>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49701BE0"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出版社银行</w:t>
            </w:r>
            <w:r>
              <w:rPr>
                <w:rFonts w:ascii="仿宋" w:eastAsia="仿宋" w:hAnsi="仿宋" w:cs="Calibri"/>
                <w:sz w:val="24"/>
              </w:rPr>
              <w:t>账号</w:t>
            </w:r>
          </w:p>
        </w:tc>
        <w:tc>
          <w:tcPr>
            <w:tcW w:w="3403" w:type="dxa"/>
            <w:gridSpan w:val="2"/>
            <w:tcBorders>
              <w:top w:val="single" w:sz="4" w:space="0" w:color="000000"/>
              <w:left w:val="nil"/>
              <w:bottom w:val="single" w:sz="4" w:space="0" w:color="000000"/>
              <w:right w:val="single" w:sz="4" w:space="0" w:color="000000"/>
            </w:tcBorders>
            <w:vAlign w:val="center"/>
          </w:tcPr>
          <w:p w14:paraId="6CEA4680" w14:textId="77777777" w:rsidR="00B97A82" w:rsidRDefault="00B97A82">
            <w:pPr>
              <w:spacing w:line="560" w:lineRule="exact"/>
              <w:jc w:val="center"/>
              <w:rPr>
                <w:rFonts w:ascii="仿宋" w:eastAsia="仿宋" w:hAnsi="仿宋" w:cs="Calibri"/>
                <w:sz w:val="24"/>
              </w:rPr>
            </w:pPr>
          </w:p>
        </w:tc>
        <w:tc>
          <w:tcPr>
            <w:tcW w:w="2268" w:type="dxa"/>
            <w:tcBorders>
              <w:top w:val="single" w:sz="4" w:space="0" w:color="000000"/>
              <w:left w:val="nil"/>
              <w:bottom w:val="single" w:sz="4" w:space="0" w:color="000000"/>
              <w:right w:val="single" w:sz="4" w:space="0" w:color="000000"/>
            </w:tcBorders>
            <w:vAlign w:val="center"/>
          </w:tcPr>
          <w:p w14:paraId="729F8C71"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出版费</w:t>
            </w:r>
          </w:p>
        </w:tc>
        <w:tc>
          <w:tcPr>
            <w:tcW w:w="1694" w:type="dxa"/>
            <w:gridSpan w:val="2"/>
            <w:tcBorders>
              <w:top w:val="single" w:sz="4" w:space="0" w:color="000000"/>
              <w:left w:val="nil"/>
              <w:bottom w:val="single" w:sz="4" w:space="0" w:color="000000"/>
              <w:right w:val="single" w:sz="4" w:space="0" w:color="000000"/>
            </w:tcBorders>
            <w:vAlign w:val="center"/>
          </w:tcPr>
          <w:p w14:paraId="6DDBB346" w14:textId="77777777" w:rsidR="00B97A82" w:rsidRDefault="00000000">
            <w:pPr>
              <w:spacing w:line="560" w:lineRule="exact"/>
              <w:jc w:val="center"/>
              <w:rPr>
                <w:rFonts w:ascii="仿宋" w:eastAsia="仿宋" w:hAnsi="仿宋" w:cs="Calibri"/>
                <w:sz w:val="24"/>
              </w:rPr>
            </w:pPr>
            <w:r>
              <w:rPr>
                <w:rFonts w:ascii="仿宋" w:eastAsia="仿宋" w:hAnsi="仿宋" w:cs="Calibri"/>
                <w:sz w:val="24"/>
              </w:rPr>
              <w:t xml:space="preserve">     元</w:t>
            </w:r>
          </w:p>
        </w:tc>
      </w:tr>
      <w:tr w:rsidR="00B97A82" w14:paraId="08B1E9EF" w14:textId="77777777">
        <w:trPr>
          <w:trHeight w:val="510"/>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6EF3A2D7"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出版社</w:t>
            </w:r>
            <w:r>
              <w:rPr>
                <w:rFonts w:ascii="仿宋" w:eastAsia="仿宋" w:hAnsi="仿宋" w:cs="Calibri"/>
                <w:sz w:val="24"/>
              </w:rPr>
              <w:t>(与发票一致)</w:t>
            </w:r>
          </w:p>
        </w:tc>
        <w:tc>
          <w:tcPr>
            <w:tcW w:w="7365" w:type="dxa"/>
            <w:gridSpan w:val="5"/>
            <w:tcBorders>
              <w:top w:val="single" w:sz="4" w:space="0" w:color="000000"/>
              <w:left w:val="nil"/>
              <w:bottom w:val="single" w:sz="4" w:space="0" w:color="000000"/>
              <w:right w:val="single" w:sz="4" w:space="0" w:color="000000"/>
            </w:tcBorders>
            <w:vAlign w:val="center"/>
          </w:tcPr>
          <w:p w14:paraId="13BB04C0" w14:textId="77777777" w:rsidR="00B97A82" w:rsidRDefault="00B97A82">
            <w:pPr>
              <w:spacing w:line="560" w:lineRule="exact"/>
              <w:jc w:val="center"/>
              <w:rPr>
                <w:rFonts w:ascii="仿宋" w:eastAsia="仿宋" w:hAnsi="仿宋" w:cs="Calibri"/>
                <w:sz w:val="24"/>
              </w:rPr>
            </w:pPr>
          </w:p>
        </w:tc>
      </w:tr>
      <w:tr w:rsidR="00B97A82" w14:paraId="31D76E3A" w14:textId="77777777">
        <w:trPr>
          <w:trHeight w:val="474"/>
          <w:jc w:val="center"/>
        </w:trPr>
        <w:tc>
          <w:tcPr>
            <w:tcW w:w="9911" w:type="dxa"/>
            <w:gridSpan w:val="6"/>
            <w:tcBorders>
              <w:top w:val="single" w:sz="4" w:space="0" w:color="000000"/>
              <w:left w:val="single" w:sz="4" w:space="0" w:color="000000"/>
              <w:bottom w:val="single" w:sz="4" w:space="0" w:color="auto"/>
              <w:right w:val="single" w:sz="4" w:space="0" w:color="000000"/>
            </w:tcBorders>
            <w:vAlign w:val="center"/>
          </w:tcPr>
          <w:p w14:paraId="2C68216F" w14:textId="77777777" w:rsidR="00B97A82" w:rsidRDefault="00000000">
            <w:pPr>
              <w:jc w:val="left"/>
              <w:rPr>
                <w:rFonts w:ascii="仿宋" w:eastAsia="仿宋" w:hAnsi="仿宋" w:cs="Calibri"/>
                <w:b/>
                <w:bCs/>
                <w:sz w:val="24"/>
              </w:rPr>
            </w:pPr>
            <w:r>
              <w:rPr>
                <w:rFonts w:ascii="仿宋" w:eastAsia="仿宋" w:hAnsi="仿宋" w:cs="Calibri"/>
                <w:b/>
                <w:bCs/>
                <w:sz w:val="24"/>
              </w:rPr>
              <w:t>出版任务简介</w:t>
            </w:r>
          </w:p>
        </w:tc>
      </w:tr>
      <w:tr w:rsidR="00B97A82" w14:paraId="790BD08B" w14:textId="77777777">
        <w:trPr>
          <w:trHeight w:val="1342"/>
          <w:jc w:val="center"/>
        </w:trPr>
        <w:tc>
          <w:tcPr>
            <w:tcW w:w="9911" w:type="dxa"/>
            <w:gridSpan w:val="6"/>
            <w:tcBorders>
              <w:top w:val="single" w:sz="4" w:space="0" w:color="auto"/>
              <w:left w:val="single" w:sz="4" w:space="0" w:color="000000"/>
              <w:bottom w:val="single" w:sz="4" w:space="0" w:color="000000"/>
              <w:right w:val="single" w:sz="4" w:space="0" w:color="000000"/>
            </w:tcBorders>
            <w:vAlign w:val="center"/>
          </w:tcPr>
          <w:p w14:paraId="30AC64D0" w14:textId="77777777" w:rsidR="00B97A82" w:rsidRDefault="00000000">
            <w:pPr>
              <w:jc w:val="left"/>
              <w:rPr>
                <w:rFonts w:ascii="仿宋" w:eastAsia="仿宋" w:hAnsi="仿宋" w:cs="Calibri"/>
                <w:sz w:val="24"/>
              </w:rPr>
            </w:pPr>
            <w:r>
              <w:rPr>
                <w:rFonts w:ascii="仿宋" w:eastAsia="仿宋" w:hAnsi="仿宋" w:cs="Calibri"/>
                <w:sz w:val="24"/>
              </w:rPr>
              <w:t>1、学术著作出版名称：</w:t>
            </w:r>
          </w:p>
          <w:p w14:paraId="60A44CD0" w14:textId="77777777" w:rsidR="00B97A82" w:rsidRDefault="00000000">
            <w:pPr>
              <w:jc w:val="left"/>
              <w:rPr>
                <w:rFonts w:ascii="仿宋" w:eastAsia="仿宋" w:hAnsi="仿宋" w:cs="Calibri"/>
                <w:sz w:val="24"/>
              </w:rPr>
            </w:pPr>
            <w:r>
              <w:rPr>
                <w:rFonts w:ascii="仿宋" w:eastAsia="仿宋" w:hAnsi="仿宋" w:cs="Calibri"/>
                <w:sz w:val="24"/>
              </w:rPr>
              <w:t>2、学术著作出版社名称：</w:t>
            </w:r>
          </w:p>
          <w:p w14:paraId="1A23ABD2" w14:textId="77777777" w:rsidR="00B97A82" w:rsidRDefault="00000000">
            <w:pPr>
              <w:jc w:val="left"/>
              <w:rPr>
                <w:rFonts w:ascii="仿宋" w:eastAsia="仿宋" w:hAnsi="仿宋" w:cs="Calibri"/>
                <w:sz w:val="24"/>
              </w:rPr>
            </w:pPr>
            <w:r>
              <w:rPr>
                <w:rFonts w:ascii="仿宋" w:eastAsia="仿宋" w:hAnsi="仿宋" w:cs="Calibri"/>
                <w:sz w:val="24"/>
              </w:rPr>
              <w:t>3、出版费：</w:t>
            </w:r>
          </w:p>
          <w:p w14:paraId="65834C1D" w14:textId="77777777" w:rsidR="00B97A82" w:rsidRDefault="00000000">
            <w:pPr>
              <w:jc w:val="left"/>
              <w:rPr>
                <w:rFonts w:ascii="仿宋" w:eastAsia="仿宋" w:hAnsi="仿宋" w:cs="Calibri"/>
                <w:b/>
                <w:bCs/>
                <w:sz w:val="24"/>
              </w:rPr>
            </w:pPr>
            <w:r>
              <w:rPr>
                <w:rFonts w:ascii="仿宋" w:eastAsia="仿宋" w:hAnsi="仿宋" w:cs="Calibri"/>
                <w:sz w:val="24"/>
              </w:rPr>
              <w:t>4、与研究工作的关联性、出版费的合理节约性、出版社</w:t>
            </w:r>
            <w:r>
              <w:rPr>
                <w:rFonts w:ascii="仿宋" w:eastAsia="仿宋" w:hAnsi="仿宋" w:cs="Calibri" w:hint="eastAsia"/>
                <w:sz w:val="24"/>
              </w:rPr>
              <w:t>资质</w:t>
            </w:r>
            <w:r>
              <w:rPr>
                <w:rFonts w:ascii="仿宋" w:eastAsia="仿宋" w:hAnsi="仿宋" w:cs="Calibri"/>
                <w:sz w:val="24"/>
              </w:rPr>
              <w:t>说明</w:t>
            </w:r>
          </w:p>
        </w:tc>
      </w:tr>
      <w:tr w:rsidR="00B97A82" w14:paraId="6F107527" w14:textId="77777777">
        <w:trPr>
          <w:trHeight w:val="225"/>
          <w:jc w:val="center"/>
        </w:trPr>
        <w:tc>
          <w:tcPr>
            <w:tcW w:w="9911" w:type="dxa"/>
            <w:gridSpan w:val="6"/>
            <w:tcBorders>
              <w:top w:val="single" w:sz="4" w:space="0" w:color="000000"/>
              <w:left w:val="single" w:sz="4" w:space="0" w:color="000000"/>
              <w:bottom w:val="single" w:sz="4" w:space="0" w:color="000000"/>
              <w:right w:val="single" w:sz="4" w:space="0" w:color="000000"/>
            </w:tcBorders>
            <w:vAlign w:val="center"/>
          </w:tcPr>
          <w:p w14:paraId="554C66CC" w14:textId="77777777" w:rsidR="00B97A82" w:rsidRDefault="00000000">
            <w:pPr>
              <w:spacing w:line="560" w:lineRule="exact"/>
              <w:jc w:val="left"/>
              <w:rPr>
                <w:rFonts w:ascii="仿宋" w:eastAsia="仿宋" w:hAnsi="仿宋" w:cs="Calibri"/>
                <w:b/>
                <w:bCs/>
                <w:sz w:val="24"/>
              </w:rPr>
            </w:pPr>
            <w:r>
              <w:rPr>
                <w:rFonts w:ascii="仿宋" w:eastAsia="仿宋" w:hAnsi="仿宋" w:cs="Calibri"/>
                <w:b/>
                <w:bCs/>
                <w:sz w:val="24"/>
              </w:rPr>
              <w:t>项目</w:t>
            </w:r>
            <w:r>
              <w:rPr>
                <w:rFonts w:ascii="仿宋" w:eastAsia="仿宋" w:hAnsi="仿宋" w:cs="Calibri" w:hint="eastAsia"/>
                <w:b/>
                <w:bCs/>
                <w:sz w:val="24"/>
              </w:rPr>
              <w:t>（学科）资金</w:t>
            </w:r>
            <w:r>
              <w:rPr>
                <w:rFonts w:ascii="仿宋" w:eastAsia="仿宋" w:hAnsi="仿宋" w:cs="Calibri"/>
                <w:b/>
                <w:bCs/>
                <w:sz w:val="24"/>
              </w:rPr>
              <w:t>支出人声明</w:t>
            </w:r>
          </w:p>
        </w:tc>
      </w:tr>
      <w:tr w:rsidR="00B97A82" w14:paraId="2B93DFF7" w14:textId="77777777">
        <w:trPr>
          <w:trHeight w:val="3340"/>
          <w:jc w:val="center"/>
        </w:trPr>
        <w:tc>
          <w:tcPr>
            <w:tcW w:w="9911" w:type="dxa"/>
            <w:gridSpan w:val="6"/>
            <w:tcBorders>
              <w:top w:val="single" w:sz="4" w:space="0" w:color="000000"/>
              <w:left w:val="single" w:sz="4" w:space="0" w:color="000000"/>
              <w:bottom w:val="single" w:sz="4" w:space="0" w:color="000000"/>
              <w:right w:val="single" w:sz="4" w:space="0" w:color="000000"/>
            </w:tcBorders>
            <w:vAlign w:val="center"/>
          </w:tcPr>
          <w:p w14:paraId="656B3939" w14:textId="77777777" w:rsidR="00B97A82" w:rsidRDefault="00000000">
            <w:pPr>
              <w:rPr>
                <w:rFonts w:ascii="仿宋" w:eastAsia="仿宋" w:hAnsi="仿宋" w:cs="Calibri"/>
                <w:sz w:val="24"/>
              </w:rPr>
            </w:pPr>
            <w:r>
              <w:rPr>
                <w:rFonts w:ascii="仿宋" w:eastAsia="仿宋" w:hAnsi="仿宋" w:cs="Calibri"/>
                <w:sz w:val="24"/>
              </w:rPr>
              <w:t>1、本人承诺学术著作不存在抄袭剽窃，不违反学术规范，不存在知识产权争议，如学术著作出版产生任何纠纷，一切后果均本</w:t>
            </w:r>
            <w:r>
              <w:rPr>
                <w:rFonts w:ascii="仿宋" w:eastAsia="仿宋" w:hAnsi="仿宋" w:cs="Calibri" w:hint="eastAsia"/>
                <w:sz w:val="24"/>
              </w:rPr>
              <w:t>人</w:t>
            </w:r>
            <w:r>
              <w:rPr>
                <w:rFonts w:ascii="仿宋" w:eastAsia="仿宋" w:hAnsi="仿宋" w:cs="Calibri"/>
                <w:sz w:val="24"/>
              </w:rPr>
              <w:t>承担，文责自负。</w:t>
            </w:r>
          </w:p>
          <w:p w14:paraId="5D7F3AD0" w14:textId="77777777" w:rsidR="00B97A82" w:rsidRDefault="00000000">
            <w:pPr>
              <w:rPr>
                <w:rFonts w:ascii="仿宋" w:eastAsia="仿宋" w:hAnsi="仿宋" w:cs="Calibri"/>
                <w:sz w:val="24"/>
              </w:rPr>
            </w:pPr>
            <w:r>
              <w:rPr>
                <w:rFonts w:ascii="仿宋" w:eastAsia="仿宋" w:hAnsi="仿宋" w:cs="Calibri"/>
                <w:sz w:val="24"/>
              </w:rPr>
              <w:t>2、本学术著作为</w:t>
            </w:r>
            <w:r>
              <w:rPr>
                <w:rFonts w:ascii="仿宋" w:eastAsia="仿宋" w:hAnsi="仿宋" w:cs="Calibri" w:hint="eastAsia"/>
                <w:sz w:val="24"/>
              </w:rPr>
              <w:t>项目（学科）业务事项</w:t>
            </w:r>
            <w:r>
              <w:rPr>
                <w:rFonts w:ascii="仿宋" w:eastAsia="仿宋" w:hAnsi="仿宋" w:cs="Calibri"/>
                <w:sz w:val="24"/>
              </w:rPr>
              <w:t>开展所需，成果符合学科</w:t>
            </w:r>
            <w:r>
              <w:rPr>
                <w:rFonts w:ascii="仿宋" w:eastAsia="仿宋" w:hAnsi="仿宋" w:cs="Calibri" w:hint="eastAsia"/>
                <w:sz w:val="24"/>
              </w:rPr>
              <w:t>（学科）</w:t>
            </w:r>
            <w:r>
              <w:rPr>
                <w:rFonts w:ascii="仿宋" w:eastAsia="仿宋" w:hAnsi="仿宋" w:cs="Calibri"/>
                <w:sz w:val="24"/>
              </w:rPr>
              <w:t>的研究规律，与学科</w:t>
            </w:r>
            <w:r>
              <w:rPr>
                <w:rFonts w:ascii="仿宋" w:eastAsia="仿宋" w:hAnsi="仿宋" w:cs="Calibri" w:hint="eastAsia"/>
                <w:sz w:val="24"/>
              </w:rPr>
              <w:t>（学科）</w:t>
            </w:r>
            <w:r>
              <w:rPr>
                <w:rFonts w:ascii="仿宋" w:eastAsia="仿宋" w:hAnsi="仿宋" w:cs="Calibri"/>
                <w:sz w:val="24"/>
              </w:rPr>
              <w:t>紧密直接相关。</w:t>
            </w:r>
          </w:p>
          <w:p w14:paraId="7500281C" w14:textId="77777777" w:rsidR="00B97A82" w:rsidRDefault="00000000">
            <w:pPr>
              <w:rPr>
                <w:rFonts w:ascii="仿宋" w:eastAsia="仿宋" w:hAnsi="仿宋" w:cs="Calibri"/>
                <w:sz w:val="24"/>
              </w:rPr>
            </w:pPr>
            <w:r>
              <w:rPr>
                <w:rFonts w:ascii="仿宋" w:eastAsia="仿宋" w:hAnsi="仿宋" w:cs="Calibri"/>
                <w:sz w:val="24"/>
              </w:rPr>
              <w:t>3、本学术著作出版事宜约定内容属实，出版社具有履行条件及完成合同约定内容的能力，不存在虚假书号、随意变更出版单位的事宜。</w:t>
            </w:r>
          </w:p>
          <w:p w14:paraId="220F9F41" w14:textId="77777777" w:rsidR="00B97A82" w:rsidRDefault="00000000">
            <w:pPr>
              <w:rPr>
                <w:rFonts w:ascii="仿宋" w:eastAsia="仿宋" w:hAnsi="仿宋" w:cs="Calibri"/>
                <w:sz w:val="24"/>
              </w:rPr>
            </w:pPr>
            <w:r>
              <w:rPr>
                <w:rFonts w:ascii="仿宋" w:eastAsia="仿宋" w:hAnsi="仿宋" w:cs="Calibri"/>
                <w:sz w:val="24"/>
              </w:rPr>
              <w:t>4、本人承诺出版费价格合理，不存在虚增虚</w:t>
            </w:r>
            <w:proofErr w:type="gramStart"/>
            <w:r>
              <w:rPr>
                <w:rFonts w:ascii="仿宋" w:eastAsia="仿宋" w:hAnsi="仿宋" w:cs="Calibri"/>
                <w:sz w:val="24"/>
              </w:rPr>
              <w:t>列行</w:t>
            </w:r>
            <w:proofErr w:type="gramEnd"/>
            <w:r>
              <w:rPr>
                <w:rFonts w:ascii="仿宋" w:eastAsia="仿宋" w:hAnsi="仿宋" w:cs="Calibri"/>
                <w:sz w:val="24"/>
              </w:rPr>
              <w:t>为。</w:t>
            </w:r>
          </w:p>
          <w:p w14:paraId="4C5D3570" w14:textId="77777777" w:rsidR="00B97A82" w:rsidRDefault="00000000">
            <w:pPr>
              <w:rPr>
                <w:rFonts w:ascii="仿宋" w:eastAsia="仿宋" w:hAnsi="仿宋" w:cs="Calibri"/>
                <w:sz w:val="24"/>
              </w:rPr>
            </w:pPr>
            <w:r>
              <w:rPr>
                <w:rFonts w:ascii="仿宋" w:eastAsia="仿宋" w:hAnsi="仿宋" w:cs="Calibri"/>
                <w:sz w:val="24"/>
              </w:rPr>
              <w:t>如违背上述承诺所造成的后果及带来的经济和法律风险由本人承担。</w:t>
            </w:r>
          </w:p>
          <w:p w14:paraId="2ED7E5B3" w14:textId="77777777" w:rsidR="00B97A82" w:rsidRDefault="00000000">
            <w:pPr>
              <w:spacing w:line="560" w:lineRule="exact"/>
              <w:rPr>
                <w:rFonts w:ascii="仿宋" w:eastAsia="仿宋" w:hAnsi="仿宋" w:cs="Calibri"/>
                <w:sz w:val="24"/>
              </w:rPr>
            </w:pPr>
            <w:r>
              <w:rPr>
                <w:rFonts w:ascii="仿宋" w:eastAsia="仿宋" w:hAnsi="仿宋" w:cs="Calibri" w:hint="eastAsia"/>
                <w:sz w:val="24"/>
              </w:rPr>
              <w:t>项目（学科）资金</w:t>
            </w:r>
            <w:r>
              <w:rPr>
                <w:rFonts w:ascii="仿宋" w:eastAsia="仿宋" w:hAnsi="仿宋" w:cs="Calibri"/>
                <w:sz w:val="24"/>
              </w:rPr>
              <w:t xml:space="preserve">支出人（签字）：          联系方式：                年    月   日  </w:t>
            </w:r>
            <w:r>
              <w:rPr>
                <w:rFonts w:ascii="宋体" w:eastAsia="仿宋" w:hAnsi="宋体" w:cs="宋体" w:hint="eastAsia"/>
                <w:sz w:val="24"/>
              </w:rPr>
              <w:t> </w:t>
            </w:r>
          </w:p>
        </w:tc>
      </w:tr>
      <w:tr w:rsidR="00B97A82" w14:paraId="26103B1E" w14:textId="77777777">
        <w:trPr>
          <w:trHeight w:val="950"/>
          <w:jc w:val="center"/>
        </w:trPr>
        <w:tc>
          <w:tcPr>
            <w:tcW w:w="9911" w:type="dxa"/>
            <w:gridSpan w:val="6"/>
            <w:tcBorders>
              <w:top w:val="single" w:sz="4" w:space="0" w:color="000000"/>
              <w:left w:val="single" w:sz="4" w:space="0" w:color="000000"/>
              <w:bottom w:val="single" w:sz="4" w:space="0" w:color="000000"/>
              <w:right w:val="single" w:sz="4" w:space="0" w:color="000000"/>
            </w:tcBorders>
            <w:vAlign w:val="center"/>
          </w:tcPr>
          <w:p w14:paraId="6303DBB3" w14:textId="77777777" w:rsidR="00B97A82" w:rsidRDefault="00000000">
            <w:pPr>
              <w:spacing w:line="560" w:lineRule="exact"/>
              <w:rPr>
                <w:rFonts w:ascii="仿宋" w:eastAsia="仿宋" w:hAnsi="仿宋" w:cs="Calibri"/>
                <w:sz w:val="24"/>
              </w:rPr>
            </w:pPr>
            <w:r>
              <w:rPr>
                <w:rFonts w:ascii="仿宋" w:eastAsia="仿宋" w:hAnsi="仿宋" w:cs="Calibri"/>
                <w:sz w:val="24"/>
              </w:rPr>
              <w:t>项目</w:t>
            </w:r>
            <w:r>
              <w:rPr>
                <w:rFonts w:ascii="仿宋" w:eastAsia="仿宋" w:hAnsi="仿宋" w:cs="Calibri" w:hint="eastAsia"/>
                <w:sz w:val="24"/>
              </w:rPr>
              <w:t>（学科）</w:t>
            </w:r>
            <w:r>
              <w:rPr>
                <w:rFonts w:ascii="仿宋" w:eastAsia="仿宋" w:hAnsi="仿宋" w:cs="Calibri"/>
                <w:sz w:val="24"/>
              </w:rPr>
              <w:t>负责人（签字）：           联系方式：                  年    月   日</w:t>
            </w:r>
          </w:p>
        </w:tc>
      </w:tr>
      <w:tr w:rsidR="00B97A82" w14:paraId="0A21D764" w14:textId="77777777">
        <w:trPr>
          <w:gridAfter w:val="1"/>
          <w:wAfter w:w="15" w:type="dxa"/>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vAlign w:val="center"/>
          </w:tcPr>
          <w:p w14:paraId="57B8C69D" w14:textId="77777777" w:rsidR="00B97A82" w:rsidRDefault="00000000">
            <w:pPr>
              <w:spacing w:line="240" w:lineRule="exact"/>
              <w:rPr>
                <w:rFonts w:ascii="仿宋" w:eastAsia="仿宋" w:hAnsi="仿宋" w:cs="Calibri"/>
                <w:sz w:val="24"/>
              </w:rPr>
            </w:pPr>
            <w:r>
              <w:rPr>
                <w:rFonts w:ascii="仿宋" w:eastAsia="仿宋" w:hAnsi="仿宋" w:cs="Calibri"/>
                <w:sz w:val="24"/>
              </w:rPr>
              <w:t>二级教学与科研单位意见（签章）：</w:t>
            </w:r>
          </w:p>
          <w:p w14:paraId="66A85145" w14:textId="77777777" w:rsidR="00B97A82" w:rsidRDefault="00B97A82">
            <w:pPr>
              <w:spacing w:line="240" w:lineRule="exact"/>
              <w:rPr>
                <w:rFonts w:ascii="仿宋" w:eastAsia="仿宋" w:hAnsi="仿宋" w:cs="Calibri"/>
                <w:sz w:val="24"/>
              </w:rPr>
            </w:pPr>
          </w:p>
          <w:p w14:paraId="6242B4E8" w14:textId="77777777" w:rsidR="00B97A82" w:rsidRDefault="00000000">
            <w:pPr>
              <w:spacing w:line="240" w:lineRule="exact"/>
              <w:rPr>
                <w:rFonts w:ascii="仿宋" w:eastAsia="仿宋" w:hAnsi="仿宋" w:cs="Calibri"/>
                <w:sz w:val="24"/>
              </w:rPr>
            </w:pPr>
            <w:r>
              <w:rPr>
                <w:rFonts w:ascii="仿宋" w:eastAsia="仿宋" w:hAnsi="仿宋" w:cs="Calibri"/>
                <w:sz w:val="24"/>
              </w:rPr>
              <w:t>年    月   日</w:t>
            </w:r>
          </w:p>
        </w:tc>
        <w:tc>
          <w:tcPr>
            <w:tcW w:w="4667" w:type="dxa"/>
            <w:gridSpan w:val="3"/>
            <w:tcBorders>
              <w:top w:val="single" w:sz="4" w:space="0" w:color="000000"/>
              <w:left w:val="nil"/>
              <w:bottom w:val="single" w:sz="4" w:space="0" w:color="000000"/>
              <w:right w:val="single" w:sz="4" w:space="0" w:color="000000"/>
            </w:tcBorders>
            <w:vAlign w:val="center"/>
          </w:tcPr>
          <w:p w14:paraId="34231740" w14:textId="77777777" w:rsidR="00B97A82" w:rsidRDefault="00000000">
            <w:pPr>
              <w:spacing w:line="240" w:lineRule="exact"/>
              <w:rPr>
                <w:rFonts w:ascii="仿宋" w:eastAsia="仿宋" w:hAnsi="仿宋" w:cs="Calibri"/>
                <w:sz w:val="24"/>
              </w:rPr>
            </w:pPr>
            <w:r>
              <w:rPr>
                <w:rFonts w:ascii="仿宋" w:eastAsia="仿宋" w:hAnsi="仿宋" w:cs="Calibri" w:hint="eastAsia"/>
                <w:sz w:val="24"/>
              </w:rPr>
              <w:t>科研管理与学科建设处</w:t>
            </w:r>
            <w:r>
              <w:rPr>
                <w:rFonts w:ascii="仿宋" w:eastAsia="仿宋" w:hAnsi="仿宋" w:cs="Calibri"/>
                <w:sz w:val="24"/>
              </w:rPr>
              <w:t>（签章）：</w:t>
            </w:r>
          </w:p>
          <w:p w14:paraId="413FCC77" w14:textId="77777777" w:rsidR="00B97A82" w:rsidRDefault="00B97A82">
            <w:pPr>
              <w:spacing w:line="240" w:lineRule="exact"/>
              <w:rPr>
                <w:rFonts w:ascii="仿宋" w:eastAsia="仿宋" w:hAnsi="仿宋" w:cs="Calibri"/>
                <w:sz w:val="24"/>
              </w:rPr>
            </w:pPr>
          </w:p>
          <w:p w14:paraId="4793BF61" w14:textId="77777777" w:rsidR="00B97A82" w:rsidRDefault="00000000">
            <w:pPr>
              <w:spacing w:line="240" w:lineRule="exact"/>
              <w:ind w:right="420"/>
              <w:rPr>
                <w:rFonts w:ascii="仿宋" w:eastAsia="仿宋" w:hAnsi="仿宋" w:cs="Calibri"/>
                <w:sz w:val="24"/>
              </w:rPr>
            </w:pPr>
            <w:r>
              <w:rPr>
                <w:rFonts w:ascii="仿宋" w:eastAsia="仿宋" w:hAnsi="仿宋" w:cs="Calibri"/>
                <w:sz w:val="24"/>
              </w:rPr>
              <w:t>年    月   日</w:t>
            </w:r>
          </w:p>
        </w:tc>
      </w:tr>
    </w:tbl>
    <w:p w14:paraId="4F50C110" w14:textId="77777777" w:rsidR="00B97A82" w:rsidRDefault="00000000">
      <w:pPr>
        <w:rPr>
          <w:rFonts w:ascii="仿宋" w:eastAsia="仿宋" w:hAnsi="仿宋" w:cs="Calibri"/>
          <w:sz w:val="24"/>
        </w:rPr>
      </w:pPr>
      <w:r>
        <w:rPr>
          <w:rFonts w:ascii="仿宋" w:eastAsia="仿宋" w:hAnsi="仿宋" w:cs="Calibri"/>
          <w:sz w:val="24"/>
        </w:rPr>
        <w:t>备注：本表一式</w:t>
      </w:r>
      <w:r>
        <w:rPr>
          <w:rFonts w:ascii="仿宋" w:eastAsia="仿宋" w:hAnsi="仿宋" w:cs="Calibri" w:hint="eastAsia"/>
          <w:sz w:val="24"/>
        </w:rPr>
        <w:t>四</w:t>
      </w:r>
      <w:r>
        <w:rPr>
          <w:rFonts w:ascii="仿宋" w:eastAsia="仿宋" w:hAnsi="仿宋" w:cs="Calibri"/>
          <w:sz w:val="24"/>
        </w:rPr>
        <w:t>份，由负责人</w:t>
      </w:r>
      <w:r>
        <w:rPr>
          <w:rFonts w:ascii="仿宋" w:eastAsia="仿宋" w:hAnsi="仿宋" w:cs="Calibri" w:hint="eastAsia"/>
          <w:sz w:val="24"/>
        </w:rPr>
        <w:t>、</w:t>
      </w:r>
      <w:r>
        <w:rPr>
          <w:rFonts w:ascii="仿宋" w:eastAsia="仿宋" w:hAnsi="仿宋" w:cs="Calibri"/>
          <w:sz w:val="24"/>
        </w:rPr>
        <w:t>二级教学与科研单位</w:t>
      </w:r>
      <w:r>
        <w:rPr>
          <w:rFonts w:ascii="仿宋" w:eastAsia="仿宋" w:hAnsi="仿宋" w:cs="Calibri" w:hint="eastAsia"/>
          <w:sz w:val="24"/>
        </w:rPr>
        <w:t>、</w:t>
      </w:r>
      <w:r>
        <w:rPr>
          <w:rFonts w:ascii="仿宋" w:eastAsia="仿宋" w:hAnsi="仿宋" w:cs="Calibri"/>
          <w:sz w:val="24"/>
        </w:rPr>
        <w:t>科研管理与学科建设处</w:t>
      </w:r>
      <w:r>
        <w:rPr>
          <w:rFonts w:ascii="仿宋" w:eastAsia="仿宋" w:hAnsi="仿宋" w:cs="Calibri" w:hint="eastAsia"/>
          <w:sz w:val="24"/>
        </w:rPr>
        <w:t>、财务处保存</w:t>
      </w:r>
      <w:r>
        <w:rPr>
          <w:rFonts w:ascii="仿宋" w:eastAsia="仿宋" w:hAnsi="仿宋" w:cs="Calibri"/>
          <w:sz w:val="24"/>
        </w:rPr>
        <w:t xml:space="preserve">。 </w:t>
      </w:r>
    </w:p>
    <w:p w14:paraId="680B6351" w14:textId="77777777" w:rsidR="00B97A82" w:rsidRDefault="00B97A82">
      <w:pPr>
        <w:pStyle w:val="1"/>
        <w:spacing w:line="360" w:lineRule="auto"/>
      </w:pPr>
      <w:bookmarkStart w:id="35" w:name="_Toc32452"/>
    </w:p>
    <w:p w14:paraId="17EE18D5" w14:textId="77777777" w:rsidR="00B97A82" w:rsidRDefault="00B97A82">
      <w:pPr>
        <w:pStyle w:val="1"/>
        <w:spacing w:line="360" w:lineRule="auto"/>
      </w:pPr>
    </w:p>
    <w:p w14:paraId="243B6744" w14:textId="77777777" w:rsidR="00B97A82" w:rsidRDefault="00B97A82">
      <w:pPr>
        <w:pStyle w:val="1"/>
        <w:spacing w:line="360" w:lineRule="auto"/>
      </w:pPr>
    </w:p>
    <w:p w14:paraId="15F564E9" w14:textId="77777777" w:rsidR="00B97A82" w:rsidRDefault="00B97A82">
      <w:pPr>
        <w:pStyle w:val="1"/>
        <w:spacing w:line="360" w:lineRule="auto"/>
      </w:pPr>
    </w:p>
    <w:p w14:paraId="022D03E2" w14:textId="77777777" w:rsidR="00B97A82" w:rsidRDefault="00B97A82">
      <w:pPr>
        <w:pStyle w:val="1"/>
        <w:spacing w:line="360" w:lineRule="auto"/>
      </w:pPr>
    </w:p>
    <w:p w14:paraId="13FAA249" w14:textId="77777777" w:rsidR="00B97A82" w:rsidRDefault="00B97A82">
      <w:pPr>
        <w:pStyle w:val="1"/>
        <w:spacing w:line="360" w:lineRule="auto"/>
      </w:pPr>
    </w:p>
    <w:p w14:paraId="1130924E" w14:textId="77777777" w:rsidR="00B97A82" w:rsidRDefault="00B97A82">
      <w:pPr>
        <w:pStyle w:val="1"/>
        <w:spacing w:line="360" w:lineRule="auto"/>
      </w:pPr>
    </w:p>
    <w:p w14:paraId="0F698544" w14:textId="77777777" w:rsidR="00B97A82" w:rsidRDefault="00B97A82">
      <w:pPr>
        <w:pStyle w:val="1"/>
        <w:spacing w:line="360" w:lineRule="auto"/>
      </w:pPr>
    </w:p>
    <w:p w14:paraId="5E2A4DC1" w14:textId="77777777" w:rsidR="00B97A82" w:rsidRDefault="00B97A82">
      <w:pPr>
        <w:pStyle w:val="1"/>
        <w:spacing w:line="360" w:lineRule="auto"/>
      </w:pPr>
    </w:p>
    <w:p w14:paraId="17F5CCF7" w14:textId="77777777" w:rsidR="00B97A82" w:rsidRDefault="00B97A82">
      <w:pPr>
        <w:pStyle w:val="1"/>
        <w:spacing w:line="360" w:lineRule="auto"/>
      </w:pPr>
    </w:p>
    <w:p w14:paraId="4BC4F021" w14:textId="77777777" w:rsidR="00B97A82" w:rsidRDefault="00B97A82">
      <w:pPr>
        <w:pStyle w:val="1"/>
        <w:spacing w:line="360" w:lineRule="auto"/>
      </w:pPr>
    </w:p>
    <w:p w14:paraId="5D3CF801" w14:textId="77777777" w:rsidR="00B97A82" w:rsidRDefault="00B97A82">
      <w:pPr>
        <w:pStyle w:val="1"/>
        <w:spacing w:line="360" w:lineRule="auto"/>
      </w:pPr>
    </w:p>
    <w:p w14:paraId="07032C49" w14:textId="77777777" w:rsidR="00B97A82" w:rsidRDefault="00B97A82">
      <w:pPr>
        <w:pStyle w:val="1"/>
        <w:spacing w:line="360" w:lineRule="auto"/>
      </w:pPr>
    </w:p>
    <w:p w14:paraId="1FC6B1E8" w14:textId="77777777" w:rsidR="00B97A82" w:rsidRDefault="00B97A82">
      <w:pPr>
        <w:pStyle w:val="1"/>
        <w:spacing w:line="360" w:lineRule="auto"/>
      </w:pPr>
    </w:p>
    <w:p w14:paraId="24A3CC67" w14:textId="77777777" w:rsidR="00B97A82" w:rsidRDefault="00B97A82">
      <w:pPr>
        <w:pStyle w:val="1"/>
        <w:spacing w:line="360" w:lineRule="auto"/>
      </w:pPr>
    </w:p>
    <w:p w14:paraId="3AE54AF5" w14:textId="77777777" w:rsidR="00B97A82" w:rsidRDefault="00B97A82">
      <w:pPr>
        <w:pStyle w:val="1"/>
        <w:spacing w:line="360" w:lineRule="auto"/>
      </w:pPr>
    </w:p>
    <w:p w14:paraId="0979740C" w14:textId="77777777" w:rsidR="00B97A82" w:rsidRDefault="00B97A82">
      <w:pPr>
        <w:pStyle w:val="1"/>
        <w:spacing w:line="360" w:lineRule="auto"/>
      </w:pPr>
    </w:p>
    <w:p w14:paraId="13659813" w14:textId="77777777" w:rsidR="00B97A82" w:rsidRDefault="00B97A82">
      <w:pPr>
        <w:pStyle w:val="1"/>
        <w:spacing w:line="360" w:lineRule="auto"/>
      </w:pPr>
    </w:p>
    <w:p w14:paraId="3B87CEB8" w14:textId="77777777" w:rsidR="00B97A82" w:rsidRDefault="00B97A82">
      <w:pPr>
        <w:pStyle w:val="1"/>
        <w:spacing w:line="360" w:lineRule="auto"/>
      </w:pPr>
    </w:p>
    <w:p w14:paraId="64123D10"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lastRenderedPageBreak/>
        <w:t>海南师范大学办公室文件</w:t>
      </w:r>
    </w:p>
    <w:p w14:paraId="2ABD6EF2" w14:textId="77777777" w:rsidR="00B97A82" w:rsidRDefault="00000000">
      <w:pPr>
        <w:tabs>
          <w:tab w:val="center" w:pos="4535"/>
          <w:tab w:val="left" w:pos="6435"/>
        </w:tabs>
        <w:spacing w:line="560" w:lineRule="exact"/>
        <w:jc w:val="center"/>
        <w:rPr>
          <w:rFonts w:ascii="仿宋_GB2312" w:eastAsia="仿宋_GB2312" w:hAnsi="宋体"/>
          <w:bCs/>
          <w:sz w:val="32"/>
          <w:szCs w:val="32"/>
        </w:rPr>
      </w:pP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2018〕60号</w:t>
      </w:r>
    </w:p>
    <w:p w14:paraId="4056157A" w14:textId="77777777" w:rsidR="00B97A82" w:rsidRDefault="00000000">
      <w:pPr>
        <w:tabs>
          <w:tab w:val="center" w:pos="4535"/>
          <w:tab w:val="left" w:pos="6435"/>
        </w:tabs>
        <w:spacing w:line="560" w:lineRule="exact"/>
        <w:jc w:val="left"/>
        <w:rPr>
          <w:rFonts w:ascii="仿宋_GB2312" w:hAnsi="宋体"/>
          <w:bCs/>
        </w:rPr>
      </w:pPr>
      <w:r>
        <w:rPr>
          <w:rFonts w:ascii="仿宋_GB2312" w:eastAsia="仿宋_GB2312" w:hAnsi="宋体"/>
          <w:bCs/>
          <w:noProof/>
          <w:sz w:val="32"/>
          <w:szCs w:val="32"/>
        </w:rPr>
        <mc:AlternateContent>
          <mc:Choice Requires="wps">
            <w:drawing>
              <wp:anchor distT="0" distB="0" distL="114300" distR="114300" simplePos="0" relativeHeight="251670528" behindDoc="0" locked="0" layoutInCell="1" allowOverlap="1" wp14:anchorId="4B49FD99" wp14:editId="7092C327">
                <wp:simplePos x="0" y="0"/>
                <wp:positionH relativeFrom="column">
                  <wp:posOffset>154940</wp:posOffset>
                </wp:positionH>
                <wp:positionV relativeFrom="page">
                  <wp:posOffset>2456815</wp:posOffset>
                </wp:positionV>
                <wp:extent cx="5021580" cy="22860"/>
                <wp:effectExtent l="0" t="10795" r="7620" b="23495"/>
                <wp:wrapSquare wrapText="bothSides"/>
                <wp:docPr id="11" name="直接连接符 11"/>
                <wp:cNvGraphicFramePr/>
                <a:graphic xmlns:a="http://schemas.openxmlformats.org/drawingml/2006/main">
                  <a:graphicData uri="http://schemas.microsoft.com/office/word/2010/wordprocessingShape">
                    <wps:wsp>
                      <wps:cNvCnPr/>
                      <wps:spPr>
                        <a:xfrm>
                          <a:off x="0" y="0"/>
                          <a:ext cx="5021580" cy="22860"/>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63DAAB74" id="直接连接符 11" o:spid="_x0000_s1026" style="position:absolute;left:0;text-align:left;z-index:251670528;visibility:visible;mso-wrap-style:square;mso-wrap-distance-left:9pt;mso-wrap-distance-top:0;mso-wrap-distance-right:9pt;mso-wrap-distance-bottom:0;mso-position-horizontal:absolute;mso-position-horizontal-relative:text;mso-position-vertical:absolute;mso-position-vertical-relative:page" from="12.2pt,193.45pt" to="407.6pt,19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" strokecolor="red" strokeweight="1.75pt">
                <w10:wrap type="square" anchory="page"/>
              </v:line>
            </w:pict>
          </mc:Fallback>
        </mc:AlternateContent>
      </w:r>
    </w:p>
    <w:p w14:paraId="4182C1D0"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关于印发海南师范大学科研项目管理办法等</w:t>
      </w:r>
    </w:p>
    <w:p w14:paraId="50520FE5"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四个管理规定的通知</w:t>
      </w:r>
    </w:p>
    <w:p w14:paraId="77389B08" w14:textId="77777777" w:rsidR="00B97A82" w:rsidRDefault="00000000">
      <w:pPr>
        <w:kinsoku w:val="0"/>
        <w:overflowPunct w:val="0"/>
        <w:autoSpaceDE w:val="0"/>
        <w:autoSpaceDN w:val="0"/>
        <w:adjustRightInd w:val="0"/>
        <w:spacing w:line="560" w:lineRule="exact"/>
        <w:jc w:val="center"/>
        <w:outlineLvl w:val="0"/>
        <w:rPr>
          <w:rFonts w:ascii="宋体" w:hAnsi="宋体" w:cs="Arial Unicode MS"/>
          <w:b/>
          <w:bCs/>
          <w:spacing w:val="-1"/>
          <w:kern w:val="0"/>
          <w:sz w:val="44"/>
          <w:szCs w:val="44"/>
        </w:rPr>
      </w:pPr>
      <w:r>
        <w:rPr>
          <w:rFonts w:ascii="宋体" w:hAnsi="宋体" w:cs="Arial Unicode MS" w:hint="eastAsia"/>
          <w:b/>
          <w:bCs/>
          <w:spacing w:val="-1"/>
          <w:kern w:val="0"/>
          <w:sz w:val="44"/>
          <w:szCs w:val="44"/>
        </w:rPr>
        <w:t xml:space="preserve"> </w:t>
      </w:r>
    </w:p>
    <w:p w14:paraId="51A06FC0" w14:textId="77777777" w:rsidR="00B97A82" w:rsidRDefault="00000000">
      <w:pPr>
        <w:kinsoku w:val="0"/>
        <w:overflowPunct w:val="0"/>
        <w:autoSpaceDE w:val="0"/>
        <w:autoSpaceDN w:val="0"/>
        <w:adjustRightInd w:val="0"/>
        <w:spacing w:line="560" w:lineRule="exact"/>
        <w:jc w:val="lef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各单位</w:t>
      </w:r>
    </w:p>
    <w:p w14:paraId="12EBFDAE" w14:textId="77777777" w:rsidR="00B97A82" w:rsidRDefault="00000000">
      <w:pPr>
        <w:kinsoku w:val="0"/>
        <w:overflowPunct w:val="0"/>
        <w:autoSpaceDE w:val="0"/>
        <w:autoSpaceDN w:val="0"/>
        <w:adjustRightInd w:val="0"/>
        <w:spacing w:line="560" w:lineRule="exact"/>
        <w:ind w:firstLine="630"/>
        <w:jc w:val="lef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为适应学校科研工作的发展，促进学校科研项目管理的科学化、规范化、制度化，保证学校纵横向科研项目的顺利实施，经学校党委会研究同意，现将修订后的《海南师范大学科研项目管理办法》《海南师范大学科研项目资金管理办法》《海南师范大学校级科研项目管理办法》《海南师范大学学科建设资金管理办法》等四个管理规定印发给你们，认真组织学习，严格遵照执行。</w:t>
      </w:r>
    </w:p>
    <w:p w14:paraId="026FC964" w14:textId="77777777" w:rsidR="00B97A82" w:rsidRDefault="00000000">
      <w:pPr>
        <w:kinsoku w:val="0"/>
        <w:overflowPunct w:val="0"/>
        <w:autoSpaceDE w:val="0"/>
        <w:autoSpaceDN w:val="0"/>
        <w:adjustRightInd w:val="0"/>
        <w:spacing w:line="560" w:lineRule="exact"/>
        <w:ind w:firstLine="630"/>
        <w:jc w:val="righ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 xml:space="preserve">  </w:t>
      </w:r>
    </w:p>
    <w:p w14:paraId="158DB841" w14:textId="77777777" w:rsidR="00B97A82" w:rsidRDefault="00B97A82">
      <w:pPr>
        <w:kinsoku w:val="0"/>
        <w:overflowPunct w:val="0"/>
        <w:autoSpaceDE w:val="0"/>
        <w:autoSpaceDN w:val="0"/>
        <w:adjustRightInd w:val="0"/>
        <w:spacing w:line="560" w:lineRule="exact"/>
        <w:ind w:right="159" w:firstLine="630"/>
        <w:jc w:val="right"/>
        <w:outlineLvl w:val="0"/>
        <w:rPr>
          <w:rFonts w:ascii="仿宋_GB2312" w:eastAsia="仿宋_GB2312" w:hAnsi="仿宋" w:cs="Calibri"/>
          <w:spacing w:val="-1"/>
          <w:sz w:val="32"/>
          <w:szCs w:val="32"/>
        </w:rPr>
      </w:pPr>
    </w:p>
    <w:p w14:paraId="78E24E8F" w14:textId="77777777" w:rsidR="00B97A82" w:rsidRDefault="00000000">
      <w:pPr>
        <w:kinsoku w:val="0"/>
        <w:overflowPunct w:val="0"/>
        <w:autoSpaceDE w:val="0"/>
        <w:autoSpaceDN w:val="0"/>
        <w:adjustRightInd w:val="0"/>
        <w:spacing w:line="560" w:lineRule="exact"/>
        <w:ind w:right="477" w:firstLine="630"/>
        <w:jc w:val="right"/>
        <w:outlineLvl w:val="0"/>
        <w:rPr>
          <w:rFonts w:ascii="仿宋_GB2312" w:eastAsia="仿宋_GB2312" w:hAnsi="仿宋" w:cs="Calibri"/>
          <w:spacing w:val="-1"/>
          <w:sz w:val="32"/>
          <w:szCs w:val="32"/>
        </w:rPr>
      </w:pPr>
      <w:r>
        <w:rPr>
          <w:rFonts w:ascii="仿宋_GB2312" w:eastAsia="仿宋_GB2312" w:hAnsi="仿宋" w:cs="Calibri" w:hint="eastAsia"/>
          <w:spacing w:val="-1"/>
          <w:sz w:val="32"/>
          <w:szCs w:val="32"/>
        </w:rPr>
        <w:t>海南师范大学办公室</w:t>
      </w:r>
    </w:p>
    <w:p w14:paraId="1CECB698" w14:textId="77777777" w:rsidR="00B97A82" w:rsidRDefault="00000000">
      <w:pPr>
        <w:kinsoku w:val="0"/>
        <w:overflowPunct w:val="0"/>
        <w:autoSpaceDE w:val="0"/>
        <w:autoSpaceDN w:val="0"/>
        <w:adjustRightInd w:val="0"/>
        <w:spacing w:line="560" w:lineRule="exact"/>
        <w:ind w:right="954" w:firstLine="630"/>
        <w:jc w:val="right"/>
        <w:outlineLvl w:val="0"/>
        <w:rPr>
          <w:rFonts w:ascii="仿宋_GB2312" w:eastAsia="仿宋_GB2312" w:hAnsi="宋体" w:cs="Arial Unicode MS"/>
          <w:b/>
          <w:bCs/>
          <w:spacing w:val="-1"/>
          <w:kern w:val="0"/>
          <w:sz w:val="44"/>
          <w:szCs w:val="44"/>
        </w:rPr>
      </w:pPr>
      <w:r>
        <w:rPr>
          <w:rFonts w:ascii="仿宋_GB2312" w:eastAsia="仿宋_GB2312" w:hAnsi="仿宋" w:cs="Calibri" w:hint="eastAsia"/>
          <w:spacing w:val="-1"/>
          <w:sz w:val="32"/>
          <w:szCs w:val="32"/>
        </w:rPr>
        <w:t>2018年6月5日</w:t>
      </w:r>
    </w:p>
    <w:p w14:paraId="40259566" w14:textId="77777777" w:rsidR="00B97A82" w:rsidRDefault="00B97A82">
      <w:pPr>
        <w:pStyle w:val="1"/>
      </w:pPr>
    </w:p>
    <w:p w14:paraId="7CE13C06" w14:textId="77777777" w:rsidR="00B97A82" w:rsidRDefault="00B97A82"/>
    <w:p w14:paraId="67C8A771" w14:textId="77777777" w:rsidR="00B97A82" w:rsidRDefault="00000000">
      <w:pPr>
        <w:pStyle w:val="1"/>
        <w:spacing w:line="360" w:lineRule="auto"/>
      </w:pPr>
      <w:r>
        <w:rPr>
          <w:rFonts w:hint="eastAsia"/>
        </w:rPr>
        <w:lastRenderedPageBreak/>
        <w:t>海南师范大学科研项目资金管理办法</w:t>
      </w:r>
      <w:bookmarkEnd w:id="34"/>
    </w:p>
    <w:bookmarkEnd w:id="35"/>
    <w:p w14:paraId="17CC7E3C" w14:textId="77777777" w:rsidR="00B97A82" w:rsidRDefault="00000000">
      <w:pPr>
        <w:ind w:firstLineChars="200" w:firstLine="640"/>
        <w:rPr>
          <w:rFonts w:ascii="仿宋" w:eastAsia="仿宋" w:hAnsi="仿宋" w:cs="仿宋"/>
          <w:sz w:val="32"/>
          <w:szCs w:val="32"/>
        </w:rPr>
      </w:pPr>
      <w:r>
        <w:rPr>
          <w:rFonts w:ascii="仿宋" w:eastAsia="仿宋" w:hAnsi="仿宋" w:cs="仿宋" w:hint="eastAsia"/>
          <w:sz w:val="32"/>
          <w:szCs w:val="32"/>
        </w:rPr>
        <w:t>为加强科研项目资金管理，规范科研行为，确保项目资金使用合法、合</w:t>
      </w:r>
      <w:proofErr w:type="gramStart"/>
      <w:r>
        <w:rPr>
          <w:rFonts w:ascii="仿宋" w:eastAsia="仿宋" w:hAnsi="仿宋" w:cs="仿宋" w:hint="eastAsia"/>
          <w:sz w:val="32"/>
          <w:szCs w:val="32"/>
        </w:rPr>
        <w:t>规</w:t>
      </w:r>
      <w:proofErr w:type="gramEnd"/>
      <w:r>
        <w:rPr>
          <w:rFonts w:ascii="仿宋" w:eastAsia="仿宋" w:hAnsi="仿宋" w:cs="仿宋" w:hint="eastAsia"/>
          <w:sz w:val="32"/>
          <w:szCs w:val="32"/>
        </w:rPr>
        <w:t>，积极落实中共中央办公厅和国务院办公厅印发的《关于进一步完善中央财政科研项目资金管理等政策的若干意见》（中办发[2016]50号）、财政部等四部委联合印发的《关于进一步做好中央财政科研项目资金管理等政策贯彻落实工作的通知》（财科教[2017]6号）、中共海南省委办公厅和海南省人民政府办公厅联合印发的《关于进一步完善海南省财政科研项目资金管理等政策的实施意见》（</w:t>
      </w:r>
      <w:proofErr w:type="gramStart"/>
      <w:r>
        <w:rPr>
          <w:rFonts w:ascii="仿宋" w:eastAsia="仿宋" w:hAnsi="仿宋" w:cs="仿宋" w:hint="eastAsia"/>
          <w:sz w:val="32"/>
          <w:szCs w:val="32"/>
        </w:rPr>
        <w:t>琼办发</w:t>
      </w:r>
      <w:proofErr w:type="gramEnd"/>
      <w:r>
        <w:rPr>
          <w:rFonts w:ascii="仿宋" w:eastAsia="仿宋" w:hAnsi="仿宋" w:cs="仿宋" w:hint="eastAsia"/>
          <w:sz w:val="32"/>
          <w:szCs w:val="32"/>
        </w:rPr>
        <w:t>[2017]16号）及各级项目主管部门的文件精神，结合学校实际情况及综合审计规范管理条例，特制定本办法。</w:t>
      </w:r>
    </w:p>
    <w:p w14:paraId="1B1371A8" w14:textId="77777777" w:rsidR="00B97A82" w:rsidRDefault="00000000">
      <w:pPr>
        <w:spacing w:line="560" w:lineRule="exact"/>
        <w:jc w:val="center"/>
        <w:rPr>
          <w:rFonts w:ascii="仿宋" w:eastAsia="仿宋" w:hAnsi="仿宋" w:cs="仿宋_GB2312"/>
          <w:sz w:val="32"/>
          <w:szCs w:val="32"/>
        </w:rPr>
      </w:pPr>
      <w:r>
        <w:rPr>
          <w:rFonts w:ascii="仿宋" w:eastAsia="仿宋" w:hAnsi="仿宋" w:cs="仿宋_GB2312" w:hint="eastAsia"/>
          <w:sz w:val="32"/>
          <w:szCs w:val="32"/>
        </w:rPr>
        <w:t>第一章  总  则</w:t>
      </w:r>
    </w:p>
    <w:p w14:paraId="53FBF3CD" w14:textId="77777777" w:rsidR="00B97A82" w:rsidRDefault="00000000">
      <w:pPr>
        <w:spacing w:line="560" w:lineRule="exact"/>
        <w:ind w:firstLineChars="196" w:firstLine="630"/>
        <w:rPr>
          <w:rFonts w:ascii="仿宋" w:eastAsia="仿宋" w:hAnsi="仿宋" w:cs="仿宋_GB2312"/>
          <w:kern w:val="0"/>
          <w:sz w:val="32"/>
          <w:szCs w:val="32"/>
        </w:rPr>
      </w:pPr>
      <w:r>
        <w:rPr>
          <w:rFonts w:ascii="仿宋" w:eastAsia="仿宋" w:hAnsi="仿宋" w:cs="仿宋_GB2312" w:hint="eastAsia"/>
          <w:b/>
          <w:bCs/>
          <w:sz w:val="32"/>
          <w:szCs w:val="32"/>
        </w:rPr>
        <w:t xml:space="preserve">第一条  </w:t>
      </w:r>
      <w:r>
        <w:rPr>
          <w:rFonts w:ascii="仿宋" w:eastAsia="仿宋" w:hAnsi="仿宋" w:cs="仿宋_GB2312" w:hint="eastAsia"/>
          <w:sz w:val="32"/>
          <w:szCs w:val="32"/>
        </w:rPr>
        <w:t>本办法所指</w:t>
      </w:r>
      <w:r>
        <w:rPr>
          <w:rFonts w:ascii="仿宋" w:eastAsia="仿宋" w:hAnsi="仿宋" w:cs="仿宋_GB2312" w:hint="eastAsia"/>
          <w:kern w:val="0"/>
          <w:sz w:val="32"/>
          <w:szCs w:val="32"/>
        </w:rPr>
        <w:t>科研项目资金包括纵向科研项目资金、横向科研项目资金。</w:t>
      </w:r>
    </w:p>
    <w:p w14:paraId="03C4DB0A" w14:textId="77777777" w:rsidR="00B97A82" w:rsidRDefault="00000000">
      <w:pPr>
        <w:spacing w:line="560" w:lineRule="exact"/>
        <w:ind w:firstLineChars="196" w:firstLine="630"/>
        <w:rPr>
          <w:rFonts w:ascii="仿宋" w:eastAsia="仿宋" w:hAnsi="仿宋" w:cs="仿宋_GB2312"/>
          <w:kern w:val="0"/>
          <w:sz w:val="32"/>
          <w:szCs w:val="32"/>
        </w:rPr>
      </w:pPr>
      <w:r>
        <w:rPr>
          <w:rFonts w:ascii="仿宋" w:eastAsia="仿宋" w:hAnsi="仿宋" w:cs="仿宋_GB2312" w:hint="eastAsia"/>
          <w:b/>
          <w:bCs/>
          <w:sz w:val="32"/>
          <w:szCs w:val="32"/>
        </w:rPr>
        <w:t xml:space="preserve">第二条  </w:t>
      </w:r>
      <w:r>
        <w:rPr>
          <w:rFonts w:ascii="仿宋" w:eastAsia="仿宋" w:hAnsi="仿宋" w:cs="仿宋_GB2312" w:hint="eastAsia"/>
          <w:kern w:val="0"/>
          <w:sz w:val="32"/>
          <w:szCs w:val="32"/>
        </w:rPr>
        <w:t>学校建立健全项目负责人、职能部门（含二级教学与科研单位）和</w:t>
      </w:r>
      <w:proofErr w:type="gramStart"/>
      <w:r>
        <w:rPr>
          <w:rFonts w:ascii="仿宋" w:eastAsia="仿宋" w:hAnsi="仿宋" w:cs="仿宋_GB2312" w:hint="eastAsia"/>
          <w:kern w:val="0"/>
          <w:sz w:val="32"/>
          <w:szCs w:val="32"/>
        </w:rPr>
        <w:t>校领导</w:t>
      </w:r>
      <w:proofErr w:type="gramEnd"/>
      <w:r>
        <w:rPr>
          <w:rFonts w:ascii="仿宋" w:eastAsia="仿宋" w:hAnsi="仿宋" w:cs="仿宋_GB2312" w:hint="eastAsia"/>
          <w:kern w:val="0"/>
          <w:sz w:val="32"/>
          <w:szCs w:val="32"/>
        </w:rPr>
        <w:t>三级科研项目资金管理制度。</w:t>
      </w:r>
    </w:p>
    <w:p w14:paraId="3213C0C3"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（一）项目负责人</w:t>
      </w:r>
    </w:p>
    <w:p w14:paraId="3AD6C02C"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项目负责人作为科研项目资金支出的第一责任人，须严格管理项目支出，对项目支出涉及的科研活动事项的相关性、真实性、合理性、节约性承担直接责任，对票据的真实性、合法性承担全部责任。项目负责人有义务对科研项目进行痕迹管理并根据需要向审批人主动汇报项目支出的详细情况，以获得审</w:t>
      </w:r>
      <w:r>
        <w:rPr>
          <w:rFonts w:ascii="仿宋" w:eastAsia="仿宋" w:hAnsi="仿宋" w:cs="仿宋_GB2312" w:hint="eastAsia"/>
          <w:sz w:val="32"/>
          <w:szCs w:val="32"/>
        </w:rPr>
        <w:lastRenderedPageBreak/>
        <w:t>批人对支出真实性、合理性、相关性等的了解，以便学校实施科研项目的法人责任。项目负责人对科研项目资金使用的相关信息负有痕迹管理义务，并自觉接受有关部门和学校的监督与检查。</w:t>
      </w:r>
    </w:p>
    <w:p w14:paraId="5B972ED3"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（二）职能部门（含二级教学与科研单位）</w:t>
      </w:r>
    </w:p>
    <w:p w14:paraId="51EC427F"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kern w:val="0"/>
          <w:sz w:val="32"/>
          <w:szCs w:val="32"/>
        </w:rPr>
        <w:t>1、</w:t>
      </w:r>
      <w:r>
        <w:rPr>
          <w:rFonts w:ascii="仿宋" w:eastAsia="仿宋" w:hAnsi="仿宋" w:cs="仿宋_GB2312" w:hint="eastAsia"/>
          <w:sz w:val="32"/>
          <w:szCs w:val="32"/>
        </w:rPr>
        <w:t>二级教学与科研单位作为科研活动基层管理单位，支持项目负责人行使科研项目实施方案的自主权，履行对本单位教职工（包括兼职）科研项目的二级管理权力，建立健全本单位内控机制，按照学校相关管理制度认真履行对本单位相关科研业务事项的审批和把关，对项目支出涉及的科研活动事项的相关性、合理性、真实性进行监督检查，对不合要求的可不予审批。</w:t>
      </w:r>
    </w:p>
    <w:p w14:paraId="6FBFE6EA"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2、科研管理与学科建设处负责项目合同管理、过程管理和结题管理，核定科研项目资金的类型，核定科研项目间接费用，实施项目资金预算编制管理、预算调整管理，科研项目结余资金管理；严格预算编制管理，对项目编制是否符合项目主管部门的管理要求、是否符合科研规律进行监督检查，对不符合规定的,可不予审批；会同财务处做好科研项目资金的管理、审核、监督工作，配合上级有关部门的监督、检查和审计等。</w:t>
      </w:r>
    </w:p>
    <w:p w14:paraId="300A849D" w14:textId="77777777" w:rsidR="00B97A82" w:rsidRDefault="00000000">
      <w:pPr>
        <w:kinsoku w:val="0"/>
        <w:overflowPunct w:val="0"/>
        <w:snapToGrid w:val="0"/>
        <w:spacing w:line="560" w:lineRule="exact"/>
        <w:ind w:firstLineChars="200" w:firstLine="640"/>
        <w:rPr>
          <w:rFonts w:ascii="仿宋" w:eastAsia="仿宋" w:hAnsi="仿宋" w:cs="仿宋_GB2312"/>
          <w:spacing w:val="-1"/>
          <w:sz w:val="32"/>
          <w:szCs w:val="32"/>
        </w:rPr>
      </w:pPr>
      <w:r>
        <w:rPr>
          <w:rFonts w:ascii="仿宋" w:eastAsia="仿宋" w:hAnsi="仿宋" w:cs="仿宋_GB2312" w:hint="eastAsia"/>
          <w:kern w:val="0"/>
          <w:sz w:val="32"/>
          <w:szCs w:val="32"/>
        </w:rPr>
        <w:t>3、</w:t>
      </w:r>
      <w:r>
        <w:rPr>
          <w:rFonts w:ascii="仿宋" w:eastAsia="仿宋" w:hAnsi="仿宋" w:cs="仿宋_GB2312" w:hint="eastAsia"/>
          <w:spacing w:val="-1"/>
          <w:sz w:val="32"/>
          <w:szCs w:val="32"/>
        </w:rPr>
        <w:t>财务处负责科研项目资金的财务管理和会计核算工作，负责项目到账资金的核算，资金的分类统计；按项目主管部门（委托单位）要求</w:t>
      </w:r>
      <w:r>
        <w:rPr>
          <w:rFonts w:ascii="仿宋" w:eastAsia="仿宋" w:hAnsi="仿宋" w:cs="仿宋_GB2312" w:hint="eastAsia"/>
          <w:sz w:val="32"/>
          <w:szCs w:val="32"/>
        </w:rPr>
        <w:t>控制项目资金预算及支出报销范围，</w:t>
      </w:r>
      <w:r>
        <w:rPr>
          <w:rFonts w:ascii="仿宋" w:eastAsia="仿宋" w:hAnsi="仿宋" w:cs="仿宋_GB2312" w:hint="eastAsia"/>
          <w:spacing w:val="-1"/>
          <w:sz w:val="32"/>
          <w:szCs w:val="32"/>
        </w:rPr>
        <w:t>审查项目资金开支的合</w:t>
      </w:r>
      <w:proofErr w:type="gramStart"/>
      <w:r>
        <w:rPr>
          <w:rFonts w:ascii="仿宋" w:eastAsia="仿宋" w:hAnsi="仿宋" w:cs="仿宋_GB2312" w:hint="eastAsia"/>
          <w:spacing w:val="-1"/>
          <w:sz w:val="32"/>
          <w:szCs w:val="32"/>
        </w:rPr>
        <w:t>规</w:t>
      </w:r>
      <w:proofErr w:type="gramEnd"/>
      <w:r>
        <w:rPr>
          <w:rFonts w:ascii="仿宋" w:eastAsia="仿宋" w:hAnsi="仿宋" w:cs="仿宋_GB2312" w:hint="eastAsia"/>
          <w:spacing w:val="-1"/>
          <w:sz w:val="32"/>
          <w:szCs w:val="32"/>
        </w:rPr>
        <w:t>性、票据真实性和手续的完整性</w:t>
      </w:r>
      <w:r>
        <w:rPr>
          <w:rFonts w:ascii="仿宋" w:eastAsia="仿宋" w:hAnsi="仿宋" w:cs="仿宋_GB2312" w:hint="eastAsia"/>
          <w:sz w:val="32"/>
          <w:szCs w:val="32"/>
        </w:rPr>
        <w:t>，对手续不齐全、事实不清晰的开支有权要求补充报销手续或不予以报销</w:t>
      </w:r>
      <w:r>
        <w:rPr>
          <w:rFonts w:ascii="仿宋" w:eastAsia="仿宋" w:hAnsi="仿宋" w:cs="仿宋_GB2312" w:hint="eastAsia"/>
          <w:sz w:val="32"/>
          <w:szCs w:val="32"/>
        </w:rPr>
        <w:lastRenderedPageBreak/>
        <w:t>；</w:t>
      </w:r>
      <w:r>
        <w:rPr>
          <w:rFonts w:ascii="仿宋" w:eastAsia="仿宋" w:hAnsi="仿宋" w:cs="仿宋_GB2312" w:hint="eastAsia"/>
          <w:spacing w:val="-1"/>
          <w:sz w:val="32"/>
          <w:szCs w:val="32"/>
        </w:rPr>
        <w:t>协助项目负责人进行项目资金的查询、决算等工作，配合上级有关部门的监督、检查和审计。</w:t>
      </w:r>
    </w:p>
    <w:p w14:paraId="1E8E3A34" w14:textId="77777777" w:rsidR="00B97A82" w:rsidRDefault="00000000">
      <w:pPr>
        <w:kinsoku w:val="0"/>
        <w:overflowPunct w:val="0"/>
        <w:snapToGrid w:val="0"/>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4、</w:t>
      </w:r>
      <w:r>
        <w:rPr>
          <w:rFonts w:ascii="仿宋" w:eastAsia="仿宋" w:hAnsi="仿宋" w:cs="仿宋_GB2312" w:hint="eastAsia"/>
          <w:spacing w:val="-1"/>
          <w:sz w:val="32"/>
          <w:szCs w:val="32"/>
        </w:rPr>
        <w:t>审计处负责科研项目资金的审计工作。审计处根据各类科研项目的研究周期、任务要求和研究特点，有计划地开展科研项目全过程监督检查，加强预警和防范，提高监管能力。配合</w:t>
      </w:r>
      <w:r>
        <w:rPr>
          <w:rFonts w:ascii="仿宋" w:eastAsia="仿宋" w:hAnsi="仿宋" w:cs="仿宋_GB2312" w:hint="eastAsia"/>
          <w:sz w:val="32"/>
          <w:szCs w:val="32"/>
        </w:rPr>
        <w:t>上级部门</w:t>
      </w:r>
      <w:r>
        <w:rPr>
          <w:rFonts w:ascii="仿宋" w:eastAsia="仿宋" w:hAnsi="仿宋" w:cs="仿宋_GB2312" w:hint="eastAsia"/>
          <w:spacing w:val="-1"/>
          <w:sz w:val="32"/>
          <w:szCs w:val="32"/>
        </w:rPr>
        <w:t>的监督、检查，牵头负责上级部门对科研项目资金的审计工作。</w:t>
      </w:r>
    </w:p>
    <w:p w14:paraId="515B9516" w14:textId="77777777" w:rsidR="00B97A82" w:rsidRDefault="00000000">
      <w:pPr>
        <w:kinsoku w:val="0"/>
        <w:overflowPunct w:val="0"/>
        <w:snapToGrid w:val="0"/>
        <w:spacing w:line="560" w:lineRule="exact"/>
        <w:ind w:firstLineChars="200" w:firstLine="636"/>
        <w:rPr>
          <w:rFonts w:ascii="仿宋" w:eastAsia="仿宋" w:hAnsi="仿宋" w:cs="仿宋_GB2312"/>
          <w:spacing w:val="-1"/>
          <w:sz w:val="32"/>
          <w:szCs w:val="32"/>
        </w:rPr>
      </w:pPr>
      <w:r>
        <w:rPr>
          <w:rFonts w:ascii="仿宋" w:eastAsia="仿宋" w:hAnsi="仿宋" w:cs="仿宋_GB2312" w:hint="eastAsia"/>
          <w:spacing w:val="-1"/>
          <w:sz w:val="32"/>
          <w:szCs w:val="32"/>
        </w:rPr>
        <w:t>5、国有资产管理处负责对固定资产及相关物资采购与</w:t>
      </w:r>
      <w:proofErr w:type="gramStart"/>
      <w:r>
        <w:rPr>
          <w:rFonts w:ascii="仿宋" w:eastAsia="仿宋" w:hAnsi="仿宋" w:cs="仿宋_GB2312" w:hint="eastAsia"/>
          <w:spacing w:val="-1"/>
          <w:sz w:val="32"/>
          <w:szCs w:val="32"/>
        </w:rPr>
        <w:t>报增工作</w:t>
      </w:r>
      <w:proofErr w:type="gramEnd"/>
      <w:r>
        <w:rPr>
          <w:rFonts w:ascii="仿宋" w:eastAsia="仿宋" w:hAnsi="仿宋" w:cs="仿宋_GB2312" w:hint="eastAsia"/>
          <w:spacing w:val="-1"/>
          <w:sz w:val="32"/>
          <w:szCs w:val="32"/>
        </w:rPr>
        <w:t>进行规范管理，配合上级有关部门的监督、检查和审计等工作。</w:t>
      </w:r>
    </w:p>
    <w:p w14:paraId="41734FAC" w14:textId="77777777" w:rsidR="00B97A82" w:rsidRDefault="00000000">
      <w:pPr>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6、对外合作与交流处负责对科研人员出国出境行为进行规范管理，配合</w:t>
      </w:r>
      <w:r>
        <w:rPr>
          <w:rFonts w:ascii="仿宋" w:eastAsia="仿宋" w:hAnsi="仿宋" w:cs="仿宋_GB2312" w:hint="eastAsia"/>
          <w:sz w:val="32"/>
          <w:szCs w:val="32"/>
        </w:rPr>
        <w:t>上级有关部门</w:t>
      </w:r>
      <w:r>
        <w:rPr>
          <w:rFonts w:ascii="仿宋" w:eastAsia="仿宋" w:hAnsi="仿宋" w:cs="仿宋_GB2312" w:hint="eastAsia"/>
          <w:kern w:val="0"/>
          <w:sz w:val="32"/>
          <w:szCs w:val="32"/>
        </w:rPr>
        <w:t>的监督、检查和审计等工作。</w:t>
      </w:r>
    </w:p>
    <w:p w14:paraId="7FC45BC9" w14:textId="77777777" w:rsidR="00B97A82" w:rsidRDefault="00000000">
      <w:pPr>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7、其他有关职能部门按照业务范围和权限分别做好科研项目资金管理工作。</w:t>
      </w:r>
    </w:p>
    <w:p w14:paraId="2B023A36"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（三）校领导</w:t>
      </w:r>
    </w:p>
    <w:p w14:paraId="0F7FFDC4" w14:textId="77777777" w:rsidR="00B97A82" w:rsidRDefault="00000000">
      <w:pPr>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学校校长履行项目承担单位法定代表人责任，在国家和海南省相关管理部门的政策指导下，对科研项目资金管理承担领导责任。分管科研、财务和审计工作的校领导根据分工对科研项目资金承担相应的管理责任。</w:t>
      </w:r>
    </w:p>
    <w:p w14:paraId="3C36FB01"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第三条  </w:t>
      </w:r>
      <w:r>
        <w:rPr>
          <w:rFonts w:ascii="仿宋" w:eastAsia="仿宋" w:hAnsi="仿宋" w:cs="仿宋_GB2312" w:hint="eastAsia"/>
          <w:sz w:val="32"/>
          <w:szCs w:val="32"/>
        </w:rPr>
        <w:t>科研项目资金纳入学校统一管理，独立核算，执行国家有关预算管理规定。</w:t>
      </w:r>
    </w:p>
    <w:p w14:paraId="2448350C" w14:textId="77777777" w:rsidR="00B97A82" w:rsidRDefault="00000000">
      <w:pPr>
        <w:spacing w:line="560" w:lineRule="exact"/>
        <w:jc w:val="center"/>
        <w:rPr>
          <w:rFonts w:ascii="仿宋" w:eastAsia="仿宋" w:hAnsi="仿宋" w:cs="仿宋_GB2312"/>
          <w:sz w:val="32"/>
          <w:szCs w:val="32"/>
        </w:rPr>
      </w:pPr>
      <w:r>
        <w:rPr>
          <w:rFonts w:ascii="仿宋" w:eastAsia="仿宋" w:hAnsi="仿宋" w:cs="仿宋_GB2312" w:hint="eastAsia"/>
          <w:sz w:val="32"/>
          <w:szCs w:val="32"/>
        </w:rPr>
        <w:t>第二章  预算管理</w:t>
      </w:r>
    </w:p>
    <w:p w14:paraId="0127E57B" w14:textId="77777777" w:rsidR="00B97A82" w:rsidRDefault="00000000">
      <w:pPr>
        <w:spacing w:line="560" w:lineRule="exact"/>
        <w:ind w:firstLineChars="200" w:firstLine="643"/>
        <w:jc w:val="left"/>
        <w:rPr>
          <w:rFonts w:ascii="仿宋" w:eastAsia="仿宋" w:hAnsi="仿宋" w:cs="仿宋_GB2312"/>
          <w:b/>
          <w:bCs/>
          <w:sz w:val="32"/>
          <w:szCs w:val="32"/>
        </w:rPr>
      </w:pPr>
      <w:r>
        <w:rPr>
          <w:rFonts w:ascii="仿宋" w:eastAsia="仿宋" w:hAnsi="仿宋" w:cs="仿宋_GB2312" w:hint="eastAsia"/>
          <w:b/>
          <w:bCs/>
          <w:sz w:val="32"/>
          <w:szCs w:val="32"/>
        </w:rPr>
        <w:t xml:space="preserve">第四条  </w:t>
      </w:r>
      <w:r>
        <w:rPr>
          <w:rFonts w:ascii="仿宋" w:eastAsia="仿宋" w:hAnsi="仿宋" w:cs="仿宋_GB2312" w:hint="eastAsia"/>
          <w:bCs/>
          <w:sz w:val="32"/>
          <w:szCs w:val="32"/>
        </w:rPr>
        <w:t>预算下达与审批</w:t>
      </w:r>
    </w:p>
    <w:p w14:paraId="729B442C" w14:textId="77777777" w:rsidR="00B97A82" w:rsidRDefault="00000000">
      <w:pPr>
        <w:spacing w:line="56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纵向科研项目的项目任务书（计划书、申报书、预算书、</w:t>
      </w:r>
      <w:r>
        <w:rPr>
          <w:rFonts w:ascii="仿宋" w:eastAsia="仿宋" w:hAnsi="仿宋" w:cs="仿宋_GB2312" w:hint="eastAsia"/>
          <w:sz w:val="32"/>
          <w:szCs w:val="32"/>
        </w:rPr>
        <w:lastRenderedPageBreak/>
        <w:t>合同书等）有科研主管部门预算批复的，由科研管理与学科建设处统一办理审批手续；没有预算批复的，由项目负责人依法、据实编制预算并办理审批手续。</w:t>
      </w:r>
    </w:p>
    <w:p w14:paraId="4993376F" w14:textId="77777777" w:rsidR="00B97A82" w:rsidRDefault="00000000">
      <w:pPr>
        <w:spacing w:line="56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横向科研项目由项目负责人办理预算审批手续，合同中有预算的，以预算批复或合同预算为准办理立项手续；没有预算批复书或合同预算的，由项目负责人依法据实编制预算。</w:t>
      </w:r>
    </w:p>
    <w:p w14:paraId="2FC26E79" w14:textId="77777777" w:rsidR="00B97A82" w:rsidRDefault="00000000">
      <w:pPr>
        <w:spacing w:line="56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在办理项目预算下达手续时，符合以下情况的，须在主管部门（委托单位）批复的预算内，按要求编制预算书：</w:t>
      </w:r>
    </w:p>
    <w:p w14:paraId="5114E6EE" w14:textId="77777777" w:rsidR="00B97A82" w:rsidRDefault="00000000">
      <w:pPr>
        <w:spacing w:line="56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1、项目申请资金与实际立项资金不一致，</w:t>
      </w:r>
      <w:proofErr w:type="gramStart"/>
      <w:r>
        <w:rPr>
          <w:rFonts w:ascii="仿宋" w:eastAsia="仿宋" w:hAnsi="仿宋" w:cs="仿宋_GB2312" w:hint="eastAsia"/>
          <w:sz w:val="32"/>
          <w:szCs w:val="32"/>
        </w:rPr>
        <w:t>且主管</w:t>
      </w:r>
      <w:proofErr w:type="gramEnd"/>
      <w:r>
        <w:rPr>
          <w:rFonts w:ascii="仿宋" w:eastAsia="仿宋" w:hAnsi="仿宋" w:cs="仿宋_GB2312" w:hint="eastAsia"/>
          <w:sz w:val="32"/>
          <w:szCs w:val="32"/>
        </w:rPr>
        <w:t>部门（委托单位）未要求重新编制预算书的。</w:t>
      </w:r>
    </w:p>
    <w:p w14:paraId="29EC2389" w14:textId="77777777" w:rsidR="00B97A82" w:rsidRDefault="00000000">
      <w:pPr>
        <w:spacing w:line="56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2、项目申报时提交的预算书内容比较笼统，未按本办法中的列支范围要求进行审核批准的。</w:t>
      </w:r>
    </w:p>
    <w:p w14:paraId="631C07E6" w14:textId="77777777" w:rsidR="00B97A82" w:rsidRDefault="00000000">
      <w:pPr>
        <w:spacing w:line="56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项目负责人应根据研究的主要技术路线和基本工作量做到编制有据，在编制的预算书上应对各项预算内容的计算依据做必要说明。</w:t>
      </w:r>
    </w:p>
    <w:p w14:paraId="4567E72F" w14:textId="77777777" w:rsidR="00B97A82" w:rsidRDefault="00000000">
      <w:pPr>
        <w:spacing w:line="56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项目预算书按额度分层审批。金额在5万元（含）以下的，由二级教学与科研单位负责人、科研管理与学科建设处、财务处审批签署意见；金额在5万元以上，10万元（含）以下，增加分管校领导审批；项目资金在10万元以上，20万元（含）以下的，增加分管财务校领导审批；项目资金在20万元以上的，增加校长签批。</w:t>
      </w:r>
    </w:p>
    <w:p w14:paraId="3E1CCDBE" w14:textId="77777777" w:rsidR="00B97A82" w:rsidRDefault="00000000">
      <w:pPr>
        <w:spacing w:line="560" w:lineRule="exact"/>
        <w:ind w:firstLineChars="200" w:firstLine="643"/>
        <w:jc w:val="left"/>
        <w:rPr>
          <w:rFonts w:ascii="仿宋" w:eastAsia="仿宋" w:hAnsi="仿宋" w:cs="仿宋_GB2312"/>
          <w:sz w:val="32"/>
          <w:szCs w:val="32"/>
        </w:rPr>
      </w:pPr>
      <w:r>
        <w:rPr>
          <w:rFonts w:ascii="仿宋" w:eastAsia="仿宋" w:hAnsi="仿宋" w:cs="仿宋_GB2312" w:hint="eastAsia"/>
          <w:b/>
          <w:bCs/>
          <w:sz w:val="32"/>
          <w:szCs w:val="32"/>
        </w:rPr>
        <w:t xml:space="preserve">第五条  </w:t>
      </w:r>
      <w:r>
        <w:rPr>
          <w:rFonts w:ascii="仿宋" w:eastAsia="仿宋" w:hAnsi="仿宋" w:cs="仿宋_GB2312" w:hint="eastAsia"/>
          <w:sz w:val="32"/>
          <w:szCs w:val="32"/>
        </w:rPr>
        <w:t>联合申报类项目</w:t>
      </w:r>
      <w:proofErr w:type="gramStart"/>
      <w:r>
        <w:rPr>
          <w:rFonts w:ascii="仿宋" w:eastAsia="仿宋" w:hAnsi="仿宋" w:cs="仿宋_GB2312" w:hint="eastAsia"/>
          <w:sz w:val="32"/>
          <w:szCs w:val="32"/>
        </w:rPr>
        <w:t>的外拨资金</w:t>
      </w:r>
      <w:proofErr w:type="gramEnd"/>
      <w:r>
        <w:rPr>
          <w:rFonts w:ascii="仿宋" w:eastAsia="仿宋" w:hAnsi="仿宋" w:cs="仿宋_GB2312" w:hint="eastAsia"/>
          <w:sz w:val="32"/>
          <w:szCs w:val="32"/>
        </w:rPr>
        <w:t>、转入资金预算须与项目依托单位的具体预算科目及数额保持一致；如不一致，所产生的资金使用不规范、项目验收不通过或撤项等相关责任由</w:t>
      </w:r>
      <w:r>
        <w:rPr>
          <w:rFonts w:ascii="仿宋" w:eastAsia="仿宋" w:hAnsi="仿宋" w:cs="仿宋_GB2312" w:hint="eastAsia"/>
          <w:sz w:val="32"/>
          <w:szCs w:val="32"/>
        </w:rPr>
        <w:lastRenderedPageBreak/>
        <w:t>项目负责人承担。</w:t>
      </w:r>
    </w:p>
    <w:p w14:paraId="720DB96D" w14:textId="77777777" w:rsidR="00B97A82" w:rsidRDefault="00000000">
      <w:pPr>
        <w:spacing w:line="560" w:lineRule="exact"/>
        <w:ind w:firstLineChars="200" w:firstLine="643"/>
        <w:jc w:val="left"/>
        <w:rPr>
          <w:rFonts w:ascii="仿宋" w:eastAsia="仿宋" w:hAnsi="仿宋" w:cs="仿宋_GB2312"/>
          <w:sz w:val="32"/>
          <w:szCs w:val="32"/>
        </w:rPr>
      </w:pPr>
      <w:r>
        <w:rPr>
          <w:rFonts w:ascii="仿宋" w:eastAsia="仿宋" w:hAnsi="仿宋" w:cs="仿宋_GB2312" w:hint="eastAsia"/>
          <w:b/>
          <w:bCs/>
          <w:sz w:val="32"/>
          <w:szCs w:val="32"/>
        </w:rPr>
        <w:t xml:space="preserve">第六条  </w:t>
      </w:r>
      <w:r>
        <w:rPr>
          <w:rFonts w:ascii="仿宋" w:eastAsia="仿宋" w:hAnsi="仿宋" w:cs="仿宋_GB2312" w:hint="eastAsia"/>
          <w:sz w:val="32"/>
          <w:szCs w:val="32"/>
        </w:rPr>
        <w:t>预算调整按照《海南师范大学科研项目预算调整管理细则》执行。</w:t>
      </w:r>
    </w:p>
    <w:p w14:paraId="138F8EC6" w14:textId="77777777" w:rsidR="00B97A82" w:rsidRDefault="00000000">
      <w:pPr>
        <w:spacing w:line="560" w:lineRule="exact"/>
        <w:jc w:val="center"/>
        <w:rPr>
          <w:rFonts w:ascii="仿宋" w:eastAsia="仿宋" w:hAnsi="仿宋" w:cs="仿宋_GB2312"/>
          <w:sz w:val="32"/>
          <w:szCs w:val="32"/>
        </w:rPr>
      </w:pPr>
      <w:r>
        <w:rPr>
          <w:rFonts w:ascii="仿宋" w:eastAsia="仿宋" w:hAnsi="仿宋" w:cs="仿宋_GB2312" w:hint="eastAsia"/>
          <w:sz w:val="32"/>
          <w:szCs w:val="32"/>
        </w:rPr>
        <w:t>第三章 预算范围</w:t>
      </w:r>
    </w:p>
    <w:p w14:paraId="0565054B" w14:textId="77777777" w:rsidR="00B97A82" w:rsidRDefault="00000000">
      <w:pPr>
        <w:widowControl/>
        <w:spacing w:line="560" w:lineRule="exact"/>
        <w:ind w:firstLineChars="200" w:firstLine="643"/>
        <w:rPr>
          <w:rFonts w:ascii="仿宋" w:eastAsia="仿宋" w:hAnsi="仿宋" w:cs="仿宋_GB2312"/>
          <w:kern w:val="0"/>
          <w:sz w:val="32"/>
          <w:szCs w:val="32"/>
        </w:rPr>
      </w:pPr>
      <w:r>
        <w:rPr>
          <w:rFonts w:ascii="仿宋" w:eastAsia="仿宋" w:hAnsi="仿宋" w:cs="仿宋_GB2312" w:hint="eastAsia"/>
          <w:b/>
          <w:bCs/>
          <w:kern w:val="0"/>
          <w:sz w:val="32"/>
          <w:szCs w:val="32"/>
        </w:rPr>
        <w:t xml:space="preserve">第七条  </w:t>
      </w:r>
      <w:r>
        <w:rPr>
          <w:rFonts w:ascii="仿宋" w:eastAsia="仿宋" w:hAnsi="仿宋" w:cs="仿宋_GB2312" w:hint="eastAsia"/>
          <w:kern w:val="0"/>
          <w:sz w:val="32"/>
          <w:szCs w:val="32"/>
        </w:rPr>
        <w:t>科研项目资金预算范围包括直接费用和间接费用。</w:t>
      </w:r>
    </w:p>
    <w:p w14:paraId="0F88CD0A" w14:textId="77777777" w:rsidR="00B97A82" w:rsidRDefault="00000000">
      <w:pPr>
        <w:widowControl/>
        <w:spacing w:line="560" w:lineRule="exact"/>
        <w:ind w:firstLineChars="200" w:firstLine="643"/>
        <w:rPr>
          <w:rFonts w:ascii="仿宋" w:eastAsia="仿宋" w:hAnsi="仿宋" w:cs="仿宋_GB2312"/>
          <w:kern w:val="0"/>
          <w:sz w:val="32"/>
          <w:szCs w:val="32"/>
        </w:rPr>
      </w:pPr>
      <w:r>
        <w:rPr>
          <w:rFonts w:ascii="仿宋" w:eastAsia="仿宋" w:hAnsi="仿宋" w:cs="仿宋_GB2312" w:hint="eastAsia"/>
          <w:b/>
          <w:bCs/>
          <w:kern w:val="0"/>
          <w:sz w:val="32"/>
          <w:szCs w:val="32"/>
        </w:rPr>
        <w:t xml:space="preserve">第八条  </w:t>
      </w:r>
      <w:r>
        <w:rPr>
          <w:rFonts w:ascii="仿宋" w:eastAsia="仿宋" w:hAnsi="仿宋" w:cs="仿宋_GB2312" w:hint="eastAsia"/>
          <w:kern w:val="0"/>
          <w:sz w:val="32"/>
          <w:szCs w:val="32"/>
        </w:rPr>
        <w:t>直接费用是指在项目研究过程中发生的与之直接相关的费用。</w:t>
      </w:r>
    </w:p>
    <w:p w14:paraId="0E2EB45B"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 xml:space="preserve">（一）自然科学类纵向科研项目资金直接费用预算范围 </w:t>
      </w:r>
    </w:p>
    <w:p w14:paraId="30C9B19E"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1、设备费：是指在项目研究过程中购置或试制专用仪器设备，对现有仪器设备进行升级改造，以及租赁外单位仪器设备而发生的费用。</w:t>
      </w:r>
    </w:p>
    <w:p w14:paraId="44AFDAD5"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2、材料费：是指在项目研究过程中消耗的各种原材料、辅助材料、低值易耗品等的采购及运输、装卸、整理等费用。</w:t>
      </w:r>
    </w:p>
    <w:p w14:paraId="296AEE74"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3、测试化验加工费：是指在项目研究过程中支付给外单位（包括依托单位内部独立经济核算单位）的检验、测试、化验及加工等费用。</w:t>
      </w:r>
    </w:p>
    <w:p w14:paraId="064AA027"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4、燃料动力费：是指在项目研究过程中相关大型仪器设备、专用科学装置等运行发生的可以单独计量的水、电、气、燃料消耗费用等。</w:t>
      </w:r>
    </w:p>
    <w:p w14:paraId="77EE9AA2"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5、差旅费/会议费/国际合作交流费：差旅费是指在项目研究过程中开展科学实验（试验）、科学考察、业务调研、学术交流等所发生的本地及外埠差旅费等。会议费是指在项目研究过程中为组织开展学术研讨、咨询以及协调项目等活动而发生</w:t>
      </w:r>
      <w:r>
        <w:rPr>
          <w:rFonts w:ascii="仿宋" w:eastAsia="仿宋" w:hAnsi="仿宋" w:cs="仿宋_GB2312" w:hint="eastAsia"/>
          <w:kern w:val="0"/>
          <w:sz w:val="32"/>
          <w:szCs w:val="32"/>
        </w:rPr>
        <w:lastRenderedPageBreak/>
        <w:t>的会议费用（如交通、食宿、专家评审费等）。国际合作交流费是指在项目研究过程中研究人员出国、出境（港澳台）及外国专家来华及港澳台专家来内地工作的费用。国际合作与交流费应严格执行国家外事资金管理的有关规定。</w:t>
      </w:r>
    </w:p>
    <w:p w14:paraId="17AF27F9"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 xml:space="preserve">6、出版/文献/信息传播/知识产权事务费：是自然科学类项目研究过程中需要支付的出版费、资料费、专用软件购买费、文献检索费、专业通信费、专利申请及其他知识产权事务等费用。  </w:t>
      </w:r>
    </w:p>
    <w:p w14:paraId="359D3D52"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7、劳务费：是指在项目研究过程中支付给项目组成员中没有工资性收入的在校研究生、博士后和临时聘用人员的劳务费用，以及临时聘用人员的社会保险补助费用。劳务费预算由项目承担单位和科研人员据实编制。</w:t>
      </w:r>
    </w:p>
    <w:p w14:paraId="6C463FAA"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8、专家咨询费：指在项目研究过程中支付给临时聘请的咨询专家的费用。专家咨询费应当按照有关规定和标准执行，不得支付给与项目研究、管理相关的工作人员。</w:t>
      </w:r>
    </w:p>
    <w:p w14:paraId="5E054488"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9、其他支出：项目研究过程中发生的除上述费用之外的其他支出，应当在申请预算时单独列支，单独核定。</w:t>
      </w:r>
    </w:p>
    <w:p w14:paraId="0B230547"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（二）人文社会科学类纵向科研项目资金直接费用预算范围</w:t>
      </w:r>
    </w:p>
    <w:p w14:paraId="598E2F89"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1、资料费：指在项目研究过程中需要支付的图书（包括外文图书）购置费，资料收集、整理、复印、翻拍、翻译费，专用软件购买费，文献检索费等。</w:t>
      </w:r>
    </w:p>
    <w:p w14:paraId="3EC28432"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2、数据采集费：指在项目研究过程中发生的调查、访谈、数据购买、数据分析及相应技术服务购买等支出的费用。</w:t>
      </w:r>
    </w:p>
    <w:p w14:paraId="47563B72"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lastRenderedPageBreak/>
        <w:t>3、会议费/差旅费/国际合作与交流费：指在项目研究过程中开展学术研讨、咨询交流、考察调研等活动而发生的会议、交通、食宿等费用，以及项目研究人员出国及赴港澳台、外国专家来华及港澳台专家来内地开展学术合作与交流的费用。</w:t>
      </w:r>
    </w:p>
    <w:p w14:paraId="5233509E"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4、设备费：指在项目研究过程中购置设备和设备耗材、升级维护现有设备以及租用外单位设备而发生的费用。</w:t>
      </w:r>
    </w:p>
    <w:p w14:paraId="15A88CD3"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5、专家咨询费：指在项目研究过程中支付给临时聘请的咨询专家的费用。专家咨询费预算由项目负责人按照项目研究实际需要编制，支出标准按照国家有关规定执行。</w:t>
      </w:r>
    </w:p>
    <w:p w14:paraId="7E2F42CE"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6、劳务费：指在项目研究过程中支付给参与项目研究的研究生、博士后、访问学者以及项目聘用的研究人员、科研辅助人员等的劳务费用。劳务费预算由项目承担单位和科研人员据实编制。</w:t>
      </w:r>
    </w:p>
    <w:p w14:paraId="7622D5F7"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7、印刷出版费：指在项目研究过程中支付的打印费、印刷费及阶段性成果出版费等。</w:t>
      </w:r>
    </w:p>
    <w:p w14:paraId="31774BC2" w14:textId="77777777" w:rsidR="00B97A82" w:rsidRDefault="00000000">
      <w:pPr>
        <w:widowControl/>
        <w:spacing w:line="560" w:lineRule="exact"/>
        <w:ind w:firstLineChars="200" w:firstLine="640"/>
        <w:rPr>
          <w:rFonts w:ascii="仿宋" w:eastAsia="仿宋" w:hAnsi="仿宋" w:cs="仿宋_GB2312"/>
          <w:kern w:val="0"/>
          <w:sz w:val="32"/>
          <w:szCs w:val="32"/>
        </w:rPr>
      </w:pPr>
      <w:r>
        <w:rPr>
          <w:rFonts w:ascii="仿宋" w:eastAsia="仿宋" w:hAnsi="仿宋" w:cs="仿宋_GB2312" w:hint="eastAsia"/>
          <w:kern w:val="0"/>
          <w:sz w:val="32"/>
          <w:szCs w:val="32"/>
        </w:rPr>
        <w:t>8、其他支出：项目研究过程中发生的除上述费用之外的其他支出，应当在编制预算时单独列示，单独核定。</w:t>
      </w:r>
    </w:p>
    <w:p w14:paraId="48A22206" w14:textId="77777777" w:rsidR="00B97A82" w:rsidRDefault="00000000">
      <w:pPr>
        <w:widowControl/>
        <w:spacing w:line="560" w:lineRule="exact"/>
        <w:ind w:firstLineChars="200" w:firstLine="643"/>
        <w:rPr>
          <w:rFonts w:ascii="仿宋" w:eastAsia="仿宋" w:hAnsi="仿宋" w:cs="仿宋_GB2312"/>
          <w:kern w:val="0"/>
          <w:sz w:val="32"/>
          <w:szCs w:val="32"/>
        </w:rPr>
      </w:pPr>
      <w:r>
        <w:rPr>
          <w:rFonts w:ascii="仿宋" w:eastAsia="仿宋" w:hAnsi="仿宋" w:cs="仿宋_GB2312" w:hint="eastAsia"/>
          <w:b/>
          <w:bCs/>
          <w:kern w:val="0"/>
          <w:sz w:val="32"/>
          <w:szCs w:val="32"/>
        </w:rPr>
        <w:t xml:space="preserve">第九条  </w:t>
      </w:r>
      <w:r>
        <w:rPr>
          <w:rFonts w:ascii="仿宋" w:eastAsia="仿宋" w:hAnsi="仿宋" w:cs="仿宋_GB2312" w:hint="eastAsia"/>
          <w:kern w:val="0"/>
          <w:sz w:val="32"/>
          <w:szCs w:val="32"/>
        </w:rPr>
        <w:t>间接费用是指学校在组织实施项目过程中发生的无法在直接费用中列支的相关费用，主要包括项目管理费、研究条件补偿支出、税款和绩效支出等科目。间接费用参照《海南师范大学科研项目间接费用管理细则》。</w:t>
      </w:r>
    </w:p>
    <w:p w14:paraId="0F002423" w14:textId="77777777" w:rsidR="00B97A82" w:rsidRDefault="00000000">
      <w:pPr>
        <w:widowControl/>
        <w:spacing w:line="560" w:lineRule="exact"/>
        <w:ind w:firstLineChars="200" w:firstLine="643"/>
        <w:rPr>
          <w:rFonts w:ascii="仿宋" w:eastAsia="仿宋" w:hAnsi="仿宋" w:cs="仿宋_GB2312"/>
          <w:spacing w:val="-1"/>
          <w:sz w:val="32"/>
          <w:szCs w:val="32"/>
        </w:rPr>
      </w:pPr>
      <w:r>
        <w:rPr>
          <w:rFonts w:ascii="仿宋" w:eastAsia="仿宋" w:hAnsi="仿宋" w:cs="仿宋_GB2312" w:hint="eastAsia"/>
          <w:b/>
          <w:bCs/>
          <w:kern w:val="0"/>
          <w:sz w:val="32"/>
          <w:szCs w:val="32"/>
        </w:rPr>
        <w:t xml:space="preserve">第十条  </w:t>
      </w:r>
      <w:r>
        <w:rPr>
          <w:rFonts w:ascii="仿宋" w:eastAsia="仿宋" w:hAnsi="仿宋" w:cs="仿宋_GB2312" w:hint="eastAsia"/>
          <w:spacing w:val="-1"/>
          <w:sz w:val="32"/>
          <w:szCs w:val="32"/>
        </w:rPr>
        <w:t>横向科研项目实行粗口径预算管理，直接费用按照劳务与咨询费、其他业务费进行预算，劳务与咨询费参照纵向科研项目的劳务费、咨询费预算范围，其他业务费参照纵向</w:t>
      </w:r>
      <w:r>
        <w:rPr>
          <w:rFonts w:ascii="仿宋" w:eastAsia="仿宋" w:hAnsi="仿宋" w:cs="仿宋_GB2312" w:hint="eastAsia"/>
          <w:spacing w:val="-1"/>
          <w:sz w:val="32"/>
          <w:szCs w:val="32"/>
        </w:rPr>
        <w:lastRenderedPageBreak/>
        <w:t>科研项目除劳务与咨询费外的其他直接费用预算范围；间接费用按照</w:t>
      </w:r>
      <w:r>
        <w:rPr>
          <w:rFonts w:ascii="仿宋" w:eastAsia="仿宋" w:hAnsi="仿宋" w:cs="仿宋_GB2312" w:hint="eastAsia"/>
          <w:kern w:val="0"/>
          <w:sz w:val="32"/>
          <w:szCs w:val="32"/>
        </w:rPr>
        <w:t>项目管理费、研究条件补偿支出、税款和绩效支出</w:t>
      </w:r>
      <w:r>
        <w:rPr>
          <w:rFonts w:ascii="仿宋" w:eastAsia="仿宋" w:hAnsi="仿宋" w:cs="仿宋_GB2312" w:hint="eastAsia"/>
          <w:spacing w:val="-1"/>
          <w:sz w:val="32"/>
          <w:szCs w:val="32"/>
        </w:rPr>
        <w:t>四部分进行预算。研究条件补偿支出不超过总预算的25%，主要用于列支科研活动中发生的通用设备购置、办公用品购置、实验环境房屋租赁、工作通讯、少量业务接待费用（工作餐费）、车辆使用费（租车费、汽油费、室内交通费）等；绩效支出不超过总预算的30%；</w:t>
      </w:r>
      <w:r>
        <w:rPr>
          <w:rFonts w:ascii="仿宋" w:eastAsia="仿宋" w:hAnsi="仿宋" w:cs="仿宋_GB2312" w:hint="eastAsia"/>
          <w:sz w:val="32"/>
          <w:szCs w:val="32"/>
        </w:rPr>
        <w:t>学校在职在编人员管理费按6%比率编制，兼职科研人员以学校名义承担的横向科研项目管理</w:t>
      </w:r>
      <w:proofErr w:type="gramStart"/>
      <w:r>
        <w:rPr>
          <w:rFonts w:ascii="仿宋" w:eastAsia="仿宋" w:hAnsi="仿宋" w:cs="仿宋_GB2312" w:hint="eastAsia"/>
          <w:sz w:val="32"/>
          <w:szCs w:val="32"/>
        </w:rPr>
        <w:t>费按照</w:t>
      </w:r>
      <w:proofErr w:type="gramEnd"/>
      <w:r>
        <w:rPr>
          <w:rFonts w:ascii="仿宋" w:eastAsia="仿宋" w:hAnsi="仿宋" w:cs="仿宋_GB2312" w:hint="eastAsia"/>
          <w:sz w:val="32"/>
          <w:szCs w:val="32"/>
        </w:rPr>
        <w:t>10%比率编制；税费是指项目合同金额在拨转过程中产生的须向税务局缴纳的税费，按国家税务部门规定比率编制</w:t>
      </w:r>
      <w:r>
        <w:rPr>
          <w:rFonts w:ascii="仿宋" w:eastAsia="仿宋" w:hAnsi="仿宋" w:cs="仿宋_GB2312" w:hint="eastAsia"/>
          <w:spacing w:val="-1"/>
          <w:sz w:val="32"/>
          <w:szCs w:val="32"/>
        </w:rPr>
        <w:t>。横向科研</w:t>
      </w:r>
      <w:proofErr w:type="gramStart"/>
      <w:r>
        <w:rPr>
          <w:rFonts w:ascii="仿宋" w:eastAsia="仿宋" w:hAnsi="仿宋" w:cs="仿宋_GB2312" w:hint="eastAsia"/>
          <w:spacing w:val="-1"/>
          <w:sz w:val="32"/>
          <w:szCs w:val="32"/>
        </w:rPr>
        <w:t>项目外拨合作</w:t>
      </w:r>
      <w:proofErr w:type="gramEnd"/>
      <w:r>
        <w:rPr>
          <w:rFonts w:ascii="仿宋" w:eastAsia="仿宋" w:hAnsi="仿宋" w:cs="仿宋_GB2312" w:hint="eastAsia"/>
          <w:spacing w:val="-1"/>
          <w:sz w:val="32"/>
          <w:szCs w:val="32"/>
        </w:rPr>
        <w:t>（协作）研究资金不得超过总预算的30%。</w:t>
      </w:r>
    </w:p>
    <w:p w14:paraId="13771208" w14:textId="77777777" w:rsidR="00B97A82" w:rsidRDefault="00000000">
      <w:pPr>
        <w:widowControl/>
        <w:spacing w:line="560" w:lineRule="exact"/>
        <w:ind w:firstLineChars="200" w:firstLine="643"/>
        <w:rPr>
          <w:rFonts w:ascii="仿宋" w:eastAsia="仿宋" w:hAnsi="仿宋" w:cs="仿宋_GB2312"/>
          <w:sz w:val="32"/>
          <w:szCs w:val="32"/>
        </w:rPr>
      </w:pPr>
      <w:r>
        <w:rPr>
          <w:rFonts w:ascii="仿宋" w:eastAsia="仿宋" w:hAnsi="仿宋" w:cs="仿宋_GB2312" w:hint="eastAsia"/>
          <w:b/>
          <w:bCs/>
          <w:kern w:val="0"/>
          <w:sz w:val="32"/>
          <w:szCs w:val="32"/>
        </w:rPr>
        <w:t xml:space="preserve">第十一条  </w:t>
      </w:r>
      <w:r>
        <w:rPr>
          <w:rFonts w:ascii="仿宋" w:eastAsia="仿宋" w:hAnsi="仿宋" w:cs="仿宋_GB2312" w:hint="eastAsia"/>
          <w:kern w:val="0"/>
          <w:sz w:val="32"/>
          <w:szCs w:val="32"/>
        </w:rPr>
        <w:t>与上述资金预算范围不一致的科研项目预算范围按项目管理部门（委托单位）的预算范围要求执行。</w:t>
      </w:r>
    </w:p>
    <w:p w14:paraId="59FB830A" w14:textId="77777777" w:rsidR="00B97A82" w:rsidRDefault="00000000">
      <w:pPr>
        <w:spacing w:line="560" w:lineRule="exact"/>
        <w:jc w:val="center"/>
        <w:rPr>
          <w:rFonts w:ascii="仿宋" w:eastAsia="仿宋" w:hAnsi="仿宋" w:cs="仿宋_GB2312"/>
          <w:sz w:val="32"/>
          <w:szCs w:val="32"/>
        </w:rPr>
      </w:pPr>
      <w:r>
        <w:rPr>
          <w:rFonts w:ascii="仿宋" w:eastAsia="仿宋" w:hAnsi="仿宋" w:cs="仿宋_GB2312" w:hint="eastAsia"/>
          <w:sz w:val="32"/>
          <w:szCs w:val="32"/>
        </w:rPr>
        <w:t>第四章  报销审批</w:t>
      </w:r>
    </w:p>
    <w:p w14:paraId="20DEF113"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第十二条</w:t>
      </w:r>
      <w:r>
        <w:rPr>
          <w:rFonts w:ascii="仿宋" w:eastAsia="仿宋" w:hAnsi="仿宋" w:cs="仿宋_GB2312" w:hint="eastAsia"/>
          <w:sz w:val="32"/>
          <w:szCs w:val="32"/>
        </w:rPr>
        <w:t xml:space="preserve">  科研项目资金支出（简称项目支出）须符合科研活动规律，项目支出的报销须按照学校有关财务规定出具相应票据和说明。</w:t>
      </w:r>
    </w:p>
    <w:p w14:paraId="23D32299"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第十三条  </w:t>
      </w:r>
      <w:r>
        <w:rPr>
          <w:rFonts w:ascii="仿宋" w:eastAsia="仿宋" w:hAnsi="仿宋" w:cs="仿宋_GB2312" w:hint="eastAsia"/>
          <w:sz w:val="32"/>
          <w:szCs w:val="32"/>
        </w:rPr>
        <w:t>学校对项目支出实行分级管理，项目负责人审批权限为2万元以下（含）的支出；项目负责人本人的支出及单笔超过2万元的支出由二级教学与科研单位“财务一支笔”审批；作为项目负责人的二级教学与科研单位“财务一支笔”本人的支出原则上由二级单位党委（党总支）书记审批。</w:t>
      </w:r>
    </w:p>
    <w:p w14:paraId="75E30000"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第十四条</w:t>
      </w:r>
      <w:r>
        <w:rPr>
          <w:rFonts w:ascii="仿宋" w:eastAsia="仿宋" w:hAnsi="仿宋" w:cs="仿宋_GB2312" w:hint="eastAsia"/>
          <w:sz w:val="32"/>
          <w:szCs w:val="32"/>
        </w:rPr>
        <w:t xml:space="preserve">  科研</w:t>
      </w:r>
      <w:proofErr w:type="gramStart"/>
      <w:r>
        <w:rPr>
          <w:rFonts w:ascii="仿宋" w:eastAsia="仿宋" w:hAnsi="仿宋" w:cs="仿宋_GB2312" w:hint="eastAsia"/>
          <w:sz w:val="32"/>
          <w:szCs w:val="32"/>
        </w:rPr>
        <w:t>项目外拨合作</w:t>
      </w:r>
      <w:proofErr w:type="gramEnd"/>
      <w:r>
        <w:rPr>
          <w:rFonts w:ascii="仿宋" w:eastAsia="仿宋" w:hAnsi="仿宋" w:cs="仿宋_GB2312" w:hint="eastAsia"/>
          <w:sz w:val="32"/>
          <w:szCs w:val="32"/>
        </w:rPr>
        <w:t>（协作）研究资金的支出由项目负责人、二级教学与科研单位“财务一支笔”、科研管理与</w:t>
      </w:r>
      <w:r>
        <w:rPr>
          <w:rFonts w:ascii="仿宋" w:eastAsia="仿宋" w:hAnsi="仿宋" w:cs="仿宋_GB2312" w:hint="eastAsia"/>
          <w:sz w:val="32"/>
          <w:szCs w:val="32"/>
        </w:rPr>
        <w:lastRenderedPageBreak/>
        <w:t>学科建设处审批；单笔支出在15 万元以上的,增加分管校领导审批；单笔支出在25 万元以上的，增加分管财务校领导审批；单笔支出在40 万元以上的,须校长审批。</w:t>
      </w:r>
    </w:p>
    <w:p w14:paraId="2083F796" w14:textId="77777777" w:rsidR="00B97A82" w:rsidRDefault="00000000">
      <w:pPr>
        <w:widowControl/>
        <w:spacing w:line="560" w:lineRule="exact"/>
        <w:ind w:firstLineChars="200" w:firstLine="643"/>
        <w:jc w:val="left"/>
        <w:outlineLvl w:val="1"/>
        <w:rPr>
          <w:rFonts w:ascii="仿宋" w:eastAsia="仿宋" w:hAnsi="仿宋" w:cs="仿宋_GB2312"/>
          <w:sz w:val="32"/>
          <w:szCs w:val="32"/>
        </w:rPr>
      </w:pPr>
      <w:r>
        <w:rPr>
          <w:rFonts w:ascii="仿宋" w:eastAsia="仿宋" w:hAnsi="仿宋" w:cs="仿宋_GB2312" w:hint="eastAsia"/>
          <w:b/>
          <w:bCs/>
          <w:sz w:val="32"/>
          <w:szCs w:val="32"/>
        </w:rPr>
        <w:t xml:space="preserve">第十五条  </w:t>
      </w:r>
      <w:r>
        <w:rPr>
          <w:rFonts w:ascii="仿宋" w:eastAsia="仿宋" w:hAnsi="仿宋" w:cs="仿宋_GB2312" w:hint="eastAsia"/>
          <w:sz w:val="32"/>
          <w:szCs w:val="32"/>
        </w:rPr>
        <w:t>项目支出要按照合法、合</w:t>
      </w:r>
      <w:proofErr w:type="gramStart"/>
      <w:r>
        <w:rPr>
          <w:rFonts w:ascii="仿宋" w:eastAsia="仿宋" w:hAnsi="仿宋" w:cs="仿宋_GB2312" w:hint="eastAsia"/>
          <w:sz w:val="32"/>
          <w:szCs w:val="32"/>
        </w:rPr>
        <w:t>规</w:t>
      </w:r>
      <w:proofErr w:type="gramEnd"/>
      <w:r>
        <w:rPr>
          <w:rFonts w:ascii="仿宋" w:eastAsia="仿宋" w:hAnsi="仿宋" w:cs="仿宋_GB2312" w:hint="eastAsia"/>
          <w:sz w:val="32"/>
          <w:szCs w:val="32"/>
        </w:rPr>
        <w:t>、合理、节约的原则进行。</w:t>
      </w:r>
    </w:p>
    <w:p w14:paraId="01BE0B70" w14:textId="77777777" w:rsidR="00B97A82" w:rsidRDefault="00000000">
      <w:pPr>
        <w:widowControl/>
        <w:spacing w:line="560" w:lineRule="exact"/>
        <w:ind w:firstLineChars="200" w:firstLine="640"/>
        <w:jc w:val="left"/>
        <w:outlineLvl w:val="1"/>
        <w:rPr>
          <w:rFonts w:ascii="仿宋" w:eastAsia="仿宋" w:hAnsi="仿宋" w:cs="仿宋_GB2312"/>
          <w:sz w:val="32"/>
          <w:szCs w:val="32"/>
        </w:rPr>
      </w:pPr>
      <w:r>
        <w:rPr>
          <w:rFonts w:ascii="仿宋" w:eastAsia="仿宋" w:hAnsi="仿宋" w:cs="仿宋_GB2312" w:hint="eastAsia"/>
          <w:sz w:val="32"/>
          <w:szCs w:val="32"/>
        </w:rPr>
        <w:t>（一）凡因科研业务事项，一次性向同一个第三方独立法人单位</w:t>
      </w:r>
      <w:proofErr w:type="gramStart"/>
      <w:r>
        <w:rPr>
          <w:rFonts w:ascii="仿宋" w:eastAsia="仿宋" w:hAnsi="仿宋" w:cs="仿宋_GB2312" w:hint="eastAsia"/>
          <w:sz w:val="32"/>
          <w:szCs w:val="32"/>
        </w:rPr>
        <w:t>外拨支付</w:t>
      </w:r>
      <w:proofErr w:type="gramEnd"/>
      <w:r>
        <w:rPr>
          <w:rFonts w:ascii="仿宋" w:eastAsia="仿宋" w:hAnsi="仿宋" w:cs="仿宋_GB2312" w:hint="eastAsia"/>
          <w:sz w:val="32"/>
          <w:szCs w:val="32"/>
        </w:rPr>
        <w:t>资金或转账2万元以上的各类项目支出，应按规定格式签订项目支出合同，填写《海南师范大学科研（学科）资金支出合同审批表》（附表1），由项目负责人、二级教学与科研单位“财务一支笔”、审计处、科研管理与学科建设处审批；合同支出超过</w:t>
      </w:r>
      <w:proofErr w:type="gramStart"/>
      <w:r>
        <w:rPr>
          <w:rFonts w:ascii="仿宋" w:eastAsia="仿宋" w:hAnsi="仿宋" w:cs="仿宋_GB2312" w:hint="eastAsia"/>
          <w:sz w:val="32"/>
          <w:szCs w:val="32"/>
        </w:rPr>
        <w:t>15万须</w:t>
      </w:r>
      <w:proofErr w:type="gramEnd"/>
      <w:r>
        <w:rPr>
          <w:rFonts w:ascii="仿宋" w:eastAsia="仿宋" w:hAnsi="仿宋" w:cs="仿宋_GB2312" w:hint="eastAsia"/>
          <w:sz w:val="32"/>
          <w:szCs w:val="32"/>
        </w:rPr>
        <w:t>增加分管校领导审批，合同支出超过</w:t>
      </w:r>
      <w:proofErr w:type="gramStart"/>
      <w:r>
        <w:rPr>
          <w:rFonts w:ascii="仿宋" w:eastAsia="仿宋" w:hAnsi="仿宋" w:cs="仿宋_GB2312" w:hint="eastAsia"/>
          <w:sz w:val="32"/>
          <w:szCs w:val="32"/>
        </w:rPr>
        <w:t>25万须</w:t>
      </w:r>
      <w:proofErr w:type="gramEnd"/>
      <w:r>
        <w:rPr>
          <w:rFonts w:ascii="仿宋" w:eastAsia="仿宋" w:hAnsi="仿宋" w:cs="仿宋_GB2312" w:hint="eastAsia"/>
          <w:sz w:val="32"/>
          <w:szCs w:val="32"/>
        </w:rPr>
        <w:t>增加分管财务校领导审批，合同支出超过</w:t>
      </w:r>
      <w:proofErr w:type="gramStart"/>
      <w:r>
        <w:rPr>
          <w:rFonts w:ascii="仿宋" w:eastAsia="仿宋" w:hAnsi="仿宋" w:cs="仿宋_GB2312" w:hint="eastAsia"/>
          <w:sz w:val="32"/>
          <w:szCs w:val="32"/>
        </w:rPr>
        <w:t>40万须</w:t>
      </w:r>
      <w:proofErr w:type="gramEnd"/>
      <w:r>
        <w:rPr>
          <w:rFonts w:ascii="仿宋" w:eastAsia="仿宋" w:hAnsi="仿宋" w:cs="仿宋_GB2312" w:hint="eastAsia"/>
          <w:sz w:val="32"/>
          <w:szCs w:val="32"/>
        </w:rPr>
        <w:t>由校长审批；</w:t>
      </w:r>
      <w:proofErr w:type="gramStart"/>
      <w:r>
        <w:rPr>
          <w:rFonts w:ascii="仿宋" w:eastAsia="仿宋" w:hAnsi="仿宋" w:cs="仿宋_GB2312" w:hint="eastAsia"/>
          <w:sz w:val="32"/>
          <w:szCs w:val="32"/>
        </w:rPr>
        <w:t>层级审批</w:t>
      </w:r>
      <w:proofErr w:type="gramEnd"/>
      <w:r>
        <w:rPr>
          <w:rFonts w:ascii="仿宋" w:eastAsia="仿宋" w:hAnsi="仿宋" w:cs="仿宋_GB2312" w:hint="eastAsia"/>
          <w:sz w:val="32"/>
          <w:szCs w:val="32"/>
        </w:rPr>
        <w:t>后，合同盖学校公章生效。凡使用非格式合同的，还</w:t>
      </w:r>
      <w:proofErr w:type="gramStart"/>
      <w:r>
        <w:rPr>
          <w:rFonts w:ascii="仿宋" w:eastAsia="仿宋" w:hAnsi="仿宋" w:cs="仿宋_GB2312" w:hint="eastAsia"/>
          <w:sz w:val="32"/>
          <w:szCs w:val="32"/>
        </w:rPr>
        <w:t>须学校</w:t>
      </w:r>
      <w:proofErr w:type="gramEnd"/>
      <w:r>
        <w:rPr>
          <w:rFonts w:ascii="仿宋" w:eastAsia="仿宋" w:hAnsi="仿宋" w:cs="仿宋_GB2312" w:hint="eastAsia"/>
          <w:sz w:val="32"/>
          <w:szCs w:val="32"/>
        </w:rPr>
        <w:t xml:space="preserve">法律顾问审批。   </w:t>
      </w:r>
    </w:p>
    <w:p w14:paraId="72C98846" w14:textId="77777777" w:rsidR="00B97A82" w:rsidRDefault="00000000">
      <w:pPr>
        <w:widowControl/>
        <w:spacing w:line="560" w:lineRule="exact"/>
        <w:ind w:firstLineChars="200" w:firstLine="640"/>
        <w:jc w:val="left"/>
        <w:outlineLvl w:val="1"/>
        <w:rPr>
          <w:rFonts w:ascii="仿宋" w:eastAsia="仿宋" w:hAnsi="仿宋" w:cs="仿宋_GB2312"/>
          <w:sz w:val="32"/>
          <w:szCs w:val="32"/>
        </w:rPr>
      </w:pPr>
      <w:r>
        <w:rPr>
          <w:rFonts w:ascii="仿宋" w:eastAsia="仿宋" w:hAnsi="仿宋" w:cs="仿宋_GB2312" w:hint="eastAsia"/>
          <w:sz w:val="32"/>
          <w:szCs w:val="32"/>
        </w:rPr>
        <w:t>（二）因检验测试化验加工、设备升级改造与维修维护、租赁、专用软件购买、技术服务购买等科研业务事项，一次性向同一个第三方独立法人单位</w:t>
      </w:r>
      <w:proofErr w:type="gramStart"/>
      <w:r>
        <w:rPr>
          <w:rFonts w:ascii="仿宋" w:eastAsia="仿宋" w:hAnsi="仿宋" w:cs="仿宋_GB2312" w:hint="eastAsia"/>
          <w:sz w:val="32"/>
          <w:szCs w:val="32"/>
        </w:rPr>
        <w:t>外拨支付</w:t>
      </w:r>
      <w:proofErr w:type="gramEnd"/>
      <w:r>
        <w:rPr>
          <w:rFonts w:ascii="仿宋" w:eastAsia="仿宋" w:hAnsi="仿宋" w:cs="仿宋_GB2312" w:hint="eastAsia"/>
          <w:sz w:val="32"/>
          <w:szCs w:val="32"/>
        </w:rPr>
        <w:t>资金或转账2万元（含）以下的，须填写《海南师范大学科研（学科）资金支出审批表》（附表2），由项目负责人、二级教学与科研单位“财务一支笔”审批。</w:t>
      </w:r>
    </w:p>
    <w:p w14:paraId="387DD54D" w14:textId="77777777" w:rsidR="00B97A82" w:rsidRDefault="00000000">
      <w:pPr>
        <w:widowControl/>
        <w:spacing w:line="560" w:lineRule="exact"/>
        <w:ind w:firstLineChars="200" w:firstLine="640"/>
        <w:jc w:val="left"/>
        <w:outlineLvl w:val="1"/>
        <w:rPr>
          <w:rFonts w:ascii="仿宋" w:eastAsia="仿宋" w:hAnsi="仿宋" w:cs="仿宋_GB2312"/>
          <w:kern w:val="0"/>
          <w:sz w:val="32"/>
          <w:szCs w:val="32"/>
        </w:rPr>
      </w:pPr>
      <w:r>
        <w:rPr>
          <w:rFonts w:ascii="仿宋" w:eastAsia="仿宋" w:hAnsi="仿宋" w:cs="仿宋_GB2312" w:hint="eastAsia"/>
          <w:sz w:val="32"/>
          <w:szCs w:val="32"/>
        </w:rPr>
        <w:t>（三）</w:t>
      </w:r>
      <w:r>
        <w:rPr>
          <w:rFonts w:ascii="仿宋" w:eastAsia="仿宋" w:hAnsi="仿宋" w:cs="仿宋_GB2312" w:hint="eastAsia"/>
          <w:kern w:val="0"/>
          <w:sz w:val="32"/>
          <w:szCs w:val="32"/>
        </w:rPr>
        <w:t>单篇论文的版面费、翻译费、文献检索费等出版/文献/信息传播/知识产权事务</w:t>
      </w:r>
      <w:proofErr w:type="gramStart"/>
      <w:r>
        <w:rPr>
          <w:rFonts w:ascii="仿宋" w:eastAsia="仿宋" w:hAnsi="仿宋" w:cs="仿宋_GB2312" w:hint="eastAsia"/>
          <w:kern w:val="0"/>
          <w:sz w:val="32"/>
          <w:szCs w:val="32"/>
        </w:rPr>
        <w:t>费相关</w:t>
      </w:r>
      <w:proofErr w:type="gramEnd"/>
      <w:r>
        <w:rPr>
          <w:rFonts w:ascii="仿宋" w:eastAsia="仿宋" w:hAnsi="仿宋" w:cs="仿宋_GB2312" w:hint="eastAsia"/>
          <w:kern w:val="0"/>
          <w:sz w:val="32"/>
          <w:szCs w:val="32"/>
        </w:rPr>
        <w:t>开支可在提供相应事项佐证材料后据实报销。</w:t>
      </w:r>
    </w:p>
    <w:p w14:paraId="4E6CBCB8" w14:textId="77777777" w:rsidR="00B97A82" w:rsidRDefault="00000000">
      <w:pPr>
        <w:widowControl/>
        <w:spacing w:line="560" w:lineRule="exact"/>
        <w:ind w:firstLineChars="200" w:firstLine="640"/>
        <w:jc w:val="left"/>
        <w:outlineLvl w:val="1"/>
        <w:rPr>
          <w:rFonts w:ascii="仿宋" w:eastAsia="仿宋" w:hAnsi="仿宋" w:cs="仿宋_GB2312"/>
          <w:sz w:val="32"/>
          <w:szCs w:val="32"/>
        </w:rPr>
      </w:pPr>
      <w:r>
        <w:rPr>
          <w:rFonts w:ascii="仿宋" w:eastAsia="仿宋" w:hAnsi="仿宋" w:cs="仿宋_GB2312" w:hint="eastAsia"/>
          <w:kern w:val="0"/>
          <w:sz w:val="32"/>
          <w:szCs w:val="32"/>
        </w:rPr>
        <w:lastRenderedPageBreak/>
        <w:t>（四）</w:t>
      </w:r>
      <w:r>
        <w:rPr>
          <w:rFonts w:ascii="仿宋" w:eastAsia="仿宋" w:hAnsi="仿宋" w:cs="仿宋_GB2312" w:hint="eastAsia"/>
          <w:sz w:val="32"/>
          <w:szCs w:val="32"/>
        </w:rPr>
        <w:t>出版专著由个人与出版社签订出版协议，同时填写《海南师范大学出版专著登记表》（附表3），由项目负责人、二级教学与科研单位“财务一支笔”、科研管理与学科建设处审批。</w:t>
      </w:r>
    </w:p>
    <w:p w14:paraId="3C90BF34" w14:textId="77777777" w:rsidR="00B97A82" w:rsidRDefault="00000000">
      <w:pPr>
        <w:widowControl/>
        <w:spacing w:line="560" w:lineRule="exact"/>
        <w:ind w:firstLineChars="200" w:firstLine="640"/>
        <w:jc w:val="left"/>
        <w:outlineLvl w:val="1"/>
        <w:rPr>
          <w:rFonts w:ascii="仿宋" w:eastAsia="仿宋" w:hAnsi="仿宋" w:cs="仿宋_GB2312"/>
          <w:kern w:val="0"/>
          <w:sz w:val="32"/>
          <w:szCs w:val="32"/>
        </w:rPr>
      </w:pPr>
      <w:r>
        <w:rPr>
          <w:rFonts w:ascii="仿宋" w:eastAsia="仿宋" w:hAnsi="仿宋" w:cs="仿宋_GB2312" w:hint="eastAsia"/>
          <w:sz w:val="32"/>
          <w:szCs w:val="32"/>
        </w:rPr>
        <w:t>（五）其余按照学校有关财务要求执行。</w:t>
      </w:r>
    </w:p>
    <w:p w14:paraId="1803F7FF"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第十六条  </w:t>
      </w:r>
      <w:r>
        <w:rPr>
          <w:rFonts w:ascii="仿宋" w:eastAsia="仿宋" w:hAnsi="仿宋" w:cs="仿宋_GB2312" w:hint="eastAsia"/>
          <w:sz w:val="32"/>
          <w:szCs w:val="32"/>
        </w:rPr>
        <w:t>科研人员赴省外调研或参加学术会议，提出申请，说明出差事由、预算、项目资金来源等，由项目负责人、二级教学与科研单位“财务一支笔”审批。</w:t>
      </w:r>
    </w:p>
    <w:p w14:paraId="6B4DBDC3" w14:textId="77777777" w:rsidR="00B97A82" w:rsidRDefault="00000000">
      <w:pPr>
        <w:widowControl/>
        <w:spacing w:line="560" w:lineRule="exact"/>
        <w:ind w:firstLineChars="200" w:firstLine="643"/>
        <w:jc w:val="left"/>
        <w:outlineLvl w:val="1"/>
        <w:rPr>
          <w:rFonts w:ascii="仿宋" w:eastAsia="仿宋" w:hAnsi="仿宋" w:cs="仿宋_GB2312"/>
          <w:kern w:val="0"/>
          <w:sz w:val="32"/>
          <w:szCs w:val="32"/>
        </w:rPr>
      </w:pPr>
      <w:r>
        <w:rPr>
          <w:rFonts w:ascii="仿宋" w:eastAsia="仿宋" w:hAnsi="仿宋" w:cs="仿宋_GB2312" w:hint="eastAsia"/>
          <w:b/>
          <w:bCs/>
          <w:kern w:val="0"/>
          <w:sz w:val="32"/>
          <w:szCs w:val="32"/>
        </w:rPr>
        <w:t xml:space="preserve">第十七条  </w:t>
      </w:r>
      <w:r>
        <w:rPr>
          <w:rFonts w:ascii="仿宋" w:eastAsia="仿宋" w:hAnsi="仿宋" w:cs="仿宋_GB2312" w:hint="eastAsia"/>
          <w:kern w:val="0"/>
          <w:sz w:val="32"/>
          <w:szCs w:val="32"/>
        </w:rPr>
        <w:t>差旅费、会议费参照</w:t>
      </w:r>
      <w:r>
        <w:rPr>
          <w:rFonts w:ascii="仿宋" w:eastAsia="仿宋" w:hAnsi="仿宋" w:cs="仿宋_GB2312" w:hint="eastAsia"/>
          <w:sz w:val="32"/>
          <w:szCs w:val="32"/>
        </w:rPr>
        <w:t>学校有关财务规定</w:t>
      </w:r>
      <w:r>
        <w:rPr>
          <w:rFonts w:ascii="仿宋" w:eastAsia="仿宋" w:hAnsi="仿宋" w:cs="仿宋_GB2312" w:hint="eastAsia"/>
          <w:kern w:val="0"/>
          <w:sz w:val="32"/>
          <w:szCs w:val="32"/>
        </w:rPr>
        <w:t>执行。具体须注意：</w:t>
      </w:r>
    </w:p>
    <w:p w14:paraId="2075D0A9" w14:textId="77777777" w:rsidR="00B97A82" w:rsidRDefault="00000000">
      <w:pPr>
        <w:widowControl/>
        <w:spacing w:line="560" w:lineRule="exact"/>
        <w:ind w:firstLineChars="200" w:firstLine="640"/>
        <w:jc w:val="left"/>
        <w:outlineLvl w:val="1"/>
        <w:rPr>
          <w:rFonts w:ascii="仿宋" w:eastAsia="仿宋" w:hAnsi="仿宋" w:cs="仿宋_GB2312"/>
          <w:kern w:val="0"/>
          <w:sz w:val="32"/>
          <w:szCs w:val="32"/>
        </w:rPr>
      </w:pPr>
      <w:r>
        <w:rPr>
          <w:rFonts w:ascii="仿宋" w:eastAsia="仿宋" w:hAnsi="仿宋" w:cs="仿宋_GB2312" w:hint="eastAsia"/>
          <w:kern w:val="0"/>
          <w:sz w:val="32"/>
          <w:szCs w:val="32"/>
        </w:rPr>
        <w:t>1、纵向科研项目差旅费及出国出境的国际合作与交流费原则上只能由项目组成员列支。从校外转到我校的科研项目应明确项目组成员。</w:t>
      </w:r>
    </w:p>
    <w:p w14:paraId="62D2AFBF" w14:textId="77777777" w:rsidR="00B97A82" w:rsidRDefault="00000000">
      <w:pPr>
        <w:widowControl/>
        <w:spacing w:line="560" w:lineRule="exact"/>
        <w:ind w:firstLineChars="200" w:firstLine="640"/>
        <w:jc w:val="left"/>
        <w:outlineLvl w:val="1"/>
        <w:rPr>
          <w:rFonts w:ascii="仿宋" w:eastAsia="仿宋" w:hAnsi="仿宋" w:cs="仿宋_GB2312"/>
          <w:kern w:val="0"/>
          <w:sz w:val="32"/>
          <w:szCs w:val="32"/>
        </w:rPr>
      </w:pPr>
      <w:r>
        <w:rPr>
          <w:rFonts w:ascii="仿宋" w:eastAsia="仿宋" w:hAnsi="仿宋" w:cs="仿宋_GB2312" w:hint="eastAsia"/>
          <w:kern w:val="0"/>
          <w:sz w:val="32"/>
          <w:szCs w:val="32"/>
        </w:rPr>
        <w:t>2、项目实施过程</w:t>
      </w:r>
      <w:proofErr w:type="gramStart"/>
      <w:r>
        <w:rPr>
          <w:rFonts w:ascii="仿宋" w:eastAsia="仿宋" w:hAnsi="仿宋" w:cs="仿宋_GB2312" w:hint="eastAsia"/>
          <w:kern w:val="0"/>
          <w:sz w:val="32"/>
          <w:szCs w:val="32"/>
        </w:rPr>
        <w:t>中项目</w:t>
      </w:r>
      <w:proofErr w:type="gramEnd"/>
      <w:r>
        <w:rPr>
          <w:rFonts w:ascii="仿宋" w:eastAsia="仿宋" w:hAnsi="仿宋" w:cs="仿宋_GB2312" w:hint="eastAsia"/>
          <w:kern w:val="0"/>
          <w:sz w:val="32"/>
          <w:szCs w:val="32"/>
        </w:rPr>
        <w:t>组成员发生变化的，应根据主管部门规定及时办理项目组成员变更；非本校编制项目组成员（含聘用人员、访问学者、博士后、硕博研究生）的变动，由项目负责人根据研究需要决定，并在项目年度报告、中期检查或结题验收等报告中予以说明。</w:t>
      </w:r>
    </w:p>
    <w:p w14:paraId="47AD0FBF" w14:textId="77777777" w:rsidR="00B97A82" w:rsidRDefault="00000000">
      <w:pPr>
        <w:widowControl/>
        <w:spacing w:line="560" w:lineRule="exact"/>
        <w:ind w:firstLineChars="200" w:firstLine="640"/>
        <w:jc w:val="left"/>
        <w:outlineLvl w:val="1"/>
        <w:rPr>
          <w:rFonts w:ascii="仿宋" w:eastAsia="仿宋" w:hAnsi="仿宋" w:cs="仿宋_GB2312"/>
          <w:kern w:val="0"/>
          <w:sz w:val="32"/>
          <w:szCs w:val="32"/>
        </w:rPr>
      </w:pPr>
      <w:r>
        <w:rPr>
          <w:rFonts w:ascii="仿宋" w:eastAsia="仿宋" w:hAnsi="仿宋" w:cs="仿宋_GB2312" w:hint="eastAsia"/>
          <w:kern w:val="0"/>
          <w:sz w:val="32"/>
          <w:szCs w:val="32"/>
        </w:rPr>
        <w:t>3、项目组开展野外考察或心理测试等科研活动无法取得发票或财政性票据、邀请外国专家来校参加学术活动等事项产生的科研业务事项费用报销参照学校有关财务办法执行。</w:t>
      </w:r>
    </w:p>
    <w:p w14:paraId="5541F8AA"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第十八条  </w:t>
      </w:r>
      <w:r>
        <w:rPr>
          <w:rFonts w:ascii="仿宋" w:eastAsia="仿宋" w:hAnsi="仿宋" w:cs="仿宋_GB2312" w:hint="eastAsia"/>
          <w:sz w:val="32"/>
          <w:szCs w:val="32"/>
        </w:rPr>
        <w:t>涉及到国有资产采购、出国出境、修缮等科研业务活动事项须按照学校相关职能部门要求办理审批手续。</w:t>
      </w:r>
    </w:p>
    <w:p w14:paraId="5EED6946" w14:textId="77777777" w:rsidR="00B97A82" w:rsidRDefault="00000000">
      <w:pPr>
        <w:widowControl/>
        <w:spacing w:line="560" w:lineRule="exact"/>
        <w:ind w:firstLineChars="200" w:firstLine="643"/>
        <w:outlineLvl w:val="1"/>
        <w:rPr>
          <w:rFonts w:ascii="仿宋" w:eastAsia="仿宋" w:hAnsi="仿宋" w:cs="仿宋_GB2312"/>
          <w:kern w:val="0"/>
          <w:sz w:val="32"/>
          <w:szCs w:val="32"/>
        </w:rPr>
      </w:pPr>
      <w:r>
        <w:rPr>
          <w:rFonts w:ascii="仿宋" w:eastAsia="仿宋" w:hAnsi="仿宋" w:cs="仿宋_GB2312" w:hint="eastAsia"/>
          <w:b/>
          <w:bCs/>
          <w:sz w:val="32"/>
          <w:szCs w:val="32"/>
        </w:rPr>
        <w:lastRenderedPageBreak/>
        <w:t xml:space="preserve">第十九条  </w:t>
      </w:r>
      <w:r>
        <w:rPr>
          <w:rFonts w:ascii="仿宋" w:eastAsia="仿宋" w:hAnsi="仿宋" w:cs="仿宋_GB2312" w:hint="eastAsia"/>
          <w:kern w:val="0"/>
          <w:sz w:val="32"/>
          <w:szCs w:val="32"/>
        </w:rPr>
        <w:t>劳务费和咨询费应结合项目研究工作的实际预算予以开支，具体标准依据学校有关财务要求执行。项目组长期聘用的研究人员须为经学校认可方式聘用的研究人员。项目聘用人员的劳务费开支标准，参照本地科学研究和技术服务业从业人员平均工资水平，根据其在项目研究中承担的工作任务确定，其社会保险补助纳入劳务费科目开支。</w:t>
      </w:r>
    </w:p>
    <w:p w14:paraId="54EC8243" w14:textId="77777777" w:rsidR="00B97A82" w:rsidRDefault="00000000">
      <w:pPr>
        <w:widowControl/>
        <w:spacing w:line="560" w:lineRule="exact"/>
        <w:ind w:firstLineChars="200" w:firstLine="643"/>
        <w:jc w:val="left"/>
        <w:outlineLvl w:val="1"/>
        <w:rPr>
          <w:rFonts w:ascii="仿宋" w:eastAsia="仿宋" w:hAnsi="仿宋" w:cs="仿宋_GB2312"/>
          <w:sz w:val="32"/>
          <w:szCs w:val="32"/>
        </w:rPr>
      </w:pPr>
      <w:r>
        <w:rPr>
          <w:rFonts w:ascii="仿宋" w:eastAsia="仿宋" w:hAnsi="仿宋" w:cs="仿宋_GB2312" w:hint="eastAsia"/>
          <w:b/>
          <w:bCs/>
          <w:sz w:val="32"/>
          <w:szCs w:val="32"/>
        </w:rPr>
        <w:t xml:space="preserve">第二十条  </w:t>
      </w:r>
      <w:r>
        <w:rPr>
          <w:rFonts w:ascii="仿宋" w:eastAsia="仿宋" w:hAnsi="仿宋" w:cs="仿宋_GB2312" w:hint="eastAsia"/>
          <w:sz w:val="32"/>
          <w:szCs w:val="32"/>
        </w:rPr>
        <w:t>科研</w:t>
      </w:r>
      <w:proofErr w:type="gramStart"/>
      <w:r>
        <w:rPr>
          <w:rFonts w:ascii="仿宋" w:eastAsia="仿宋" w:hAnsi="仿宋" w:cs="仿宋_GB2312" w:hint="eastAsia"/>
          <w:sz w:val="32"/>
          <w:szCs w:val="32"/>
        </w:rPr>
        <w:t>项目外拨合作</w:t>
      </w:r>
      <w:proofErr w:type="gramEnd"/>
      <w:r>
        <w:rPr>
          <w:rFonts w:ascii="仿宋" w:eastAsia="仿宋" w:hAnsi="仿宋" w:cs="仿宋_GB2312" w:hint="eastAsia"/>
          <w:sz w:val="32"/>
          <w:szCs w:val="32"/>
        </w:rPr>
        <w:t>（协作）研究资金是指外单位合作（协作）承担项目部分研究工作的费用。科研</w:t>
      </w:r>
      <w:proofErr w:type="gramStart"/>
      <w:r>
        <w:rPr>
          <w:rFonts w:ascii="仿宋" w:eastAsia="仿宋" w:hAnsi="仿宋" w:cs="仿宋_GB2312" w:hint="eastAsia"/>
          <w:sz w:val="32"/>
          <w:szCs w:val="32"/>
        </w:rPr>
        <w:t>项目外拨合作</w:t>
      </w:r>
      <w:proofErr w:type="gramEnd"/>
      <w:r>
        <w:rPr>
          <w:rFonts w:ascii="仿宋" w:eastAsia="仿宋" w:hAnsi="仿宋" w:cs="仿宋_GB2312" w:hint="eastAsia"/>
          <w:sz w:val="32"/>
          <w:szCs w:val="32"/>
        </w:rPr>
        <w:t>（协作）研究资金严格控制。只有在项目任务书（计划书、申报书、预算书、合同书等）</w:t>
      </w:r>
      <w:proofErr w:type="gramStart"/>
      <w:r>
        <w:rPr>
          <w:rFonts w:ascii="仿宋" w:eastAsia="仿宋" w:hAnsi="仿宋" w:cs="仿宋_GB2312" w:hint="eastAsia"/>
          <w:sz w:val="32"/>
          <w:szCs w:val="32"/>
        </w:rPr>
        <w:t>列明外拨合作</w:t>
      </w:r>
      <w:proofErr w:type="gramEnd"/>
      <w:r>
        <w:rPr>
          <w:rFonts w:ascii="仿宋" w:eastAsia="仿宋" w:hAnsi="仿宋" w:cs="仿宋_GB2312" w:hint="eastAsia"/>
          <w:sz w:val="32"/>
          <w:szCs w:val="32"/>
        </w:rPr>
        <w:t>（协作）研究任务及</w:t>
      </w:r>
      <w:proofErr w:type="gramStart"/>
      <w:r>
        <w:rPr>
          <w:rFonts w:ascii="仿宋" w:eastAsia="仿宋" w:hAnsi="仿宋" w:cs="仿宋_GB2312" w:hint="eastAsia"/>
          <w:sz w:val="32"/>
          <w:szCs w:val="32"/>
        </w:rPr>
        <w:t>具体资金</w:t>
      </w:r>
      <w:proofErr w:type="gramEnd"/>
      <w:r>
        <w:rPr>
          <w:rFonts w:ascii="仿宋" w:eastAsia="仿宋" w:hAnsi="仿宋" w:cs="仿宋_GB2312" w:hint="eastAsia"/>
          <w:sz w:val="32"/>
          <w:szCs w:val="32"/>
        </w:rPr>
        <w:t>额度的，方可</w:t>
      </w:r>
      <w:proofErr w:type="gramStart"/>
      <w:r>
        <w:rPr>
          <w:rFonts w:ascii="仿宋" w:eastAsia="仿宋" w:hAnsi="仿宋" w:cs="仿宋_GB2312" w:hint="eastAsia"/>
          <w:sz w:val="32"/>
          <w:szCs w:val="32"/>
        </w:rPr>
        <w:t>执行外拨合作</w:t>
      </w:r>
      <w:proofErr w:type="gramEnd"/>
      <w:r>
        <w:rPr>
          <w:rFonts w:ascii="仿宋" w:eastAsia="仿宋" w:hAnsi="仿宋" w:cs="仿宋_GB2312" w:hint="eastAsia"/>
          <w:sz w:val="32"/>
          <w:szCs w:val="32"/>
        </w:rPr>
        <w:t>（协作）研究资金；仅说明合作（协作）研究任务，但未具体</w:t>
      </w:r>
      <w:proofErr w:type="gramStart"/>
      <w:r>
        <w:rPr>
          <w:rFonts w:ascii="仿宋" w:eastAsia="仿宋" w:hAnsi="仿宋" w:cs="仿宋_GB2312" w:hint="eastAsia"/>
          <w:sz w:val="32"/>
          <w:szCs w:val="32"/>
        </w:rPr>
        <w:t>约定外拨合作</w:t>
      </w:r>
      <w:proofErr w:type="gramEnd"/>
      <w:r>
        <w:rPr>
          <w:rFonts w:ascii="仿宋" w:eastAsia="仿宋" w:hAnsi="仿宋" w:cs="仿宋_GB2312" w:hint="eastAsia"/>
          <w:sz w:val="32"/>
          <w:szCs w:val="32"/>
        </w:rPr>
        <w:t>（协作）研究资金的，一律不能外拨。</w:t>
      </w:r>
      <w:proofErr w:type="gramStart"/>
      <w:r>
        <w:rPr>
          <w:rFonts w:ascii="仿宋" w:eastAsia="仿宋" w:hAnsi="仿宋" w:cs="仿宋_GB2312" w:hint="eastAsia"/>
          <w:sz w:val="32"/>
          <w:szCs w:val="32"/>
        </w:rPr>
        <w:t>外拨合作</w:t>
      </w:r>
      <w:proofErr w:type="gramEnd"/>
      <w:r>
        <w:rPr>
          <w:rFonts w:ascii="仿宋" w:eastAsia="仿宋" w:hAnsi="仿宋" w:cs="仿宋_GB2312" w:hint="eastAsia"/>
          <w:sz w:val="32"/>
          <w:szCs w:val="32"/>
        </w:rPr>
        <w:t>（协作）研究资金</w:t>
      </w:r>
      <w:proofErr w:type="gramStart"/>
      <w:r>
        <w:rPr>
          <w:rFonts w:ascii="仿宋" w:eastAsia="仿宋" w:hAnsi="仿宋" w:cs="仿宋_GB2312" w:hint="eastAsia"/>
          <w:sz w:val="32"/>
          <w:szCs w:val="32"/>
        </w:rPr>
        <w:t>外拨时</w:t>
      </w:r>
      <w:proofErr w:type="gramEnd"/>
      <w:r>
        <w:rPr>
          <w:rFonts w:ascii="仿宋" w:eastAsia="仿宋" w:hAnsi="仿宋" w:cs="仿宋_GB2312" w:hint="eastAsia"/>
          <w:sz w:val="32"/>
          <w:szCs w:val="32"/>
        </w:rPr>
        <w:t>，申请人须</w:t>
      </w:r>
      <w:proofErr w:type="gramStart"/>
      <w:r>
        <w:rPr>
          <w:rFonts w:ascii="仿宋" w:eastAsia="仿宋" w:hAnsi="仿宋" w:cs="仿宋_GB2312" w:hint="eastAsia"/>
          <w:sz w:val="32"/>
          <w:szCs w:val="32"/>
        </w:rPr>
        <w:t>签订外拨合作</w:t>
      </w:r>
      <w:proofErr w:type="gramEnd"/>
      <w:r>
        <w:rPr>
          <w:rFonts w:ascii="仿宋" w:eastAsia="仿宋" w:hAnsi="仿宋" w:cs="仿宋_GB2312" w:hint="eastAsia"/>
          <w:sz w:val="32"/>
          <w:szCs w:val="32"/>
        </w:rPr>
        <w:t>（协作）研究格式合同，并填写《海南师范大学项目外拨合作（协作）费审批表》（附表4）进行层级审批。</w:t>
      </w:r>
    </w:p>
    <w:p w14:paraId="104E2A65" w14:textId="77777777" w:rsidR="00B97A82" w:rsidRDefault="00000000">
      <w:pPr>
        <w:widowControl/>
        <w:spacing w:line="560" w:lineRule="exact"/>
        <w:ind w:firstLineChars="200" w:firstLine="643"/>
        <w:jc w:val="left"/>
        <w:outlineLvl w:val="1"/>
        <w:rPr>
          <w:rFonts w:ascii="仿宋" w:eastAsia="仿宋" w:hAnsi="仿宋" w:cs="仿宋_GB2312"/>
          <w:sz w:val="32"/>
          <w:szCs w:val="32"/>
        </w:rPr>
      </w:pPr>
      <w:r>
        <w:rPr>
          <w:rFonts w:ascii="仿宋" w:eastAsia="仿宋" w:hAnsi="仿宋" w:cs="仿宋_GB2312" w:hint="eastAsia"/>
          <w:b/>
          <w:bCs/>
          <w:sz w:val="32"/>
          <w:szCs w:val="32"/>
        </w:rPr>
        <w:t xml:space="preserve">第二十一条  </w:t>
      </w:r>
      <w:r>
        <w:rPr>
          <w:rFonts w:ascii="仿宋" w:eastAsia="仿宋" w:hAnsi="仿宋" w:cs="仿宋_GB2312" w:hint="eastAsia"/>
          <w:sz w:val="32"/>
          <w:szCs w:val="32"/>
        </w:rPr>
        <w:t>凡涉及外拨开</w:t>
      </w:r>
      <w:proofErr w:type="gramStart"/>
      <w:r>
        <w:rPr>
          <w:rFonts w:ascii="仿宋" w:eastAsia="仿宋" w:hAnsi="仿宋" w:cs="仿宋_GB2312" w:hint="eastAsia"/>
          <w:sz w:val="32"/>
          <w:szCs w:val="32"/>
        </w:rPr>
        <w:t>放研究</w:t>
      </w:r>
      <w:proofErr w:type="gramEnd"/>
      <w:r>
        <w:rPr>
          <w:rFonts w:ascii="仿宋" w:eastAsia="仿宋" w:hAnsi="仿宋" w:cs="仿宋_GB2312" w:hint="eastAsia"/>
          <w:sz w:val="32"/>
          <w:szCs w:val="32"/>
        </w:rPr>
        <w:t>课题资金的，须在项目任务书（计划书、申报书、预算书、合同书等）或项目主管部门（委托单位）相关文件中有具体说明，同时还须提供完备的开放课题申报、评审、立项等相关材料，做到有据可依。外拨开放课题研究资金时，申请人须填写《海南师范大学项目外拨合作（协作）费审批表》（附表4），必要时须</w:t>
      </w:r>
      <w:proofErr w:type="gramStart"/>
      <w:r>
        <w:rPr>
          <w:rFonts w:ascii="仿宋" w:eastAsia="仿宋" w:hAnsi="仿宋" w:cs="仿宋_GB2312" w:hint="eastAsia"/>
          <w:sz w:val="32"/>
          <w:szCs w:val="32"/>
        </w:rPr>
        <w:t>签订外拨合作</w:t>
      </w:r>
      <w:proofErr w:type="gramEnd"/>
      <w:r>
        <w:rPr>
          <w:rFonts w:ascii="仿宋" w:eastAsia="仿宋" w:hAnsi="仿宋" w:cs="仿宋_GB2312" w:hint="eastAsia"/>
          <w:sz w:val="32"/>
          <w:szCs w:val="32"/>
        </w:rPr>
        <w:t>（协作）研究格式合同。</w:t>
      </w:r>
    </w:p>
    <w:p w14:paraId="21BD274E"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第二十二条</w:t>
      </w:r>
      <w:r>
        <w:rPr>
          <w:rFonts w:ascii="仿宋" w:eastAsia="仿宋" w:hAnsi="仿宋" w:cs="仿宋_GB2312" w:hint="eastAsia"/>
          <w:sz w:val="32"/>
          <w:szCs w:val="32"/>
        </w:rPr>
        <w:t xml:space="preserve">  项目以合同形式委托本单位项目组成员的</w:t>
      </w:r>
      <w:r>
        <w:rPr>
          <w:rFonts w:ascii="仿宋" w:eastAsia="仿宋" w:hAnsi="仿宋" w:cs="仿宋_GB2312" w:hint="eastAsia"/>
          <w:sz w:val="32"/>
          <w:szCs w:val="32"/>
        </w:rPr>
        <w:lastRenderedPageBreak/>
        <w:t>子课题，须在项目任务书（计划书、申报书、预算书、合同书等）或项目主管部门（委托单位）相关文件中予以说明。子课题项目的资金报销由子课题负责人和项目总负责人共同审批，经费规范使用责任由子课题负责人和项目总负责人共同承担。</w:t>
      </w:r>
    </w:p>
    <w:p w14:paraId="7099A12B" w14:textId="77777777" w:rsidR="00B97A82" w:rsidRDefault="00000000">
      <w:pPr>
        <w:spacing w:line="560" w:lineRule="exact"/>
        <w:ind w:firstLineChars="200" w:firstLine="643"/>
        <w:rPr>
          <w:rFonts w:ascii="仿宋" w:eastAsia="仿宋" w:hAnsi="仿宋" w:cs="仿宋_GB2312"/>
          <w:kern w:val="0"/>
          <w:sz w:val="32"/>
          <w:szCs w:val="32"/>
        </w:rPr>
      </w:pPr>
      <w:r>
        <w:rPr>
          <w:rFonts w:ascii="仿宋" w:eastAsia="仿宋" w:hAnsi="仿宋" w:cs="仿宋_GB2312" w:hint="eastAsia"/>
          <w:b/>
          <w:bCs/>
          <w:sz w:val="32"/>
          <w:szCs w:val="32"/>
        </w:rPr>
        <w:t xml:space="preserve">第二十三条  </w:t>
      </w:r>
      <w:r>
        <w:rPr>
          <w:rFonts w:ascii="仿宋" w:eastAsia="仿宋" w:hAnsi="仿宋" w:cs="仿宋_GB2312" w:hint="eastAsia"/>
          <w:sz w:val="32"/>
          <w:szCs w:val="32"/>
        </w:rPr>
        <w:t>因特殊原因需变更项目负责人资金报销签字权的，被授权人原则上须是项目组成员。项目负责人出具书面授权，经所在二级教学与科研单位、科研管理与学科建设处同意审批后，到财务处办理项目负责人签字授权委托手续（同时报备“财务一支笔”签字样本）。</w:t>
      </w:r>
    </w:p>
    <w:p w14:paraId="50C8D38C" w14:textId="77777777" w:rsidR="00B97A82" w:rsidRDefault="00000000">
      <w:pPr>
        <w:spacing w:line="560" w:lineRule="exact"/>
        <w:jc w:val="center"/>
        <w:rPr>
          <w:rFonts w:ascii="仿宋" w:eastAsia="仿宋" w:hAnsi="仿宋" w:cs="仿宋_GB2312"/>
          <w:sz w:val="32"/>
          <w:szCs w:val="32"/>
        </w:rPr>
      </w:pPr>
      <w:r>
        <w:rPr>
          <w:rFonts w:ascii="仿宋" w:eastAsia="仿宋" w:hAnsi="仿宋" w:cs="仿宋_GB2312" w:hint="eastAsia"/>
          <w:sz w:val="32"/>
          <w:szCs w:val="32"/>
        </w:rPr>
        <w:t>第五章  票据与结算管理</w:t>
      </w:r>
    </w:p>
    <w:p w14:paraId="43689579"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第二十四条  </w:t>
      </w:r>
      <w:r>
        <w:rPr>
          <w:rFonts w:ascii="仿宋" w:eastAsia="仿宋" w:hAnsi="仿宋" w:cs="仿宋_GB2312" w:hint="eastAsia"/>
          <w:sz w:val="32"/>
          <w:szCs w:val="32"/>
        </w:rPr>
        <w:t>纵向科研项目资金到账后，项目负责人必要时可凭项目任务书（计划书、申报书、预算书、合同书等），到财务处开具回单或合法票据。横向科研项目的资金入账，由</w:t>
      </w:r>
      <w:proofErr w:type="gramStart"/>
      <w:r>
        <w:rPr>
          <w:rFonts w:ascii="仿宋" w:eastAsia="仿宋" w:hAnsi="仿宋" w:cs="仿宋_GB2312" w:hint="eastAsia"/>
          <w:sz w:val="32"/>
          <w:szCs w:val="32"/>
        </w:rPr>
        <w:t>项目组凭双方</w:t>
      </w:r>
      <w:proofErr w:type="gramEnd"/>
      <w:r>
        <w:rPr>
          <w:rFonts w:ascii="仿宋" w:eastAsia="仿宋" w:hAnsi="仿宋" w:cs="仿宋_GB2312" w:hint="eastAsia"/>
          <w:sz w:val="32"/>
          <w:szCs w:val="32"/>
        </w:rPr>
        <w:t>合同相关约定到财务处开具合法票据。</w:t>
      </w:r>
    </w:p>
    <w:p w14:paraId="1E3B2737"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第二十五条  </w:t>
      </w:r>
      <w:r>
        <w:rPr>
          <w:rFonts w:ascii="仿宋" w:eastAsia="仿宋" w:hAnsi="仿宋" w:cs="仿宋_GB2312" w:hint="eastAsia"/>
          <w:sz w:val="32"/>
          <w:szCs w:val="32"/>
        </w:rPr>
        <w:t>票据管理参照学校有关财务报账规定执行。</w:t>
      </w:r>
    </w:p>
    <w:p w14:paraId="5E5C1DCE" w14:textId="77777777" w:rsidR="00B97A82" w:rsidRDefault="00000000">
      <w:pPr>
        <w:spacing w:line="560" w:lineRule="exact"/>
        <w:ind w:firstLineChars="200" w:firstLine="643"/>
        <w:rPr>
          <w:rFonts w:ascii="仿宋" w:eastAsia="仿宋" w:hAnsi="仿宋" w:cs="仿宋_GB2312"/>
          <w:spacing w:val="-2"/>
          <w:sz w:val="32"/>
          <w:szCs w:val="32"/>
        </w:rPr>
      </w:pPr>
      <w:r>
        <w:rPr>
          <w:rFonts w:ascii="仿宋" w:eastAsia="仿宋" w:hAnsi="仿宋" w:cs="仿宋_GB2312" w:hint="eastAsia"/>
          <w:b/>
          <w:bCs/>
          <w:sz w:val="32"/>
          <w:szCs w:val="32"/>
        </w:rPr>
        <w:t xml:space="preserve">第二十六条  </w:t>
      </w:r>
      <w:r>
        <w:rPr>
          <w:rFonts w:ascii="仿宋" w:eastAsia="仿宋" w:hAnsi="仿宋" w:cs="仿宋_GB2312" w:hint="eastAsia"/>
          <w:spacing w:val="-2"/>
          <w:sz w:val="32"/>
          <w:szCs w:val="32"/>
        </w:rPr>
        <w:t>科研项目资金支出，原则上须办理转账，或使用公务卡进行结算。特殊情况下使用现金支付，须附纸质说明材料并提供相应证明材料。</w:t>
      </w:r>
    </w:p>
    <w:p w14:paraId="0EF043DA"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第二十七条  </w:t>
      </w:r>
      <w:r>
        <w:rPr>
          <w:rFonts w:ascii="仿宋" w:eastAsia="仿宋" w:hAnsi="仿宋" w:cs="仿宋_GB2312" w:hint="eastAsia"/>
          <w:sz w:val="32"/>
          <w:szCs w:val="32"/>
        </w:rPr>
        <w:t>科研项目发放给相关人员的劳务费、咨询费，须转入相关人员的银行账户，不得领取现金。</w:t>
      </w:r>
      <w:r>
        <w:rPr>
          <w:rFonts w:ascii="仿宋" w:eastAsia="仿宋" w:hAnsi="仿宋" w:cs="仿宋_GB2312" w:hint="eastAsia"/>
          <w:kern w:val="0"/>
          <w:sz w:val="32"/>
          <w:szCs w:val="32"/>
        </w:rPr>
        <w:t>项目邀请外籍专家的咨询费，须提供</w:t>
      </w:r>
      <w:proofErr w:type="gramStart"/>
      <w:r>
        <w:rPr>
          <w:rFonts w:ascii="仿宋" w:eastAsia="仿宋" w:hAnsi="仿宋" w:cs="仿宋_GB2312" w:hint="eastAsia"/>
          <w:kern w:val="0"/>
          <w:sz w:val="32"/>
          <w:szCs w:val="32"/>
        </w:rPr>
        <w:t>专家护照</w:t>
      </w:r>
      <w:proofErr w:type="gramEnd"/>
      <w:r>
        <w:rPr>
          <w:rFonts w:ascii="仿宋" w:eastAsia="仿宋" w:hAnsi="仿宋" w:cs="仿宋_GB2312" w:hint="eastAsia"/>
          <w:kern w:val="0"/>
          <w:sz w:val="32"/>
          <w:szCs w:val="32"/>
        </w:rPr>
        <w:t>复印件、签名单、收款条、联系电话等资料，作为报账依据。</w:t>
      </w:r>
    </w:p>
    <w:p w14:paraId="3267B7C5" w14:textId="77777777" w:rsidR="00B97A82" w:rsidRDefault="00000000">
      <w:pPr>
        <w:spacing w:line="560" w:lineRule="exact"/>
        <w:jc w:val="center"/>
        <w:rPr>
          <w:rFonts w:ascii="仿宋" w:eastAsia="仿宋" w:hAnsi="仿宋" w:cs="仿宋_GB2312"/>
          <w:sz w:val="32"/>
          <w:szCs w:val="32"/>
        </w:rPr>
      </w:pPr>
      <w:r>
        <w:rPr>
          <w:rFonts w:ascii="仿宋" w:eastAsia="仿宋" w:hAnsi="仿宋" w:cs="仿宋_GB2312" w:hint="eastAsia"/>
          <w:sz w:val="32"/>
          <w:szCs w:val="32"/>
        </w:rPr>
        <w:t>第六章  其他说明</w:t>
      </w:r>
    </w:p>
    <w:p w14:paraId="5001D589"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第二十八条  </w:t>
      </w:r>
      <w:r>
        <w:rPr>
          <w:rFonts w:ascii="仿宋" w:eastAsia="仿宋" w:hAnsi="仿宋" w:cs="仿宋_GB2312" w:hint="eastAsia"/>
          <w:sz w:val="32"/>
          <w:szCs w:val="32"/>
        </w:rPr>
        <w:t>财务报销禁止事项。</w:t>
      </w:r>
    </w:p>
    <w:p w14:paraId="7169C1DB"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lastRenderedPageBreak/>
        <w:t>（一）严禁将科研项目资金用于列支个人消费性支出，如用于旅游、劳保、个人福利、娱乐、宴请等支出。</w:t>
      </w:r>
    </w:p>
    <w:p w14:paraId="013EEDA4"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（二）严禁将科研项目资金用于支付捐款、赞助、投资、罚款、赔偿、违约金、滞纳金等支出。</w:t>
      </w:r>
    </w:p>
    <w:p w14:paraId="662F6273"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（三）严禁报销不符合预算范畴的其他支出。</w:t>
      </w:r>
    </w:p>
    <w:p w14:paraId="42E0C69F"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第二十九条  </w:t>
      </w:r>
      <w:r>
        <w:rPr>
          <w:rFonts w:ascii="仿宋" w:eastAsia="仿宋" w:hAnsi="仿宋" w:cs="仿宋_GB2312" w:hint="eastAsia"/>
          <w:sz w:val="32"/>
          <w:szCs w:val="32"/>
        </w:rPr>
        <w:t>问责与惩罚机制</w:t>
      </w:r>
    </w:p>
    <w:p w14:paraId="443095D5"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（一）学校建立经济责任问责机制，各级经济责任人应认真履行相应的经济责任。</w:t>
      </w:r>
    </w:p>
    <w:p w14:paraId="16F0DE94"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（二）对于故意提交虚假票据、编造虚假验</w:t>
      </w:r>
      <w:proofErr w:type="gramStart"/>
      <w:r>
        <w:rPr>
          <w:rFonts w:ascii="仿宋" w:eastAsia="仿宋" w:hAnsi="仿宋" w:cs="仿宋_GB2312" w:hint="eastAsia"/>
          <w:sz w:val="32"/>
          <w:szCs w:val="32"/>
        </w:rPr>
        <w:t>真报告</w:t>
      </w:r>
      <w:proofErr w:type="gramEnd"/>
      <w:r>
        <w:rPr>
          <w:rFonts w:ascii="仿宋" w:eastAsia="仿宋" w:hAnsi="仿宋" w:cs="仿宋_GB2312" w:hint="eastAsia"/>
          <w:sz w:val="32"/>
          <w:szCs w:val="32"/>
        </w:rPr>
        <w:t>等行为，一经审批监管部门发现，将没收虚假票据，公布其虚假资料，将其列入“学术道德黑名单”，计入海南师范大学师</w:t>
      </w:r>
      <w:proofErr w:type="gramStart"/>
      <w:r>
        <w:rPr>
          <w:rFonts w:ascii="仿宋" w:eastAsia="仿宋" w:hAnsi="仿宋" w:cs="仿宋_GB2312" w:hint="eastAsia"/>
          <w:sz w:val="32"/>
          <w:szCs w:val="32"/>
        </w:rPr>
        <w:t>风道德</w:t>
      </w:r>
      <w:proofErr w:type="gramEnd"/>
      <w:r>
        <w:rPr>
          <w:rFonts w:ascii="仿宋" w:eastAsia="仿宋" w:hAnsi="仿宋" w:cs="仿宋_GB2312" w:hint="eastAsia"/>
          <w:sz w:val="32"/>
          <w:szCs w:val="32"/>
        </w:rPr>
        <w:t>“红七条”，停止其财务报账，并报纪检部门处理。</w:t>
      </w:r>
    </w:p>
    <w:p w14:paraId="31979135" w14:textId="77777777" w:rsidR="00B97A82" w:rsidRDefault="00000000">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（三）对学校及上级主管部门（委托单位）要求整改的事项，项目负责人或子课题负责人须在规定的期限内整改完毕。</w:t>
      </w:r>
      <w:proofErr w:type="gramStart"/>
      <w:r>
        <w:rPr>
          <w:rFonts w:ascii="仿宋" w:eastAsia="仿宋" w:hAnsi="仿宋" w:cs="仿宋_GB2312" w:hint="eastAsia"/>
          <w:sz w:val="32"/>
          <w:szCs w:val="32"/>
        </w:rPr>
        <w:t>若项目</w:t>
      </w:r>
      <w:proofErr w:type="gramEnd"/>
      <w:r>
        <w:rPr>
          <w:rFonts w:ascii="仿宋" w:eastAsia="仿宋" w:hAnsi="仿宋" w:cs="仿宋_GB2312" w:hint="eastAsia"/>
          <w:sz w:val="32"/>
          <w:szCs w:val="32"/>
        </w:rPr>
        <w:t>负责人或子课题负责人拒绝整改，学校将其列入“学术道德黑名单”， 计入海南师范大学师</w:t>
      </w:r>
      <w:proofErr w:type="gramStart"/>
      <w:r>
        <w:rPr>
          <w:rFonts w:ascii="仿宋" w:eastAsia="仿宋" w:hAnsi="仿宋" w:cs="仿宋_GB2312" w:hint="eastAsia"/>
          <w:sz w:val="32"/>
          <w:szCs w:val="32"/>
        </w:rPr>
        <w:t>风道德</w:t>
      </w:r>
      <w:proofErr w:type="gramEnd"/>
      <w:r>
        <w:rPr>
          <w:rFonts w:ascii="仿宋" w:eastAsia="仿宋" w:hAnsi="仿宋" w:cs="仿宋_GB2312" w:hint="eastAsia"/>
          <w:sz w:val="32"/>
          <w:szCs w:val="32"/>
        </w:rPr>
        <w:t>“红七条”，停止其财务报账，并收缴其结余配套经费，追缴其奖励经费。</w:t>
      </w:r>
    </w:p>
    <w:p w14:paraId="1EAA75FF"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第三十条  </w:t>
      </w:r>
      <w:r>
        <w:rPr>
          <w:rFonts w:ascii="仿宋" w:eastAsia="仿宋" w:hAnsi="仿宋" w:cs="仿宋_GB2312" w:hint="eastAsia"/>
          <w:sz w:val="32"/>
          <w:szCs w:val="32"/>
        </w:rPr>
        <w:t>科研项目资金管理实行内部公开制度，对纵向科研项目资金的项目预算、预算调整、资金使用（重点是间接费用、</w:t>
      </w:r>
      <w:proofErr w:type="gramStart"/>
      <w:r>
        <w:rPr>
          <w:rFonts w:ascii="仿宋" w:eastAsia="仿宋" w:hAnsi="仿宋" w:cs="仿宋_GB2312" w:hint="eastAsia"/>
          <w:sz w:val="32"/>
          <w:szCs w:val="32"/>
        </w:rPr>
        <w:t>外拨资金</w:t>
      </w:r>
      <w:proofErr w:type="gramEnd"/>
      <w:r>
        <w:rPr>
          <w:rFonts w:ascii="仿宋" w:eastAsia="仿宋" w:hAnsi="仿宋" w:cs="仿宋_GB2312" w:hint="eastAsia"/>
          <w:sz w:val="32"/>
          <w:szCs w:val="32"/>
        </w:rPr>
        <w:t>、结余资金使用）、研究成果等情况进行公开。</w:t>
      </w:r>
    </w:p>
    <w:p w14:paraId="0C7D8604"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第三十一条  </w:t>
      </w:r>
      <w:r>
        <w:rPr>
          <w:rFonts w:ascii="仿宋" w:eastAsia="仿宋" w:hAnsi="仿宋" w:cs="仿宋_GB2312" w:hint="eastAsia"/>
          <w:sz w:val="32"/>
          <w:szCs w:val="32"/>
        </w:rPr>
        <w:t>科研项目结题（验收）后，结余资金由学校统筹用于直接科研活动支出，项目负责人可申请立项为校级科研项目。项目结余资金管理参照附件《海南师范大学科研项目结余资金管理细则》执行。</w:t>
      </w:r>
    </w:p>
    <w:p w14:paraId="468AFAC7"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lastRenderedPageBreak/>
        <w:t>第三十二条</w:t>
      </w:r>
      <w:r>
        <w:rPr>
          <w:rFonts w:ascii="仿宋" w:eastAsia="仿宋" w:hAnsi="仿宋" w:cs="仿宋_GB2312" w:hint="eastAsia"/>
          <w:sz w:val="32"/>
          <w:szCs w:val="32"/>
        </w:rPr>
        <w:t xml:space="preserve">  各二级教学与科研单位原则上须指定专人协助管理本单位科研项目资金管理相关事宜。</w:t>
      </w:r>
    </w:p>
    <w:p w14:paraId="5CC38E64" w14:textId="77777777" w:rsidR="00B97A82" w:rsidRDefault="00000000">
      <w:pPr>
        <w:spacing w:line="560" w:lineRule="exact"/>
        <w:jc w:val="center"/>
        <w:rPr>
          <w:rFonts w:ascii="仿宋" w:eastAsia="仿宋" w:hAnsi="仿宋" w:cs="仿宋_GB2312"/>
          <w:sz w:val="32"/>
          <w:szCs w:val="32"/>
        </w:rPr>
      </w:pPr>
      <w:r>
        <w:rPr>
          <w:rFonts w:ascii="仿宋" w:eastAsia="仿宋" w:hAnsi="仿宋" w:cs="仿宋_GB2312" w:hint="eastAsia"/>
          <w:sz w:val="32"/>
          <w:szCs w:val="32"/>
        </w:rPr>
        <w:t>第七章  附则</w:t>
      </w:r>
    </w:p>
    <w:p w14:paraId="553A73F5" w14:textId="77777777" w:rsidR="00B97A82" w:rsidRDefault="00000000">
      <w:pPr>
        <w:spacing w:line="560" w:lineRule="exact"/>
        <w:ind w:firstLineChars="200" w:firstLine="643"/>
        <w:rPr>
          <w:rFonts w:ascii="仿宋" w:eastAsia="仿宋" w:hAnsi="仿宋" w:cs="仿宋_GB2312"/>
          <w:sz w:val="32"/>
          <w:szCs w:val="32"/>
        </w:rPr>
      </w:pPr>
      <w:r>
        <w:rPr>
          <w:rFonts w:ascii="仿宋" w:eastAsia="仿宋" w:hAnsi="仿宋" w:cs="仿宋_GB2312" w:hint="eastAsia"/>
          <w:b/>
          <w:bCs/>
          <w:sz w:val="32"/>
          <w:szCs w:val="32"/>
        </w:rPr>
        <w:t xml:space="preserve">第三十三条  </w:t>
      </w:r>
      <w:r>
        <w:rPr>
          <w:rFonts w:ascii="仿宋" w:eastAsia="仿宋" w:hAnsi="仿宋" w:cs="仿宋_GB2312" w:hint="eastAsia"/>
          <w:sz w:val="32"/>
          <w:szCs w:val="32"/>
        </w:rPr>
        <w:t>本办法由科研管理与学科建设处负责解释。</w:t>
      </w:r>
    </w:p>
    <w:p w14:paraId="3E7F71D8" w14:textId="77777777" w:rsidR="00B97A82" w:rsidRDefault="00000000">
      <w:pPr>
        <w:widowControl/>
        <w:snapToGrid w:val="0"/>
        <w:spacing w:line="560" w:lineRule="exact"/>
        <w:ind w:firstLineChars="200" w:firstLine="643"/>
        <w:rPr>
          <w:rFonts w:ascii="仿宋" w:eastAsia="仿宋" w:hAnsi="仿宋" w:cs="仿宋_GB2312"/>
          <w:spacing w:val="-2"/>
          <w:kern w:val="0"/>
          <w:sz w:val="32"/>
          <w:szCs w:val="32"/>
        </w:rPr>
      </w:pPr>
      <w:r>
        <w:rPr>
          <w:rFonts w:ascii="仿宋" w:eastAsia="仿宋" w:hAnsi="仿宋" w:cs="仿宋_GB2312" w:hint="eastAsia"/>
          <w:b/>
          <w:bCs/>
          <w:sz w:val="32"/>
          <w:szCs w:val="32"/>
        </w:rPr>
        <w:t xml:space="preserve">第三十四条  </w:t>
      </w:r>
      <w:r>
        <w:rPr>
          <w:rFonts w:ascii="仿宋" w:eastAsia="仿宋" w:hAnsi="仿宋" w:cs="仿宋_GB2312" w:hint="eastAsia"/>
          <w:sz w:val="32"/>
          <w:szCs w:val="32"/>
        </w:rPr>
        <w:t>本办法自发布之日起实施。原《关于印发科研项目资金管理办法（试行）的通知》（</w:t>
      </w:r>
      <w:proofErr w:type="gramStart"/>
      <w:r>
        <w:rPr>
          <w:rFonts w:ascii="仿宋" w:eastAsia="仿宋" w:hAnsi="仿宋" w:cs="仿宋_GB2312" w:hint="eastAsia"/>
          <w:sz w:val="32"/>
          <w:szCs w:val="32"/>
        </w:rPr>
        <w:t>海师办</w:t>
      </w:r>
      <w:proofErr w:type="gramEnd"/>
      <w:r>
        <w:rPr>
          <w:rFonts w:ascii="仿宋" w:eastAsia="仿宋" w:hAnsi="仿宋" w:cs="仿宋_GB2312" w:hint="eastAsia"/>
          <w:sz w:val="32"/>
          <w:szCs w:val="32"/>
        </w:rPr>
        <w:t>[2016]36号）同时废止。发布之日起，校内与科研项目资金相关的原有管理文件若与本办法相冲突，以本办法为准。</w:t>
      </w:r>
    </w:p>
    <w:p w14:paraId="3A3F3E44" w14:textId="77777777" w:rsidR="00B97A82" w:rsidRDefault="00000000">
      <w:pPr>
        <w:widowControl/>
        <w:snapToGrid w:val="0"/>
        <w:spacing w:line="560" w:lineRule="exact"/>
        <w:ind w:firstLineChars="200" w:firstLine="643"/>
        <w:rPr>
          <w:rFonts w:ascii="仿宋" w:eastAsia="仿宋" w:hAnsi="仿宋" w:cs="仿宋_GB2312"/>
          <w:spacing w:val="-2"/>
          <w:kern w:val="0"/>
          <w:sz w:val="32"/>
          <w:szCs w:val="32"/>
        </w:rPr>
      </w:pPr>
      <w:r>
        <w:rPr>
          <w:rFonts w:ascii="仿宋" w:eastAsia="仿宋" w:hAnsi="仿宋" w:cs="仿宋_GB2312" w:hint="eastAsia"/>
          <w:b/>
          <w:bCs/>
          <w:sz w:val="32"/>
          <w:szCs w:val="32"/>
        </w:rPr>
        <w:t xml:space="preserve">第三十五条 </w:t>
      </w:r>
      <w:r>
        <w:rPr>
          <w:rFonts w:ascii="仿宋" w:eastAsia="仿宋" w:hAnsi="仿宋" w:cs="仿宋_GB2312" w:hint="eastAsia"/>
          <w:sz w:val="32"/>
          <w:szCs w:val="32"/>
        </w:rPr>
        <w:t>本办法亦适用于教务部门的纵向教学建设与教学研究项目、人事部门的纵向人才项目，其资金管理和过程管理由相应的职能部门履行职责。</w:t>
      </w:r>
    </w:p>
    <w:p w14:paraId="27448588" w14:textId="77777777" w:rsidR="00B97A82" w:rsidRDefault="00000000">
      <w:pPr>
        <w:widowControl/>
        <w:snapToGrid w:val="0"/>
        <w:spacing w:line="560" w:lineRule="exact"/>
        <w:ind w:firstLineChars="200" w:firstLine="634"/>
        <w:rPr>
          <w:rFonts w:ascii="仿宋" w:eastAsia="仿宋" w:hAnsi="仿宋" w:cs="仿宋_GB2312"/>
          <w:spacing w:val="-2"/>
          <w:kern w:val="0"/>
          <w:sz w:val="32"/>
          <w:szCs w:val="32"/>
        </w:rPr>
      </w:pPr>
      <w:r>
        <w:rPr>
          <w:rFonts w:ascii="仿宋" w:eastAsia="仿宋" w:hAnsi="仿宋" w:cs="仿宋_GB2312" w:hint="eastAsia"/>
          <w:b/>
          <w:bCs/>
          <w:spacing w:val="-2"/>
          <w:kern w:val="0"/>
          <w:sz w:val="32"/>
          <w:szCs w:val="32"/>
        </w:rPr>
        <w:t>第三十六条</w:t>
      </w:r>
      <w:r>
        <w:rPr>
          <w:rFonts w:ascii="仿宋" w:eastAsia="仿宋" w:hAnsi="仿宋" w:cs="仿宋_GB2312" w:hint="eastAsia"/>
          <w:spacing w:val="-2"/>
          <w:kern w:val="0"/>
          <w:sz w:val="32"/>
          <w:szCs w:val="32"/>
        </w:rPr>
        <w:t xml:space="preserve">  如本办法中所涉及的相应条款存在与项目主管部门（委托单位）管理办法不一致或相抵触的情况，原则上以项目主管部门（委托单位）管理办法为准。本办法所涉及的附表以实际操作中的版本为准。</w:t>
      </w:r>
    </w:p>
    <w:p w14:paraId="0AC3692F" w14:textId="77777777" w:rsidR="00B97A82" w:rsidRDefault="00B97A82">
      <w:pPr>
        <w:widowControl/>
        <w:snapToGrid w:val="0"/>
        <w:spacing w:line="560" w:lineRule="exact"/>
        <w:ind w:firstLineChars="200" w:firstLine="632"/>
        <w:rPr>
          <w:rFonts w:ascii="仿宋" w:eastAsia="仿宋" w:hAnsi="仿宋" w:cs="仿宋_GB2312"/>
          <w:spacing w:val="-2"/>
          <w:kern w:val="0"/>
          <w:sz w:val="32"/>
          <w:szCs w:val="32"/>
        </w:rPr>
      </w:pPr>
    </w:p>
    <w:p w14:paraId="05A6DB16" w14:textId="77777777" w:rsidR="00B97A82" w:rsidRDefault="00000000">
      <w:pPr>
        <w:widowControl/>
        <w:snapToGrid w:val="0"/>
        <w:spacing w:line="560" w:lineRule="exact"/>
        <w:rPr>
          <w:rFonts w:ascii="仿宋_GB2312" w:eastAsia="仿宋_GB2312" w:hAnsi="仿宋_GB2312" w:cs="仿宋_GB2312"/>
          <w:spacing w:val="-2"/>
          <w:kern w:val="0"/>
          <w:sz w:val="30"/>
          <w:szCs w:val="30"/>
        </w:rPr>
      </w:pPr>
      <w:r>
        <w:rPr>
          <w:rFonts w:ascii="仿宋_GB2312" w:eastAsia="仿宋_GB2312" w:hAnsi="仿宋_GB2312" w:cs="仿宋_GB2312" w:hint="eastAsia"/>
          <w:spacing w:val="-2"/>
          <w:kern w:val="0"/>
          <w:sz w:val="32"/>
          <w:szCs w:val="32"/>
        </w:rPr>
        <w:br w:type="page"/>
      </w:r>
      <w:r>
        <w:rPr>
          <w:rFonts w:ascii="仿宋_GB2312" w:eastAsia="仿宋_GB2312" w:hAnsi="仿宋_GB2312" w:cs="仿宋_GB2312" w:hint="eastAsia"/>
          <w:spacing w:val="-2"/>
          <w:kern w:val="0"/>
          <w:sz w:val="30"/>
          <w:szCs w:val="30"/>
        </w:rPr>
        <w:lastRenderedPageBreak/>
        <w:t>附表：1</w:t>
      </w:r>
    </w:p>
    <w:p w14:paraId="6D2F9882" w14:textId="77777777" w:rsidR="00B97A82" w:rsidRDefault="00000000">
      <w:pPr>
        <w:widowControl/>
        <w:snapToGrid w:val="0"/>
        <w:jc w:val="center"/>
        <w:rPr>
          <w:rFonts w:ascii="宋体" w:eastAsia="宋体" w:hAnsi="宋体" w:cs="仿宋_GB2312"/>
          <w:b/>
          <w:bCs/>
          <w:sz w:val="32"/>
          <w:szCs w:val="32"/>
        </w:rPr>
      </w:pPr>
      <w:r>
        <w:rPr>
          <w:rFonts w:ascii="宋体" w:eastAsia="宋体" w:hAnsi="宋体" w:cs="仿宋_GB2312" w:hint="eastAsia"/>
          <w:b/>
          <w:bCs/>
          <w:sz w:val="32"/>
          <w:szCs w:val="32"/>
        </w:rPr>
        <w:t>海南师范大学科研项目（学科）资金支出合同审批表</w:t>
      </w:r>
    </w:p>
    <w:p w14:paraId="55FA91EF" w14:textId="77777777" w:rsidR="00B97A82" w:rsidRDefault="00000000">
      <w:pPr>
        <w:jc w:val="center"/>
        <w:rPr>
          <w:rFonts w:ascii="仿宋_GB2312" w:eastAsia="仿宋_GB2312" w:hAnsi="仿宋_GB2312" w:cs="仿宋_GB2312"/>
          <w:sz w:val="24"/>
        </w:rPr>
      </w:pPr>
      <w:r>
        <w:rPr>
          <w:rFonts w:ascii="仿宋_GB2312" w:eastAsia="仿宋_GB2312" w:hAnsi="仿宋_GB2312" w:cs="仿宋_GB2312" w:hint="eastAsia"/>
          <w:sz w:val="24"/>
        </w:rPr>
        <w:t>（资金支出2万元以上）</w:t>
      </w:r>
    </w:p>
    <w:p w14:paraId="08BD6E72" w14:textId="77777777" w:rsidR="00B97A82" w:rsidRDefault="00000000">
      <w:pPr>
        <w:jc w:val="right"/>
        <w:rPr>
          <w:rFonts w:ascii="仿宋_GB2312" w:eastAsia="仿宋_GB2312" w:hAnsi="仿宋_GB2312" w:cs="仿宋_GB2312"/>
          <w:sz w:val="24"/>
        </w:rPr>
      </w:pPr>
      <w:r>
        <w:rPr>
          <w:rFonts w:ascii="仿宋_GB2312" w:eastAsia="仿宋_GB2312" w:hAnsi="仿宋_GB2312" w:cs="仿宋_GB2312" w:hint="eastAsia"/>
          <w:bCs/>
          <w:szCs w:val="21"/>
        </w:rPr>
        <w:t>金额单位：万元</w:t>
      </w:r>
    </w:p>
    <w:tbl>
      <w:tblPr>
        <w:tblW w:w="9896" w:type="dxa"/>
        <w:jc w:val="center"/>
        <w:tblLayout w:type="fixed"/>
        <w:tblLook w:val="04A0" w:firstRow="1" w:lastRow="0" w:firstColumn="1" w:lastColumn="0" w:noHBand="0" w:noVBand="1"/>
      </w:tblPr>
      <w:tblGrid>
        <w:gridCol w:w="2538"/>
        <w:gridCol w:w="2691"/>
        <w:gridCol w:w="711"/>
        <w:gridCol w:w="2264"/>
        <w:gridCol w:w="1692"/>
      </w:tblGrid>
      <w:tr w:rsidR="00B97A82" w14:paraId="3A0268F2" w14:textId="77777777">
        <w:trPr>
          <w:trHeight w:val="381"/>
          <w:jc w:val="center"/>
        </w:trPr>
        <w:tc>
          <w:tcPr>
            <w:tcW w:w="2538" w:type="dxa"/>
            <w:vMerge w:val="restart"/>
            <w:tcBorders>
              <w:top w:val="single" w:sz="4" w:space="0" w:color="000000"/>
              <w:left w:val="single" w:sz="4" w:space="0" w:color="000000"/>
              <w:bottom w:val="single" w:sz="4" w:space="0" w:color="000000"/>
              <w:right w:val="single" w:sz="4" w:space="0" w:color="000000"/>
            </w:tcBorders>
            <w:vAlign w:val="center"/>
          </w:tcPr>
          <w:p w14:paraId="6642BF1D"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项目（学科）类型</w:t>
            </w:r>
          </w:p>
        </w:tc>
        <w:tc>
          <w:tcPr>
            <w:tcW w:w="3402" w:type="dxa"/>
            <w:gridSpan w:val="2"/>
            <w:vMerge w:val="restart"/>
            <w:tcBorders>
              <w:top w:val="single" w:sz="4" w:space="0" w:color="000000"/>
              <w:left w:val="nil"/>
              <w:bottom w:val="single" w:sz="4" w:space="0" w:color="000000"/>
              <w:right w:val="single" w:sz="4" w:space="0" w:color="auto"/>
            </w:tcBorders>
            <w:vAlign w:val="center"/>
          </w:tcPr>
          <w:p w14:paraId="29AAA21D"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国家自然基金、重大专项、横向等</w:t>
            </w:r>
          </w:p>
        </w:tc>
        <w:tc>
          <w:tcPr>
            <w:tcW w:w="2264" w:type="dxa"/>
            <w:tcBorders>
              <w:top w:val="single" w:sz="4" w:space="0" w:color="000000"/>
              <w:left w:val="nil"/>
              <w:bottom w:val="single" w:sz="4" w:space="0" w:color="000000"/>
              <w:right w:val="single" w:sz="4" w:space="0" w:color="000000"/>
            </w:tcBorders>
            <w:vAlign w:val="center"/>
          </w:tcPr>
          <w:p w14:paraId="1219FF91"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项目（学科）编号</w:t>
            </w:r>
          </w:p>
        </w:tc>
        <w:tc>
          <w:tcPr>
            <w:tcW w:w="1692" w:type="dxa"/>
            <w:tcBorders>
              <w:top w:val="single" w:sz="4" w:space="0" w:color="000000"/>
              <w:left w:val="nil"/>
              <w:bottom w:val="single" w:sz="4" w:space="0" w:color="000000"/>
              <w:right w:val="single" w:sz="4" w:space="0" w:color="000000"/>
            </w:tcBorders>
            <w:vAlign w:val="center"/>
          </w:tcPr>
          <w:p w14:paraId="0A6E06AA" w14:textId="77777777" w:rsidR="00B97A82" w:rsidRDefault="00B97A82">
            <w:pPr>
              <w:spacing w:line="240" w:lineRule="exact"/>
              <w:jc w:val="center"/>
              <w:rPr>
                <w:rFonts w:ascii="仿宋_GB2312" w:eastAsia="仿宋_GB2312" w:hAnsi="仿宋_GB2312" w:cs="仿宋_GB2312"/>
                <w:sz w:val="24"/>
              </w:rPr>
            </w:pPr>
          </w:p>
        </w:tc>
      </w:tr>
      <w:tr w:rsidR="00B97A82" w14:paraId="4C6C4F6E" w14:textId="77777777">
        <w:trPr>
          <w:trHeight w:val="414"/>
          <w:jc w:val="center"/>
        </w:trPr>
        <w:tc>
          <w:tcPr>
            <w:tcW w:w="2538" w:type="dxa"/>
            <w:vMerge/>
            <w:tcBorders>
              <w:top w:val="single" w:sz="4" w:space="0" w:color="000000"/>
              <w:left w:val="single" w:sz="4" w:space="0" w:color="000000"/>
              <w:bottom w:val="single" w:sz="4" w:space="0" w:color="000000"/>
              <w:right w:val="single" w:sz="4" w:space="0" w:color="000000"/>
            </w:tcBorders>
            <w:vAlign w:val="center"/>
          </w:tcPr>
          <w:p w14:paraId="0980E6CE" w14:textId="77777777" w:rsidR="00B97A82" w:rsidRDefault="00B97A82">
            <w:pPr>
              <w:widowControl/>
              <w:spacing w:line="240" w:lineRule="exact"/>
              <w:jc w:val="left"/>
              <w:rPr>
                <w:rFonts w:ascii="仿宋_GB2312" w:eastAsia="仿宋_GB2312" w:hAnsi="仿宋_GB2312" w:cs="仿宋_GB2312"/>
                <w:sz w:val="24"/>
              </w:rPr>
            </w:pPr>
          </w:p>
        </w:tc>
        <w:tc>
          <w:tcPr>
            <w:tcW w:w="3402" w:type="dxa"/>
            <w:gridSpan w:val="2"/>
            <w:vMerge/>
            <w:tcBorders>
              <w:top w:val="single" w:sz="4" w:space="0" w:color="000000"/>
              <w:left w:val="nil"/>
              <w:bottom w:val="single" w:sz="4" w:space="0" w:color="000000"/>
              <w:right w:val="single" w:sz="4" w:space="0" w:color="auto"/>
            </w:tcBorders>
            <w:vAlign w:val="center"/>
          </w:tcPr>
          <w:p w14:paraId="31232CFA" w14:textId="77777777" w:rsidR="00B97A82" w:rsidRDefault="00B97A82">
            <w:pPr>
              <w:widowControl/>
              <w:spacing w:line="240" w:lineRule="exact"/>
              <w:jc w:val="left"/>
              <w:rPr>
                <w:rFonts w:ascii="仿宋_GB2312" w:eastAsia="仿宋_GB2312" w:hAnsi="仿宋_GB2312" w:cs="仿宋_GB2312"/>
                <w:sz w:val="24"/>
              </w:rPr>
            </w:pPr>
          </w:p>
        </w:tc>
        <w:tc>
          <w:tcPr>
            <w:tcW w:w="2264" w:type="dxa"/>
            <w:tcBorders>
              <w:top w:val="single" w:sz="4" w:space="0" w:color="000000"/>
              <w:left w:val="nil"/>
              <w:bottom w:val="single" w:sz="4" w:space="0" w:color="000000"/>
              <w:right w:val="single" w:sz="4" w:space="0" w:color="000000"/>
            </w:tcBorders>
            <w:vAlign w:val="center"/>
          </w:tcPr>
          <w:p w14:paraId="2D8138E1"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支出财务账户编号</w:t>
            </w:r>
          </w:p>
        </w:tc>
        <w:tc>
          <w:tcPr>
            <w:tcW w:w="1692" w:type="dxa"/>
            <w:tcBorders>
              <w:top w:val="single" w:sz="4" w:space="0" w:color="000000"/>
              <w:left w:val="nil"/>
              <w:bottom w:val="single" w:sz="4" w:space="0" w:color="000000"/>
              <w:right w:val="single" w:sz="4" w:space="0" w:color="000000"/>
            </w:tcBorders>
            <w:vAlign w:val="center"/>
          </w:tcPr>
          <w:p w14:paraId="516FE335" w14:textId="77777777" w:rsidR="00B97A82" w:rsidRDefault="00B97A82">
            <w:pPr>
              <w:spacing w:line="240" w:lineRule="exact"/>
              <w:jc w:val="center"/>
              <w:rPr>
                <w:rFonts w:ascii="仿宋_GB2312" w:eastAsia="仿宋_GB2312" w:hAnsi="仿宋_GB2312" w:cs="仿宋_GB2312"/>
                <w:sz w:val="24"/>
              </w:rPr>
            </w:pPr>
          </w:p>
        </w:tc>
      </w:tr>
      <w:tr w:rsidR="00B97A82" w14:paraId="4CC50A3C" w14:textId="77777777">
        <w:trPr>
          <w:trHeight w:val="407"/>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72300D5E"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项目（学科）名称</w:t>
            </w:r>
          </w:p>
        </w:tc>
        <w:tc>
          <w:tcPr>
            <w:tcW w:w="7358" w:type="dxa"/>
            <w:gridSpan w:val="4"/>
            <w:tcBorders>
              <w:top w:val="single" w:sz="4" w:space="0" w:color="000000"/>
              <w:left w:val="nil"/>
              <w:bottom w:val="single" w:sz="4" w:space="0" w:color="000000"/>
              <w:right w:val="single" w:sz="4" w:space="0" w:color="000000"/>
            </w:tcBorders>
            <w:vAlign w:val="center"/>
          </w:tcPr>
          <w:p w14:paraId="387DCA42" w14:textId="77777777" w:rsidR="00B97A82" w:rsidRDefault="00B97A82">
            <w:pPr>
              <w:spacing w:line="240" w:lineRule="exact"/>
              <w:jc w:val="center"/>
              <w:rPr>
                <w:rFonts w:ascii="仿宋_GB2312" w:eastAsia="仿宋_GB2312" w:hAnsi="仿宋_GB2312" w:cs="仿宋_GB2312"/>
                <w:sz w:val="24"/>
              </w:rPr>
            </w:pPr>
          </w:p>
        </w:tc>
      </w:tr>
      <w:tr w:rsidR="00B97A82" w14:paraId="713AA06F" w14:textId="77777777">
        <w:trPr>
          <w:trHeight w:val="287"/>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3E268BD8"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项目（学科）资金支出人</w:t>
            </w:r>
          </w:p>
        </w:tc>
        <w:tc>
          <w:tcPr>
            <w:tcW w:w="3402" w:type="dxa"/>
            <w:gridSpan w:val="2"/>
            <w:tcBorders>
              <w:top w:val="single" w:sz="4" w:space="0" w:color="000000"/>
              <w:left w:val="nil"/>
              <w:bottom w:val="single" w:sz="4" w:space="0" w:color="000000"/>
              <w:right w:val="single" w:sz="4" w:space="0" w:color="000000"/>
            </w:tcBorders>
            <w:vAlign w:val="center"/>
          </w:tcPr>
          <w:p w14:paraId="67CFB475" w14:textId="77777777" w:rsidR="00B97A82" w:rsidRDefault="00B97A82">
            <w:pPr>
              <w:spacing w:line="240" w:lineRule="exact"/>
              <w:jc w:val="center"/>
              <w:rPr>
                <w:rFonts w:ascii="仿宋_GB2312" w:eastAsia="仿宋_GB2312" w:hAnsi="仿宋_GB2312" w:cs="仿宋_GB2312"/>
                <w:sz w:val="24"/>
              </w:rPr>
            </w:pPr>
          </w:p>
        </w:tc>
        <w:tc>
          <w:tcPr>
            <w:tcW w:w="2264" w:type="dxa"/>
            <w:tcBorders>
              <w:top w:val="single" w:sz="4" w:space="0" w:color="000000"/>
              <w:left w:val="nil"/>
              <w:bottom w:val="single" w:sz="4" w:space="0" w:color="000000"/>
              <w:right w:val="single" w:sz="4" w:space="0" w:color="000000"/>
            </w:tcBorders>
            <w:vAlign w:val="center"/>
          </w:tcPr>
          <w:p w14:paraId="264AE84A"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所在部门（学院）</w:t>
            </w:r>
          </w:p>
        </w:tc>
        <w:tc>
          <w:tcPr>
            <w:tcW w:w="1692" w:type="dxa"/>
            <w:tcBorders>
              <w:top w:val="single" w:sz="4" w:space="0" w:color="000000"/>
              <w:left w:val="nil"/>
              <w:bottom w:val="single" w:sz="4" w:space="0" w:color="000000"/>
              <w:right w:val="single" w:sz="4" w:space="0" w:color="000000"/>
            </w:tcBorders>
            <w:vAlign w:val="center"/>
          </w:tcPr>
          <w:p w14:paraId="22BE150F" w14:textId="77777777" w:rsidR="00B97A82" w:rsidRDefault="00B97A82">
            <w:pPr>
              <w:spacing w:line="240" w:lineRule="exact"/>
              <w:jc w:val="center"/>
              <w:rPr>
                <w:rFonts w:ascii="仿宋_GB2312" w:eastAsia="仿宋_GB2312" w:hAnsi="仿宋_GB2312" w:cs="仿宋_GB2312"/>
                <w:sz w:val="24"/>
              </w:rPr>
            </w:pPr>
          </w:p>
        </w:tc>
      </w:tr>
      <w:tr w:rsidR="00B97A82" w14:paraId="199A32D5" w14:textId="77777777">
        <w:trPr>
          <w:trHeight w:val="265"/>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7129C72B"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项目（学科）负责人</w:t>
            </w:r>
          </w:p>
        </w:tc>
        <w:tc>
          <w:tcPr>
            <w:tcW w:w="3402" w:type="dxa"/>
            <w:gridSpan w:val="2"/>
            <w:tcBorders>
              <w:top w:val="single" w:sz="4" w:space="0" w:color="000000"/>
              <w:left w:val="nil"/>
              <w:bottom w:val="single" w:sz="4" w:space="0" w:color="000000"/>
              <w:right w:val="single" w:sz="4" w:space="0" w:color="000000"/>
            </w:tcBorders>
            <w:vAlign w:val="center"/>
          </w:tcPr>
          <w:p w14:paraId="6ACABEC5" w14:textId="77777777" w:rsidR="00B97A82" w:rsidRDefault="00B97A82">
            <w:pPr>
              <w:spacing w:line="240" w:lineRule="exact"/>
              <w:jc w:val="center"/>
              <w:rPr>
                <w:rFonts w:ascii="仿宋_GB2312" w:eastAsia="仿宋_GB2312" w:hAnsi="仿宋_GB2312" w:cs="仿宋_GB2312"/>
                <w:sz w:val="24"/>
              </w:rPr>
            </w:pPr>
          </w:p>
        </w:tc>
        <w:tc>
          <w:tcPr>
            <w:tcW w:w="2264" w:type="dxa"/>
            <w:tcBorders>
              <w:top w:val="single" w:sz="4" w:space="0" w:color="000000"/>
              <w:left w:val="nil"/>
              <w:bottom w:val="single" w:sz="4" w:space="0" w:color="000000"/>
              <w:right w:val="single" w:sz="4" w:space="0" w:color="000000"/>
            </w:tcBorders>
            <w:vAlign w:val="center"/>
          </w:tcPr>
          <w:p w14:paraId="7F057908"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所在部门（学院）</w:t>
            </w:r>
          </w:p>
        </w:tc>
        <w:tc>
          <w:tcPr>
            <w:tcW w:w="1692" w:type="dxa"/>
            <w:tcBorders>
              <w:top w:val="single" w:sz="4" w:space="0" w:color="000000"/>
              <w:left w:val="nil"/>
              <w:bottom w:val="single" w:sz="4" w:space="0" w:color="000000"/>
              <w:right w:val="single" w:sz="4" w:space="0" w:color="000000"/>
            </w:tcBorders>
            <w:vAlign w:val="center"/>
          </w:tcPr>
          <w:p w14:paraId="100136A6" w14:textId="77777777" w:rsidR="00B97A82" w:rsidRDefault="00B97A82">
            <w:pPr>
              <w:spacing w:line="240" w:lineRule="exact"/>
              <w:jc w:val="center"/>
              <w:rPr>
                <w:rFonts w:ascii="仿宋_GB2312" w:eastAsia="仿宋_GB2312" w:hAnsi="仿宋_GB2312" w:cs="仿宋_GB2312"/>
                <w:sz w:val="24"/>
              </w:rPr>
            </w:pPr>
          </w:p>
        </w:tc>
      </w:tr>
      <w:tr w:rsidR="00B97A82" w14:paraId="613293D9" w14:textId="77777777">
        <w:trPr>
          <w:trHeight w:val="323"/>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4B9CD584"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收款单位银行账号</w:t>
            </w:r>
          </w:p>
        </w:tc>
        <w:tc>
          <w:tcPr>
            <w:tcW w:w="3402" w:type="dxa"/>
            <w:gridSpan w:val="2"/>
            <w:tcBorders>
              <w:top w:val="single" w:sz="4" w:space="0" w:color="000000"/>
              <w:left w:val="nil"/>
              <w:bottom w:val="single" w:sz="4" w:space="0" w:color="000000"/>
              <w:right w:val="single" w:sz="4" w:space="0" w:color="000000"/>
            </w:tcBorders>
            <w:vAlign w:val="center"/>
          </w:tcPr>
          <w:p w14:paraId="5AB81560" w14:textId="77777777" w:rsidR="00B97A82" w:rsidRDefault="00B97A82">
            <w:pPr>
              <w:spacing w:line="240" w:lineRule="exact"/>
              <w:jc w:val="center"/>
              <w:rPr>
                <w:rFonts w:ascii="仿宋_GB2312" w:eastAsia="仿宋_GB2312" w:hAnsi="仿宋_GB2312" w:cs="仿宋_GB2312"/>
                <w:sz w:val="24"/>
              </w:rPr>
            </w:pPr>
          </w:p>
        </w:tc>
        <w:tc>
          <w:tcPr>
            <w:tcW w:w="2264" w:type="dxa"/>
            <w:tcBorders>
              <w:top w:val="single" w:sz="4" w:space="0" w:color="000000"/>
              <w:left w:val="nil"/>
              <w:bottom w:val="single" w:sz="4" w:space="0" w:color="000000"/>
              <w:right w:val="single" w:sz="4" w:space="0" w:color="000000"/>
            </w:tcBorders>
            <w:vAlign w:val="center"/>
          </w:tcPr>
          <w:p w14:paraId="6318D758"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支出金额</w:t>
            </w:r>
          </w:p>
        </w:tc>
        <w:tc>
          <w:tcPr>
            <w:tcW w:w="1692" w:type="dxa"/>
            <w:tcBorders>
              <w:top w:val="single" w:sz="4" w:space="0" w:color="000000"/>
              <w:left w:val="nil"/>
              <w:bottom w:val="single" w:sz="4" w:space="0" w:color="000000"/>
              <w:right w:val="single" w:sz="4" w:space="0" w:color="000000"/>
            </w:tcBorders>
            <w:vAlign w:val="center"/>
          </w:tcPr>
          <w:p w14:paraId="4B0A3225" w14:textId="77777777" w:rsidR="00B97A82" w:rsidRDefault="00000000">
            <w:pPr>
              <w:spacing w:line="24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元</w:t>
            </w:r>
          </w:p>
        </w:tc>
      </w:tr>
      <w:tr w:rsidR="00B97A82" w14:paraId="7DA16486" w14:textId="77777777">
        <w:trPr>
          <w:trHeight w:val="355"/>
          <w:jc w:val="center"/>
        </w:trPr>
        <w:tc>
          <w:tcPr>
            <w:tcW w:w="2538" w:type="dxa"/>
            <w:tcBorders>
              <w:top w:val="single" w:sz="4" w:space="0" w:color="000000"/>
              <w:left w:val="single" w:sz="4" w:space="0" w:color="000000"/>
              <w:bottom w:val="single" w:sz="4" w:space="0" w:color="000000"/>
              <w:right w:val="single" w:sz="4" w:space="0" w:color="000000"/>
            </w:tcBorders>
            <w:vAlign w:val="center"/>
          </w:tcPr>
          <w:p w14:paraId="6C5EE6F0"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收款单位(与发票一致)</w:t>
            </w:r>
          </w:p>
        </w:tc>
        <w:tc>
          <w:tcPr>
            <w:tcW w:w="7358" w:type="dxa"/>
            <w:gridSpan w:val="4"/>
            <w:tcBorders>
              <w:top w:val="single" w:sz="4" w:space="0" w:color="000000"/>
              <w:left w:val="nil"/>
              <w:bottom w:val="single" w:sz="4" w:space="0" w:color="000000"/>
              <w:right w:val="single" w:sz="4" w:space="0" w:color="000000"/>
            </w:tcBorders>
            <w:vAlign w:val="center"/>
          </w:tcPr>
          <w:p w14:paraId="0FCE6FBD" w14:textId="77777777" w:rsidR="00B97A82" w:rsidRDefault="00B97A82">
            <w:pPr>
              <w:spacing w:line="240" w:lineRule="exact"/>
              <w:jc w:val="center"/>
              <w:rPr>
                <w:rFonts w:ascii="仿宋_GB2312" w:eastAsia="仿宋_GB2312" w:hAnsi="仿宋_GB2312" w:cs="仿宋_GB2312"/>
                <w:sz w:val="24"/>
              </w:rPr>
            </w:pPr>
          </w:p>
        </w:tc>
      </w:tr>
      <w:tr w:rsidR="00B97A82" w14:paraId="423E3FE3" w14:textId="77777777">
        <w:trPr>
          <w:trHeight w:val="572"/>
          <w:jc w:val="center"/>
        </w:trPr>
        <w:tc>
          <w:tcPr>
            <w:tcW w:w="9896" w:type="dxa"/>
            <w:gridSpan w:val="5"/>
            <w:tcBorders>
              <w:top w:val="single" w:sz="4" w:space="0" w:color="000000"/>
              <w:left w:val="single" w:sz="4" w:space="0" w:color="000000"/>
              <w:bottom w:val="single" w:sz="4" w:space="0" w:color="auto"/>
              <w:right w:val="single" w:sz="4" w:space="0" w:color="000000"/>
            </w:tcBorders>
            <w:vAlign w:val="center"/>
          </w:tcPr>
          <w:p w14:paraId="339A51BB" w14:textId="77777777" w:rsidR="00B97A82" w:rsidRDefault="00000000">
            <w:pPr>
              <w:spacing w:line="240" w:lineRule="exact"/>
              <w:jc w:val="left"/>
              <w:rPr>
                <w:rFonts w:ascii="仿宋_GB2312" w:eastAsia="仿宋_GB2312" w:hAnsi="仿宋_GB2312" w:cs="仿宋_GB2312"/>
                <w:b/>
                <w:bCs/>
                <w:sz w:val="24"/>
              </w:rPr>
            </w:pPr>
            <w:r>
              <w:rPr>
                <w:rFonts w:ascii="仿宋_GB2312" w:eastAsia="仿宋_GB2312" w:hAnsi="仿宋_GB2312" w:cs="仿宋_GB2312" w:hint="eastAsia"/>
                <w:b/>
                <w:bCs/>
                <w:sz w:val="24"/>
              </w:rPr>
              <w:t>项目（学科）支出事项说明（须写明与项目（学科）研究工作的关联性、支出必要性及收款单位具备的基本条件）</w:t>
            </w:r>
          </w:p>
        </w:tc>
      </w:tr>
      <w:tr w:rsidR="00B97A82" w14:paraId="254B8898" w14:textId="77777777">
        <w:trPr>
          <w:trHeight w:val="771"/>
          <w:jc w:val="center"/>
        </w:trPr>
        <w:tc>
          <w:tcPr>
            <w:tcW w:w="9896" w:type="dxa"/>
            <w:gridSpan w:val="5"/>
            <w:tcBorders>
              <w:top w:val="single" w:sz="4" w:space="0" w:color="auto"/>
              <w:left w:val="single" w:sz="4" w:space="0" w:color="000000"/>
              <w:bottom w:val="single" w:sz="4" w:space="0" w:color="000000"/>
              <w:right w:val="single" w:sz="4" w:space="0" w:color="000000"/>
            </w:tcBorders>
            <w:vAlign w:val="center"/>
          </w:tcPr>
          <w:p w14:paraId="6925AFD8" w14:textId="77777777" w:rsidR="00B97A82" w:rsidRDefault="00B97A82">
            <w:pPr>
              <w:spacing w:line="240" w:lineRule="exact"/>
              <w:jc w:val="left"/>
              <w:rPr>
                <w:rFonts w:ascii="仿宋_GB2312" w:eastAsia="仿宋_GB2312" w:hAnsi="仿宋_GB2312" w:cs="仿宋_GB2312"/>
                <w:b/>
                <w:bCs/>
                <w:sz w:val="24"/>
              </w:rPr>
            </w:pPr>
          </w:p>
          <w:p w14:paraId="65D7DD24" w14:textId="77777777" w:rsidR="00B97A82" w:rsidRDefault="00B97A82">
            <w:pPr>
              <w:spacing w:line="240" w:lineRule="exact"/>
              <w:jc w:val="left"/>
              <w:rPr>
                <w:rFonts w:ascii="仿宋_GB2312" w:eastAsia="仿宋_GB2312" w:hAnsi="仿宋_GB2312" w:cs="仿宋_GB2312"/>
                <w:b/>
                <w:bCs/>
                <w:sz w:val="24"/>
              </w:rPr>
            </w:pPr>
          </w:p>
        </w:tc>
      </w:tr>
      <w:tr w:rsidR="00B97A82" w14:paraId="2D3564E0" w14:textId="77777777">
        <w:trPr>
          <w:trHeight w:val="348"/>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5DC3F2E1" w14:textId="77777777" w:rsidR="00B97A82" w:rsidRDefault="00000000">
            <w:pPr>
              <w:jc w:val="left"/>
              <w:rPr>
                <w:rFonts w:ascii="仿宋_GB2312" w:eastAsia="仿宋_GB2312" w:hAnsi="仿宋_GB2312" w:cs="仿宋_GB2312"/>
                <w:b/>
                <w:bCs/>
                <w:sz w:val="24"/>
              </w:rPr>
            </w:pPr>
            <w:r>
              <w:rPr>
                <w:rFonts w:ascii="仿宋_GB2312" w:eastAsia="仿宋_GB2312" w:hAnsi="仿宋_GB2312" w:cs="仿宋_GB2312" w:hint="eastAsia"/>
                <w:b/>
                <w:bCs/>
                <w:sz w:val="24"/>
              </w:rPr>
              <w:t>预算支出类型：（如材料费、测试化验加工费…）</w:t>
            </w:r>
          </w:p>
          <w:p w14:paraId="41497C67" w14:textId="77777777" w:rsidR="00B97A82" w:rsidRDefault="00000000">
            <w:pPr>
              <w:jc w:val="left"/>
              <w:rPr>
                <w:rFonts w:ascii="仿宋_GB2312" w:eastAsia="仿宋_GB2312" w:hAnsi="仿宋_GB2312" w:cs="仿宋_GB2312"/>
                <w:b/>
                <w:bCs/>
                <w:sz w:val="24"/>
              </w:rPr>
            </w:pPr>
            <w:r>
              <w:rPr>
                <w:rFonts w:ascii="仿宋_GB2312" w:eastAsia="仿宋_GB2312" w:hAnsi="仿宋_GB2312" w:cs="仿宋_GB2312" w:hint="eastAsia"/>
                <w:b/>
                <w:bCs/>
                <w:sz w:val="24"/>
              </w:rPr>
              <w:t xml:space="preserve">是否与项目（学科）预算中的预算支出范围相同：是    </w:t>
            </w:r>
            <w:proofErr w:type="gramStart"/>
            <w:r>
              <w:rPr>
                <w:rFonts w:ascii="仿宋_GB2312" w:eastAsia="仿宋_GB2312" w:hAnsi="仿宋_GB2312" w:cs="仿宋_GB2312" w:hint="eastAsia"/>
                <w:b/>
                <w:bCs/>
                <w:sz w:val="24"/>
              </w:rPr>
              <w:t>否</w:t>
            </w:r>
            <w:proofErr w:type="gramEnd"/>
          </w:p>
          <w:p w14:paraId="3B364D04" w14:textId="77777777" w:rsidR="00B97A82" w:rsidRDefault="00000000">
            <w:pPr>
              <w:spacing w:line="240" w:lineRule="exact"/>
              <w:jc w:val="left"/>
              <w:rPr>
                <w:rFonts w:ascii="仿宋_GB2312" w:eastAsia="仿宋_GB2312" w:hAnsi="仿宋_GB2312" w:cs="仿宋_GB2312"/>
                <w:b/>
                <w:bCs/>
                <w:sz w:val="24"/>
              </w:rPr>
            </w:pPr>
            <w:r>
              <w:rPr>
                <w:rFonts w:ascii="仿宋_GB2312" w:eastAsia="仿宋_GB2312" w:hAnsi="仿宋_GB2312" w:cs="仿宋_GB2312" w:hint="eastAsia"/>
                <w:b/>
                <w:bCs/>
                <w:sz w:val="24"/>
              </w:rPr>
              <w:t>若否，理由：</w:t>
            </w:r>
          </w:p>
        </w:tc>
      </w:tr>
      <w:tr w:rsidR="00B97A82" w14:paraId="6373FF95" w14:textId="77777777">
        <w:trPr>
          <w:trHeight w:val="348"/>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746BB7B8" w14:textId="77777777" w:rsidR="00B97A82" w:rsidRDefault="00000000">
            <w:pPr>
              <w:spacing w:line="240" w:lineRule="exact"/>
              <w:jc w:val="left"/>
              <w:rPr>
                <w:rFonts w:ascii="仿宋_GB2312" w:eastAsia="仿宋_GB2312" w:hAnsi="仿宋_GB2312" w:cs="仿宋_GB2312"/>
                <w:b/>
                <w:bCs/>
                <w:sz w:val="24"/>
              </w:rPr>
            </w:pPr>
            <w:r>
              <w:rPr>
                <w:rFonts w:ascii="仿宋_GB2312" w:eastAsia="仿宋_GB2312" w:hAnsi="仿宋_GB2312" w:cs="仿宋_GB2312" w:hint="eastAsia"/>
                <w:b/>
                <w:bCs/>
                <w:sz w:val="24"/>
              </w:rPr>
              <w:t>项目（学科）资金支出人声明</w:t>
            </w:r>
          </w:p>
        </w:tc>
      </w:tr>
      <w:tr w:rsidR="00B97A82" w14:paraId="0DF48CEF" w14:textId="77777777">
        <w:trPr>
          <w:trHeight w:val="1790"/>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7420ED23"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1、本人承诺本次支出资金为项目（学科）业务事项开展所需，双方约定内容属实，对方企业具备履行合同资质条件及完成合同约定内容的能力，合同履行过程中不会造成学校资产流失等问题。</w:t>
            </w:r>
          </w:p>
          <w:p w14:paraId="2E365B24"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2、本人声明与受托方及其亲属等没有直接利益关系，并且未从该单位中取得任何形式的利益。</w:t>
            </w:r>
          </w:p>
          <w:p w14:paraId="76533EA1"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如违背上述承诺所造成的后果及带来的经济和法律风险由本人承担。</w:t>
            </w:r>
          </w:p>
          <w:p w14:paraId="72969C6C" w14:textId="77777777" w:rsidR="00B97A82" w:rsidRDefault="00B97A82">
            <w:pPr>
              <w:spacing w:line="240" w:lineRule="exact"/>
              <w:rPr>
                <w:rFonts w:ascii="仿宋_GB2312" w:eastAsia="仿宋_GB2312" w:hAnsi="仿宋_GB2312" w:cs="仿宋_GB2312"/>
                <w:sz w:val="24"/>
              </w:rPr>
            </w:pPr>
          </w:p>
          <w:p w14:paraId="16FBD7D8" w14:textId="77777777" w:rsidR="00B97A82" w:rsidRDefault="00B97A82">
            <w:pPr>
              <w:spacing w:line="240" w:lineRule="exact"/>
              <w:rPr>
                <w:rFonts w:ascii="仿宋_GB2312" w:eastAsia="仿宋_GB2312" w:hAnsi="仿宋_GB2312" w:cs="仿宋_GB2312"/>
                <w:sz w:val="24"/>
              </w:rPr>
            </w:pPr>
          </w:p>
          <w:p w14:paraId="56942FA4"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项目（学科）资金支出人（签字）：          联系方式：                            年    月   日   </w:t>
            </w:r>
          </w:p>
        </w:tc>
      </w:tr>
      <w:tr w:rsidR="00B97A82" w14:paraId="246073A1" w14:textId="77777777">
        <w:trPr>
          <w:trHeight w:val="559"/>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79CF64F1"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项目（学科）负责人（签字）：           联系方式：                  年    月   日</w:t>
            </w:r>
          </w:p>
        </w:tc>
      </w:tr>
      <w:tr w:rsidR="00B97A82" w14:paraId="4259A056" w14:textId="77777777">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vAlign w:val="center"/>
          </w:tcPr>
          <w:p w14:paraId="2340A78E"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二级教学与科研单位意见（签章）：</w:t>
            </w:r>
          </w:p>
          <w:p w14:paraId="0268B1AE"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年    月   日</w:t>
            </w:r>
          </w:p>
        </w:tc>
        <w:tc>
          <w:tcPr>
            <w:tcW w:w="4667" w:type="dxa"/>
            <w:gridSpan w:val="3"/>
            <w:tcBorders>
              <w:top w:val="single" w:sz="4" w:space="0" w:color="000000"/>
              <w:left w:val="nil"/>
              <w:bottom w:val="single" w:sz="4" w:space="0" w:color="000000"/>
              <w:right w:val="single" w:sz="4" w:space="0" w:color="000000"/>
            </w:tcBorders>
            <w:vAlign w:val="center"/>
          </w:tcPr>
          <w:p w14:paraId="05751171"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法律顾问意见（签章）：</w:t>
            </w:r>
          </w:p>
          <w:p w14:paraId="772ADC7D" w14:textId="77777777" w:rsidR="00B97A82" w:rsidRDefault="00000000">
            <w:pPr>
              <w:spacing w:line="240" w:lineRule="exact"/>
              <w:ind w:right="420"/>
              <w:rPr>
                <w:rFonts w:ascii="仿宋_GB2312" w:eastAsia="仿宋_GB2312" w:hAnsi="仿宋_GB2312" w:cs="仿宋_GB2312"/>
                <w:sz w:val="24"/>
              </w:rPr>
            </w:pPr>
            <w:r>
              <w:rPr>
                <w:rFonts w:ascii="仿宋_GB2312" w:eastAsia="仿宋_GB2312" w:hAnsi="仿宋_GB2312" w:cs="仿宋_GB2312" w:hint="eastAsia"/>
                <w:sz w:val="24"/>
              </w:rPr>
              <w:t>年    月   日</w:t>
            </w:r>
          </w:p>
        </w:tc>
      </w:tr>
      <w:tr w:rsidR="00B97A82" w14:paraId="3E22A90A" w14:textId="77777777">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vAlign w:val="center"/>
          </w:tcPr>
          <w:p w14:paraId="0368D465"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审计处意见（签章）：</w:t>
            </w:r>
          </w:p>
          <w:p w14:paraId="67A8CF4D"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年    月   日</w:t>
            </w:r>
          </w:p>
        </w:tc>
        <w:tc>
          <w:tcPr>
            <w:tcW w:w="4667" w:type="dxa"/>
            <w:gridSpan w:val="3"/>
            <w:tcBorders>
              <w:top w:val="single" w:sz="4" w:space="0" w:color="000000"/>
              <w:left w:val="nil"/>
              <w:bottom w:val="single" w:sz="4" w:space="0" w:color="000000"/>
              <w:right w:val="single" w:sz="4" w:space="0" w:color="000000"/>
            </w:tcBorders>
            <w:vAlign w:val="center"/>
          </w:tcPr>
          <w:p w14:paraId="5225A80B"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科研管理与学科建设处意见（签章）：</w:t>
            </w:r>
          </w:p>
          <w:p w14:paraId="09AC9D7E"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年    月   日</w:t>
            </w:r>
          </w:p>
        </w:tc>
      </w:tr>
      <w:tr w:rsidR="00B97A82" w14:paraId="58A518C8" w14:textId="77777777">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tcPr>
          <w:p w14:paraId="52BBBC4C"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b/>
                <w:sz w:val="24"/>
              </w:rPr>
              <w:t>分管科研校领导：</w:t>
            </w:r>
          </w:p>
          <w:p w14:paraId="07339D62" w14:textId="77777777" w:rsidR="00B97A82" w:rsidRDefault="00000000">
            <w:pPr>
              <w:spacing w:line="360" w:lineRule="exact"/>
              <w:rPr>
                <w:rFonts w:ascii="仿宋_GB2312" w:eastAsia="仿宋_GB2312" w:hAnsi="仿宋_GB2312" w:cs="仿宋_GB2312"/>
                <w:b/>
                <w:sz w:val="24"/>
              </w:rPr>
            </w:pPr>
            <w:r>
              <w:rPr>
                <w:rFonts w:ascii="仿宋_GB2312" w:eastAsia="仿宋_GB2312" w:hAnsi="仿宋_GB2312" w:cs="仿宋_GB2312" w:hint="eastAsia"/>
                <w:sz w:val="24"/>
              </w:rPr>
              <w:t xml:space="preserve"> （签章）            年   月   日</w:t>
            </w:r>
          </w:p>
        </w:tc>
        <w:tc>
          <w:tcPr>
            <w:tcW w:w="4667" w:type="dxa"/>
            <w:gridSpan w:val="3"/>
            <w:tcBorders>
              <w:top w:val="single" w:sz="4" w:space="0" w:color="000000"/>
              <w:left w:val="nil"/>
              <w:bottom w:val="single" w:sz="4" w:space="0" w:color="000000"/>
              <w:right w:val="single" w:sz="4" w:space="0" w:color="000000"/>
            </w:tcBorders>
          </w:tcPr>
          <w:p w14:paraId="6229700C"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b/>
                <w:sz w:val="24"/>
              </w:rPr>
              <w:t>分管财务校领导：</w:t>
            </w:r>
          </w:p>
          <w:p w14:paraId="6ABC6615" w14:textId="77777777" w:rsidR="00B97A82" w:rsidRDefault="00000000">
            <w:pPr>
              <w:spacing w:line="360" w:lineRule="exact"/>
              <w:rPr>
                <w:rFonts w:ascii="仿宋_GB2312" w:eastAsia="仿宋_GB2312" w:hAnsi="仿宋_GB2312" w:cs="仿宋_GB2312"/>
                <w:b/>
                <w:sz w:val="24"/>
              </w:rPr>
            </w:pPr>
            <w:r>
              <w:rPr>
                <w:rFonts w:ascii="仿宋_GB2312" w:eastAsia="仿宋_GB2312" w:hAnsi="仿宋_GB2312" w:cs="仿宋_GB2312" w:hint="eastAsia"/>
                <w:sz w:val="24"/>
              </w:rPr>
              <w:t>（签章）            年   月   日</w:t>
            </w:r>
          </w:p>
        </w:tc>
      </w:tr>
      <w:tr w:rsidR="00B97A82" w14:paraId="2FD78D90" w14:textId="77777777">
        <w:trPr>
          <w:trHeight w:val="424"/>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14:paraId="50B492BD"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b/>
                <w:sz w:val="24"/>
              </w:rPr>
              <w:t>校长意见：</w:t>
            </w:r>
          </w:p>
          <w:p w14:paraId="3A6E2D95" w14:textId="77777777" w:rsidR="00B97A82" w:rsidRDefault="00000000">
            <w:pPr>
              <w:spacing w:line="360" w:lineRule="exact"/>
              <w:rPr>
                <w:rFonts w:ascii="仿宋_GB2312" w:eastAsia="仿宋_GB2312" w:hAnsi="仿宋_GB2312" w:cs="仿宋_GB2312"/>
                <w:sz w:val="24"/>
              </w:rPr>
            </w:pPr>
            <w:r>
              <w:rPr>
                <w:rFonts w:ascii="仿宋_GB2312" w:eastAsia="仿宋_GB2312" w:hAnsi="仿宋_GB2312" w:cs="仿宋_GB2312" w:hint="eastAsia"/>
                <w:sz w:val="24"/>
              </w:rPr>
              <w:t>（签章）            年   月   日</w:t>
            </w:r>
          </w:p>
        </w:tc>
      </w:tr>
    </w:tbl>
    <w:p w14:paraId="7B5E9E62" w14:textId="77777777" w:rsidR="00B97A82" w:rsidRDefault="00000000">
      <w:pPr>
        <w:rPr>
          <w:rFonts w:ascii="仿宋_GB2312" w:eastAsia="仿宋_GB2312" w:hAnsi="仿宋_GB2312" w:cs="仿宋_GB2312"/>
          <w:szCs w:val="21"/>
        </w:rPr>
      </w:pPr>
      <w:r>
        <w:rPr>
          <w:rFonts w:ascii="仿宋_GB2312" w:eastAsia="仿宋_GB2312" w:hAnsi="仿宋_GB2312" w:cs="仿宋_GB2312" w:hint="eastAsia"/>
          <w:sz w:val="24"/>
        </w:rPr>
        <w:lastRenderedPageBreak/>
        <w:t>备注：（1）合同由各部门审核后盖学校公章生效。（2）使用非格式合同</w:t>
      </w:r>
      <w:proofErr w:type="gramStart"/>
      <w:r>
        <w:rPr>
          <w:rFonts w:ascii="仿宋_GB2312" w:eastAsia="仿宋_GB2312" w:hAnsi="仿宋_GB2312" w:cs="仿宋_GB2312" w:hint="eastAsia"/>
          <w:sz w:val="24"/>
        </w:rPr>
        <w:t>须学校</w:t>
      </w:r>
      <w:proofErr w:type="gramEnd"/>
      <w:r>
        <w:rPr>
          <w:rFonts w:ascii="仿宋_GB2312" w:eastAsia="仿宋_GB2312" w:hAnsi="仿宋_GB2312" w:cs="仿宋_GB2312" w:hint="eastAsia"/>
          <w:sz w:val="24"/>
        </w:rPr>
        <w:t>法律顾问审批。（3）本表一式六份，由负责人、二级教学与科研单位、科研管理与学科建设处、审计处、财务处、学校保存。（4）合同审批须提供第三方法人单位组织机构代码证、税务登记证、许可证等相关材料。委托事项为检验测试化验加工、设备升级改造、租赁、专用软件购买、技术服务购买（如专利申请、大批量文献检索服务、美工处理、数据采集）等科研业务事项，原则上须提供相关单位的资质证明，如因各种原因无法提供，项目负责人应对外单位无法提供资质证明情况及其相关能力作出承诺。</w:t>
      </w:r>
      <w:r>
        <w:rPr>
          <w:rFonts w:ascii="仿宋_GB2312" w:eastAsia="仿宋_GB2312" w:hAnsi="仿宋_GB2312" w:cs="仿宋_GB2312" w:hint="eastAsia"/>
          <w:b/>
          <w:sz w:val="24"/>
        </w:rPr>
        <w:t>（5）</w:t>
      </w:r>
      <w:proofErr w:type="gramStart"/>
      <w:r>
        <w:rPr>
          <w:rFonts w:ascii="仿宋_GB2312" w:eastAsia="仿宋_GB2312" w:hAnsi="仿宋_GB2312" w:cs="仿宋_GB2312" w:hint="eastAsia"/>
          <w:b/>
          <w:sz w:val="24"/>
        </w:rPr>
        <w:t>外拨总额</w:t>
      </w:r>
      <w:proofErr w:type="gramEnd"/>
      <w:r>
        <w:rPr>
          <w:rFonts w:ascii="仿宋_GB2312" w:eastAsia="仿宋_GB2312" w:hAnsi="仿宋_GB2312" w:cs="仿宋_GB2312" w:hint="eastAsia"/>
          <w:b/>
          <w:sz w:val="24"/>
        </w:rPr>
        <w:t>超过</w:t>
      </w:r>
      <w:proofErr w:type="gramStart"/>
      <w:r>
        <w:rPr>
          <w:rFonts w:ascii="仿宋_GB2312" w:eastAsia="仿宋_GB2312" w:hAnsi="仿宋_GB2312" w:cs="仿宋_GB2312" w:hint="eastAsia"/>
          <w:b/>
          <w:sz w:val="24"/>
        </w:rPr>
        <w:t>15万须</w:t>
      </w:r>
      <w:proofErr w:type="gramEnd"/>
      <w:r>
        <w:rPr>
          <w:rFonts w:ascii="仿宋_GB2312" w:eastAsia="仿宋_GB2312" w:hAnsi="仿宋_GB2312" w:cs="仿宋_GB2312" w:hint="eastAsia"/>
          <w:b/>
          <w:sz w:val="24"/>
        </w:rPr>
        <w:t>分管科研副校长审批；</w:t>
      </w:r>
      <w:proofErr w:type="gramStart"/>
      <w:r>
        <w:rPr>
          <w:rFonts w:ascii="仿宋_GB2312" w:eastAsia="仿宋_GB2312" w:hAnsi="仿宋_GB2312" w:cs="仿宋_GB2312" w:hint="eastAsia"/>
          <w:b/>
          <w:sz w:val="24"/>
        </w:rPr>
        <w:t>外拨总额</w:t>
      </w:r>
      <w:proofErr w:type="gramEnd"/>
      <w:r>
        <w:rPr>
          <w:rFonts w:ascii="仿宋_GB2312" w:eastAsia="仿宋_GB2312" w:hAnsi="仿宋_GB2312" w:cs="仿宋_GB2312" w:hint="eastAsia"/>
          <w:b/>
          <w:sz w:val="24"/>
        </w:rPr>
        <w:t>超过</w:t>
      </w:r>
      <w:proofErr w:type="gramStart"/>
      <w:r>
        <w:rPr>
          <w:rFonts w:ascii="仿宋_GB2312" w:eastAsia="仿宋_GB2312" w:hAnsi="仿宋_GB2312" w:cs="仿宋_GB2312" w:hint="eastAsia"/>
          <w:b/>
          <w:sz w:val="24"/>
        </w:rPr>
        <w:t>25万须</w:t>
      </w:r>
      <w:proofErr w:type="gramEnd"/>
      <w:r>
        <w:rPr>
          <w:rFonts w:ascii="仿宋_GB2312" w:eastAsia="仿宋_GB2312" w:hAnsi="仿宋_GB2312" w:cs="仿宋_GB2312" w:hint="eastAsia"/>
          <w:b/>
          <w:sz w:val="24"/>
        </w:rPr>
        <w:t>分管财务副校长审批；</w:t>
      </w:r>
      <w:proofErr w:type="gramStart"/>
      <w:r>
        <w:rPr>
          <w:rFonts w:ascii="仿宋_GB2312" w:eastAsia="仿宋_GB2312" w:hAnsi="仿宋_GB2312" w:cs="仿宋_GB2312" w:hint="eastAsia"/>
          <w:b/>
          <w:sz w:val="24"/>
        </w:rPr>
        <w:t>外拨总额</w:t>
      </w:r>
      <w:proofErr w:type="gramEnd"/>
      <w:r>
        <w:rPr>
          <w:rFonts w:ascii="仿宋_GB2312" w:eastAsia="仿宋_GB2312" w:hAnsi="仿宋_GB2312" w:cs="仿宋_GB2312" w:hint="eastAsia"/>
          <w:b/>
          <w:sz w:val="24"/>
        </w:rPr>
        <w:t>超过</w:t>
      </w:r>
      <w:proofErr w:type="gramStart"/>
      <w:r>
        <w:rPr>
          <w:rFonts w:ascii="仿宋_GB2312" w:eastAsia="仿宋_GB2312" w:hAnsi="仿宋_GB2312" w:cs="仿宋_GB2312" w:hint="eastAsia"/>
          <w:b/>
          <w:sz w:val="24"/>
        </w:rPr>
        <w:t>40万须</w:t>
      </w:r>
      <w:proofErr w:type="gramEnd"/>
      <w:r>
        <w:rPr>
          <w:rFonts w:ascii="仿宋_GB2312" w:eastAsia="仿宋_GB2312" w:hAnsi="仿宋_GB2312" w:cs="仿宋_GB2312" w:hint="eastAsia"/>
          <w:b/>
          <w:sz w:val="24"/>
        </w:rPr>
        <w:t>校长审批。</w:t>
      </w:r>
    </w:p>
    <w:p w14:paraId="77EF03F8" w14:textId="77777777" w:rsidR="00B97A82" w:rsidRDefault="00000000">
      <w:pPr>
        <w:rPr>
          <w:rFonts w:ascii="仿宋_GB2312" w:eastAsia="仿宋_GB2312" w:hAnsi="仿宋_GB2312" w:cs="仿宋_GB2312"/>
          <w:spacing w:val="-2"/>
          <w:kern w:val="0"/>
          <w:sz w:val="30"/>
          <w:szCs w:val="30"/>
        </w:rPr>
      </w:pPr>
      <w:r>
        <w:rPr>
          <w:rFonts w:ascii="仿宋_GB2312" w:eastAsia="仿宋_GB2312" w:hAnsi="仿宋_GB2312" w:cs="仿宋_GB2312" w:hint="eastAsia"/>
          <w:spacing w:val="-2"/>
          <w:kern w:val="0"/>
          <w:sz w:val="30"/>
          <w:szCs w:val="30"/>
        </w:rPr>
        <w:br w:type="page"/>
      </w:r>
      <w:r>
        <w:rPr>
          <w:rFonts w:ascii="仿宋_GB2312" w:eastAsia="仿宋_GB2312" w:hAnsi="仿宋_GB2312" w:cs="仿宋_GB2312" w:hint="eastAsia"/>
          <w:spacing w:val="-2"/>
          <w:kern w:val="0"/>
          <w:sz w:val="30"/>
          <w:szCs w:val="30"/>
        </w:rPr>
        <w:lastRenderedPageBreak/>
        <w:t>附表：2</w:t>
      </w:r>
    </w:p>
    <w:p w14:paraId="2778305D" w14:textId="77777777" w:rsidR="00B97A82" w:rsidRDefault="00000000">
      <w:pPr>
        <w:widowControl/>
        <w:snapToGrid w:val="0"/>
        <w:jc w:val="center"/>
        <w:rPr>
          <w:rFonts w:ascii="宋体" w:eastAsia="宋体" w:hAnsi="宋体" w:cs="仿宋_GB2312"/>
          <w:b/>
          <w:bCs/>
          <w:sz w:val="32"/>
          <w:szCs w:val="32"/>
        </w:rPr>
      </w:pPr>
      <w:r>
        <w:rPr>
          <w:rFonts w:ascii="宋体" w:eastAsia="宋体" w:hAnsi="宋体" w:cs="仿宋_GB2312" w:hint="eastAsia"/>
          <w:b/>
          <w:bCs/>
          <w:sz w:val="32"/>
          <w:szCs w:val="32"/>
        </w:rPr>
        <w:t>海南师范大学科研项目（学科）资金支出审批表</w:t>
      </w:r>
    </w:p>
    <w:p w14:paraId="48E42F95" w14:textId="77777777" w:rsidR="00B97A82" w:rsidRDefault="00000000">
      <w:pPr>
        <w:jc w:val="right"/>
        <w:rPr>
          <w:rFonts w:ascii="仿宋_GB2312" w:eastAsia="仿宋_GB2312" w:hAnsi="仿宋_GB2312" w:cs="仿宋_GB2312"/>
          <w:sz w:val="24"/>
        </w:rPr>
      </w:pPr>
      <w:r>
        <w:rPr>
          <w:rFonts w:ascii="仿宋_GB2312" w:eastAsia="仿宋_GB2312" w:hAnsi="仿宋_GB2312" w:cs="仿宋_GB2312" w:hint="eastAsia"/>
          <w:bCs/>
          <w:szCs w:val="21"/>
        </w:rPr>
        <w:t>金额单位：万元</w:t>
      </w:r>
    </w:p>
    <w:tbl>
      <w:tblPr>
        <w:tblW w:w="9911" w:type="dxa"/>
        <w:jc w:val="center"/>
        <w:tblLayout w:type="fixed"/>
        <w:tblLook w:val="04A0" w:firstRow="1" w:lastRow="0" w:firstColumn="1" w:lastColumn="0" w:noHBand="0" w:noVBand="1"/>
      </w:tblPr>
      <w:tblGrid>
        <w:gridCol w:w="2546"/>
        <w:gridCol w:w="3403"/>
        <w:gridCol w:w="2268"/>
        <w:gridCol w:w="1679"/>
        <w:gridCol w:w="15"/>
      </w:tblGrid>
      <w:tr w:rsidR="00B97A82" w14:paraId="4679126E" w14:textId="77777777">
        <w:trPr>
          <w:trHeight w:val="335"/>
          <w:jc w:val="center"/>
        </w:trPr>
        <w:tc>
          <w:tcPr>
            <w:tcW w:w="2546" w:type="dxa"/>
            <w:vMerge w:val="restart"/>
            <w:tcBorders>
              <w:top w:val="single" w:sz="4" w:space="0" w:color="000000"/>
              <w:left w:val="single" w:sz="4" w:space="0" w:color="000000"/>
              <w:bottom w:val="single" w:sz="4" w:space="0" w:color="000000"/>
              <w:right w:val="single" w:sz="4" w:space="0" w:color="000000"/>
            </w:tcBorders>
            <w:vAlign w:val="center"/>
          </w:tcPr>
          <w:p w14:paraId="75025220"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项目（学科）类型</w:t>
            </w:r>
          </w:p>
        </w:tc>
        <w:tc>
          <w:tcPr>
            <w:tcW w:w="3403" w:type="dxa"/>
            <w:vMerge w:val="restart"/>
            <w:tcBorders>
              <w:top w:val="single" w:sz="4" w:space="0" w:color="000000"/>
              <w:left w:val="nil"/>
              <w:bottom w:val="single" w:sz="4" w:space="0" w:color="000000"/>
              <w:right w:val="single" w:sz="4" w:space="0" w:color="auto"/>
            </w:tcBorders>
            <w:vAlign w:val="center"/>
          </w:tcPr>
          <w:p w14:paraId="75157E26"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国家自然基金、重大专项、横向等</w:t>
            </w:r>
          </w:p>
        </w:tc>
        <w:tc>
          <w:tcPr>
            <w:tcW w:w="2268" w:type="dxa"/>
            <w:tcBorders>
              <w:top w:val="single" w:sz="4" w:space="0" w:color="000000"/>
              <w:left w:val="nil"/>
              <w:bottom w:val="single" w:sz="4" w:space="0" w:color="000000"/>
              <w:right w:val="single" w:sz="4" w:space="0" w:color="000000"/>
            </w:tcBorders>
            <w:vAlign w:val="center"/>
          </w:tcPr>
          <w:p w14:paraId="549560A1"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项目（合同）编号</w:t>
            </w:r>
          </w:p>
        </w:tc>
        <w:tc>
          <w:tcPr>
            <w:tcW w:w="1694" w:type="dxa"/>
            <w:gridSpan w:val="2"/>
            <w:tcBorders>
              <w:top w:val="single" w:sz="4" w:space="0" w:color="000000"/>
              <w:left w:val="nil"/>
              <w:bottom w:val="single" w:sz="4" w:space="0" w:color="000000"/>
              <w:right w:val="single" w:sz="4" w:space="0" w:color="000000"/>
            </w:tcBorders>
            <w:vAlign w:val="center"/>
          </w:tcPr>
          <w:p w14:paraId="01A8DED4" w14:textId="77777777" w:rsidR="00B97A82" w:rsidRDefault="00B97A82">
            <w:pPr>
              <w:spacing w:line="560" w:lineRule="exact"/>
              <w:jc w:val="center"/>
              <w:rPr>
                <w:rFonts w:ascii="仿宋_GB2312" w:eastAsia="仿宋_GB2312" w:hAnsi="仿宋_GB2312" w:cs="仿宋_GB2312"/>
                <w:sz w:val="24"/>
              </w:rPr>
            </w:pPr>
          </w:p>
        </w:tc>
      </w:tr>
      <w:tr w:rsidR="00B97A82" w14:paraId="35D192BE" w14:textId="77777777">
        <w:trPr>
          <w:trHeight w:val="407"/>
          <w:jc w:val="center"/>
        </w:trPr>
        <w:tc>
          <w:tcPr>
            <w:tcW w:w="2546" w:type="dxa"/>
            <w:vMerge/>
            <w:tcBorders>
              <w:top w:val="single" w:sz="4" w:space="0" w:color="000000"/>
              <w:left w:val="single" w:sz="4" w:space="0" w:color="000000"/>
              <w:bottom w:val="single" w:sz="4" w:space="0" w:color="000000"/>
              <w:right w:val="single" w:sz="4" w:space="0" w:color="000000"/>
            </w:tcBorders>
            <w:vAlign w:val="center"/>
          </w:tcPr>
          <w:p w14:paraId="2DC4CE45" w14:textId="77777777" w:rsidR="00B97A82" w:rsidRDefault="00B97A82">
            <w:pPr>
              <w:widowControl/>
              <w:jc w:val="left"/>
              <w:rPr>
                <w:rFonts w:ascii="仿宋_GB2312" w:eastAsia="仿宋_GB2312" w:hAnsi="仿宋_GB2312" w:cs="仿宋_GB2312"/>
                <w:sz w:val="24"/>
              </w:rPr>
            </w:pPr>
          </w:p>
        </w:tc>
        <w:tc>
          <w:tcPr>
            <w:tcW w:w="3403" w:type="dxa"/>
            <w:vMerge/>
            <w:tcBorders>
              <w:top w:val="single" w:sz="4" w:space="0" w:color="000000"/>
              <w:left w:val="nil"/>
              <w:bottom w:val="single" w:sz="4" w:space="0" w:color="000000"/>
              <w:right w:val="single" w:sz="4" w:space="0" w:color="auto"/>
            </w:tcBorders>
            <w:vAlign w:val="center"/>
          </w:tcPr>
          <w:p w14:paraId="7229F6DE" w14:textId="77777777" w:rsidR="00B97A82" w:rsidRDefault="00B97A82">
            <w:pPr>
              <w:widowControl/>
              <w:jc w:val="left"/>
              <w:rPr>
                <w:rFonts w:ascii="仿宋_GB2312" w:eastAsia="仿宋_GB2312" w:hAnsi="仿宋_GB2312" w:cs="仿宋_GB2312"/>
                <w:sz w:val="24"/>
              </w:rPr>
            </w:pPr>
          </w:p>
        </w:tc>
        <w:tc>
          <w:tcPr>
            <w:tcW w:w="2268" w:type="dxa"/>
            <w:tcBorders>
              <w:top w:val="single" w:sz="4" w:space="0" w:color="000000"/>
              <w:left w:val="nil"/>
              <w:bottom w:val="single" w:sz="4" w:space="0" w:color="000000"/>
              <w:right w:val="single" w:sz="4" w:space="0" w:color="000000"/>
            </w:tcBorders>
            <w:vAlign w:val="center"/>
          </w:tcPr>
          <w:p w14:paraId="4EF09FA1"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支出财务账户编号</w:t>
            </w:r>
          </w:p>
        </w:tc>
        <w:tc>
          <w:tcPr>
            <w:tcW w:w="1694" w:type="dxa"/>
            <w:gridSpan w:val="2"/>
            <w:tcBorders>
              <w:top w:val="single" w:sz="4" w:space="0" w:color="000000"/>
              <w:left w:val="nil"/>
              <w:bottom w:val="single" w:sz="4" w:space="0" w:color="000000"/>
              <w:right w:val="single" w:sz="4" w:space="0" w:color="000000"/>
            </w:tcBorders>
            <w:vAlign w:val="center"/>
          </w:tcPr>
          <w:p w14:paraId="0028BC6F" w14:textId="77777777" w:rsidR="00B97A82" w:rsidRDefault="00B97A82">
            <w:pPr>
              <w:spacing w:line="560" w:lineRule="exact"/>
              <w:jc w:val="center"/>
              <w:rPr>
                <w:rFonts w:ascii="仿宋_GB2312" w:eastAsia="仿宋_GB2312" w:hAnsi="仿宋_GB2312" w:cs="仿宋_GB2312"/>
                <w:sz w:val="24"/>
              </w:rPr>
            </w:pPr>
          </w:p>
        </w:tc>
      </w:tr>
      <w:tr w:rsidR="00B97A82" w14:paraId="0CE17B05" w14:textId="77777777">
        <w:trPr>
          <w:trHeight w:val="347"/>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43F74124"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项目（学科）名称</w:t>
            </w:r>
          </w:p>
        </w:tc>
        <w:tc>
          <w:tcPr>
            <w:tcW w:w="7365" w:type="dxa"/>
            <w:gridSpan w:val="4"/>
            <w:tcBorders>
              <w:top w:val="single" w:sz="4" w:space="0" w:color="000000"/>
              <w:left w:val="nil"/>
              <w:bottom w:val="single" w:sz="4" w:space="0" w:color="000000"/>
              <w:right w:val="single" w:sz="4" w:space="0" w:color="000000"/>
            </w:tcBorders>
            <w:vAlign w:val="center"/>
          </w:tcPr>
          <w:p w14:paraId="7F8ADA31" w14:textId="77777777" w:rsidR="00B97A82" w:rsidRDefault="00B97A82">
            <w:pPr>
              <w:spacing w:line="560" w:lineRule="exact"/>
              <w:jc w:val="center"/>
              <w:rPr>
                <w:rFonts w:ascii="仿宋_GB2312" w:eastAsia="仿宋_GB2312" w:hAnsi="仿宋_GB2312" w:cs="仿宋_GB2312"/>
                <w:sz w:val="24"/>
              </w:rPr>
            </w:pPr>
          </w:p>
        </w:tc>
      </w:tr>
      <w:tr w:rsidR="00B97A82" w14:paraId="6FEC0602"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413933FA"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项目（学科）资金支出人</w:t>
            </w:r>
          </w:p>
        </w:tc>
        <w:tc>
          <w:tcPr>
            <w:tcW w:w="3403" w:type="dxa"/>
            <w:tcBorders>
              <w:top w:val="single" w:sz="4" w:space="0" w:color="000000"/>
              <w:left w:val="nil"/>
              <w:bottom w:val="single" w:sz="4" w:space="0" w:color="000000"/>
              <w:right w:val="single" w:sz="4" w:space="0" w:color="000000"/>
            </w:tcBorders>
            <w:vAlign w:val="center"/>
          </w:tcPr>
          <w:p w14:paraId="4A8BCA66" w14:textId="77777777" w:rsidR="00B97A82" w:rsidRDefault="00B97A82">
            <w:pPr>
              <w:spacing w:line="560" w:lineRule="exact"/>
              <w:jc w:val="center"/>
              <w:rPr>
                <w:rFonts w:ascii="仿宋_GB2312" w:eastAsia="仿宋_GB2312" w:hAnsi="仿宋_GB2312" w:cs="仿宋_GB2312"/>
                <w:sz w:val="24"/>
              </w:rPr>
            </w:pPr>
          </w:p>
        </w:tc>
        <w:tc>
          <w:tcPr>
            <w:tcW w:w="2268" w:type="dxa"/>
            <w:tcBorders>
              <w:top w:val="single" w:sz="4" w:space="0" w:color="000000"/>
              <w:left w:val="nil"/>
              <w:bottom w:val="single" w:sz="4" w:space="0" w:color="000000"/>
              <w:right w:val="single" w:sz="4" w:space="0" w:color="000000"/>
            </w:tcBorders>
            <w:vAlign w:val="center"/>
          </w:tcPr>
          <w:p w14:paraId="6FE076F4"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11406EEC" w14:textId="77777777" w:rsidR="00B97A82" w:rsidRDefault="00B97A82">
            <w:pPr>
              <w:spacing w:line="560" w:lineRule="exact"/>
              <w:jc w:val="center"/>
              <w:rPr>
                <w:rFonts w:ascii="仿宋_GB2312" w:eastAsia="仿宋_GB2312" w:hAnsi="仿宋_GB2312" w:cs="仿宋_GB2312"/>
                <w:sz w:val="24"/>
              </w:rPr>
            </w:pPr>
          </w:p>
        </w:tc>
      </w:tr>
      <w:tr w:rsidR="00B97A82" w14:paraId="6D12D2E6"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4CAF765C"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项目（学科）负责人</w:t>
            </w:r>
          </w:p>
        </w:tc>
        <w:tc>
          <w:tcPr>
            <w:tcW w:w="3403" w:type="dxa"/>
            <w:tcBorders>
              <w:top w:val="single" w:sz="4" w:space="0" w:color="000000"/>
              <w:left w:val="nil"/>
              <w:bottom w:val="single" w:sz="4" w:space="0" w:color="000000"/>
              <w:right w:val="single" w:sz="4" w:space="0" w:color="000000"/>
            </w:tcBorders>
            <w:vAlign w:val="center"/>
          </w:tcPr>
          <w:p w14:paraId="025C762D" w14:textId="77777777" w:rsidR="00B97A82" w:rsidRDefault="00B97A82">
            <w:pPr>
              <w:spacing w:line="560" w:lineRule="exact"/>
              <w:jc w:val="center"/>
              <w:rPr>
                <w:rFonts w:ascii="仿宋_GB2312" w:eastAsia="仿宋_GB2312" w:hAnsi="仿宋_GB2312" w:cs="仿宋_GB2312"/>
                <w:sz w:val="24"/>
              </w:rPr>
            </w:pPr>
          </w:p>
        </w:tc>
        <w:tc>
          <w:tcPr>
            <w:tcW w:w="2268" w:type="dxa"/>
            <w:tcBorders>
              <w:top w:val="single" w:sz="4" w:space="0" w:color="000000"/>
              <w:left w:val="nil"/>
              <w:bottom w:val="single" w:sz="4" w:space="0" w:color="000000"/>
              <w:right w:val="single" w:sz="4" w:space="0" w:color="000000"/>
            </w:tcBorders>
            <w:vAlign w:val="center"/>
          </w:tcPr>
          <w:p w14:paraId="302E4C27"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7B2C49A9" w14:textId="77777777" w:rsidR="00B97A82" w:rsidRDefault="00B97A82">
            <w:pPr>
              <w:spacing w:line="560" w:lineRule="exact"/>
              <w:jc w:val="center"/>
              <w:rPr>
                <w:rFonts w:ascii="仿宋_GB2312" w:eastAsia="仿宋_GB2312" w:hAnsi="仿宋_GB2312" w:cs="仿宋_GB2312"/>
                <w:sz w:val="24"/>
              </w:rPr>
            </w:pPr>
          </w:p>
        </w:tc>
      </w:tr>
      <w:tr w:rsidR="00B97A82" w14:paraId="4B6E2155" w14:textId="77777777">
        <w:trPr>
          <w:trHeight w:val="209"/>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0631C129"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收款单位银行账号</w:t>
            </w:r>
          </w:p>
        </w:tc>
        <w:tc>
          <w:tcPr>
            <w:tcW w:w="3403" w:type="dxa"/>
            <w:tcBorders>
              <w:top w:val="single" w:sz="4" w:space="0" w:color="000000"/>
              <w:left w:val="nil"/>
              <w:bottom w:val="single" w:sz="4" w:space="0" w:color="000000"/>
              <w:right w:val="single" w:sz="4" w:space="0" w:color="000000"/>
            </w:tcBorders>
            <w:vAlign w:val="center"/>
          </w:tcPr>
          <w:p w14:paraId="3DCC0242" w14:textId="77777777" w:rsidR="00B97A82" w:rsidRDefault="00B97A82">
            <w:pPr>
              <w:spacing w:line="560" w:lineRule="exact"/>
              <w:jc w:val="center"/>
              <w:rPr>
                <w:rFonts w:ascii="仿宋_GB2312" w:eastAsia="仿宋_GB2312" w:hAnsi="仿宋_GB2312" w:cs="仿宋_GB2312"/>
                <w:sz w:val="24"/>
              </w:rPr>
            </w:pPr>
          </w:p>
        </w:tc>
        <w:tc>
          <w:tcPr>
            <w:tcW w:w="2268" w:type="dxa"/>
            <w:tcBorders>
              <w:top w:val="single" w:sz="4" w:space="0" w:color="000000"/>
              <w:left w:val="nil"/>
              <w:bottom w:val="single" w:sz="4" w:space="0" w:color="000000"/>
              <w:right w:val="single" w:sz="4" w:space="0" w:color="000000"/>
            </w:tcBorders>
            <w:vAlign w:val="center"/>
          </w:tcPr>
          <w:p w14:paraId="567F78F0"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支出金额</w:t>
            </w:r>
          </w:p>
        </w:tc>
        <w:tc>
          <w:tcPr>
            <w:tcW w:w="1694" w:type="dxa"/>
            <w:gridSpan w:val="2"/>
            <w:tcBorders>
              <w:top w:val="single" w:sz="4" w:space="0" w:color="000000"/>
              <w:left w:val="nil"/>
              <w:bottom w:val="single" w:sz="4" w:space="0" w:color="000000"/>
              <w:right w:val="single" w:sz="4" w:space="0" w:color="000000"/>
            </w:tcBorders>
            <w:vAlign w:val="center"/>
          </w:tcPr>
          <w:p w14:paraId="734F7CA8" w14:textId="77777777" w:rsidR="00B97A82" w:rsidRDefault="00000000">
            <w:pPr>
              <w:spacing w:line="56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元</w:t>
            </w:r>
          </w:p>
        </w:tc>
      </w:tr>
      <w:tr w:rsidR="00B97A82" w14:paraId="4C674917" w14:textId="77777777">
        <w:trPr>
          <w:trHeight w:val="638"/>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5B018DB9" w14:textId="77777777" w:rsidR="00B97A82" w:rsidRDefault="00000000">
            <w:pPr>
              <w:spacing w:line="400" w:lineRule="exact"/>
              <w:rPr>
                <w:rFonts w:ascii="仿宋_GB2312" w:eastAsia="仿宋_GB2312" w:hAnsi="仿宋_GB2312" w:cs="仿宋_GB2312"/>
                <w:sz w:val="24"/>
              </w:rPr>
            </w:pPr>
            <w:r>
              <w:rPr>
                <w:rFonts w:ascii="仿宋_GB2312" w:eastAsia="仿宋_GB2312" w:hAnsi="仿宋_GB2312" w:cs="仿宋_GB2312" w:hint="eastAsia"/>
                <w:sz w:val="24"/>
              </w:rPr>
              <w:t>收款单位(与发票一致)</w:t>
            </w:r>
          </w:p>
        </w:tc>
        <w:tc>
          <w:tcPr>
            <w:tcW w:w="7365" w:type="dxa"/>
            <w:gridSpan w:val="4"/>
            <w:tcBorders>
              <w:top w:val="single" w:sz="4" w:space="0" w:color="000000"/>
              <w:left w:val="nil"/>
              <w:bottom w:val="single" w:sz="4" w:space="0" w:color="000000"/>
              <w:right w:val="single" w:sz="4" w:space="0" w:color="000000"/>
            </w:tcBorders>
            <w:vAlign w:val="center"/>
          </w:tcPr>
          <w:p w14:paraId="65A6D5DC" w14:textId="77777777" w:rsidR="00B97A82" w:rsidRDefault="00B97A82">
            <w:pPr>
              <w:spacing w:line="560" w:lineRule="exact"/>
              <w:jc w:val="center"/>
              <w:rPr>
                <w:rFonts w:ascii="仿宋_GB2312" w:eastAsia="仿宋_GB2312" w:hAnsi="仿宋_GB2312" w:cs="仿宋_GB2312"/>
                <w:sz w:val="24"/>
              </w:rPr>
            </w:pPr>
          </w:p>
        </w:tc>
      </w:tr>
      <w:tr w:rsidR="00B97A82" w14:paraId="0FC9A266" w14:textId="77777777">
        <w:trPr>
          <w:trHeight w:val="474"/>
          <w:jc w:val="center"/>
        </w:trPr>
        <w:tc>
          <w:tcPr>
            <w:tcW w:w="9911" w:type="dxa"/>
            <w:gridSpan w:val="5"/>
            <w:tcBorders>
              <w:top w:val="single" w:sz="4" w:space="0" w:color="000000"/>
              <w:left w:val="single" w:sz="4" w:space="0" w:color="000000"/>
              <w:bottom w:val="single" w:sz="4" w:space="0" w:color="auto"/>
              <w:right w:val="single" w:sz="4" w:space="0" w:color="000000"/>
            </w:tcBorders>
            <w:vAlign w:val="center"/>
          </w:tcPr>
          <w:p w14:paraId="316BCDF9" w14:textId="77777777" w:rsidR="00B97A82" w:rsidRDefault="00000000">
            <w:pPr>
              <w:jc w:val="left"/>
              <w:rPr>
                <w:rFonts w:ascii="仿宋_GB2312" w:eastAsia="仿宋_GB2312" w:hAnsi="仿宋_GB2312" w:cs="仿宋_GB2312"/>
                <w:b/>
                <w:bCs/>
                <w:sz w:val="24"/>
              </w:rPr>
            </w:pPr>
            <w:r>
              <w:rPr>
                <w:rFonts w:ascii="仿宋_GB2312" w:eastAsia="仿宋_GB2312" w:hAnsi="仿宋_GB2312" w:cs="仿宋_GB2312" w:hint="eastAsia"/>
                <w:b/>
                <w:bCs/>
                <w:sz w:val="24"/>
              </w:rPr>
              <w:t>项目（学科）支出事项说明（须写明与项目（学科）研究工作的关联性、支出必要性及收款单位具备的基本条件）</w:t>
            </w:r>
          </w:p>
        </w:tc>
      </w:tr>
      <w:tr w:rsidR="00B97A82" w14:paraId="3F1BE8DC" w14:textId="77777777">
        <w:trPr>
          <w:trHeight w:val="499"/>
          <w:jc w:val="center"/>
        </w:trPr>
        <w:tc>
          <w:tcPr>
            <w:tcW w:w="9911" w:type="dxa"/>
            <w:gridSpan w:val="5"/>
            <w:tcBorders>
              <w:top w:val="single" w:sz="4" w:space="0" w:color="auto"/>
              <w:left w:val="single" w:sz="4" w:space="0" w:color="000000"/>
              <w:bottom w:val="single" w:sz="4" w:space="0" w:color="000000"/>
              <w:right w:val="single" w:sz="4" w:space="0" w:color="000000"/>
            </w:tcBorders>
            <w:vAlign w:val="center"/>
          </w:tcPr>
          <w:p w14:paraId="4567EDD5" w14:textId="77777777" w:rsidR="00B97A82" w:rsidRDefault="00B97A82">
            <w:pPr>
              <w:jc w:val="left"/>
              <w:rPr>
                <w:rFonts w:ascii="仿宋_GB2312" w:eastAsia="仿宋_GB2312" w:hAnsi="仿宋_GB2312" w:cs="仿宋_GB2312"/>
                <w:b/>
                <w:bCs/>
                <w:sz w:val="24"/>
              </w:rPr>
            </w:pPr>
          </w:p>
        </w:tc>
      </w:tr>
      <w:tr w:rsidR="00B97A82" w14:paraId="2CB4B8D1" w14:textId="77777777">
        <w:trPr>
          <w:gridAfter w:val="1"/>
          <w:wAfter w:w="15" w:type="dxa"/>
          <w:trHeight w:val="348"/>
          <w:jc w:val="center"/>
        </w:trPr>
        <w:tc>
          <w:tcPr>
            <w:tcW w:w="9896" w:type="dxa"/>
            <w:gridSpan w:val="4"/>
            <w:tcBorders>
              <w:top w:val="single" w:sz="4" w:space="0" w:color="000000"/>
              <w:left w:val="single" w:sz="4" w:space="0" w:color="000000"/>
              <w:bottom w:val="single" w:sz="4" w:space="0" w:color="000000"/>
              <w:right w:val="single" w:sz="4" w:space="0" w:color="000000"/>
            </w:tcBorders>
            <w:vAlign w:val="center"/>
          </w:tcPr>
          <w:p w14:paraId="2CC109A7" w14:textId="77777777" w:rsidR="00B97A82" w:rsidRDefault="00000000">
            <w:pPr>
              <w:jc w:val="left"/>
              <w:rPr>
                <w:rFonts w:ascii="仿宋_GB2312" w:eastAsia="仿宋_GB2312" w:hAnsi="仿宋_GB2312" w:cs="仿宋_GB2312"/>
                <w:b/>
                <w:bCs/>
                <w:sz w:val="24"/>
              </w:rPr>
            </w:pPr>
            <w:r>
              <w:rPr>
                <w:rFonts w:ascii="仿宋_GB2312" w:eastAsia="仿宋_GB2312" w:hAnsi="仿宋_GB2312" w:cs="仿宋_GB2312" w:hint="eastAsia"/>
                <w:b/>
                <w:bCs/>
                <w:sz w:val="24"/>
              </w:rPr>
              <w:t>预算支出类型：（如材料费、测试化验加工费…）</w:t>
            </w:r>
          </w:p>
          <w:p w14:paraId="049C1B52" w14:textId="77777777" w:rsidR="00B97A82" w:rsidRDefault="00000000">
            <w:pPr>
              <w:jc w:val="left"/>
              <w:rPr>
                <w:rFonts w:ascii="仿宋_GB2312" w:eastAsia="仿宋_GB2312" w:hAnsi="仿宋_GB2312" w:cs="仿宋_GB2312"/>
                <w:b/>
                <w:bCs/>
                <w:sz w:val="24"/>
              </w:rPr>
            </w:pPr>
            <w:r>
              <w:rPr>
                <w:rFonts w:ascii="仿宋_GB2312" w:eastAsia="仿宋_GB2312" w:hAnsi="仿宋_GB2312" w:cs="仿宋_GB2312" w:hint="eastAsia"/>
                <w:b/>
                <w:bCs/>
                <w:sz w:val="24"/>
              </w:rPr>
              <w:t xml:space="preserve">是否与项目（学科）预算中的预算支出范围相同：是    </w:t>
            </w:r>
            <w:proofErr w:type="gramStart"/>
            <w:r>
              <w:rPr>
                <w:rFonts w:ascii="仿宋_GB2312" w:eastAsia="仿宋_GB2312" w:hAnsi="仿宋_GB2312" w:cs="仿宋_GB2312" w:hint="eastAsia"/>
                <w:b/>
                <w:bCs/>
                <w:sz w:val="24"/>
              </w:rPr>
              <w:t>否</w:t>
            </w:r>
            <w:proofErr w:type="gramEnd"/>
          </w:p>
          <w:p w14:paraId="73D0CF7C" w14:textId="77777777" w:rsidR="00B97A82" w:rsidRDefault="00000000">
            <w:pPr>
              <w:spacing w:line="240" w:lineRule="exact"/>
              <w:jc w:val="left"/>
              <w:rPr>
                <w:rFonts w:ascii="仿宋_GB2312" w:eastAsia="仿宋_GB2312" w:hAnsi="仿宋_GB2312" w:cs="仿宋_GB2312"/>
                <w:b/>
                <w:bCs/>
                <w:sz w:val="24"/>
              </w:rPr>
            </w:pPr>
            <w:r>
              <w:rPr>
                <w:rFonts w:ascii="仿宋_GB2312" w:eastAsia="仿宋_GB2312" w:hAnsi="仿宋_GB2312" w:cs="仿宋_GB2312" w:hint="eastAsia"/>
                <w:b/>
                <w:bCs/>
                <w:sz w:val="24"/>
              </w:rPr>
              <w:t>若否，理由：</w:t>
            </w:r>
          </w:p>
        </w:tc>
      </w:tr>
      <w:tr w:rsidR="00B97A82" w14:paraId="52B6B184" w14:textId="77777777">
        <w:trPr>
          <w:trHeight w:val="225"/>
          <w:jc w:val="center"/>
        </w:trPr>
        <w:tc>
          <w:tcPr>
            <w:tcW w:w="9911" w:type="dxa"/>
            <w:gridSpan w:val="5"/>
            <w:tcBorders>
              <w:top w:val="single" w:sz="4" w:space="0" w:color="000000"/>
              <w:left w:val="single" w:sz="4" w:space="0" w:color="000000"/>
              <w:bottom w:val="single" w:sz="4" w:space="0" w:color="000000"/>
              <w:right w:val="single" w:sz="4" w:space="0" w:color="000000"/>
            </w:tcBorders>
            <w:vAlign w:val="center"/>
          </w:tcPr>
          <w:p w14:paraId="2C22EBA4" w14:textId="77777777" w:rsidR="00B97A82" w:rsidRDefault="00000000">
            <w:pPr>
              <w:spacing w:line="560" w:lineRule="exact"/>
              <w:jc w:val="left"/>
              <w:rPr>
                <w:rFonts w:ascii="仿宋_GB2312" w:eastAsia="仿宋_GB2312" w:hAnsi="仿宋_GB2312" w:cs="仿宋_GB2312"/>
                <w:b/>
                <w:bCs/>
                <w:sz w:val="24"/>
              </w:rPr>
            </w:pPr>
            <w:r>
              <w:rPr>
                <w:rFonts w:ascii="仿宋_GB2312" w:eastAsia="仿宋_GB2312" w:hAnsi="仿宋_GB2312" w:cs="仿宋_GB2312" w:hint="eastAsia"/>
                <w:b/>
                <w:bCs/>
                <w:sz w:val="24"/>
              </w:rPr>
              <w:t>项目（学科）资金支出人声明</w:t>
            </w:r>
          </w:p>
        </w:tc>
      </w:tr>
      <w:tr w:rsidR="00B97A82" w14:paraId="2341773F" w14:textId="77777777">
        <w:trPr>
          <w:trHeight w:val="1854"/>
          <w:jc w:val="center"/>
        </w:trPr>
        <w:tc>
          <w:tcPr>
            <w:tcW w:w="9911" w:type="dxa"/>
            <w:gridSpan w:val="5"/>
            <w:tcBorders>
              <w:top w:val="single" w:sz="4" w:space="0" w:color="000000"/>
              <w:left w:val="single" w:sz="4" w:space="0" w:color="000000"/>
              <w:bottom w:val="single" w:sz="4" w:space="0" w:color="000000"/>
              <w:right w:val="single" w:sz="4" w:space="0" w:color="000000"/>
            </w:tcBorders>
            <w:vAlign w:val="center"/>
          </w:tcPr>
          <w:p w14:paraId="45C504F9"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1、本人承诺本次支出资金为项目（学科）业务事项开展所需，双方约定内容属实，对方企业具备履行合同资质条件及完成合同约定内容的能力，合同履行过程中不会造成学校资产流失等问题。</w:t>
            </w:r>
          </w:p>
          <w:p w14:paraId="325C8D23"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2、本人声明与受托方及其亲属等没有直接利益关系，并且未从该单位中取得任何形式的利益。</w:t>
            </w:r>
          </w:p>
          <w:p w14:paraId="239F58E6"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如违背上述承诺所造成的后果及带来的经济和法律风险由本人承担。</w:t>
            </w:r>
          </w:p>
          <w:p w14:paraId="33223996" w14:textId="77777777" w:rsidR="00B97A82" w:rsidRDefault="00B97A82">
            <w:pPr>
              <w:spacing w:line="240" w:lineRule="exact"/>
              <w:rPr>
                <w:rFonts w:ascii="仿宋_GB2312" w:eastAsia="仿宋_GB2312" w:hAnsi="仿宋_GB2312" w:cs="仿宋_GB2312"/>
                <w:sz w:val="24"/>
              </w:rPr>
            </w:pPr>
          </w:p>
          <w:p w14:paraId="4307F4A7"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 xml:space="preserve">项目（学科）资金支出人（签字）：          联系方式：               年    月   日  </w:t>
            </w:r>
          </w:p>
        </w:tc>
      </w:tr>
      <w:tr w:rsidR="00B97A82" w14:paraId="0B685A4D" w14:textId="77777777">
        <w:trPr>
          <w:trHeight w:val="841"/>
          <w:jc w:val="center"/>
        </w:trPr>
        <w:tc>
          <w:tcPr>
            <w:tcW w:w="9911" w:type="dxa"/>
            <w:gridSpan w:val="5"/>
            <w:tcBorders>
              <w:top w:val="single" w:sz="4" w:space="0" w:color="000000"/>
              <w:left w:val="single" w:sz="4" w:space="0" w:color="000000"/>
              <w:bottom w:val="single" w:sz="4" w:space="0" w:color="000000"/>
              <w:right w:val="single" w:sz="4" w:space="0" w:color="000000"/>
            </w:tcBorders>
            <w:vAlign w:val="center"/>
          </w:tcPr>
          <w:p w14:paraId="218877CB"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项目（学科）负责人（签字）：           联系方式：                  年    月   日</w:t>
            </w:r>
          </w:p>
        </w:tc>
      </w:tr>
      <w:tr w:rsidR="00B97A82" w14:paraId="2F13BD9A" w14:textId="77777777">
        <w:trPr>
          <w:gridAfter w:val="1"/>
          <w:wAfter w:w="15" w:type="dxa"/>
          <w:trHeight w:val="424"/>
          <w:jc w:val="center"/>
        </w:trPr>
        <w:tc>
          <w:tcPr>
            <w:tcW w:w="9896" w:type="dxa"/>
            <w:gridSpan w:val="4"/>
            <w:tcBorders>
              <w:top w:val="single" w:sz="4" w:space="0" w:color="000000"/>
              <w:left w:val="single" w:sz="4" w:space="0" w:color="000000"/>
              <w:bottom w:val="single" w:sz="4" w:space="0" w:color="000000"/>
              <w:right w:val="single" w:sz="4" w:space="0" w:color="000000"/>
            </w:tcBorders>
            <w:vAlign w:val="center"/>
          </w:tcPr>
          <w:p w14:paraId="3D5CEE40"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 xml:space="preserve">二级教学与科研单位意见（签章）：      </w:t>
            </w:r>
          </w:p>
          <w:p w14:paraId="312CE285" w14:textId="77777777" w:rsidR="00B97A82" w:rsidRDefault="00B97A82">
            <w:pPr>
              <w:spacing w:line="240" w:lineRule="exact"/>
              <w:rPr>
                <w:rFonts w:ascii="仿宋_GB2312" w:eastAsia="仿宋_GB2312" w:hAnsi="仿宋_GB2312" w:cs="仿宋_GB2312"/>
                <w:sz w:val="24"/>
              </w:rPr>
            </w:pPr>
          </w:p>
          <w:p w14:paraId="21FAD6EB"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年    月   日</w:t>
            </w:r>
          </w:p>
        </w:tc>
      </w:tr>
    </w:tbl>
    <w:p w14:paraId="235D9AAF"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sz w:val="24"/>
        </w:rPr>
        <w:t>备注：本表一式三份，由负责人、二级教学与科研单位、财务处保存。</w:t>
      </w:r>
    </w:p>
    <w:p w14:paraId="5903E7F7" w14:textId="77777777" w:rsidR="00B97A82" w:rsidRDefault="00000000">
      <w:pPr>
        <w:rPr>
          <w:rFonts w:ascii="仿宋_GB2312" w:eastAsia="仿宋_GB2312" w:hAnsi="仿宋_GB2312" w:cs="仿宋_GB2312"/>
          <w:szCs w:val="21"/>
        </w:rPr>
      </w:pPr>
      <w:r>
        <w:rPr>
          <w:rFonts w:ascii="仿宋_GB2312" w:eastAsia="仿宋_GB2312" w:hAnsi="仿宋_GB2312" w:cs="仿宋_GB2312" w:hint="eastAsia"/>
          <w:sz w:val="24"/>
        </w:rPr>
        <w:lastRenderedPageBreak/>
        <w:t>本表适用于：因检验测试化验加工、设备升级改造、租赁、专用软件购买、技术服务购买（如专利申请、大批量文献检索服务、美工处理、数据采集）等科研业务事项，一次性向同一个第三方独立法人单位</w:t>
      </w:r>
      <w:proofErr w:type="gramStart"/>
      <w:r>
        <w:rPr>
          <w:rFonts w:ascii="仿宋_GB2312" w:eastAsia="仿宋_GB2312" w:hAnsi="仿宋_GB2312" w:cs="仿宋_GB2312" w:hint="eastAsia"/>
          <w:sz w:val="24"/>
        </w:rPr>
        <w:t>外拨支付</w:t>
      </w:r>
      <w:proofErr w:type="gramEnd"/>
      <w:r>
        <w:rPr>
          <w:rFonts w:ascii="仿宋_GB2312" w:eastAsia="仿宋_GB2312" w:hAnsi="仿宋_GB2312" w:cs="仿宋_GB2312" w:hint="eastAsia"/>
          <w:sz w:val="24"/>
        </w:rPr>
        <w:t>资金或转账2万元（含）以下的。原则上须提供相关单位的资质证明，如因各种原因无法提供，项目负责人应对外单位无法提供资质证明情况及其相关能力作出承诺。</w:t>
      </w:r>
    </w:p>
    <w:p w14:paraId="05E6D802" w14:textId="77777777" w:rsidR="00B97A82" w:rsidRDefault="00000000">
      <w:pPr>
        <w:rPr>
          <w:rFonts w:ascii="仿宋_GB2312" w:eastAsia="仿宋_GB2312" w:hAnsi="仿宋_GB2312" w:cs="仿宋_GB2312"/>
          <w:spacing w:val="-2"/>
          <w:kern w:val="0"/>
          <w:sz w:val="30"/>
          <w:szCs w:val="30"/>
        </w:rPr>
      </w:pPr>
      <w:r>
        <w:rPr>
          <w:rFonts w:ascii="仿宋_GB2312" w:eastAsia="仿宋_GB2312" w:hAnsi="仿宋_GB2312" w:cs="仿宋_GB2312" w:hint="eastAsia"/>
          <w:szCs w:val="21"/>
        </w:rPr>
        <w:br w:type="page"/>
      </w:r>
      <w:r>
        <w:rPr>
          <w:rFonts w:ascii="仿宋_GB2312" w:eastAsia="仿宋_GB2312" w:hAnsi="仿宋_GB2312" w:cs="仿宋_GB2312" w:hint="eastAsia"/>
          <w:spacing w:val="-2"/>
          <w:kern w:val="0"/>
          <w:sz w:val="30"/>
          <w:szCs w:val="30"/>
        </w:rPr>
        <w:lastRenderedPageBreak/>
        <w:t>附表：3</w:t>
      </w:r>
    </w:p>
    <w:p w14:paraId="03F98013" w14:textId="77777777" w:rsidR="00B97A82" w:rsidRDefault="00000000">
      <w:pPr>
        <w:widowControl/>
        <w:snapToGrid w:val="0"/>
        <w:jc w:val="center"/>
        <w:rPr>
          <w:rFonts w:ascii="宋体" w:eastAsia="宋体" w:hAnsi="宋体" w:cs="仿宋_GB2312"/>
          <w:b/>
          <w:bCs/>
          <w:sz w:val="32"/>
          <w:szCs w:val="32"/>
        </w:rPr>
      </w:pPr>
      <w:r>
        <w:rPr>
          <w:rFonts w:ascii="宋体" w:eastAsia="宋体" w:hAnsi="宋体" w:cs="仿宋_GB2312" w:hint="eastAsia"/>
          <w:b/>
          <w:bCs/>
          <w:sz w:val="32"/>
          <w:szCs w:val="32"/>
        </w:rPr>
        <w:t>海南师范大学出版专著登记表</w:t>
      </w:r>
    </w:p>
    <w:p w14:paraId="15B306FC" w14:textId="77777777" w:rsidR="00B97A82" w:rsidRDefault="00000000">
      <w:pPr>
        <w:jc w:val="right"/>
        <w:rPr>
          <w:rFonts w:ascii="仿宋_GB2312" w:eastAsia="仿宋_GB2312" w:hAnsi="仿宋_GB2312" w:cs="仿宋_GB2312"/>
          <w:sz w:val="24"/>
        </w:rPr>
      </w:pPr>
      <w:r>
        <w:rPr>
          <w:rFonts w:ascii="仿宋_GB2312" w:eastAsia="仿宋_GB2312" w:hAnsi="仿宋_GB2312" w:cs="仿宋_GB2312" w:hint="eastAsia"/>
          <w:bCs/>
          <w:szCs w:val="21"/>
        </w:rPr>
        <w:t>金额单位：万元</w:t>
      </w:r>
    </w:p>
    <w:tbl>
      <w:tblPr>
        <w:tblW w:w="9911" w:type="dxa"/>
        <w:jc w:val="center"/>
        <w:tblLayout w:type="fixed"/>
        <w:tblLook w:val="04A0" w:firstRow="1" w:lastRow="0" w:firstColumn="1" w:lastColumn="0" w:noHBand="0" w:noVBand="1"/>
      </w:tblPr>
      <w:tblGrid>
        <w:gridCol w:w="2546"/>
        <w:gridCol w:w="2683"/>
        <w:gridCol w:w="720"/>
        <w:gridCol w:w="2268"/>
        <w:gridCol w:w="1679"/>
        <w:gridCol w:w="15"/>
      </w:tblGrid>
      <w:tr w:rsidR="00B97A82" w14:paraId="1F60D59E" w14:textId="77777777">
        <w:trPr>
          <w:trHeight w:val="335"/>
          <w:jc w:val="center"/>
        </w:trPr>
        <w:tc>
          <w:tcPr>
            <w:tcW w:w="2546" w:type="dxa"/>
            <w:vMerge w:val="restart"/>
            <w:tcBorders>
              <w:top w:val="single" w:sz="4" w:space="0" w:color="000000"/>
              <w:left w:val="single" w:sz="4" w:space="0" w:color="000000"/>
              <w:bottom w:val="single" w:sz="4" w:space="0" w:color="000000"/>
              <w:right w:val="single" w:sz="4" w:space="0" w:color="000000"/>
            </w:tcBorders>
            <w:vAlign w:val="center"/>
          </w:tcPr>
          <w:p w14:paraId="101FC03A"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项目（学科）类型</w:t>
            </w:r>
          </w:p>
        </w:tc>
        <w:tc>
          <w:tcPr>
            <w:tcW w:w="3403" w:type="dxa"/>
            <w:gridSpan w:val="2"/>
            <w:vMerge w:val="restart"/>
            <w:tcBorders>
              <w:top w:val="single" w:sz="4" w:space="0" w:color="000000"/>
              <w:left w:val="nil"/>
              <w:bottom w:val="single" w:sz="4" w:space="0" w:color="000000"/>
              <w:right w:val="single" w:sz="4" w:space="0" w:color="auto"/>
            </w:tcBorders>
            <w:vAlign w:val="center"/>
          </w:tcPr>
          <w:p w14:paraId="2D1E19E8"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国家自然基金、重大专项、横向等</w:t>
            </w:r>
          </w:p>
        </w:tc>
        <w:tc>
          <w:tcPr>
            <w:tcW w:w="2268" w:type="dxa"/>
            <w:tcBorders>
              <w:top w:val="single" w:sz="4" w:space="0" w:color="000000"/>
              <w:left w:val="nil"/>
              <w:bottom w:val="single" w:sz="4" w:space="0" w:color="000000"/>
              <w:right w:val="single" w:sz="4" w:space="0" w:color="000000"/>
            </w:tcBorders>
            <w:vAlign w:val="center"/>
          </w:tcPr>
          <w:p w14:paraId="76D4B2E4"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项目（合同）编号</w:t>
            </w:r>
          </w:p>
        </w:tc>
        <w:tc>
          <w:tcPr>
            <w:tcW w:w="1694" w:type="dxa"/>
            <w:gridSpan w:val="2"/>
            <w:tcBorders>
              <w:top w:val="single" w:sz="4" w:space="0" w:color="000000"/>
              <w:left w:val="nil"/>
              <w:bottom w:val="single" w:sz="4" w:space="0" w:color="000000"/>
              <w:right w:val="single" w:sz="4" w:space="0" w:color="000000"/>
            </w:tcBorders>
            <w:vAlign w:val="center"/>
          </w:tcPr>
          <w:p w14:paraId="58DFDE52" w14:textId="77777777" w:rsidR="00B97A82" w:rsidRDefault="00B97A82">
            <w:pPr>
              <w:spacing w:line="560" w:lineRule="exact"/>
              <w:jc w:val="center"/>
              <w:rPr>
                <w:rFonts w:ascii="仿宋_GB2312" w:eastAsia="仿宋_GB2312" w:hAnsi="仿宋_GB2312" w:cs="仿宋_GB2312"/>
                <w:sz w:val="24"/>
              </w:rPr>
            </w:pPr>
          </w:p>
        </w:tc>
      </w:tr>
      <w:tr w:rsidR="00B97A82" w14:paraId="2A60AC16" w14:textId="77777777">
        <w:trPr>
          <w:trHeight w:val="407"/>
          <w:jc w:val="center"/>
        </w:trPr>
        <w:tc>
          <w:tcPr>
            <w:tcW w:w="2546" w:type="dxa"/>
            <w:vMerge/>
            <w:tcBorders>
              <w:top w:val="single" w:sz="4" w:space="0" w:color="000000"/>
              <w:left w:val="single" w:sz="4" w:space="0" w:color="000000"/>
              <w:bottom w:val="single" w:sz="4" w:space="0" w:color="000000"/>
              <w:right w:val="single" w:sz="4" w:space="0" w:color="000000"/>
            </w:tcBorders>
            <w:vAlign w:val="center"/>
          </w:tcPr>
          <w:p w14:paraId="60EFE277" w14:textId="77777777" w:rsidR="00B97A82" w:rsidRDefault="00B97A82">
            <w:pPr>
              <w:widowControl/>
              <w:jc w:val="left"/>
              <w:rPr>
                <w:rFonts w:ascii="仿宋_GB2312" w:eastAsia="仿宋_GB2312" w:hAnsi="仿宋_GB2312" w:cs="仿宋_GB2312"/>
                <w:sz w:val="24"/>
              </w:rPr>
            </w:pPr>
          </w:p>
        </w:tc>
        <w:tc>
          <w:tcPr>
            <w:tcW w:w="3403" w:type="dxa"/>
            <w:gridSpan w:val="2"/>
            <w:vMerge/>
            <w:tcBorders>
              <w:top w:val="single" w:sz="4" w:space="0" w:color="000000"/>
              <w:left w:val="nil"/>
              <w:bottom w:val="single" w:sz="4" w:space="0" w:color="000000"/>
              <w:right w:val="single" w:sz="4" w:space="0" w:color="auto"/>
            </w:tcBorders>
            <w:vAlign w:val="center"/>
          </w:tcPr>
          <w:p w14:paraId="6DCFE7CA" w14:textId="77777777" w:rsidR="00B97A82" w:rsidRDefault="00B97A82">
            <w:pPr>
              <w:widowControl/>
              <w:jc w:val="left"/>
              <w:rPr>
                <w:rFonts w:ascii="仿宋_GB2312" w:eastAsia="仿宋_GB2312" w:hAnsi="仿宋_GB2312" w:cs="仿宋_GB2312"/>
                <w:sz w:val="24"/>
              </w:rPr>
            </w:pPr>
          </w:p>
        </w:tc>
        <w:tc>
          <w:tcPr>
            <w:tcW w:w="2268" w:type="dxa"/>
            <w:tcBorders>
              <w:top w:val="single" w:sz="4" w:space="0" w:color="000000"/>
              <w:left w:val="nil"/>
              <w:bottom w:val="single" w:sz="4" w:space="0" w:color="000000"/>
              <w:right w:val="single" w:sz="4" w:space="0" w:color="000000"/>
            </w:tcBorders>
            <w:vAlign w:val="center"/>
          </w:tcPr>
          <w:p w14:paraId="5BFC1430"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支出财务账户编号</w:t>
            </w:r>
          </w:p>
        </w:tc>
        <w:tc>
          <w:tcPr>
            <w:tcW w:w="1694" w:type="dxa"/>
            <w:gridSpan w:val="2"/>
            <w:tcBorders>
              <w:top w:val="single" w:sz="4" w:space="0" w:color="000000"/>
              <w:left w:val="nil"/>
              <w:bottom w:val="single" w:sz="4" w:space="0" w:color="000000"/>
              <w:right w:val="single" w:sz="4" w:space="0" w:color="000000"/>
            </w:tcBorders>
            <w:vAlign w:val="center"/>
          </w:tcPr>
          <w:p w14:paraId="709F4D2D" w14:textId="77777777" w:rsidR="00B97A82" w:rsidRDefault="00B97A82">
            <w:pPr>
              <w:spacing w:line="560" w:lineRule="exact"/>
              <w:jc w:val="center"/>
              <w:rPr>
                <w:rFonts w:ascii="仿宋_GB2312" w:eastAsia="仿宋_GB2312" w:hAnsi="仿宋_GB2312" w:cs="仿宋_GB2312"/>
                <w:sz w:val="24"/>
              </w:rPr>
            </w:pPr>
          </w:p>
        </w:tc>
      </w:tr>
      <w:tr w:rsidR="00B97A82" w14:paraId="029EDE1E" w14:textId="77777777">
        <w:trPr>
          <w:trHeight w:val="347"/>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59B6A1D4"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项目（学科）名称</w:t>
            </w:r>
          </w:p>
        </w:tc>
        <w:tc>
          <w:tcPr>
            <w:tcW w:w="7365" w:type="dxa"/>
            <w:gridSpan w:val="5"/>
            <w:tcBorders>
              <w:top w:val="single" w:sz="4" w:space="0" w:color="000000"/>
              <w:left w:val="nil"/>
              <w:bottom w:val="single" w:sz="4" w:space="0" w:color="000000"/>
              <w:right w:val="single" w:sz="4" w:space="0" w:color="000000"/>
            </w:tcBorders>
            <w:vAlign w:val="center"/>
          </w:tcPr>
          <w:p w14:paraId="4E6B3A0D" w14:textId="77777777" w:rsidR="00B97A82" w:rsidRDefault="00B97A82">
            <w:pPr>
              <w:spacing w:line="560" w:lineRule="exact"/>
              <w:jc w:val="center"/>
              <w:rPr>
                <w:rFonts w:ascii="仿宋_GB2312" w:eastAsia="仿宋_GB2312" w:hAnsi="仿宋_GB2312" w:cs="仿宋_GB2312"/>
                <w:sz w:val="24"/>
              </w:rPr>
            </w:pPr>
          </w:p>
        </w:tc>
      </w:tr>
      <w:tr w:rsidR="00B97A82" w14:paraId="57D00B2E"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23BBCCC3"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项目（学科）资金支出人</w:t>
            </w:r>
          </w:p>
        </w:tc>
        <w:tc>
          <w:tcPr>
            <w:tcW w:w="3403" w:type="dxa"/>
            <w:gridSpan w:val="2"/>
            <w:tcBorders>
              <w:top w:val="single" w:sz="4" w:space="0" w:color="000000"/>
              <w:left w:val="nil"/>
              <w:bottom w:val="single" w:sz="4" w:space="0" w:color="000000"/>
              <w:right w:val="single" w:sz="4" w:space="0" w:color="000000"/>
            </w:tcBorders>
            <w:vAlign w:val="center"/>
          </w:tcPr>
          <w:p w14:paraId="76AB2097" w14:textId="77777777" w:rsidR="00B97A82" w:rsidRDefault="00B97A82">
            <w:pPr>
              <w:spacing w:line="560" w:lineRule="exact"/>
              <w:jc w:val="center"/>
              <w:rPr>
                <w:rFonts w:ascii="仿宋_GB2312" w:eastAsia="仿宋_GB2312" w:hAnsi="仿宋_GB2312" w:cs="仿宋_GB2312"/>
                <w:sz w:val="24"/>
              </w:rPr>
            </w:pPr>
          </w:p>
        </w:tc>
        <w:tc>
          <w:tcPr>
            <w:tcW w:w="2268" w:type="dxa"/>
            <w:tcBorders>
              <w:top w:val="single" w:sz="4" w:space="0" w:color="000000"/>
              <w:left w:val="nil"/>
              <w:bottom w:val="single" w:sz="4" w:space="0" w:color="000000"/>
              <w:right w:val="single" w:sz="4" w:space="0" w:color="000000"/>
            </w:tcBorders>
            <w:vAlign w:val="center"/>
          </w:tcPr>
          <w:p w14:paraId="1E0E4A34"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25415E6C" w14:textId="77777777" w:rsidR="00B97A82" w:rsidRDefault="00B97A82">
            <w:pPr>
              <w:spacing w:line="560" w:lineRule="exact"/>
              <w:jc w:val="center"/>
              <w:rPr>
                <w:rFonts w:ascii="仿宋_GB2312" w:eastAsia="仿宋_GB2312" w:hAnsi="仿宋_GB2312" w:cs="仿宋_GB2312"/>
                <w:sz w:val="24"/>
              </w:rPr>
            </w:pPr>
          </w:p>
        </w:tc>
      </w:tr>
      <w:tr w:rsidR="00B97A82" w14:paraId="663C4D68" w14:textId="77777777">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6349DB85"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项目（学科）负责人</w:t>
            </w:r>
          </w:p>
        </w:tc>
        <w:tc>
          <w:tcPr>
            <w:tcW w:w="3403" w:type="dxa"/>
            <w:gridSpan w:val="2"/>
            <w:tcBorders>
              <w:top w:val="single" w:sz="4" w:space="0" w:color="000000"/>
              <w:left w:val="nil"/>
              <w:bottom w:val="single" w:sz="4" w:space="0" w:color="000000"/>
              <w:right w:val="single" w:sz="4" w:space="0" w:color="000000"/>
            </w:tcBorders>
            <w:vAlign w:val="center"/>
          </w:tcPr>
          <w:p w14:paraId="2377682B" w14:textId="77777777" w:rsidR="00B97A82" w:rsidRDefault="00B97A82">
            <w:pPr>
              <w:spacing w:line="560" w:lineRule="exact"/>
              <w:jc w:val="center"/>
              <w:rPr>
                <w:rFonts w:ascii="仿宋_GB2312" w:eastAsia="仿宋_GB2312" w:hAnsi="仿宋_GB2312" w:cs="仿宋_GB2312"/>
                <w:sz w:val="24"/>
              </w:rPr>
            </w:pPr>
          </w:p>
        </w:tc>
        <w:tc>
          <w:tcPr>
            <w:tcW w:w="2268" w:type="dxa"/>
            <w:tcBorders>
              <w:top w:val="single" w:sz="4" w:space="0" w:color="000000"/>
              <w:left w:val="nil"/>
              <w:bottom w:val="single" w:sz="4" w:space="0" w:color="000000"/>
              <w:right w:val="single" w:sz="4" w:space="0" w:color="000000"/>
            </w:tcBorders>
            <w:vAlign w:val="center"/>
          </w:tcPr>
          <w:p w14:paraId="36E3EDD9"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所在部门（学院）</w:t>
            </w:r>
          </w:p>
        </w:tc>
        <w:tc>
          <w:tcPr>
            <w:tcW w:w="1694" w:type="dxa"/>
            <w:gridSpan w:val="2"/>
            <w:tcBorders>
              <w:top w:val="single" w:sz="4" w:space="0" w:color="000000"/>
              <w:left w:val="nil"/>
              <w:bottom w:val="single" w:sz="4" w:space="0" w:color="000000"/>
              <w:right w:val="single" w:sz="4" w:space="0" w:color="000000"/>
            </w:tcBorders>
            <w:vAlign w:val="center"/>
          </w:tcPr>
          <w:p w14:paraId="61286875" w14:textId="77777777" w:rsidR="00B97A82" w:rsidRDefault="00B97A82">
            <w:pPr>
              <w:spacing w:line="560" w:lineRule="exact"/>
              <w:jc w:val="center"/>
              <w:rPr>
                <w:rFonts w:ascii="仿宋_GB2312" w:eastAsia="仿宋_GB2312" w:hAnsi="仿宋_GB2312" w:cs="仿宋_GB2312"/>
                <w:sz w:val="24"/>
              </w:rPr>
            </w:pPr>
          </w:p>
        </w:tc>
      </w:tr>
      <w:tr w:rsidR="00B97A82" w14:paraId="2CEA18B0" w14:textId="77777777">
        <w:trPr>
          <w:trHeight w:val="209"/>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3272871E"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出版社银行账号</w:t>
            </w:r>
          </w:p>
        </w:tc>
        <w:tc>
          <w:tcPr>
            <w:tcW w:w="3403" w:type="dxa"/>
            <w:gridSpan w:val="2"/>
            <w:tcBorders>
              <w:top w:val="single" w:sz="4" w:space="0" w:color="000000"/>
              <w:left w:val="nil"/>
              <w:bottom w:val="single" w:sz="4" w:space="0" w:color="000000"/>
              <w:right w:val="single" w:sz="4" w:space="0" w:color="000000"/>
            </w:tcBorders>
            <w:vAlign w:val="center"/>
          </w:tcPr>
          <w:p w14:paraId="6EB658CC" w14:textId="77777777" w:rsidR="00B97A82" w:rsidRDefault="00B97A82">
            <w:pPr>
              <w:spacing w:line="560" w:lineRule="exact"/>
              <w:jc w:val="center"/>
              <w:rPr>
                <w:rFonts w:ascii="仿宋_GB2312" w:eastAsia="仿宋_GB2312" w:hAnsi="仿宋_GB2312" w:cs="仿宋_GB2312"/>
                <w:sz w:val="24"/>
              </w:rPr>
            </w:pPr>
          </w:p>
        </w:tc>
        <w:tc>
          <w:tcPr>
            <w:tcW w:w="2268" w:type="dxa"/>
            <w:tcBorders>
              <w:top w:val="single" w:sz="4" w:space="0" w:color="000000"/>
              <w:left w:val="nil"/>
              <w:bottom w:val="single" w:sz="4" w:space="0" w:color="000000"/>
              <w:right w:val="single" w:sz="4" w:space="0" w:color="000000"/>
            </w:tcBorders>
            <w:vAlign w:val="center"/>
          </w:tcPr>
          <w:p w14:paraId="64796E36"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出版费</w:t>
            </w:r>
          </w:p>
        </w:tc>
        <w:tc>
          <w:tcPr>
            <w:tcW w:w="1694" w:type="dxa"/>
            <w:gridSpan w:val="2"/>
            <w:tcBorders>
              <w:top w:val="single" w:sz="4" w:space="0" w:color="000000"/>
              <w:left w:val="nil"/>
              <w:bottom w:val="single" w:sz="4" w:space="0" w:color="000000"/>
              <w:right w:val="single" w:sz="4" w:space="0" w:color="000000"/>
            </w:tcBorders>
            <w:vAlign w:val="center"/>
          </w:tcPr>
          <w:p w14:paraId="2186013C" w14:textId="77777777" w:rsidR="00B97A82" w:rsidRDefault="00000000">
            <w:pPr>
              <w:spacing w:line="56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元</w:t>
            </w:r>
          </w:p>
        </w:tc>
      </w:tr>
      <w:tr w:rsidR="00B97A82" w14:paraId="6807BF26" w14:textId="77777777">
        <w:trPr>
          <w:trHeight w:val="510"/>
          <w:jc w:val="center"/>
        </w:trPr>
        <w:tc>
          <w:tcPr>
            <w:tcW w:w="2546" w:type="dxa"/>
            <w:tcBorders>
              <w:top w:val="single" w:sz="4" w:space="0" w:color="000000"/>
              <w:left w:val="single" w:sz="4" w:space="0" w:color="000000"/>
              <w:bottom w:val="single" w:sz="4" w:space="0" w:color="000000"/>
              <w:right w:val="single" w:sz="4" w:space="0" w:color="000000"/>
            </w:tcBorders>
            <w:vAlign w:val="center"/>
          </w:tcPr>
          <w:p w14:paraId="2BC1F320"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出版社(与发票一致)</w:t>
            </w:r>
          </w:p>
        </w:tc>
        <w:tc>
          <w:tcPr>
            <w:tcW w:w="7365" w:type="dxa"/>
            <w:gridSpan w:val="5"/>
            <w:tcBorders>
              <w:top w:val="single" w:sz="4" w:space="0" w:color="000000"/>
              <w:left w:val="nil"/>
              <w:bottom w:val="single" w:sz="4" w:space="0" w:color="000000"/>
              <w:right w:val="single" w:sz="4" w:space="0" w:color="000000"/>
            </w:tcBorders>
            <w:vAlign w:val="center"/>
          </w:tcPr>
          <w:p w14:paraId="4A98EEA3" w14:textId="77777777" w:rsidR="00B97A82" w:rsidRDefault="00B97A82">
            <w:pPr>
              <w:spacing w:line="560" w:lineRule="exact"/>
              <w:jc w:val="center"/>
              <w:rPr>
                <w:rFonts w:ascii="仿宋_GB2312" w:eastAsia="仿宋_GB2312" w:hAnsi="仿宋_GB2312" w:cs="仿宋_GB2312"/>
                <w:sz w:val="24"/>
              </w:rPr>
            </w:pPr>
          </w:p>
        </w:tc>
      </w:tr>
      <w:tr w:rsidR="00B97A82" w14:paraId="1DA0E7CF" w14:textId="77777777">
        <w:trPr>
          <w:trHeight w:val="474"/>
          <w:jc w:val="center"/>
        </w:trPr>
        <w:tc>
          <w:tcPr>
            <w:tcW w:w="9911" w:type="dxa"/>
            <w:gridSpan w:val="6"/>
            <w:tcBorders>
              <w:top w:val="single" w:sz="4" w:space="0" w:color="000000"/>
              <w:left w:val="single" w:sz="4" w:space="0" w:color="000000"/>
              <w:bottom w:val="single" w:sz="4" w:space="0" w:color="auto"/>
              <w:right w:val="single" w:sz="4" w:space="0" w:color="000000"/>
            </w:tcBorders>
            <w:vAlign w:val="center"/>
          </w:tcPr>
          <w:p w14:paraId="0C3D1024" w14:textId="77777777" w:rsidR="00B97A82" w:rsidRDefault="00000000">
            <w:pPr>
              <w:jc w:val="left"/>
              <w:rPr>
                <w:rFonts w:ascii="仿宋_GB2312" w:eastAsia="仿宋_GB2312" w:hAnsi="仿宋_GB2312" w:cs="仿宋_GB2312"/>
                <w:b/>
                <w:bCs/>
                <w:sz w:val="24"/>
              </w:rPr>
            </w:pPr>
            <w:r>
              <w:rPr>
                <w:rFonts w:ascii="仿宋_GB2312" w:eastAsia="仿宋_GB2312" w:hAnsi="仿宋_GB2312" w:cs="仿宋_GB2312" w:hint="eastAsia"/>
                <w:b/>
                <w:bCs/>
                <w:sz w:val="24"/>
              </w:rPr>
              <w:t>出版任务简介</w:t>
            </w:r>
          </w:p>
        </w:tc>
      </w:tr>
      <w:tr w:rsidR="00B97A82" w14:paraId="064A51D4" w14:textId="77777777">
        <w:trPr>
          <w:trHeight w:val="499"/>
          <w:jc w:val="center"/>
        </w:trPr>
        <w:tc>
          <w:tcPr>
            <w:tcW w:w="9911" w:type="dxa"/>
            <w:gridSpan w:val="6"/>
            <w:tcBorders>
              <w:top w:val="single" w:sz="4" w:space="0" w:color="auto"/>
              <w:left w:val="single" w:sz="4" w:space="0" w:color="000000"/>
              <w:bottom w:val="single" w:sz="4" w:space="0" w:color="000000"/>
              <w:right w:val="single" w:sz="4" w:space="0" w:color="000000"/>
            </w:tcBorders>
            <w:vAlign w:val="center"/>
          </w:tcPr>
          <w:p w14:paraId="40E9A28D" w14:textId="77777777" w:rsidR="00B97A82" w:rsidRDefault="00B97A82">
            <w:pPr>
              <w:jc w:val="left"/>
              <w:rPr>
                <w:rFonts w:ascii="仿宋_GB2312" w:eastAsia="仿宋_GB2312" w:hAnsi="仿宋_GB2312" w:cs="仿宋_GB2312"/>
                <w:b/>
                <w:bCs/>
                <w:sz w:val="24"/>
              </w:rPr>
            </w:pPr>
          </w:p>
          <w:p w14:paraId="5E0DD775" w14:textId="77777777" w:rsidR="00B97A82" w:rsidRDefault="00000000">
            <w:pPr>
              <w:jc w:val="left"/>
              <w:rPr>
                <w:rFonts w:ascii="仿宋_GB2312" w:eastAsia="仿宋_GB2312" w:hAnsi="仿宋_GB2312" w:cs="仿宋_GB2312"/>
                <w:sz w:val="24"/>
              </w:rPr>
            </w:pPr>
            <w:r>
              <w:rPr>
                <w:rFonts w:ascii="仿宋_GB2312" w:eastAsia="仿宋_GB2312" w:hAnsi="仿宋_GB2312" w:cs="仿宋_GB2312" w:hint="eastAsia"/>
                <w:sz w:val="24"/>
              </w:rPr>
              <w:t>1、学术著作出版名称：</w:t>
            </w:r>
          </w:p>
          <w:p w14:paraId="540F9458" w14:textId="77777777" w:rsidR="00B97A82" w:rsidRDefault="00000000">
            <w:pPr>
              <w:jc w:val="left"/>
              <w:rPr>
                <w:rFonts w:ascii="仿宋_GB2312" w:eastAsia="仿宋_GB2312" w:hAnsi="仿宋_GB2312" w:cs="仿宋_GB2312"/>
                <w:sz w:val="24"/>
              </w:rPr>
            </w:pPr>
            <w:r>
              <w:rPr>
                <w:rFonts w:ascii="仿宋_GB2312" w:eastAsia="仿宋_GB2312" w:hAnsi="仿宋_GB2312" w:cs="仿宋_GB2312" w:hint="eastAsia"/>
                <w:sz w:val="24"/>
              </w:rPr>
              <w:t>2、学术著作出版社名称：</w:t>
            </w:r>
          </w:p>
          <w:p w14:paraId="74BAE2EF" w14:textId="77777777" w:rsidR="00B97A82" w:rsidRDefault="00000000">
            <w:pPr>
              <w:jc w:val="left"/>
              <w:rPr>
                <w:rFonts w:ascii="仿宋_GB2312" w:eastAsia="仿宋_GB2312" w:hAnsi="仿宋_GB2312" w:cs="仿宋_GB2312"/>
                <w:sz w:val="24"/>
              </w:rPr>
            </w:pPr>
            <w:r>
              <w:rPr>
                <w:rFonts w:ascii="仿宋_GB2312" w:eastAsia="仿宋_GB2312" w:hAnsi="仿宋_GB2312" w:cs="仿宋_GB2312" w:hint="eastAsia"/>
                <w:sz w:val="24"/>
              </w:rPr>
              <w:t>3、出版费：</w:t>
            </w:r>
          </w:p>
          <w:p w14:paraId="40A0EB67" w14:textId="77777777" w:rsidR="00B97A82" w:rsidRDefault="00000000">
            <w:pPr>
              <w:jc w:val="left"/>
              <w:rPr>
                <w:rFonts w:ascii="仿宋_GB2312" w:eastAsia="仿宋_GB2312" w:hAnsi="仿宋_GB2312" w:cs="仿宋_GB2312"/>
                <w:sz w:val="24"/>
              </w:rPr>
            </w:pPr>
            <w:r>
              <w:rPr>
                <w:rFonts w:ascii="仿宋_GB2312" w:eastAsia="仿宋_GB2312" w:hAnsi="仿宋_GB2312" w:cs="仿宋_GB2312" w:hint="eastAsia"/>
                <w:sz w:val="24"/>
              </w:rPr>
              <w:t>4、与研究工作的关联性、出版费的合理节约性、出版社资质说明</w:t>
            </w:r>
          </w:p>
          <w:p w14:paraId="78739C91" w14:textId="77777777" w:rsidR="00B97A82" w:rsidRDefault="00B97A82">
            <w:pPr>
              <w:jc w:val="left"/>
              <w:rPr>
                <w:rFonts w:ascii="仿宋_GB2312" w:eastAsia="仿宋_GB2312" w:hAnsi="仿宋_GB2312" w:cs="仿宋_GB2312"/>
                <w:b/>
                <w:bCs/>
                <w:sz w:val="24"/>
              </w:rPr>
            </w:pPr>
          </w:p>
        </w:tc>
      </w:tr>
      <w:tr w:rsidR="00B97A82" w14:paraId="4FCDF500" w14:textId="77777777">
        <w:trPr>
          <w:trHeight w:val="225"/>
          <w:jc w:val="center"/>
        </w:trPr>
        <w:tc>
          <w:tcPr>
            <w:tcW w:w="9911" w:type="dxa"/>
            <w:gridSpan w:val="6"/>
            <w:tcBorders>
              <w:top w:val="single" w:sz="4" w:space="0" w:color="000000"/>
              <w:left w:val="single" w:sz="4" w:space="0" w:color="000000"/>
              <w:bottom w:val="single" w:sz="4" w:space="0" w:color="000000"/>
              <w:right w:val="single" w:sz="4" w:space="0" w:color="000000"/>
            </w:tcBorders>
            <w:vAlign w:val="center"/>
          </w:tcPr>
          <w:p w14:paraId="6C31DBE6" w14:textId="77777777" w:rsidR="00B97A82" w:rsidRDefault="00000000">
            <w:pPr>
              <w:spacing w:line="560" w:lineRule="exact"/>
              <w:jc w:val="left"/>
              <w:rPr>
                <w:rFonts w:ascii="仿宋_GB2312" w:eastAsia="仿宋_GB2312" w:hAnsi="仿宋_GB2312" w:cs="仿宋_GB2312"/>
                <w:b/>
                <w:bCs/>
                <w:sz w:val="24"/>
              </w:rPr>
            </w:pPr>
            <w:r>
              <w:rPr>
                <w:rFonts w:ascii="仿宋_GB2312" w:eastAsia="仿宋_GB2312" w:hAnsi="仿宋_GB2312" w:cs="仿宋_GB2312" w:hint="eastAsia"/>
                <w:b/>
                <w:bCs/>
                <w:sz w:val="24"/>
              </w:rPr>
              <w:t>项目（学科）资金支出人声明</w:t>
            </w:r>
          </w:p>
        </w:tc>
      </w:tr>
      <w:tr w:rsidR="00B97A82" w14:paraId="6595E2CC" w14:textId="77777777">
        <w:trPr>
          <w:trHeight w:val="3340"/>
          <w:jc w:val="center"/>
        </w:trPr>
        <w:tc>
          <w:tcPr>
            <w:tcW w:w="9911" w:type="dxa"/>
            <w:gridSpan w:val="6"/>
            <w:tcBorders>
              <w:top w:val="single" w:sz="4" w:space="0" w:color="000000"/>
              <w:left w:val="single" w:sz="4" w:space="0" w:color="000000"/>
              <w:bottom w:val="single" w:sz="4" w:space="0" w:color="000000"/>
              <w:right w:val="single" w:sz="4" w:space="0" w:color="000000"/>
            </w:tcBorders>
            <w:vAlign w:val="center"/>
          </w:tcPr>
          <w:p w14:paraId="2B3CD0F3"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sz w:val="24"/>
              </w:rPr>
              <w:lastRenderedPageBreak/>
              <w:t>1、本人承诺学术著作不存在抄袭剽窃，不违反学术规范，不存在知识产权争议，如学术著作出版产生任何纠纷，一切后果均本人承担，文责自负。</w:t>
            </w:r>
          </w:p>
          <w:p w14:paraId="5728CCD9"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sz w:val="24"/>
              </w:rPr>
              <w:t>2、本学术著作为项目（学科）业务事项开展所需，成果符合科研项目（学科）的研究规律，与科研项目（学科）紧密直接相关。</w:t>
            </w:r>
          </w:p>
          <w:p w14:paraId="5347811D"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sz w:val="24"/>
              </w:rPr>
              <w:t>3、本学术著作出版事宜约定内容属实，出版社具有履行条件及完成合同约定内容的能力，不存在虚假书号、随意变更出版单位的事宜。</w:t>
            </w:r>
          </w:p>
          <w:p w14:paraId="79311F08"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sz w:val="24"/>
              </w:rPr>
              <w:t>4、本人承诺出版费价格合理，不存在虚增虚</w:t>
            </w:r>
            <w:proofErr w:type="gramStart"/>
            <w:r>
              <w:rPr>
                <w:rFonts w:ascii="仿宋_GB2312" w:eastAsia="仿宋_GB2312" w:hAnsi="仿宋_GB2312" w:cs="仿宋_GB2312" w:hint="eastAsia"/>
                <w:sz w:val="24"/>
              </w:rPr>
              <w:t>列行</w:t>
            </w:r>
            <w:proofErr w:type="gramEnd"/>
            <w:r>
              <w:rPr>
                <w:rFonts w:ascii="仿宋_GB2312" w:eastAsia="仿宋_GB2312" w:hAnsi="仿宋_GB2312" w:cs="仿宋_GB2312" w:hint="eastAsia"/>
                <w:sz w:val="24"/>
              </w:rPr>
              <w:t>为。</w:t>
            </w:r>
          </w:p>
          <w:p w14:paraId="6C806C84"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sz w:val="24"/>
              </w:rPr>
              <w:t>如违背上述承诺所造成的后果及带来的经济和法律风险由本人承担。</w:t>
            </w:r>
          </w:p>
          <w:p w14:paraId="15CFF27A"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项目（学科）资金支出人（签字）：          联系方式：                 年    月   日   </w:t>
            </w:r>
          </w:p>
        </w:tc>
      </w:tr>
      <w:tr w:rsidR="00B97A82" w14:paraId="77610A6B" w14:textId="77777777">
        <w:trPr>
          <w:trHeight w:val="950"/>
          <w:jc w:val="center"/>
        </w:trPr>
        <w:tc>
          <w:tcPr>
            <w:tcW w:w="9911" w:type="dxa"/>
            <w:gridSpan w:val="6"/>
            <w:tcBorders>
              <w:top w:val="single" w:sz="4" w:space="0" w:color="000000"/>
              <w:left w:val="single" w:sz="4" w:space="0" w:color="000000"/>
              <w:bottom w:val="single" w:sz="4" w:space="0" w:color="000000"/>
              <w:right w:val="single" w:sz="4" w:space="0" w:color="000000"/>
            </w:tcBorders>
            <w:vAlign w:val="center"/>
          </w:tcPr>
          <w:p w14:paraId="422A99F4" w14:textId="77777777" w:rsidR="00B97A82" w:rsidRDefault="00000000">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项目（学科）负责人（签字）：           联系方式：                  年    月   日</w:t>
            </w:r>
          </w:p>
        </w:tc>
      </w:tr>
      <w:tr w:rsidR="00B97A82" w14:paraId="532CB645" w14:textId="77777777">
        <w:trPr>
          <w:gridAfter w:val="1"/>
          <w:wAfter w:w="15" w:type="dxa"/>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vAlign w:val="center"/>
          </w:tcPr>
          <w:p w14:paraId="60D99079"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二级教学与科研单位意见（签章）：</w:t>
            </w:r>
          </w:p>
          <w:p w14:paraId="1588577D" w14:textId="77777777" w:rsidR="00B97A82" w:rsidRDefault="00B97A82">
            <w:pPr>
              <w:spacing w:line="240" w:lineRule="exact"/>
              <w:rPr>
                <w:rFonts w:ascii="仿宋_GB2312" w:eastAsia="仿宋_GB2312" w:hAnsi="仿宋_GB2312" w:cs="仿宋_GB2312"/>
                <w:sz w:val="24"/>
              </w:rPr>
            </w:pPr>
          </w:p>
          <w:p w14:paraId="2A910E9C"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年    月   日</w:t>
            </w:r>
          </w:p>
        </w:tc>
        <w:tc>
          <w:tcPr>
            <w:tcW w:w="4667" w:type="dxa"/>
            <w:gridSpan w:val="3"/>
            <w:tcBorders>
              <w:top w:val="single" w:sz="4" w:space="0" w:color="000000"/>
              <w:left w:val="nil"/>
              <w:bottom w:val="single" w:sz="4" w:space="0" w:color="000000"/>
              <w:right w:val="single" w:sz="4" w:space="0" w:color="000000"/>
            </w:tcBorders>
            <w:vAlign w:val="center"/>
          </w:tcPr>
          <w:p w14:paraId="19EA32FE"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科研管理与学科建设处（签章）：</w:t>
            </w:r>
          </w:p>
          <w:p w14:paraId="48B2F637" w14:textId="77777777" w:rsidR="00B97A82" w:rsidRDefault="00B97A82">
            <w:pPr>
              <w:spacing w:line="240" w:lineRule="exact"/>
              <w:rPr>
                <w:rFonts w:ascii="仿宋_GB2312" w:eastAsia="仿宋_GB2312" w:hAnsi="仿宋_GB2312" w:cs="仿宋_GB2312"/>
                <w:sz w:val="24"/>
              </w:rPr>
            </w:pPr>
          </w:p>
          <w:p w14:paraId="149C81D0" w14:textId="77777777" w:rsidR="00B97A82" w:rsidRDefault="00000000">
            <w:pPr>
              <w:spacing w:line="240" w:lineRule="exact"/>
              <w:ind w:right="420"/>
              <w:rPr>
                <w:rFonts w:ascii="仿宋_GB2312" w:eastAsia="仿宋_GB2312" w:hAnsi="仿宋_GB2312" w:cs="仿宋_GB2312"/>
                <w:sz w:val="24"/>
              </w:rPr>
            </w:pPr>
            <w:r>
              <w:rPr>
                <w:rFonts w:ascii="仿宋_GB2312" w:eastAsia="仿宋_GB2312" w:hAnsi="仿宋_GB2312" w:cs="仿宋_GB2312" w:hint="eastAsia"/>
                <w:sz w:val="24"/>
              </w:rPr>
              <w:t>年    月   日</w:t>
            </w:r>
          </w:p>
        </w:tc>
      </w:tr>
    </w:tbl>
    <w:p w14:paraId="75594743"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sz w:val="24"/>
        </w:rPr>
        <w:t xml:space="preserve">备注：本表一式四份，由负责人、二级教学与科研单位、科研管理与学科建设处、财务处保存。 </w:t>
      </w:r>
    </w:p>
    <w:p w14:paraId="7D0FB924" w14:textId="77777777" w:rsidR="00B97A82" w:rsidRDefault="00000000">
      <w:pPr>
        <w:jc w:val="left"/>
        <w:rPr>
          <w:rFonts w:ascii="仿宋_GB2312" w:eastAsia="仿宋_GB2312" w:hAnsi="仿宋_GB2312" w:cs="仿宋_GB2312"/>
          <w:spacing w:val="-2"/>
          <w:kern w:val="0"/>
          <w:sz w:val="30"/>
          <w:szCs w:val="30"/>
        </w:rPr>
      </w:pPr>
      <w:r>
        <w:rPr>
          <w:rFonts w:ascii="仿宋_GB2312" w:eastAsia="仿宋_GB2312" w:hAnsi="仿宋_GB2312" w:cs="仿宋_GB2312" w:hint="eastAsia"/>
          <w:sz w:val="24"/>
        </w:rPr>
        <w:br w:type="page"/>
      </w:r>
      <w:r>
        <w:rPr>
          <w:rFonts w:ascii="仿宋_GB2312" w:eastAsia="仿宋_GB2312" w:hAnsi="仿宋_GB2312" w:cs="仿宋_GB2312" w:hint="eastAsia"/>
          <w:spacing w:val="-2"/>
          <w:kern w:val="0"/>
          <w:sz w:val="30"/>
          <w:szCs w:val="30"/>
        </w:rPr>
        <w:lastRenderedPageBreak/>
        <w:t>附表：4</w:t>
      </w:r>
    </w:p>
    <w:p w14:paraId="5F3E982E" w14:textId="77777777" w:rsidR="00B97A82" w:rsidRDefault="00000000">
      <w:pPr>
        <w:widowControl/>
        <w:snapToGrid w:val="0"/>
        <w:jc w:val="center"/>
        <w:rPr>
          <w:rFonts w:ascii="宋体" w:eastAsia="宋体" w:hAnsi="宋体" w:cs="仿宋_GB2312"/>
          <w:b/>
          <w:bCs/>
          <w:sz w:val="32"/>
          <w:szCs w:val="32"/>
        </w:rPr>
      </w:pPr>
      <w:r>
        <w:rPr>
          <w:rFonts w:ascii="宋体" w:eastAsia="宋体" w:hAnsi="宋体" w:cs="仿宋_GB2312" w:hint="eastAsia"/>
          <w:b/>
          <w:bCs/>
          <w:sz w:val="32"/>
          <w:szCs w:val="32"/>
        </w:rPr>
        <w:t>海南师范大学</w:t>
      </w:r>
      <w:proofErr w:type="gramStart"/>
      <w:r>
        <w:rPr>
          <w:rFonts w:ascii="宋体" w:eastAsia="宋体" w:hAnsi="宋体" w:cs="仿宋_GB2312" w:hint="eastAsia"/>
          <w:b/>
          <w:bCs/>
          <w:sz w:val="32"/>
          <w:szCs w:val="32"/>
        </w:rPr>
        <w:t>项目外拨合作</w:t>
      </w:r>
      <w:proofErr w:type="gramEnd"/>
      <w:r>
        <w:rPr>
          <w:rFonts w:ascii="宋体" w:eastAsia="宋体" w:hAnsi="宋体" w:cs="仿宋_GB2312" w:hint="eastAsia"/>
          <w:b/>
          <w:bCs/>
          <w:sz w:val="32"/>
          <w:szCs w:val="32"/>
        </w:rPr>
        <w:t>（协作）费审批表</w:t>
      </w:r>
    </w:p>
    <w:p w14:paraId="7F611185" w14:textId="77777777" w:rsidR="00B97A82" w:rsidRDefault="00000000">
      <w:pPr>
        <w:spacing w:line="500" w:lineRule="exact"/>
        <w:jc w:val="right"/>
        <w:rPr>
          <w:rFonts w:ascii="仿宋_GB2312" w:eastAsia="仿宋_GB2312" w:hAnsi="仿宋_GB2312" w:cs="仿宋_GB2312"/>
          <w:bCs/>
          <w:szCs w:val="21"/>
        </w:rPr>
      </w:pPr>
      <w:r>
        <w:rPr>
          <w:rFonts w:ascii="仿宋_GB2312" w:eastAsia="仿宋_GB2312" w:hAnsi="仿宋_GB2312" w:cs="仿宋_GB2312" w:hint="eastAsia"/>
          <w:bCs/>
          <w:szCs w:val="21"/>
        </w:rPr>
        <w:t xml:space="preserve">                                                              金额单位：万元</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7"/>
        <w:gridCol w:w="960"/>
        <w:gridCol w:w="210"/>
        <w:gridCol w:w="1065"/>
        <w:gridCol w:w="283"/>
        <w:gridCol w:w="547"/>
        <w:gridCol w:w="714"/>
        <w:gridCol w:w="764"/>
        <w:gridCol w:w="486"/>
        <w:gridCol w:w="230"/>
        <w:gridCol w:w="95"/>
        <w:gridCol w:w="1405"/>
        <w:gridCol w:w="154"/>
        <w:gridCol w:w="1701"/>
      </w:tblGrid>
      <w:tr w:rsidR="00B97A82" w14:paraId="366C7844" w14:textId="77777777">
        <w:trPr>
          <w:trHeight w:val="386"/>
        </w:trPr>
        <w:tc>
          <w:tcPr>
            <w:tcW w:w="2127" w:type="dxa"/>
            <w:gridSpan w:val="2"/>
            <w:vMerge w:val="restart"/>
            <w:vAlign w:val="center"/>
          </w:tcPr>
          <w:p w14:paraId="49EA2256" w14:textId="77777777" w:rsidR="00B97A82" w:rsidRDefault="00000000">
            <w:pPr>
              <w:spacing w:line="240" w:lineRule="exact"/>
              <w:rPr>
                <w:rFonts w:ascii="仿宋_GB2312" w:eastAsia="仿宋_GB2312" w:hAnsi="仿宋_GB2312" w:cs="仿宋_GB2312"/>
                <w:sz w:val="24"/>
              </w:rPr>
            </w:pPr>
            <w:r>
              <w:rPr>
                <w:rFonts w:ascii="仿宋_GB2312" w:eastAsia="仿宋_GB2312" w:hAnsi="仿宋_GB2312" w:cs="仿宋_GB2312" w:hint="eastAsia"/>
                <w:sz w:val="24"/>
              </w:rPr>
              <w:t>项目类型</w:t>
            </w:r>
          </w:p>
        </w:tc>
        <w:tc>
          <w:tcPr>
            <w:tcW w:w="3583" w:type="dxa"/>
            <w:gridSpan w:val="6"/>
            <w:vMerge w:val="restart"/>
            <w:tcBorders>
              <w:right w:val="single" w:sz="4" w:space="0" w:color="000000"/>
            </w:tcBorders>
            <w:vAlign w:val="center"/>
          </w:tcPr>
          <w:p w14:paraId="3634235F" w14:textId="77777777" w:rsidR="00B97A82" w:rsidRDefault="00000000">
            <w:pPr>
              <w:spacing w:line="560" w:lineRule="exact"/>
              <w:jc w:val="center"/>
              <w:rPr>
                <w:rFonts w:ascii="仿宋_GB2312" w:eastAsia="仿宋_GB2312" w:hAnsi="仿宋_GB2312" w:cs="仿宋_GB2312"/>
                <w:sz w:val="24"/>
              </w:rPr>
            </w:pPr>
            <w:r>
              <w:rPr>
                <w:rFonts w:ascii="仿宋_GB2312" w:eastAsia="仿宋_GB2312" w:hAnsi="仿宋_GB2312" w:cs="仿宋_GB2312" w:hint="eastAsia"/>
                <w:sz w:val="24"/>
              </w:rPr>
              <w:t>国家自然基金、重大专项、横向等</w:t>
            </w:r>
          </w:p>
        </w:tc>
        <w:tc>
          <w:tcPr>
            <w:tcW w:w="2370" w:type="dxa"/>
            <w:gridSpan w:val="5"/>
            <w:tcBorders>
              <w:left w:val="single" w:sz="4" w:space="0" w:color="000000"/>
              <w:right w:val="single" w:sz="4" w:space="0" w:color="000000"/>
            </w:tcBorders>
            <w:vAlign w:val="center"/>
          </w:tcPr>
          <w:p w14:paraId="093DBD18" w14:textId="77777777" w:rsidR="00B97A82" w:rsidRDefault="00000000">
            <w:pPr>
              <w:spacing w:line="560" w:lineRule="exact"/>
              <w:jc w:val="center"/>
              <w:rPr>
                <w:rFonts w:ascii="仿宋_GB2312" w:eastAsia="仿宋_GB2312" w:hAnsi="仿宋_GB2312" w:cs="仿宋_GB2312"/>
                <w:sz w:val="24"/>
              </w:rPr>
            </w:pPr>
            <w:r>
              <w:rPr>
                <w:rFonts w:ascii="仿宋_GB2312" w:eastAsia="仿宋_GB2312" w:hAnsi="仿宋_GB2312" w:cs="仿宋_GB2312" w:hint="eastAsia"/>
                <w:sz w:val="24"/>
              </w:rPr>
              <w:t>项目（合同）编号</w:t>
            </w:r>
          </w:p>
        </w:tc>
        <w:tc>
          <w:tcPr>
            <w:tcW w:w="1701" w:type="dxa"/>
            <w:tcBorders>
              <w:left w:val="single" w:sz="4" w:space="0" w:color="000000"/>
            </w:tcBorders>
            <w:vAlign w:val="center"/>
          </w:tcPr>
          <w:p w14:paraId="208C036F" w14:textId="77777777" w:rsidR="00B97A82" w:rsidRDefault="00B97A82">
            <w:pPr>
              <w:spacing w:line="360" w:lineRule="exact"/>
              <w:rPr>
                <w:rFonts w:ascii="仿宋_GB2312" w:eastAsia="仿宋_GB2312" w:hAnsi="仿宋_GB2312" w:cs="仿宋_GB2312"/>
                <w:sz w:val="24"/>
              </w:rPr>
            </w:pPr>
          </w:p>
        </w:tc>
      </w:tr>
      <w:tr w:rsidR="00B97A82" w14:paraId="01A40B43" w14:textId="77777777">
        <w:trPr>
          <w:trHeight w:val="386"/>
        </w:trPr>
        <w:tc>
          <w:tcPr>
            <w:tcW w:w="2127" w:type="dxa"/>
            <w:gridSpan w:val="2"/>
            <w:vMerge/>
            <w:vAlign w:val="center"/>
          </w:tcPr>
          <w:p w14:paraId="7A4E925B" w14:textId="77777777" w:rsidR="00B97A82" w:rsidRDefault="00B97A82">
            <w:pPr>
              <w:widowControl/>
              <w:jc w:val="left"/>
              <w:rPr>
                <w:rFonts w:ascii="仿宋_GB2312" w:eastAsia="仿宋_GB2312" w:hAnsi="仿宋_GB2312" w:cs="仿宋_GB2312"/>
                <w:sz w:val="24"/>
              </w:rPr>
            </w:pPr>
          </w:p>
        </w:tc>
        <w:tc>
          <w:tcPr>
            <w:tcW w:w="3583" w:type="dxa"/>
            <w:gridSpan w:val="6"/>
            <w:vMerge/>
            <w:tcBorders>
              <w:right w:val="single" w:sz="4" w:space="0" w:color="000000"/>
            </w:tcBorders>
            <w:vAlign w:val="center"/>
          </w:tcPr>
          <w:p w14:paraId="33519C1A" w14:textId="77777777" w:rsidR="00B97A82" w:rsidRDefault="00B97A82">
            <w:pPr>
              <w:widowControl/>
              <w:jc w:val="left"/>
              <w:rPr>
                <w:rFonts w:ascii="仿宋_GB2312" w:eastAsia="仿宋_GB2312" w:hAnsi="仿宋_GB2312" w:cs="仿宋_GB2312"/>
                <w:sz w:val="24"/>
              </w:rPr>
            </w:pPr>
          </w:p>
        </w:tc>
        <w:tc>
          <w:tcPr>
            <w:tcW w:w="2370" w:type="dxa"/>
            <w:gridSpan w:val="5"/>
            <w:tcBorders>
              <w:left w:val="single" w:sz="4" w:space="0" w:color="000000"/>
              <w:right w:val="single" w:sz="4" w:space="0" w:color="000000"/>
            </w:tcBorders>
            <w:vAlign w:val="center"/>
          </w:tcPr>
          <w:p w14:paraId="5CDE72C7" w14:textId="77777777" w:rsidR="00B97A82" w:rsidRDefault="00000000">
            <w:pPr>
              <w:spacing w:line="560" w:lineRule="exact"/>
              <w:jc w:val="center"/>
              <w:rPr>
                <w:rFonts w:ascii="仿宋_GB2312" w:eastAsia="仿宋_GB2312" w:hAnsi="仿宋_GB2312" w:cs="仿宋_GB2312"/>
                <w:sz w:val="24"/>
              </w:rPr>
            </w:pPr>
            <w:r>
              <w:rPr>
                <w:rFonts w:ascii="仿宋_GB2312" w:eastAsia="仿宋_GB2312" w:hAnsi="仿宋_GB2312" w:cs="仿宋_GB2312" w:hint="eastAsia"/>
                <w:sz w:val="24"/>
              </w:rPr>
              <w:t>支出财务账户编号</w:t>
            </w:r>
          </w:p>
        </w:tc>
        <w:tc>
          <w:tcPr>
            <w:tcW w:w="1701" w:type="dxa"/>
            <w:tcBorders>
              <w:left w:val="single" w:sz="4" w:space="0" w:color="000000"/>
            </w:tcBorders>
            <w:vAlign w:val="center"/>
          </w:tcPr>
          <w:p w14:paraId="5CE61442" w14:textId="77777777" w:rsidR="00B97A82" w:rsidRDefault="00B97A82">
            <w:pPr>
              <w:spacing w:line="360" w:lineRule="exact"/>
              <w:rPr>
                <w:rFonts w:ascii="仿宋_GB2312" w:eastAsia="仿宋_GB2312" w:hAnsi="仿宋_GB2312" w:cs="仿宋_GB2312"/>
                <w:sz w:val="24"/>
              </w:rPr>
            </w:pPr>
          </w:p>
        </w:tc>
      </w:tr>
      <w:tr w:rsidR="00B97A82" w14:paraId="6A9F11BB" w14:textId="77777777">
        <w:trPr>
          <w:trHeight w:val="826"/>
        </w:trPr>
        <w:tc>
          <w:tcPr>
            <w:tcW w:w="2127" w:type="dxa"/>
            <w:gridSpan w:val="2"/>
            <w:vAlign w:val="center"/>
          </w:tcPr>
          <w:p w14:paraId="0D50B04E" w14:textId="77777777" w:rsidR="00B97A82" w:rsidRDefault="00000000">
            <w:pPr>
              <w:spacing w:line="360" w:lineRule="exact"/>
              <w:rPr>
                <w:rFonts w:ascii="仿宋_GB2312" w:eastAsia="仿宋_GB2312" w:hAnsi="仿宋_GB2312" w:cs="仿宋_GB2312"/>
                <w:sz w:val="24"/>
              </w:rPr>
            </w:pPr>
            <w:r>
              <w:rPr>
                <w:rFonts w:ascii="仿宋_GB2312" w:eastAsia="仿宋_GB2312" w:hAnsi="仿宋_GB2312" w:cs="仿宋_GB2312" w:hint="eastAsia"/>
                <w:sz w:val="24"/>
              </w:rPr>
              <w:t>项目名称</w:t>
            </w:r>
          </w:p>
        </w:tc>
        <w:tc>
          <w:tcPr>
            <w:tcW w:w="7654" w:type="dxa"/>
            <w:gridSpan w:val="12"/>
            <w:vAlign w:val="center"/>
          </w:tcPr>
          <w:p w14:paraId="6B886532" w14:textId="77777777" w:rsidR="00B97A82" w:rsidRDefault="00B97A82">
            <w:pPr>
              <w:spacing w:line="360" w:lineRule="exact"/>
              <w:rPr>
                <w:rFonts w:ascii="仿宋_GB2312" w:eastAsia="仿宋_GB2312" w:hAnsi="仿宋_GB2312" w:cs="仿宋_GB2312"/>
                <w:sz w:val="24"/>
              </w:rPr>
            </w:pPr>
          </w:p>
        </w:tc>
      </w:tr>
      <w:tr w:rsidR="00B97A82" w14:paraId="32BBE537" w14:textId="77777777">
        <w:trPr>
          <w:trHeight w:val="591"/>
        </w:trPr>
        <w:tc>
          <w:tcPr>
            <w:tcW w:w="2127" w:type="dxa"/>
            <w:gridSpan w:val="2"/>
            <w:vAlign w:val="center"/>
          </w:tcPr>
          <w:p w14:paraId="73781E01" w14:textId="77777777" w:rsidR="00B97A82" w:rsidRDefault="00000000">
            <w:pPr>
              <w:spacing w:line="360" w:lineRule="exact"/>
              <w:jc w:val="left"/>
              <w:rPr>
                <w:rFonts w:ascii="仿宋_GB2312" w:eastAsia="仿宋_GB2312" w:hAnsi="仿宋_GB2312" w:cs="仿宋_GB2312"/>
                <w:sz w:val="24"/>
              </w:rPr>
            </w:pPr>
            <w:r>
              <w:rPr>
                <w:rFonts w:ascii="仿宋_GB2312" w:eastAsia="仿宋_GB2312" w:hAnsi="仿宋_GB2312" w:cs="仿宋_GB2312" w:hint="eastAsia"/>
                <w:sz w:val="24"/>
              </w:rPr>
              <w:t>项目批复/委托单位</w:t>
            </w:r>
          </w:p>
        </w:tc>
        <w:tc>
          <w:tcPr>
            <w:tcW w:w="2105" w:type="dxa"/>
            <w:gridSpan w:val="4"/>
            <w:vAlign w:val="center"/>
          </w:tcPr>
          <w:p w14:paraId="6223FBDB" w14:textId="77777777" w:rsidR="00B97A82" w:rsidRDefault="00B97A82">
            <w:pPr>
              <w:spacing w:line="360" w:lineRule="exact"/>
              <w:jc w:val="left"/>
              <w:rPr>
                <w:rFonts w:ascii="仿宋_GB2312" w:eastAsia="仿宋_GB2312" w:hAnsi="仿宋_GB2312" w:cs="仿宋_GB2312"/>
                <w:sz w:val="24"/>
              </w:rPr>
            </w:pPr>
          </w:p>
        </w:tc>
        <w:tc>
          <w:tcPr>
            <w:tcW w:w="2289" w:type="dxa"/>
            <w:gridSpan w:val="5"/>
            <w:vAlign w:val="center"/>
          </w:tcPr>
          <w:p w14:paraId="1981E531" w14:textId="77777777" w:rsidR="00B97A82" w:rsidRDefault="00000000">
            <w:pPr>
              <w:spacing w:line="360" w:lineRule="exact"/>
              <w:jc w:val="left"/>
              <w:rPr>
                <w:rFonts w:ascii="仿宋_GB2312" w:eastAsia="仿宋_GB2312" w:hAnsi="仿宋_GB2312" w:cs="仿宋_GB2312"/>
                <w:sz w:val="24"/>
              </w:rPr>
            </w:pPr>
            <w:r>
              <w:rPr>
                <w:rFonts w:ascii="仿宋_GB2312" w:eastAsia="仿宋_GB2312" w:hAnsi="仿宋_GB2312" w:cs="仿宋_GB2312" w:hint="eastAsia"/>
                <w:sz w:val="24"/>
              </w:rPr>
              <w:t>项目起止日期</w:t>
            </w:r>
          </w:p>
        </w:tc>
        <w:tc>
          <w:tcPr>
            <w:tcW w:w="3260" w:type="dxa"/>
            <w:gridSpan w:val="3"/>
            <w:vAlign w:val="center"/>
          </w:tcPr>
          <w:p w14:paraId="27423A1B" w14:textId="77777777" w:rsidR="00B97A82" w:rsidRDefault="00B97A82">
            <w:pPr>
              <w:spacing w:line="360" w:lineRule="exact"/>
              <w:rPr>
                <w:rFonts w:ascii="仿宋_GB2312" w:eastAsia="仿宋_GB2312" w:hAnsi="仿宋_GB2312" w:cs="仿宋_GB2312"/>
                <w:sz w:val="24"/>
              </w:rPr>
            </w:pPr>
          </w:p>
        </w:tc>
      </w:tr>
      <w:tr w:rsidR="00B97A82" w14:paraId="34172076" w14:textId="77777777">
        <w:trPr>
          <w:trHeight w:val="591"/>
        </w:trPr>
        <w:tc>
          <w:tcPr>
            <w:tcW w:w="2127" w:type="dxa"/>
            <w:gridSpan w:val="2"/>
            <w:vAlign w:val="center"/>
          </w:tcPr>
          <w:p w14:paraId="6D554CCA" w14:textId="77777777" w:rsidR="00B97A82" w:rsidRDefault="00000000">
            <w:pPr>
              <w:spacing w:line="360" w:lineRule="exact"/>
              <w:jc w:val="left"/>
              <w:rPr>
                <w:rFonts w:ascii="仿宋_GB2312" w:eastAsia="仿宋_GB2312" w:hAnsi="仿宋_GB2312" w:cs="仿宋_GB2312"/>
                <w:sz w:val="24"/>
              </w:rPr>
            </w:pPr>
            <w:r>
              <w:rPr>
                <w:rFonts w:ascii="仿宋_GB2312" w:eastAsia="仿宋_GB2312" w:hAnsi="仿宋_GB2312" w:cs="仿宋_GB2312" w:hint="eastAsia"/>
                <w:sz w:val="24"/>
              </w:rPr>
              <w:t>经办人</w:t>
            </w:r>
          </w:p>
        </w:tc>
        <w:tc>
          <w:tcPr>
            <w:tcW w:w="2105" w:type="dxa"/>
            <w:gridSpan w:val="4"/>
            <w:vAlign w:val="center"/>
          </w:tcPr>
          <w:p w14:paraId="7C6FCB1A" w14:textId="77777777" w:rsidR="00B97A82" w:rsidRDefault="00B97A82">
            <w:pPr>
              <w:spacing w:line="360" w:lineRule="exact"/>
              <w:jc w:val="left"/>
              <w:rPr>
                <w:rFonts w:ascii="仿宋_GB2312" w:eastAsia="仿宋_GB2312" w:hAnsi="仿宋_GB2312" w:cs="仿宋_GB2312"/>
                <w:sz w:val="24"/>
              </w:rPr>
            </w:pPr>
          </w:p>
        </w:tc>
        <w:tc>
          <w:tcPr>
            <w:tcW w:w="2289" w:type="dxa"/>
            <w:gridSpan w:val="5"/>
            <w:vAlign w:val="center"/>
          </w:tcPr>
          <w:p w14:paraId="67CFB009" w14:textId="77777777" w:rsidR="00B97A82" w:rsidRDefault="00000000">
            <w:pPr>
              <w:spacing w:line="360" w:lineRule="exact"/>
              <w:jc w:val="left"/>
              <w:rPr>
                <w:rFonts w:ascii="仿宋_GB2312" w:eastAsia="仿宋_GB2312" w:hAnsi="仿宋_GB2312" w:cs="仿宋_GB2312"/>
                <w:sz w:val="24"/>
              </w:rPr>
            </w:pPr>
            <w:r>
              <w:rPr>
                <w:rFonts w:ascii="仿宋_GB2312" w:eastAsia="仿宋_GB2312" w:hAnsi="仿宋_GB2312" w:cs="仿宋_GB2312" w:hint="eastAsia"/>
                <w:sz w:val="24"/>
              </w:rPr>
              <w:t>所属单位</w:t>
            </w:r>
          </w:p>
        </w:tc>
        <w:tc>
          <w:tcPr>
            <w:tcW w:w="3260" w:type="dxa"/>
            <w:gridSpan w:val="3"/>
            <w:vAlign w:val="center"/>
          </w:tcPr>
          <w:p w14:paraId="25A13265" w14:textId="77777777" w:rsidR="00B97A82" w:rsidRDefault="00B97A82">
            <w:pPr>
              <w:spacing w:line="360" w:lineRule="exact"/>
              <w:rPr>
                <w:rFonts w:ascii="仿宋_GB2312" w:eastAsia="仿宋_GB2312" w:hAnsi="仿宋_GB2312" w:cs="仿宋_GB2312"/>
                <w:sz w:val="24"/>
              </w:rPr>
            </w:pPr>
          </w:p>
        </w:tc>
      </w:tr>
      <w:tr w:rsidR="00B97A82" w14:paraId="672B557D" w14:textId="77777777">
        <w:trPr>
          <w:trHeight w:val="591"/>
        </w:trPr>
        <w:tc>
          <w:tcPr>
            <w:tcW w:w="2127" w:type="dxa"/>
            <w:gridSpan w:val="2"/>
            <w:vAlign w:val="center"/>
          </w:tcPr>
          <w:p w14:paraId="76452B8D" w14:textId="77777777" w:rsidR="00B97A82" w:rsidRDefault="00000000">
            <w:pPr>
              <w:spacing w:line="360" w:lineRule="exact"/>
              <w:jc w:val="left"/>
              <w:rPr>
                <w:rFonts w:ascii="仿宋_GB2312" w:eastAsia="仿宋_GB2312" w:hAnsi="仿宋_GB2312" w:cs="仿宋_GB2312"/>
                <w:sz w:val="24"/>
              </w:rPr>
            </w:pPr>
            <w:r>
              <w:rPr>
                <w:rFonts w:ascii="仿宋_GB2312" w:eastAsia="仿宋_GB2312" w:hAnsi="仿宋_GB2312" w:cs="仿宋_GB2312" w:hint="eastAsia"/>
                <w:sz w:val="24"/>
              </w:rPr>
              <w:t>负责人</w:t>
            </w:r>
          </w:p>
        </w:tc>
        <w:tc>
          <w:tcPr>
            <w:tcW w:w="2105" w:type="dxa"/>
            <w:gridSpan w:val="4"/>
            <w:vAlign w:val="center"/>
          </w:tcPr>
          <w:p w14:paraId="56A4B483" w14:textId="77777777" w:rsidR="00B97A82" w:rsidRDefault="00B97A82">
            <w:pPr>
              <w:spacing w:line="360" w:lineRule="exact"/>
              <w:jc w:val="left"/>
              <w:rPr>
                <w:rFonts w:ascii="仿宋_GB2312" w:eastAsia="仿宋_GB2312" w:hAnsi="仿宋_GB2312" w:cs="仿宋_GB2312"/>
                <w:sz w:val="24"/>
              </w:rPr>
            </w:pPr>
          </w:p>
        </w:tc>
        <w:tc>
          <w:tcPr>
            <w:tcW w:w="2289" w:type="dxa"/>
            <w:gridSpan w:val="5"/>
            <w:vAlign w:val="center"/>
          </w:tcPr>
          <w:p w14:paraId="07ADDBD6" w14:textId="77777777" w:rsidR="00B97A82" w:rsidRDefault="00000000">
            <w:pPr>
              <w:spacing w:line="360" w:lineRule="exact"/>
              <w:jc w:val="left"/>
              <w:rPr>
                <w:rFonts w:ascii="仿宋_GB2312" w:eastAsia="仿宋_GB2312" w:hAnsi="仿宋_GB2312" w:cs="仿宋_GB2312"/>
                <w:sz w:val="24"/>
              </w:rPr>
            </w:pPr>
            <w:r>
              <w:rPr>
                <w:rFonts w:ascii="仿宋_GB2312" w:eastAsia="仿宋_GB2312" w:hAnsi="仿宋_GB2312" w:cs="仿宋_GB2312" w:hint="eastAsia"/>
                <w:sz w:val="24"/>
              </w:rPr>
              <w:t>所属单位</w:t>
            </w:r>
          </w:p>
        </w:tc>
        <w:tc>
          <w:tcPr>
            <w:tcW w:w="3260" w:type="dxa"/>
            <w:gridSpan w:val="3"/>
            <w:vAlign w:val="center"/>
          </w:tcPr>
          <w:p w14:paraId="33D756D7" w14:textId="77777777" w:rsidR="00B97A82" w:rsidRDefault="00B97A82">
            <w:pPr>
              <w:spacing w:line="360" w:lineRule="exact"/>
              <w:rPr>
                <w:rFonts w:ascii="仿宋_GB2312" w:eastAsia="仿宋_GB2312" w:hAnsi="仿宋_GB2312" w:cs="仿宋_GB2312"/>
                <w:sz w:val="24"/>
              </w:rPr>
            </w:pPr>
          </w:p>
        </w:tc>
      </w:tr>
      <w:tr w:rsidR="00B97A82" w14:paraId="6536071E" w14:textId="77777777">
        <w:trPr>
          <w:trHeight w:val="707"/>
        </w:trPr>
        <w:tc>
          <w:tcPr>
            <w:tcW w:w="2127" w:type="dxa"/>
            <w:gridSpan w:val="2"/>
            <w:vAlign w:val="center"/>
          </w:tcPr>
          <w:p w14:paraId="047B7F05" w14:textId="77777777" w:rsidR="00B97A82" w:rsidRDefault="00000000">
            <w:pPr>
              <w:spacing w:line="360" w:lineRule="exact"/>
              <w:jc w:val="left"/>
              <w:rPr>
                <w:rFonts w:ascii="仿宋_GB2312" w:eastAsia="仿宋_GB2312" w:hAnsi="仿宋_GB2312" w:cs="仿宋_GB2312"/>
                <w:sz w:val="24"/>
              </w:rPr>
            </w:pPr>
            <w:r>
              <w:rPr>
                <w:rFonts w:ascii="仿宋_GB2312" w:eastAsia="仿宋_GB2312" w:hAnsi="仿宋_GB2312" w:cs="仿宋_GB2312" w:hint="eastAsia"/>
                <w:sz w:val="24"/>
              </w:rPr>
              <w:t>项目总经费</w:t>
            </w:r>
          </w:p>
        </w:tc>
        <w:tc>
          <w:tcPr>
            <w:tcW w:w="2105" w:type="dxa"/>
            <w:gridSpan w:val="4"/>
            <w:vAlign w:val="center"/>
          </w:tcPr>
          <w:p w14:paraId="10C497CB" w14:textId="77777777" w:rsidR="00B97A82" w:rsidRDefault="00B97A82">
            <w:pPr>
              <w:spacing w:line="360" w:lineRule="exact"/>
              <w:jc w:val="left"/>
              <w:rPr>
                <w:rFonts w:ascii="仿宋_GB2312" w:eastAsia="仿宋_GB2312" w:hAnsi="仿宋_GB2312" w:cs="仿宋_GB2312"/>
                <w:sz w:val="24"/>
              </w:rPr>
            </w:pPr>
          </w:p>
        </w:tc>
        <w:tc>
          <w:tcPr>
            <w:tcW w:w="2289" w:type="dxa"/>
            <w:gridSpan w:val="5"/>
            <w:vAlign w:val="center"/>
          </w:tcPr>
          <w:p w14:paraId="61000A54" w14:textId="77777777" w:rsidR="00B97A82" w:rsidRDefault="00000000">
            <w:pPr>
              <w:spacing w:line="360" w:lineRule="exact"/>
              <w:jc w:val="left"/>
              <w:rPr>
                <w:rFonts w:ascii="仿宋_GB2312" w:eastAsia="仿宋_GB2312" w:hAnsi="仿宋_GB2312" w:cs="仿宋_GB2312"/>
                <w:b/>
                <w:sz w:val="24"/>
              </w:rPr>
            </w:pPr>
            <w:proofErr w:type="gramStart"/>
            <w:r>
              <w:rPr>
                <w:rFonts w:ascii="仿宋_GB2312" w:eastAsia="仿宋_GB2312" w:hAnsi="仿宋_GB2312" w:cs="仿宋_GB2312" w:hint="eastAsia"/>
                <w:b/>
                <w:sz w:val="24"/>
              </w:rPr>
              <w:t>项目外拨总额</w:t>
            </w:r>
            <w:proofErr w:type="gramEnd"/>
          </w:p>
        </w:tc>
        <w:tc>
          <w:tcPr>
            <w:tcW w:w="3260" w:type="dxa"/>
            <w:gridSpan w:val="3"/>
            <w:vAlign w:val="center"/>
          </w:tcPr>
          <w:p w14:paraId="59993293" w14:textId="77777777" w:rsidR="00B97A82" w:rsidRDefault="00B97A82">
            <w:pPr>
              <w:spacing w:line="360" w:lineRule="exact"/>
              <w:jc w:val="center"/>
              <w:rPr>
                <w:rFonts w:ascii="仿宋_GB2312" w:eastAsia="仿宋_GB2312" w:hAnsi="仿宋_GB2312" w:cs="仿宋_GB2312"/>
                <w:sz w:val="24"/>
              </w:rPr>
            </w:pPr>
          </w:p>
        </w:tc>
      </w:tr>
      <w:tr w:rsidR="00B97A82" w14:paraId="7FB8A8A8" w14:textId="77777777">
        <w:trPr>
          <w:trHeight w:val="2538"/>
        </w:trPr>
        <w:tc>
          <w:tcPr>
            <w:tcW w:w="9781" w:type="dxa"/>
            <w:gridSpan w:val="14"/>
            <w:vAlign w:val="center"/>
          </w:tcPr>
          <w:p w14:paraId="64BC024E" w14:textId="77777777" w:rsidR="00B97A82" w:rsidRDefault="00000000">
            <w:pPr>
              <w:spacing w:line="360" w:lineRule="exact"/>
              <w:jc w:val="center"/>
              <w:rPr>
                <w:rFonts w:ascii="仿宋_GB2312" w:eastAsia="仿宋_GB2312" w:hAnsi="仿宋_GB2312" w:cs="仿宋_GB2312"/>
                <w:b/>
                <w:sz w:val="24"/>
              </w:rPr>
            </w:pPr>
            <w:r>
              <w:rPr>
                <w:rFonts w:ascii="仿宋_GB2312" w:eastAsia="仿宋_GB2312" w:hAnsi="仿宋_GB2312" w:cs="仿宋_GB2312" w:hint="eastAsia"/>
                <w:b/>
                <w:sz w:val="24"/>
              </w:rPr>
              <w:t>以下</w:t>
            </w:r>
            <w:proofErr w:type="gramStart"/>
            <w:r>
              <w:rPr>
                <w:rFonts w:ascii="仿宋_GB2312" w:eastAsia="仿宋_GB2312" w:hAnsi="仿宋_GB2312" w:cs="仿宋_GB2312" w:hint="eastAsia"/>
                <w:b/>
                <w:sz w:val="24"/>
              </w:rPr>
              <w:t>为外拨信息</w:t>
            </w:r>
            <w:proofErr w:type="gramEnd"/>
          </w:p>
          <w:p w14:paraId="1BB16692" w14:textId="77777777" w:rsidR="00B97A82" w:rsidRDefault="00000000">
            <w:pPr>
              <w:spacing w:line="360" w:lineRule="exact"/>
              <w:rPr>
                <w:rFonts w:ascii="仿宋_GB2312" w:eastAsia="仿宋_GB2312" w:hAnsi="仿宋_GB2312" w:cs="仿宋_GB2312"/>
                <w:sz w:val="24"/>
              </w:rPr>
            </w:pPr>
            <w:r>
              <w:rPr>
                <w:rFonts w:ascii="仿宋_GB2312" w:eastAsia="仿宋_GB2312" w:hAnsi="仿宋_GB2312" w:cs="仿宋_GB2312" w:hint="eastAsia"/>
                <w:sz w:val="24"/>
              </w:rPr>
              <w:t>（填写说明：根据科研管理与学科建设处审核通过的合同书</w:t>
            </w:r>
            <w:proofErr w:type="gramStart"/>
            <w:r>
              <w:rPr>
                <w:rFonts w:ascii="仿宋_GB2312" w:eastAsia="仿宋_GB2312" w:hAnsi="仿宋_GB2312" w:cs="仿宋_GB2312" w:hint="eastAsia"/>
                <w:sz w:val="24"/>
              </w:rPr>
              <w:t>填写</w:t>
            </w:r>
            <w:r>
              <w:rPr>
                <w:rFonts w:ascii="仿宋_GB2312" w:eastAsia="仿宋_GB2312" w:hAnsi="仿宋_GB2312" w:cs="仿宋_GB2312" w:hint="eastAsia"/>
                <w:b/>
                <w:sz w:val="24"/>
              </w:rPr>
              <w:t>外拨经费</w:t>
            </w:r>
            <w:proofErr w:type="gramEnd"/>
            <w:r>
              <w:rPr>
                <w:rFonts w:ascii="仿宋_GB2312" w:eastAsia="仿宋_GB2312" w:hAnsi="仿宋_GB2312" w:cs="仿宋_GB2312" w:hint="eastAsia"/>
                <w:b/>
                <w:sz w:val="24"/>
              </w:rPr>
              <w:t>总额</w:t>
            </w:r>
            <w:r>
              <w:rPr>
                <w:rFonts w:ascii="仿宋_GB2312" w:eastAsia="仿宋_GB2312" w:hAnsi="仿宋_GB2312" w:cs="仿宋_GB2312" w:hint="eastAsia"/>
                <w:sz w:val="24"/>
              </w:rPr>
              <w:t>，按合作单位一次性填写完毕分笔</w:t>
            </w:r>
            <w:proofErr w:type="gramStart"/>
            <w:r>
              <w:rPr>
                <w:rFonts w:ascii="仿宋_GB2312" w:eastAsia="仿宋_GB2312" w:hAnsi="仿宋_GB2312" w:cs="仿宋_GB2312" w:hint="eastAsia"/>
                <w:sz w:val="24"/>
              </w:rPr>
              <w:t>外拨时间及外拨金额后报科研</w:t>
            </w:r>
            <w:proofErr w:type="gramEnd"/>
            <w:r>
              <w:rPr>
                <w:rFonts w:ascii="仿宋_GB2312" w:eastAsia="仿宋_GB2312" w:hAnsi="仿宋_GB2312" w:cs="仿宋_GB2312" w:hint="eastAsia"/>
                <w:sz w:val="24"/>
              </w:rPr>
              <w:t>管理与学科建设处审批，若无法确认</w:t>
            </w:r>
            <w:proofErr w:type="gramStart"/>
            <w:r>
              <w:rPr>
                <w:rFonts w:ascii="仿宋_GB2312" w:eastAsia="仿宋_GB2312" w:hAnsi="仿宋_GB2312" w:cs="仿宋_GB2312" w:hint="eastAsia"/>
                <w:sz w:val="24"/>
              </w:rPr>
              <w:t>外拨时间</w:t>
            </w:r>
            <w:proofErr w:type="gramEnd"/>
            <w:r>
              <w:rPr>
                <w:rFonts w:ascii="仿宋_GB2312" w:eastAsia="仿宋_GB2312" w:hAnsi="仿宋_GB2312" w:cs="仿宋_GB2312" w:hint="eastAsia"/>
                <w:sz w:val="24"/>
              </w:rPr>
              <w:t>及金额须在备注栏中附说明。）</w:t>
            </w:r>
          </w:p>
        </w:tc>
      </w:tr>
      <w:tr w:rsidR="00B97A82" w14:paraId="53EDF4DC" w14:textId="77777777">
        <w:trPr>
          <w:cantSplit/>
          <w:trHeight w:val="715"/>
        </w:trPr>
        <w:tc>
          <w:tcPr>
            <w:tcW w:w="2337" w:type="dxa"/>
            <w:gridSpan w:val="3"/>
            <w:vAlign w:val="center"/>
          </w:tcPr>
          <w:p w14:paraId="6A2B2905"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sz w:val="24"/>
              </w:rPr>
              <w:t xml:space="preserve"> □合作单位</w:t>
            </w:r>
          </w:p>
          <w:p w14:paraId="14D1858D"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sz w:val="24"/>
              </w:rPr>
              <w:t xml:space="preserve"> □协作单位</w:t>
            </w:r>
          </w:p>
        </w:tc>
        <w:tc>
          <w:tcPr>
            <w:tcW w:w="1348" w:type="dxa"/>
            <w:gridSpan w:val="2"/>
            <w:vAlign w:val="center"/>
          </w:tcPr>
          <w:p w14:paraId="44FD38CE" w14:textId="77777777" w:rsidR="00B97A82" w:rsidRDefault="00000000">
            <w:pPr>
              <w:spacing w:line="360" w:lineRule="exact"/>
              <w:ind w:left="27"/>
              <w:jc w:val="center"/>
              <w:rPr>
                <w:rFonts w:ascii="仿宋_GB2312" w:eastAsia="仿宋_GB2312" w:hAnsi="仿宋_GB2312" w:cs="仿宋_GB2312"/>
                <w:b/>
                <w:sz w:val="24"/>
              </w:rPr>
            </w:pPr>
            <w:r>
              <w:rPr>
                <w:rFonts w:ascii="仿宋_GB2312" w:eastAsia="仿宋_GB2312" w:hAnsi="仿宋_GB2312" w:cs="仿宋_GB2312" w:hint="eastAsia"/>
                <w:b/>
                <w:sz w:val="24"/>
              </w:rPr>
              <w:t>该</w:t>
            </w:r>
            <w:proofErr w:type="gramStart"/>
            <w:r>
              <w:rPr>
                <w:rFonts w:ascii="仿宋_GB2312" w:eastAsia="仿宋_GB2312" w:hAnsi="仿宋_GB2312" w:cs="仿宋_GB2312" w:hint="eastAsia"/>
                <w:b/>
                <w:sz w:val="24"/>
              </w:rPr>
              <w:t>单位外拨总额</w:t>
            </w:r>
            <w:proofErr w:type="gramEnd"/>
          </w:p>
        </w:tc>
        <w:tc>
          <w:tcPr>
            <w:tcW w:w="1261" w:type="dxa"/>
            <w:gridSpan w:val="2"/>
            <w:vAlign w:val="center"/>
          </w:tcPr>
          <w:p w14:paraId="417914B9" w14:textId="77777777" w:rsidR="00B97A82" w:rsidRDefault="00000000">
            <w:pPr>
              <w:spacing w:line="360" w:lineRule="exact"/>
              <w:jc w:val="center"/>
              <w:rPr>
                <w:rFonts w:ascii="仿宋_GB2312" w:eastAsia="仿宋_GB2312" w:hAnsi="仿宋_GB2312" w:cs="仿宋_GB2312"/>
                <w:sz w:val="24"/>
              </w:rPr>
            </w:pPr>
            <w:proofErr w:type="gramStart"/>
            <w:r>
              <w:rPr>
                <w:rFonts w:ascii="仿宋_GB2312" w:eastAsia="仿宋_GB2312" w:hAnsi="仿宋_GB2312" w:cs="仿宋_GB2312" w:hint="eastAsia"/>
                <w:sz w:val="24"/>
              </w:rPr>
              <w:t>外拨时间</w:t>
            </w:r>
            <w:proofErr w:type="gramEnd"/>
          </w:p>
        </w:tc>
        <w:tc>
          <w:tcPr>
            <w:tcW w:w="1480" w:type="dxa"/>
            <w:gridSpan w:val="3"/>
            <w:vAlign w:val="center"/>
          </w:tcPr>
          <w:p w14:paraId="5D1CC789" w14:textId="77777777" w:rsidR="00B97A82" w:rsidRDefault="00000000">
            <w:pPr>
              <w:spacing w:line="360" w:lineRule="exact"/>
              <w:jc w:val="center"/>
              <w:rPr>
                <w:rFonts w:ascii="仿宋_GB2312" w:eastAsia="仿宋_GB2312" w:hAnsi="仿宋_GB2312" w:cs="仿宋_GB2312"/>
                <w:sz w:val="24"/>
              </w:rPr>
            </w:pPr>
            <w:proofErr w:type="gramStart"/>
            <w:r>
              <w:rPr>
                <w:rFonts w:ascii="仿宋_GB2312" w:eastAsia="仿宋_GB2312" w:hAnsi="仿宋_GB2312" w:cs="仿宋_GB2312" w:hint="eastAsia"/>
                <w:sz w:val="24"/>
              </w:rPr>
              <w:t>外拨金额</w:t>
            </w:r>
            <w:proofErr w:type="gramEnd"/>
          </w:p>
        </w:tc>
        <w:tc>
          <w:tcPr>
            <w:tcW w:w="1500" w:type="dxa"/>
            <w:gridSpan w:val="2"/>
            <w:vAlign w:val="center"/>
          </w:tcPr>
          <w:p w14:paraId="341FB3CD"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t>科研管理与学科建设处审核</w:t>
            </w:r>
          </w:p>
        </w:tc>
        <w:tc>
          <w:tcPr>
            <w:tcW w:w="1855" w:type="dxa"/>
            <w:gridSpan w:val="2"/>
            <w:vAlign w:val="center"/>
          </w:tcPr>
          <w:p w14:paraId="3F41A1EE"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t>备注</w:t>
            </w:r>
          </w:p>
        </w:tc>
      </w:tr>
      <w:tr w:rsidR="00B97A82" w14:paraId="6EFC671E" w14:textId="77777777">
        <w:trPr>
          <w:cantSplit/>
          <w:trHeight w:val="348"/>
        </w:trPr>
        <w:tc>
          <w:tcPr>
            <w:tcW w:w="2337" w:type="dxa"/>
            <w:gridSpan w:val="3"/>
            <w:vMerge w:val="restart"/>
            <w:vAlign w:val="center"/>
          </w:tcPr>
          <w:p w14:paraId="6AD78E1C" w14:textId="77777777" w:rsidR="00B97A82" w:rsidRDefault="00B97A82">
            <w:pPr>
              <w:rPr>
                <w:rFonts w:ascii="仿宋_GB2312" w:eastAsia="仿宋_GB2312" w:hAnsi="仿宋_GB2312" w:cs="仿宋_GB2312"/>
                <w:sz w:val="24"/>
              </w:rPr>
            </w:pPr>
          </w:p>
          <w:p w14:paraId="6A73C17B" w14:textId="77777777" w:rsidR="00B97A82" w:rsidRDefault="00B97A82">
            <w:pPr>
              <w:rPr>
                <w:rFonts w:ascii="仿宋_GB2312" w:eastAsia="仿宋_GB2312" w:hAnsi="仿宋_GB2312" w:cs="仿宋_GB2312"/>
                <w:sz w:val="24"/>
              </w:rPr>
            </w:pPr>
          </w:p>
          <w:p w14:paraId="75D26884" w14:textId="77777777" w:rsidR="00B97A82" w:rsidRDefault="00B97A82">
            <w:pPr>
              <w:spacing w:line="360" w:lineRule="exact"/>
              <w:jc w:val="center"/>
              <w:rPr>
                <w:rFonts w:ascii="仿宋_GB2312" w:eastAsia="仿宋_GB2312" w:hAnsi="仿宋_GB2312" w:cs="仿宋_GB2312"/>
                <w:sz w:val="24"/>
              </w:rPr>
            </w:pPr>
          </w:p>
        </w:tc>
        <w:tc>
          <w:tcPr>
            <w:tcW w:w="1348" w:type="dxa"/>
            <w:gridSpan w:val="2"/>
            <w:vMerge w:val="restart"/>
            <w:vAlign w:val="center"/>
          </w:tcPr>
          <w:p w14:paraId="2400922E" w14:textId="77777777" w:rsidR="00B97A82" w:rsidRDefault="00B97A82">
            <w:pPr>
              <w:spacing w:line="360" w:lineRule="exact"/>
              <w:ind w:left="87"/>
              <w:jc w:val="center"/>
              <w:rPr>
                <w:rFonts w:ascii="仿宋_GB2312" w:eastAsia="仿宋_GB2312" w:hAnsi="仿宋_GB2312" w:cs="仿宋_GB2312"/>
                <w:sz w:val="24"/>
              </w:rPr>
            </w:pPr>
          </w:p>
        </w:tc>
        <w:tc>
          <w:tcPr>
            <w:tcW w:w="1261" w:type="dxa"/>
            <w:gridSpan w:val="2"/>
            <w:vAlign w:val="center"/>
          </w:tcPr>
          <w:p w14:paraId="44F4BCDC"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年  月</w:t>
            </w:r>
          </w:p>
        </w:tc>
        <w:tc>
          <w:tcPr>
            <w:tcW w:w="1480" w:type="dxa"/>
            <w:gridSpan w:val="3"/>
            <w:vAlign w:val="center"/>
          </w:tcPr>
          <w:p w14:paraId="7BFE2F11" w14:textId="77777777" w:rsidR="00B97A82" w:rsidRDefault="00B97A82">
            <w:pPr>
              <w:spacing w:line="360" w:lineRule="exact"/>
              <w:jc w:val="center"/>
              <w:rPr>
                <w:rFonts w:ascii="仿宋_GB2312" w:eastAsia="仿宋_GB2312" w:hAnsi="仿宋_GB2312" w:cs="仿宋_GB2312"/>
                <w:sz w:val="24"/>
              </w:rPr>
            </w:pPr>
          </w:p>
        </w:tc>
        <w:tc>
          <w:tcPr>
            <w:tcW w:w="1500" w:type="dxa"/>
            <w:gridSpan w:val="2"/>
            <w:vAlign w:val="center"/>
          </w:tcPr>
          <w:p w14:paraId="616095A3" w14:textId="77777777" w:rsidR="00B97A82" w:rsidRDefault="00B97A82">
            <w:pPr>
              <w:spacing w:line="360" w:lineRule="exact"/>
              <w:rPr>
                <w:rFonts w:ascii="仿宋_GB2312" w:eastAsia="仿宋_GB2312" w:hAnsi="仿宋_GB2312" w:cs="仿宋_GB2312"/>
                <w:sz w:val="24"/>
              </w:rPr>
            </w:pPr>
          </w:p>
        </w:tc>
        <w:tc>
          <w:tcPr>
            <w:tcW w:w="1855" w:type="dxa"/>
            <w:gridSpan w:val="2"/>
            <w:vAlign w:val="center"/>
          </w:tcPr>
          <w:p w14:paraId="51596ECC" w14:textId="77777777" w:rsidR="00B97A82" w:rsidRDefault="00B97A82">
            <w:pPr>
              <w:spacing w:line="360" w:lineRule="exact"/>
              <w:rPr>
                <w:rFonts w:ascii="仿宋_GB2312" w:eastAsia="仿宋_GB2312" w:hAnsi="仿宋_GB2312" w:cs="仿宋_GB2312"/>
                <w:sz w:val="24"/>
              </w:rPr>
            </w:pPr>
          </w:p>
        </w:tc>
      </w:tr>
      <w:tr w:rsidR="00B97A82" w14:paraId="3EFE11F1" w14:textId="77777777">
        <w:trPr>
          <w:cantSplit/>
          <w:trHeight w:val="160"/>
        </w:trPr>
        <w:tc>
          <w:tcPr>
            <w:tcW w:w="2337" w:type="dxa"/>
            <w:gridSpan w:val="3"/>
            <w:vMerge/>
            <w:vAlign w:val="center"/>
          </w:tcPr>
          <w:p w14:paraId="640CD006" w14:textId="77777777" w:rsidR="00B97A82" w:rsidRDefault="00B97A82">
            <w:pPr>
              <w:spacing w:line="360" w:lineRule="exact"/>
              <w:jc w:val="center"/>
              <w:rPr>
                <w:rFonts w:ascii="仿宋_GB2312" w:eastAsia="仿宋_GB2312" w:hAnsi="仿宋_GB2312" w:cs="仿宋_GB2312"/>
                <w:sz w:val="24"/>
              </w:rPr>
            </w:pPr>
          </w:p>
        </w:tc>
        <w:tc>
          <w:tcPr>
            <w:tcW w:w="1348" w:type="dxa"/>
            <w:gridSpan w:val="2"/>
            <w:vMerge/>
            <w:vAlign w:val="center"/>
          </w:tcPr>
          <w:p w14:paraId="5A956632" w14:textId="77777777" w:rsidR="00B97A82" w:rsidRDefault="00B97A82">
            <w:pPr>
              <w:spacing w:line="360" w:lineRule="exact"/>
              <w:ind w:left="87"/>
              <w:jc w:val="center"/>
              <w:rPr>
                <w:rFonts w:ascii="仿宋_GB2312" w:eastAsia="仿宋_GB2312" w:hAnsi="仿宋_GB2312" w:cs="仿宋_GB2312"/>
                <w:sz w:val="24"/>
              </w:rPr>
            </w:pPr>
          </w:p>
        </w:tc>
        <w:tc>
          <w:tcPr>
            <w:tcW w:w="1261" w:type="dxa"/>
            <w:gridSpan w:val="2"/>
            <w:vAlign w:val="center"/>
          </w:tcPr>
          <w:p w14:paraId="307E7B36"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年  月</w:t>
            </w:r>
          </w:p>
        </w:tc>
        <w:tc>
          <w:tcPr>
            <w:tcW w:w="1480" w:type="dxa"/>
            <w:gridSpan w:val="3"/>
            <w:vAlign w:val="center"/>
          </w:tcPr>
          <w:p w14:paraId="7F49816F" w14:textId="77777777" w:rsidR="00B97A82" w:rsidRDefault="00B97A82">
            <w:pPr>
              <w:spacing w:line="360" w:lineRule="exact"/>
              <w:jc w:val="center"/>
              <w:rPr>
                <w:rFonts w:ascii="仿宋_GB2312" w:eastAsia="仿宋_GB2312" w:hAnsi="仿宋_GB2312" w:cs="仿宋_GB2312"/>
                <w:sz w:val="24"/>
              </w:rPr>
            </w:pPr>
          </w:p>
        </w:tc>
        <w:tc>
          <w:tcPr>
            <w:tcW w:w="1500" w:type="dxa"/>
            <w:gridSpan w:val="2"/>
            <w:vAlign w:val="center"/>
          </w:tcPr>
          <w:p w14:paraId="41F76FB8" w14:textId="77777777" w:rsidR="00B97A82" w:rsidRDefault="00B97A82">
            <w:pPr>
              <w:spacing w:line="360" w:lineRule="exact"/>
              <w:rPr>
                <w:rFonts w:ascii="仿宋_GB2312" w:eastAsia="仿宋_GB2312" w:hAnsi="仿宋_GB2312" w:cs="仿宋_GB2312"/>
                <w:sz w:val="24"/>
              </w:rPr>
            </w:pPr>
          </w:p>
        </w:tc>
        <w:tc>
          <w:tcPr>
            <w:tcW w:w="1855" w:type="dxa"/>
            <w:gridSpan w:val="2"/>
            <w:vAlign w:val="center"/>
          </w:tcPr>
          <w:p w14:paraId="4C85AB01" w14:textId="77777777" w:rsidR="00B97A82" w:rsidRDefault="00B97A82">
            <w:pPr>
              <w:spacing w:line="360" w:lineRule="exact"/>
              <w:rPr>
                <w:rFonts w:ascii="仿宋_GB2312" w:eastAsia="仿宋_GB2312" w:hAnsi="仿宋_GB2312" w:cs="仿宋_GB2312"/>
                <w:sz w:val="24"/>
              </w:rPr>
            </w:pPr>
          </w:p>
        </w:tc>
      </w:tr>
      <w:tr w:rsidR="00B97A82" w14:paraId="6A25F360" w14:textId="77777777">
        <w:trPr>
          <w:cantSplit/>
          <w:trHeight w:val="174"/>
        </w:trPr>
        <w:tc>
          <w:tcPr>
            <w:tcW w:w="2337" w:type="dxa"/>
            <w:gridSpan w:val="3"/>
            <w:vMerge/>
            <w:vAlign w:val="center"/>
          </w:tcPr>
          <w:p w14:paraId="34031674" w14:textId="77777777" w:rsidR="00B97A82" w:rsidRDefault="00B97A82">
            <w:pPr>
              <w:spacing w:line="360" w:lineRule="exact"/>
              <w:jc w:val="center"/>
              <w:rPr>
                <w:rFonts w:ascii="仿宋_GB2312" w:eastAsia="仿宋_GB2312" w:hAnsi="仿宋_GB2312" w:cs="仿宋_GB2312"/>
                <w:sz w:val="24"/>
              </w:rPr>
            </w:pPr>
          </w:p>
        </w:tc>
        <w:tc>
          <w:tcPr>
            <w:tcW w:w="1348" w:type="dxa"/>
            <w:gridSpan w:val="2"/>
            <w:vMerge/>
            <w:vAlign w:val="center"/>
          </w:tcPr>
          <w:p w14:paraId="75813A0D" w14:textId="77777777" w:rsidR="00B97A82" w:rsidRDefault="00B97A82">
            <w:pPr>
              <w:spacing w:line="360" w:lineRule="exact"/>
              <w:ind w:left="87"/>
              <w:jc w:val="center"/>
              <w:rPr>
                <w:rFonts w:ascii="仿宋_GB2312" w:eastAsia="仿宋_GB2312" w:hAnsi="仿宋_GB2312" w:cs="仿宋_GB2312"/>
                <w:sz w:val="24"/>
              </w:rPr>
            </w:pPr>
          </w:p>
        </w:tc>
        <w:tc>
          <w:tcPr>
            <w:tcW w:w="1261" w:type="dxa"/>
            <w:gridSpan w:val="2"/>
            <w:vAlign w:val="center"/>
          </w:tcPr>
          <w:p w14:paraId="799D03B9"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年  月</w:t>
            </w:r>
          </w:p>
        </w:tc>
        <w:tc>
          <w:tcPr>
            <w:tcW w:w="1480" w:type="dxa"/>
            <w:gridSpan w:val="3"/>
            <w:vAlign w:val="center"/>
          </w:tcPr>
          <w:p w14:paraId="17A4CBEB" w14:textId="77777777" w:rsidR="00B97A82" w:rsidRDefault="00B97A82">
            <w:pPr>
              <w:spacing w:line="360" w:lineRule="exact"/>
              <w:jc w:val="center"/>
              <w:rPr>
                <w:rFonts w:ascii="仿宋_GB2312" w:eastAsia="仿宋_GB2312" w:hAnsi="仿宋_GB2312" w:cs="仿宋_GB2312"/>
                <w:sz w:val="24"/>
              </w:rPr>
            </w:pPr>
          </w:p>
        </w:tc>
        <w:tc>
          <w:tcPr>
            <w:tcW w:w="1500" w:type="dxa"/>
            <w:gridSpan w:val="2"/>
            <w:vAlign w:val="center"/>
          </w:tcPr>
          <w:p w14:paraId="282FA5A7" w14:textId="77777777" w:rsidR="00B97A82" w:rsidRDefault="00B97A82">
            <w:pPr>
              <w:spacing w:line="360" w:lineRule="exact"/>
              <w:rPr>
                <w:rFonts w:ascii="仿宋_GB2312" w:eastAsia="仿宋_GB2312" w:hAnsi="仿宋_GB2312" w:cs="仿宋_GB2312"/>
                <w:sz w:val="24"/>
              </w:rPr>
            </w:pPr>
          </w:p>
        </w:tc>
        <w:tc>
          <w:tcPr>
            <w:tcW w:w="1855" w:type="dxa"/>
            <w:gridSpan w:val="2"/>
            <w:vAlign w:val="center"/>
          </w:tcPr>
          <w:p w14:paraId="46F2C2BF" w14:textId="77777777" w:rsidR="00B97A82" w:rsidRDefault="00B97A82">
            <w:pPr>
              <w:spacing w:line="360" w:lineRule="exact"/>
              <w:rPr>
                <w:rFonts w:ascii="仿宋_GB2312" w:eastAsia="仿宋_GB2312" w:hAnsi="仿宋_GB2312" w:cs="仿宋_GB2312"/>
                <w:sz w:val="24"/>
              </w:rPr>
            </w:pPr>
          </w:p>
        </w:tc>
      </w:tr>
      <w:tr w:rsidR="00B97A82" w14:paraId="423B6103" w14:textId="77777777">
        <w:trPr>
          <w:cantSplit/>
          <w:trHeight w:val="189"/>
        </w:trPr>
        <w:tc>
          <w:tcPr>
            <w:tcW w:w="2337" w:type="dxa"/>
            <w:gridSpan w:val="3"/>
            <w:vMerge w:val="restart"/>
            <w:vAlign w:val="center"/>
          </w:tcPr>
          <w:p w14:paraId="4CF6897C" w14:textId="77777777" w:rsidR="00B97A82" w:rsidRDefault="00B97A82">
            <w:pPr>
              <w:spacing w:line="360" w:lineRule="exact"/>
              <w:jc w:val="center"/>
              <w:rPr>
                <w:rFonts w:ascii="仿宋_GB2312" w:eastAsia="仿宋_GB2312" w:hAnsi="仿宋_GB2312" w:cs="仿宋_GB2312"/>
                <w:sz w:val="24"/>
              </w:rPr>
            </w:pPr>
          </w:p>
        </w:tc>
        <w:tc>
          <w:tcPr>
            <w:tcW w:w="1348" w:type="dxa"/>
            <w:gridSpan w:val="2"/>
            <w:vMerge w:val="restart"/>
            <w:vAlign w:val="center"/>
          </w:tcPr>
          <w:p w14:paraId="29052B32" w14:textId="77777777" w:rsidR="00B97A82" w:rsidRDefault="00B97A82">
            <w:pPr>
              <w:spacing w:line="360" w:lineRule="exact"/>
              <w:ind w:left="87"/>
              <w:jc w:val="center"/>
              <w:rPr>
                <w:rFonts w:ascii="仿宋_GB2312" w:eastAsia="仿宋_GB2312" w:hAnsi="仿宋_GB2312" w:cs="仿宋_GB2312"/>
                <w:sz w:val="24"/>
              </w:rPr>
            </w:pPr>
          </w:p>
        </w:tc>
        <w:tc>
          <w:tcPr>
            <w:tcW w:w="1261" w:type="dxa"/>
            <w:gridSpan w:val="2"/>
            <w:vAlign w:val="center"/>
          </w:tcPr>
          <w:p w14:paraId="4656EC23"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年  月</w:t>
            </w:r>
          </w:p>
        </w:tc>
        <w:tc>
          <w:tcPr>
            <w:tcW w:w="1480" w:type="dxa"/>
            <w:gridSpan w:val="3"/>
            <w:vAlign w:val="center"/>
          </w:tcPr>
          <w:p w14:paraId="0FADE5CA" w14:textId="77777777" w:rsidR="00B97A82" w:rsidRDefault="00B97A82">
            <w:pPr>
              <w:spacing w:line="360" w:lineRule="exact"/>
              <w:jc w:val="center"/>
              <w:rPr>
                <w:rFonts w:ascii="仿宋_GB2312" w:eastAsia="仿宋_GB2312" w:hAnsi="仿宋_GB2312" w:cs="仿宋_GB2312"/>
                <w:sz w:val="24"/>
              </w:rPr>
            </w:pPr>
          </w:p>
        </w:tc>
        <w:tc>
          <w:tcPr>
            <w:tcW w:w="1500" w:type="dxa"/>
            <w:gridSpan w:val="2"/>
            <w:vAlign w:val="center"/>
          </w:tcPr>
          <w:p w14:paraId="1D553F84" w14:textId="77777777" w:rsidR="00B97A82" w:rsidRDefault="00B97A82">
            <w:pPr>
              <w:spacing w:line="360" w:lineRule="exact"/>
              <w:rPr>
                <w:rFonts w:ascii="仿宋_GB2312" w:eastAsia="仿宋_GB2312" w:hAnsi="仿宋_GB2312" w:cs="仿宋_GB2312"/>
                <w:sz w:val="24"/>
              </w:rPr>
            </w:pPr>
          </w:p>
        </w:tc>
        <w:tc>
          <w:tcPr>
            <w:tcW w:w="1855" w:type="dxa"/>
            <w:gridSpan w:val="2"/>
            <w:vAlign w:val="center"/>
          </w:tcPr>
          <w:p w14:paraId="6A726937" w14:textId="77777777" w:rsidR="00B97A82" w:rsidRDefault="00B97A82">
            <w:pPr>
              <w:spacing w:line="360" w:lineRule="exact"/>
              <w:rPr>
                <w:rFonts w:ascii="仿宋_GB2312" w:eastAsia="仿宋_GB2312" w:hAnsi="仿宋_GB2312" w:cs="仿宋_GB2312"/>
                <w:sz w:val="24"/>
              </w:rPr>
            </w:pPr>
          </w:p>
        </w:tc>
      </w:tr>
      <w:tr w:rsidR="00B97A82" w14:paraId="3A243A7E" w14:textId="77777777">
        <w:trPr>
          <w:cantSplit/>
          <w:trHeight w:val="189"/>
        </w:trPr>
        <w:tc>
          <w:tcPr>
            <w:tcW w:w="2337" w:type="dxa"/>
            <w:gridSpan w:val="3"/>
            <w:vMerge/>
            <w:vAlign w:val="center"/>
          </w:tcPr>
          <w:p w14:paraId="7B05777E" w14:textId="77777777" w:rsidR="00B97A82" w:rsidRDefault="00B97A82">
            <w:pPr>
              <w:spacing w:line="360" w:lineRule="exact"/>
              <w:jc w:val="center"/>
              <w:rPr>
                <w:rFonts w:ascii="仿宋_GB2312" w:eastAsia="仿宋_GB2312" w:hAnsi="仿宋_GB2312" w:cs="仿宋_GB2312"/>
                <w:sz w:val="24"/>
              </w:rPr>
            </w:pPr>
          </w:p>
        </w:tc>
        <w:tc>
          <w:tcPr>
            <w:tcW w:w="1348" w:type="dxa"/>
            <w:gridSpan w:val="2"/>
            <w:vMerge/>
            <w:vAlign w:val="center"/>
          </w:tcPr>
          <w:p w14:paraId="1BC620F3" w14:textId="77777777" w:rsidR="00B97A82" w:rsidRDefault="00B97A82">
            <w:pPr>
              <w:spacing w:line="360" w:lineRule="exact"/>
              <w:ind w:left="87"/>
              <w:jc w:val="center"/>
              <w:rPr>
                <w:rFonts w:ascii="仿宋_GB2312" w:eastAsia="仿宋_GB2312" w:hAnsi="仿宋_GB2312" w:cs="仿宋_GB2312"/>
                <w:sz w:val="24"/>
              </w:rPr>
            </w:pPr>
          </w:p>
        </w:tc>
        <w:tc>
          <w:tcPr>
            <w:tcW w:w="1261" w:type="dxa"/>
            <w:gridSpan w:val="2"/>
            <w:vAlign w:val="center"/>
          </w:tcPr>
          <w:p w14:paraId="1AEACDA4"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年  月</w:t>
            </w:r>
          </w:p>
        </w:tc>
        <w:tc>
          <w:tcPr>
            <w:tcW w:w="1480" w:type="dxa"/>
            <w:gridSpan w:val="3"/>
            <w:vAlign w:val="center"/>
          </w:tcPr>
          <w:p w14:paraId="3CDFCB5E" w14:textId="77777777" w:rsidR="00B97A82" w:rsidRDefault="00B97A82">
            <w:pPr>
              <w:spacing w:line="360" w:lineRule="exact"/>
              <w:jc w:val="center"/>
              <w:rPr>
                <w:rFonts w:ascii="仿宋_GB2312" w:eastAsia="仿宋_GB2312" w:hAnsi="仿宋_GB2312" w:cs="仿宋_GB2312"/>
                <w:sz w:val="24"/>
              </w:rPr>
            </w:pPr>
          </w:p>
        </w:tc>
        <w:tc>
          <w:tcPr>
            <w:tcW w:w="1500" w:type="dxa"/>
            <w:gridSpan w:val="2"/>
            <w:vAlign w:val="center"/>
          </w:tcPr>
          <w:p w14:paraId="7089B73A" w14:textId="77777777" w:rsidR="00B97A82" w:rsidRDefault="00B97A82">
            <w:pPr>
              <w:spacing w:line="360" w:lineRule="exact"/>
              <w:rPr>
                <w:rFonts w:ascii="仿宋_GB2312" w:eastAsia="仿宋_GB2312" w:hAnsi="仿宋_GB2312" w:cs="仿宋_GB2312"/>
                <w:sz w:val="24"/>
              </w:rPr>
            </w:pPr>
          </w:p>
        </w:tc>
        <w:tc>
          <w:tcPr>
            <w:tcW w:w="1855" w:type="dxa"/>
            <w:gridSpan w:val="2"/>
            <w:vAlign w:val="center"/>
          </w:tcPr>
          <w:p w14:paraId="6E47235B" w14:textId="77777777" w:rsidR="00B97A82" w:rsidRDefault="00B97A82">
            <w:pPr>
              <w:spacing w:line="360" w:lineRule="exact"/>
              <w:rPr>
                <w:rFonts w:ascii="仿宋_GB2312" w:eastAsia="仿宋_GB2312" w:hAnsi="仿宋_GB2312" w:cs="仿宋_GB2312"/>
                <w:sz w:val="24"/>
              </w:rPr>
            </w:pPr>
          </w:p>
        </w:tc>
      </w:tr>
      <w:tr w:rsidR="00B97A82" w14:paraId="5C677A88" w14:textId="77777777">
        <w:trPr>
          <w:cantSplit/>
          <w:trHeight w:val="189"/>
        </w:trPr>
        <w:tc>
          <w:tcPr>
            <w:tcW w:w="2337" w:type="dxa"/>
            <w:gridSpan w:val="3"/>
            <w:vMerge/>
            <w:vAlign w:val="center"/>
          </w:tcPr>
          <w:p w14:paraId="1AE4C4EC" w14:textId="77777777" w:rsidR="00B97A82" w:rsidRDefault="00B97A82">
            <w:pPr>
              <w:spacing w:line="360" w:lineRule="exact"/>
              <w:jc w:val="center"/>
              <w:rPr>
                <w:rFonts w:ascii="仿宋_GB2312" w:eastAsia="仿宋_GB2312" w:hAnsi="仿宋_GB2312" w:cs="仿宋_GB2312"/>
                <w:sz w:val="24"/>
              </w:rPr>
            </w:pPr>
          </w:p>
        </w:tc>
        <w:tc>
          <w:tcPr>
            <w:tcW w:w="1348" w:type="dxa"/>
            <w:gridSpan w:val="2"/>
            <w:vMerge/>
            <w:vAlign w:val="center"/>
          </w:tcPr>
          <w:p w14:paraId="556360B5" w14:textId="77777777" w:rsidR="00B97A82" w:rsidRDefault="00B97A82">
            <w:pPr>
              <w:spacing w:line="360" w:lineRule="exact"/>
              <w:ind w:left="87"/>
              <w:jc w:val="center"/>
              <w:rPr>
                <w:rFonts w:ascii="仿宋_GB2312" w:eastAsia="仿宋_GB2312" w:hAnsi="仿宋_GB2312" w:cs="仿宋_GB2312"/>
                <w:sz w:val="24"/>
              </w:rPr>
            </w:pPr>
          </w:p>
        </w:tc>
        <w:tc>
          <w:tcPr>
            <w:tcW w:w="1261" w:type="dxa"/>
            <w:gridSpan w:val="2"/>
            <w:vAlign w:val="center"/>
          </w:tcPr>
          <w:p w14:paraId="6081EAD3"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年  月</w:t>
            </w:r>
          </w:p>
        </w:tc>
        <w:tc>
          <w:tcPr>
            <w:tcW w:w="1480" w:type="dxa"/>
            <w:gridSpan w:val="3"/>
            <w:vAlign w:val="center"/>
          </w:tcPr>
          <w:p w14:paraId="731A9025" w14:textId="77777777" w:rsidR="00B97A82" w:rsidRDefault="00B97A82">
            <w:pPr>
              <w:spacing w:line="360" w:lineRule="exact"/>
              <w:jc w:val="center"/>
              <w:rPr>
                <w:rFonts w:ascii="仿宋_GB2312" w:eastAsia="仿宋_GB2312" w:hAnsi="仿宋_GB2312" w:cs="仿宋_GB2312"/>
                <w:sz w:val="24"/>
              </w:rPr>
            </w:pPr>
          </w:p>
        </w:tc>
        <w:tc>
          <w:tcPr>
            <w:tcW w:w="1500" w:type="dxa"/>
            <w:gridSpan w:val="2"/>
            <w:vAlign w:val="center"/>
          </w:tcPr>
          <w:p w14:paraId="5D18C012" w14:textId="77777777" w:rsidR="00B97A82" w:rsidRDefault="00B97A82">
            <w:pPr>
              <w:spacing w:line="360" w:lineRule="exact"/>
              <w:rPr>
                <w:rFonts w:ascii="仿宋_GB2312" w:eastAsia="仿宋_GB2312" w:hAnsi="仿宋_GB2312" w:cs="仿宋_GB2312"/>
                <w:sz w:val="24"/>
              </w:rPr>
            </w:pPr>
          </w:p>
        </w:tc>
        <w:tc>
          <w:tcPr>
            <w:tcW w:w="1855" w:type="dxa"/>
            <w:gridSpan w:val="2"/>
            <w:vAlign w:val="center"/>
          </w:tcPr>
          <w:p w14:paraId="198D4A48" w14:textId="77777777" w:rsidR="00B97A82" w:rsidRDefault="00B97A82">
            <w:pPr>
              <w:spacing w:line="360" w:lineRule="exact"/>
              <w:rPr>
                <w:rFonts w:ascii="仿宋_GB2312" w:eastAsia="仿宋_GB2312" w:hAnsi="仿宋_GB2312" w:cs="仿宋_GB2312"/>
                <w:sz w:val="24"/>
              </w:rPr>
            </w:pPr>
          </w:p>
        </w:tc>
      </w:tr>
      <w:tr w:rsidR="00B97A82" w14:paraId="37765705" w14:textId="77777777">
        <w:trPr>
          <w:cantSplit/>
          <w:trHeight w:val="189"/>
        </w:trPr>
        <w:tc>
          <w:tcPr>
            <w:tcW w:w="2337" w:type="dxa"/>
            <w:gridSpan w:val="3"/>
            <w:vMerge w:val="restart"/>
            <w:vAlign w:val="center"/>
          </w:tcPr>
          <w:p w14:paraId="08D48D19" w14:textId="77777777" w:rsidR="00B97A82" w:rsidRDefault="00B97A82">
            <w:pPr>
              <w:spacing w:line="360" w:lineRule="exact"/>
              <w:jc w:val="center"/>
              <w:rPr>
                <w:rFonts w:ascii="仿宋_GB2312" w:eastAsia="仿宋_GB2312" w:hAnsi="仿宋_GB2312" w:cs="仿宋_GB2312"/>
                <w:sz w:val="24"/>
              </w:rPr>
            </w:pPr>
          </w:p>
        </w:tc>
        <w:tc>
          <w:tcPr>
            <w:tcW w:w="1348" w:type="dxa"/>
            <w:gridSpan w:val="2"/>
            <w:vMerge w:val="restart"/>
            <w:vAlign w:val="center"/>
          </w:tcPr>
          <w:p w14:paraId="5D35BBD1" w14:textId="77777777" w:rsidR="00B97A82" w:rsidRDefault="00B97A82">
            <w:pPr>
              <w:spacing w:line="360" w:lineRule="exact"/>
              <w:ind w:left="87"/>
              <w:jc w:val="center"/>
              <w:rPr>
                <w:rFonts w:ascii="仿宋_GB2312" w:eastAsia="仿宋_GB2312" w:hAnsi="仿宋_GB2312" w:cs="仿宋_GB2312"/>
                <w:sz w:val="24"/>
              </w:rPr>
            </w:pPr>
          </w:p>
        </w:tc>
        <w:tc>
          <w:tcPr>
            <w:tcW w:w="1261" w:type="dxa"/>
            <w:gridSpan w:val="2"/>
            <w:vAlign w:val="center"/>
          </w:tcPr>
          <w:p w14:paraId="7173228E"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年  月</w:t>
            </w:r>
          </w:p>
        </w:tc>
        <w:tc>
          <w:tcPr>
            <w:tcW w:w="1480" w:type="dxa"/>
            <w:gridSpan w:val="3"/>
            <w:vAlign w:val="center"/>
          </w:tcPr>
          <w:p w14:paraId="6901956C" w14:textId="77777777" w:rsidR="00B97A82" w:rsidRDefault="00B97A82">
            <w:pPr>
              <w:spacing w:line="360" w:lineRule="exact"/>
              <w:jc w:val="center"/>
              <w:rPr>
                <w:rFonts w:ascii="仿宋_GB2312" w:eastAsia="仿宋_GB2312" w:hAnsi="仿宋_GB2312" w:cs="仿宋_GB2312"/>
                <w:sz w:val="24"/>
              </w:rPr>
            </w:pPr>
          </w:p>
        </w:tc>
        <w:tc>
          <w:tcPr>
            <w:tcW w:w="1500" w:type="dxa"/>
            <w:gridSpan w:val="2"/>
            <w:vAlign w:val="center"/>
          </w:tcPr>
          <w:p w14:paraId="7CCE498A" w14:textId="77777777" w:rsidR="00B97A82" w:rsidRDefault="00B97A82">
            <w:pPr>
              <w:spacing w:line="360" w:lineRule="exact"/>
              <w:rPr>
                <w:rFonts w:ascii="仿宋_GB2312" w:eastAsia="仿宋_GB2312" w:hAnsi="仿宋_GB2312" w:cs="仿宋_GB2312"/>
                <w:sz w:val="24"/>
              </w:rPr>
            </w:pPr>
          </w:p>
        </w:tc>
        <w:tc>
          <w:tcPr>
            <w:tcW w:w="1855" w:type="dxa"/>
            <w:gridSpan w:val="2"/>
            <w:vAlign w:val="center"/>
          </w:tcPr>
          <w:p w14:paraId="10E83643" w14:textId="77777777" w:rsidR="00B97A82" w:rsidRDefault="00B97A82">
            <w:pPr>
              <w:spacing w:line="360" w:lineRule="exact"/>
              <w:rPr>
                <w:rFonts w:ascii="仿宋_GB2312" w:eastAsia="仿宋_GB2312" w:hAnsi="仿宋_GB2312" w:cs="仿宋_GB2312"/>
                <w:sz w:val="24"/>
              </w:rPr>
            </w:pPr>
          </w:p>
        </w:tc>
      </w:tr>
      <w:tr w:rsidR="00B97A82" w14:paraId="0A8FF97A" w14:textId="77777777">
        <w:trPr>
          <w:cantSplit/>
          <w:trHeight w:val="290"/>
        </w:trPr>
        <w:tc>
          <w:tcPr>
            <w:tcW w:w="2337" w:type="dxa"/>
            <w:gridSpan w:val="3"/>
            <w:vMerge/>
            <w:vAlign w:val="center"/>
          </w:tcPr>
          <w:p w14:paraId="51F53AE0" w14:textId="77777777" w:rsidR="00B97A82" w:rsidRDefault="00B97A82">
            <w:pPr>
              <w:spacing w:line="360" w:lineRule="exact"/>
              <w:jc w:val="center"/>
              <w:rPr>
                <w:rFonts w:ascii="仿宋_GB2312" w:eastAsia="仿宋_GB2312" w:hAnsi="仿宋_GB2312" w:cs="仿宋_GB2312"/>
                <w:sz w:val="24"/>
              </w:rPr>
            </w:pPr>
          </w:p>
        </w:tc>
        <w:tc>
          <w:tcPr>
            <w:tcW w:w="1348" w:type="dxa"/>
            <w:gridSpan w:val="2"/>
            <w:vMerge/>
            <w:vAlign w:val="center"/>
          </w:tcPr>
          <w:p w14:paraId="47E077F8" w14:textId="77777777" w:rsidR="00B97A82" w:rsidRDefault="00B97A82">
            <w:pPr>
              <w:spacing w:line="360" w:lineRule="exact"/>
              <w:ind w:left="87"/>
              <w:jc w:val="center"/>
              <w:rPr>
                <w:rFonts w:ascii="仿宋_GB2312" w:eastAsia="仿宋_GB2312" w:hAnsi="仿宋_GB2312" w:cs="仿宋_GB2312"/>
                <w:sz w:val="24"/>
              </w:rPr>
            </w:pPr>
          </w:p>
        </w:tc>
        <w:tc>
          <w:tcPr>
            <w:tcW w:w="1261" w:type="dxa"/>
            <w:gridSpan w:val="2"/>
            <w:vAlign w:val="center"/>
          </w:tcPr>
          <w:p w14:paraId="096741B5"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年  月</w:t>
            </w:r>
          </w:p>
        </w:tc>
        <w:tc>
          <w:tcPr>
            <w:tcW w:w="1480" w:type="dxa"/>
            <w:gridSpan w:val="3"/>
            <w:vAlign w:val="center"/>
          </w:tcPr>
          <w:p w14:paraId="595083B6" w14:textId="77777777" w:rsidR="00B97A82" w:rsidRDefault="00B97A82">
            <w:pPr>
              <w:spacing w:line="360" w:lineRule="exact"/>
              <w:jc w:val="center"/>
              <w:rPr>
                <w:rFonts w:ascii="仿宋_GB2312" w:eastAsia="仿宋_GB2312" w:hAnsi="仿宋_GB2312" w:cs="仿宋_GB2312"/>
                <w:sz w:val="24"/>
              </w:rPr>
            </w:pPr>
          </w:p>
        </w:tc>
        <w:tc>
          <w:tcPr>
            <w:tcW w:w="1500" w:type="dxa"/>
            <w:gridSpan w:val="2"/>
            <w:vAlign w:val="center"/>
          </w:tcPr>
          <w:p w14:paraId="00D9B77C" w14:textId="77777777" w:rsidR="00B97A82" w:rsidRDefault="00B97A82">
            <w:pPr>
              <w:spacing w:line="360" w:lineRule="exact"/>
              <w:rPr>
                <w:rFonts w:ascii="仿宋_GB2312" w:eastAsia="仿宋_GB2312" w:hAnsi="仿宋_GB2312" w:cs="仿宋_GB2312"/>
                <w:sz w:val="24"/>
              </w:rPr>
            </w:pPr>
          </w:p>
        </w:tc>
        <w:tc>
          <w:tcPr>
            <w:tcW w:w="1855" w:type="dxa"/>
            <w:gridSpan w:val="2"/>
            <w:vAlign w:val="center"/>
          </w:tcPr>
          <w:p w14:paraId="3B60C5C5" w14:textId="77777777" w:rsidR="00B97A82" w:rsidRDefault="00B97A82">
            <w:pPr>
              <w:spacing w:line="360" w:lineRule="exact"/>
              <w:rPr>
                <w:rFonts w:ascii="仿宋_GB2312" w:eastAsia="仿宋_GB2312" w:hAnsi="仿宋_GB2312" w:cs="仿宋_GB2312"/>
                <w:sz w:val="24"/>
              </w:rPr>
            </w:pPr>
          </w:p>
        </w:tc>
      </w:tr>
      <w:tr w:rsidR="00B97A82" w14:paraId="7D9D9B8F" w14:textId="77777777">
        <w:trPr>
          <w:cantSplit/>
          <w:trHeight w:val="372"/>
        </w:trPr>
        <w:tc>
          <w:tcPr>
            <w:tcW w:w="2337" w:type="dxa"/>
            <w:gridSpan w:val="3"/>
            <w:vMerge/>
            <w:vAlign w:val="center"/>
          </w:tcPr>
          <w:p w14:paraId="50627345" w14:textId="77777777" w:rsidR="00B97A82" w:rsidRDefault="00B97A82">
            <w:pPr>
              <w:spacing w:line="360" w:lineRule="exact"/>
              <w:jc w:val="center"/>
              <w:rPr>
                <w:rFonts w:ascii="仿宋_GB2312" w:eastAsia="仿宋_GB2312" w:hAnsi="仿宋_GB2312" w:cs="仿宋_GB2312"/>
                <w:sz w:val="24"/>
              </w:rPr>
            </w:pPr>
          </w:p>
        </w:tc>
        <w:tc>
          <w:tcPr>
            <w:tcW w:w="1348" w:type="dxa"/>
            <w:gridSpan w:val="2"/>
            <w:vMerge/>
            <w:vAlign w:val="center"/>
          </w:tcPr>
          <w:p w14:paraId="6BECEF83" w14:textId="77777777" w:rsidR="00B97A82" w:rsidRDefault="00B97A82">
            <w:pPr>
              <w:spacing w:line="360" w:lineRule="exact"/>
              <w:ind w:left="87"/>
              <w:jc w:val="center"/>
              <w:rPr>
                <w:rFonts w:ascii="仿宋_GB2312" w:eastAsia="仿宋_GB2312" w:hAnsi="仿宋_GB2312" w:cs="仿宋_GB2312"/>
                <w:sz w:val="24"/>
              </w:rPr>
            </w:pPr>
          </w:p>
        </w:tc>
        <w:tc>
          <w:tcPr>
            <w:tcW w:w="1261" w:type="dxa"/>
            <w:gridSpan w:val="2"/>
            <w:vAlign w:val="center"/>
          </w:tcPr>
          <w:p w14:paraId="7BAD5F6F"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t xml:space="preserve">  年  月</w:t>
            </w:r>
          </w:p>
        </w:tc>
        <w:tc>
          <w:tcPr>
            <w:tcW w:w="1480" w:type="dxa"/>
            <w:gridSpan w:val="3"/>
            <w:vAlign w:val="center"/>
          </w:tcPr>
          <w:p w14:paraId="4533266D" w14:textId="77777777" w:rsidR="00B97A82" w:rsidRDefault="00B97A82">
            <w:pPr>
              <w:spacing w:line="360" w:lineRule="exact"/>
              <w:jc w:val="center"/>
              <w:rPr>
                <w:rFonts w:ascii="仿宋_GB2312" w:eastAsia="仿宋_GB2312" w:hAnsi="仿宋_GB2312" w:cs="仿宋_GB2312"/>
                <w:sz w:val="24"/>
              </w:rPr>
            </w:pPr>
          </w:p>
        </w:tc>
        <w:tc>
          <w:tcPr>
            <w:tcW w:w="1500" w:type="dxa"/>
            <w:gridSpan w:val="2"/>
            <w:vAlign w:val="center"/>
          </w:tcPr>
          <w:p w14:paraId="5655FC3D" w14:textId="77777777" w:rsidR="00B97A82" w:rsidRDefault="00B97A82">
            <w:pPr>
              <w:spacing w:line="360" w:lineRule="exact"/>
              <w:rPr>
                <w:rFonts w:ascii="仿宋_GB2312" w:eastAsia="仿宋_GB2312" w:hAnsi="仿宋_GB2312" w:cs="仿宋_GB2312"/>
                <w:sz w:val="24"/>
              </w:rPr>
            </w:pPr>
          </w:p>
        </w:tc>
        <w:tc>
          <w:tcPr>
            <w:tcW w:w="1855" w:type="dxa"/>
            <w:gridSpan w:val="2"/>
            <w:vAlign w:val="center"/>
          </w:tcPr>
          <w:p w14:paraId="3BBA856E" w14:textId="77777777" w:rsidR="00B97A82" w:rsidRDefault="00B97A82">
            <w:pPr>
              <w:spacing w:line="360" w:lineRule="exact"/>
              <w:rPr>
                <w:rFonts w:ascii="仿宋_GB2312" w:eastAsia="仿宋_GB2312" w:hAnsi="仿宋_GB2312" w:cs="仿宋_GB2312"/>
                <w:sz w:val="24"/>
              </w:rPr>
            </w:pPr>
          </w:p>
        </w:tc>
      </w:tr>
      <w:tr w:rsidR="00B97A82" w14:paraId="24B7075C" w14:textId="77777777">
        <w:trPr>
          <w:cantSplit/>
          <w:trHeight w:val="4384"/>
        </w:trPr>
        <w:tc>
          <w:tcPr>
            <w:tcW w:w="1167" w:type="dxa"/>
            <w:tcBorders>
              <w:bottom w:val="single" w:sz="4" w:space="0" w:color="auto"/>
            </w:tcBorders>
            <w:vAlign w:val="center"/>
          </w:tcPr>
          <w:p w14:paraId="2265AB8C" w14:textId="77777777" w:rsidR="00B97A82" w:rsidRDefault="00000000">
            <w:pPr>
              <w:spacing w:line="360" w:lineRule="exact"/>
              <w:jc w:val="center"/>
              <w:rPr>
                <w:rFonts w:ascii="仿宋_GB2312" w:eastAsia="仿宋_GB2312" w:hAnsi="仿宋_GB2312" w:cs="仿宋_GB2312"/>
                <w:sz w:val="24"/>
              </w:rPr>
            </w:pPr>
            <w:r>
              <w:rPr>
                <w:rFonts w:ascii="仿宋_GB2312" w:eastAsia="仿宋_GB2312" w:hAnsi="仿宋_GB2312" w:cs="仿宋_GB2312" w:hint="eastAsia"/>
                <w:sz w:val="24"/>
              </w:rPr>
              <w:lastRenderedPageBreak/>
              <w:t>非关联性申明</w:t>
            </w:r>
          </w:p>
        </w:tc>
        <w:tc>
          <w:tcPr>
            <w:tcW w:w="8614" w:type="dxa"/>
            <w:gridSpan w:val="13"/>
            <w:tcBorders>
              <w:bottom w:val="single" w:sz="4" w:space="0" w:color="auto"/>
            </w:tcBorders>
          </w:tcPr>
          <w:p w14:paraId="3172D13C" w14:textId="77777777" w:rsidR="00B97A82" w:rsidRDefault="00000000">
            <w:pPr>
              <w:jc w:val="left"/>
              <w:rPr>
                <w:rFonts w:ascii="仿宋_GB2312" w:eastAsia="仿宋_GB2312" w:hAnsi="仿宋_GB2312" w:cs="仿宋_GB2312"/>
                <w:sz w:val="24"/>
              </w:rPr>
            </w:pPr>
            <w:r>
              <w:rPr>
                <w:rFonts w:ascii="仿宋_GB2312" w:eastAsia="仿宋_GB2312" w:hAnsi="仿宋_GB2312" w:cs="仿宋_GB2312" w:hint="eastAsia"/>
                <w:sz w:val="24"/>
              </w:rPr>
              <w:t>1、本人承诺</w:t>
            </w:r>
            <w:proofErr w:type="gramStart"/>
            <w:r>
              <w:rPr>
                <w:rFonts w:ascii="仿宋_GB2312" w:eastAsia="仿宋_GB2312" w:hAnsi="仿宋_GB2312" w:cs="仿宋_GB2312" w:hint="eastAsia"/>
                <w:sz w:val="24"/>
              </w:rPr>
              <w:t>本次外拨合作</w:t>
            </w:r>
            <w:proofErr w:type="gramEnd"/>
            <w:r>
              <w:rPr>
                <w:rFonts w:ascii="仿宋_GB2312" w:eastAsia="仿宋_GB2312" w:hAnsi="仿宋_GB2312" w:cs="仿宋_GB2312" w:hint="eastAsia"/>
                <w:sz w:val="24"/>
              </w:rPr>
              <w:t>（协作）研究任务在前期申报项目的任务书（合同书）中已有约定内容且属实。</w:t>
            </w:r>
          </w:p>
          <w:p w14:paraId="1CD1A731" w14:textId="77777777" w:rsidR="00B97A82" w:rsidRDefault="00000000">
            <w:pPr>
              <w:jc w:val="left"/>
              <w:rPr>
                <w:rFonts w:ascii="仿宋_GB2312" w:eastAsia="仿宋_GB2312" w:hAnsi="仿宋_GB2312" w:cs="仿宋_GB2312"/>
                <w:sz w:val="24"/>
              </w:rPr>
            </w:pPr>
            <w:r>
              <w:rPr>
                <w:rFonts w:ascii="仿宋_GB2312" w:eastAsia="仿宋_GB2312" w:hAnsi="仿宋_GB2312" w:cs="仿宋_GB2312" w:hint="eastAsia"/>
                <w:sz w:val="24"/>
              </w:rPr>
              <w:t>2、</w:t>
            </w:r>
            <w:proofErr w:type="gramStart"/>
            <w:r>
              <w:rPr>
                <w:rFonts w:ascii="仿宋_GB2312" w:eastAsia="仿宋_GB2312" w:hAnsi="仿宋_GB2312" w:cs="仿宋_GB2312" w:hint="eastAsia"/>
                <w:sz w:val="24"/>
              </w:rPr>
              <w:t>外拨合作</w:t>
            </w:r>
            <w:proofErr w:type="gramEnd"/>
            <w:r>
              <w:rPr>
                <w:rFonts w:ascii="仿宋_GB2312" w:eastAsia="仿宋_GB2312" w:hAnsi="仿宋_GB2312" w:cs="仿宋_GB2312" w:hint="eastAsia"/>
                <w:sz w:val="24"/>
              </w:rPr>
              <w:t>（协作）研究任务被委托</w:t>
            </w:r>
            <w:proofErr w:type="gramStart"/>
            <w:r>
              <w:rPr>
                <w:rFonts w:ascii="仿宋_GB2312" w:eastAsia="仿宋_GB2312" w:hAnsi="仿宋_GB2312" w:cs="仿宋_GB2312" w:hint="eastAsia"/>
                <w:sz w:val="24"/>
              </w:rPr>
              <w:t>方具备</w:t>
            </w:r>
            <w:proofErr w:type="gramEnd"/>
            <w:r>
              <w:rPr>
                <w:rFonts w:ascii="仿宋_GB2312" w:eastAsia="仿宋_GB2312" w:hAnsi="仿宋_GB2312" w:cs="仿宋_GB2312" w:hint="eastAsia"/>
                <w:sz w:val="24"/>
              </w:rPr>
              <w:t>履行合同资质条件及完成合同约定内容的能力，合同履行过程中不会造成学校资产流失等问题。</w:t>
            </w:r>
          </w:p>
          <w:p w14:paraId="3207C5B7" w14:textId="77777777" w:rsidR="00B97A82" w:rsidRDefault="00000000">
            <w:pPr>
              <w:jc w:val="left"/>
              <w:rPr>
                <w:rFonts w:ascii="仿宋_GB2312" w:eastAsia="仿宋_GB2312" w:hAnsi="仿宋_GB2312" w:cs="仿宋_GB2312"/>
                <w:sz w:val="24"/>
              </w:rPr>
            </w:pPr>
            <w:r>
              <w:rPr>
                <w:rFonts w:ascii="仿宋_GB2312" w:eastAsia="仿宋_GB2312" w:hAnsi="仿宋_GB2312" w:cs="仿宋_GB2312" w:hint="eastAsia"/>
                <w:sz w:val="24"/>
              </w:rPr>
              <w:t>3、本人声明与被委托方及其亲属等没有直接利益关系，并且未从该单位中取得任何形式的利益。</w:t>
            </w:r>
          </w:p>
          <w:p w14:paraId="6F38B8D2" w14:textId="77777777" w:rsidR="00B97A82" w:rsidRDefault="00000000">
            <w:pPr>
              <w:jc w:val="left"/>
              <w:rPr>
                <w:rFonts w:ascii="仿宋_GB2312" w:eastAsia="仿宋_GB2312" w:hAnsi="仿宋_GB2312" w:cs="仿宋_GB2312"/>
                <w:sz w:val="24"/>
              </w:rPr>
            </w:pPr>
            <w:r>
              <w:rPr>
                <w:rFonts w:ascii="仿宋_GB2312" w:eastAsia="仿宋_GB2312" w:hAnsi="仿宋_GB2312" w:cs="仿宋_GB2312" w:hint="eastAsia"/>
                <w:sz w:val="24"/>
              </w:rPr>
              <w:t>4、本人</w:t>
            </w:r>
            <w:proofErr w:type="gramStart"/>
            <w:r>
              <w:rPr>
                <w:rFonts w:ascii="仿宋_GB2312" w:eastAsia="仿宋_GB2312" w:hAnsi="仿宋_GB2312" w:cs="仿宋_GB2312" w:hint="eastAsia"/>
                <w:sz w:val="24"/>
              </w:rPr>
              <w:t>承诺外拨合作</w:t>
            </w:r>
            <w:proofErr w:type="gramEnd"/>
            <w:r>
              <w:rPr>
                <w:rFonts w:ascii="仿宋_GB2312" w:eastAsia="仿宋_GB2312" w:hAnsi="仿宋_GB2312" w:cs="仿宋_GB2312" w:hint="eastAsia"/>
                <w:sz w:val="24"/>
              </w:rPr>
              <w:t>（协作）研究资金</w:t>
            </w:r>
            <w:proofErr w:type="gramStart"/>
            <w:r>
              <w:rPr>
                <w:rFonts w:ascii="仿宋_GB2312" w:eastAsia="仿宋_GB2312" w:hAnsi="仿宋_GB2312" w:cs="仿宋_GB2312" w:hint="eastAsia"/>
                <w:sz w:val="24"/>
              </w:rPr>
              <w:t>外拨过程</w:t>
            </w:r>
            <w:proofErr w:type="gramEnd"/>
            <w:r>
              <w:rPr>
                <w:rFonts w:ascii="仿宋_GB2312" w:eastAsia="仿宋_GB2312" w:hAnsi="仿宋_GB2312" w:cs="仿宋_GB2312" w:hint="eastAsia"/>
                <w:sz w:val="24"/>
              </w:rPr>
              <w:t>中将严格按照学校科研</w:t>
            </w:r>
            <w:proofErr w:type="gramStart"/>
            <w:r>
              <w:rPr>
                <w:rFonts w:ascii="仿宋_GB2312" w:eastAsia="仿宋_GB2312" w:hAnsi="仿宋_GB2312" w:cs="仿宋_GB2312" w:hint="eastAsia"/>
                <w:sz w:val="24"/>
              </w:rPr>
              <w:t>项目外拨经费</w:t>
            </w:r>
            <w:proofErr w:type="gramEnd"/>
            <w:r>
              <w:rPr>
                <w:rFonts w:ascii="仿宋_GB2312" w:eastAsia="仿宋_GB2312" w:hAnsi="仿宋_GB2312" w:cs="仿宋_GB2312" w:hint="eastAsia"/>
                <w:sz w:val="24"/>
              </w:rPr>
              <w:t>及财务、资产相关管理办法执行，不对外</w:t>
            </w:r>
            <w:proofErr w:type="gramStart"/>
            <w:r>
              <w:rPr>
                <w:rFonts w:ascii="仿宋_GB2312" w:eastAsia="仿宋_GB2312" w:hAnsi="仿宋_GB2312" w:cs="仿宋_GB2312" w:hint="eastAsia"/>
                <w:sz w:val="24"/>
              </w:rPr>
              <w:t>委任务</w:t>
            </w:r>
            <w:proofErr w:type="gramEnd"/>
            <w:r>
              <w:rPr>
                <w:rFonts w:ascii="仿宋_GB2312" w:eastAsia="仿宋_GB2312" w:hAnsi="仿宋_GB2312" w:cs="仿宋_GB2312" w:hint="eastAsia"/>
                <w:sz w:val="24"/>
              </w:rPr>
              <w:t>进行分拆。</w:t>
            </w:r>
          </w:p>
          <w:p w14:paraId="6E174B18" w14:textId="77777777" w:rsidR="00B97A82" w:rsidRDefault="00000000">
            <w:pPr>
              <w:jc w:val="left"/>
              <w:rPr>
                <w:rFonts w:ascii="仿宋_GB2312" w:eastAsia="仿宋_GB2312" w:hAnsi="仿宋_GB2312" w:cs="仿宋_GB2312"/>
                <w:sz w:val="24"/>
              </w:rPr>
            </w:pPr>
            <w:r>
              <w:rPr>
                <w:rFonts w:ascii="仿宋_GB2312" w:eastAsia="仿宋_GB2312" w:hAnsi="仿宋_GB2312" w:cs="仿宋_GB2312" w:hint="eastAsia"/>
                <w:sz w:val="24"/>
              </w:rPr>
              <w:t>5、本人承诺对合作（协作）单位的资质、履行业务能力、业务相关性进行负责，并保证合作（协作）业务的真实性、相关性，合作（协作）单位与本人及参与人员无实质性的关联关系，属于非关联交易。</w:t>
            </w:r>
          </w:p>
          <w:p w14:paraId="0EA8CCD6" w14:textId="77777777" w:rsidR="00B97A82" w:rsidRDefault="00000000">
            <w:pPr>
              <w:jc w:val="left"/>
              <w:rPr>
                <w:rFonts w:ascii="仿宋_GB2312" w:eastAsia="仿宋_GB2312" w:hAnsi="仿宋_GB2312" w:cs="仿宋_GB2312"/>
                <w:sz w:val="24"/>
              </w:rPr>
            </w:pPr>
            <w:r>
              <w:rPr>
                <w:rFonts w:ascii="仿宋_GB2312" w:eastAsia="仿宋_GB2312" w:hAnsi="仿宋_GB2312" w:cs="仿宋_GB2312" w:hint="eastAsia"/>
                <w:sz w:val="24"/>
              </w:rPr>
              <w:t>如违背上述承诺所造成的后果及带来的经济和法律风险由本人承担。</w:t>
            </w:r>
          </w:p>
          <w:p w14:paraId="7CC6DD9E" w14:textId="77777777" w:rsidR="00B97A82" w:rsidRDefault="00B97A82">
            <w:pPr>
              <w:spacing w:line="360" w:lineRule="exact"/>
              <w:ind w:firstLineChars="200" w:firstLine="480"/>
              <w:rPr>
                <w:rFonts w:ascii="仿宋_GB2312" w:eastAsia="仿宋_GB2312" w:hAnsi="仿宋_GB2312" w:cs="仿宋_GB2312"/>
                <w:b/>
                <w:sz w:val="24"/>
              </w:rPr>
            </w:pPr>
          </w:p>
          <w:p w14:paraId="7430F938" w14:textId="77777777" w:rsidR="00B97A82" w:rsidRDefault="00000000">
            <w:pPr>
              <w:spacing w:line="360" w:lineRule="exact"/>
              <w:ind w:firstLineChars="200" w:firstLine="480"/>
              <w:rPr>
                <w:rFonts w:ascii="仿宋_GB2312" w:eastAsia="仿宋_GB2312" w:hAnsi="仿宋_GB2312" w:cs="仿宋_GB2312"/>
                <w:b/>
                <w:sz w:val="24"/>
              </w:rPr>
            </w:pPr>
            <w:r>
              <w:rPr>
                <w:rFonts w:ascii="仿宋_GB2312" w:eastAsia="仿宋_GB2312" w:hAnsi="仿宋_GB2312" w:cs="仿宋_GB2312" w:hint="eastAsia"/>
                <w:b/>
                <w:sz w:val="24"/>
              </w:rPr>
              <w:t xml:space="preserve">资金支出人（签字）：  </w:t>
            </w:r>
          </w:p>
          <w:p w14:paraId="15D5DF3E" w14:textId="77777777" w:rsidR="00B97A82" w:rsidRDefault="00B97A82">
            <w:pPr>
              <w:spacing w:line="360" w:lineRule="exact"/>
              <w:ind w:firstLineChars="200" w:firstLine="480"/>
              <w:rPr>
                <w:rFonts w:ascii="仿宋_GB2312" w:eastAsia="仿宋_GB2312" w:hAnsi="仿宋_GB2312" w:cs="仿宋_GB2312"/>
                <w:b/>
                <w:sz w:val="24"/>
              </w:rPr>
            </w:pPr>
          </w:p>
          <w:p w14:paraId="48E217C7" w14:textId="77777777" w:rsidR="00B97A82" w:rsidRDefault="00000000">
            <w:pPr>
              <w:spacing w:line="360" w:lineRule="exact"/>
              <w:ind w:firstLineChars="200" w:firstLine="480"/>
              <w:rPr>
                <w:rFonts w:ascii="仿宋_GB2312" w:eastAsia="仿宋_GB2312" w:hAnsi="仿宋_GB2312" w:cs="仿宋_GB2312"/>
                <w:sz w:val="24"/>
              </w:rPr>
            </w:pPr>
            <w:r>
              <w:rPr>
                <w:rFonts w:ascii="仿宋_GB2312" w:eastAsia="仿宋_GB2312" w:hAnsi="仿宋_GB2312" w:cs="仿宋_GB2312" w:hint="eastAsia"/>
                <w:b/>
                <w:sz w:val="24"/>
              </w:rPr>
              <w:t xml:space="preserve">负责人签字：       </w:t>
            </w:r>
            <w:r>
              <w:rPr>
                <w:rFonts w:ascii="仿宋_GB2312" w:eastAsia="仿宋_GB2312" w:hAnsi="仿宋_GB2312" w:cs="仿宋_GB2312" w:hint="eastAsia"/>
                <w:sz w:val="24"/>
              </w:rPr>
              <w:t xml:space="preserve">                     年    月    日                                        </w:t>
            </w:r>
          </w:p>
        </w:tc>
      </w:tr>
      <w:tr w:rsidR="00B97A82" w14:paraId="18595034" w14:textId="77777777">
        <w:trPr>
          <w:cantSplit/>
          <w:trHeight w:val="1219"/>
        </w:trPr>
        <w:tc>
          <w:tcPr>
            <w:tcW w:w="9781" w:type="dxa"/>
            <w:gridSpan w:val="14"/>
            <w:tcBorders>
              <w:top w:val="single" w:sz="4" w:space="0" w:color="auto"/>
              <w:right w:val="single" w:sz="4" w:space="0" w:color="auto"/>
            </w:tcBorders>
          </w:tcPr>
          <w:p w14:paraId="1CA214A3"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b/>
                <w:sz w:val="24"/>
              </w:rPr>
              <w:t>法律顾问：</w:t>
            </w:r>
          </w:p>
          <w:p w14:paraId="10FE7E3F" w14:textId="77777777" w:rsidR="00B97A82" w:rsidRDefault="00B97A82">
            <w:pPr>
              <w:spacing w:line="360" w:lineRule="exact"/>
              <w:rPr>
                <w:rFonts w:ascii="仿宋_GB2312" w:eastAsia="仿宋_GB2312" w:hAnsi="仿宋_GB2312" w:cs="仿宋_GB2312"/>
                <w:sz w:val="24"/>
              </w:rPr>
            </w:pPr>
          </w:p>
          <w:p w14:paraId="0E3DDFE0" w14:textId="77777777" w:rsidR="00B97A82" w:rsidRDefault="00000000">
            <w:pPr>
              <w:spacing w:line="360" w:lineRule="exact"/>
              <w:rPr>
                <w:rFonts w:ascii="仿宋_GB2312" w:eastAsia="仿宋_GB2312" w:hAnsi="仿宋_GB2312" w:cs="仿宋_GB2312"/>
                <w:sz w:val="24"/>
              </w:rPr>
            </w:pPr>
            <w:r>
              <w:rPr>
                <w:rFonts w:ascii="仿宋_GB2312" w:eastAsia="仿宋_GB2312" w:hAnsi="仿宋_GB2312" w:cs="仿宋_GB2312" w:hint="eastAsia"/>
                <w:sz w:val="24"/>
              </w:rPr>
              <w:t>（签章）</w:t>
            </w:r>
          </w:p>
          <w:p w14:paraId="76C2558F" w14:textId="77777777" w:rsidR="00B97A82" w:rsidRDefault="00000000">
            <w:pPr>
              <w:jc w:val="left"/>
              <w:rPr>
                <w:rFonts w:ascii="仿宋_GB2312" w:eastAsia="仿宋_GB2312" w:hAnsi="仿宋_GB2312" w:cs="仿宋_GB2312"/>
                <w:b/>
                <w:sz w:val="24"/>
              </w:rPr>
            </w:pPr>
            <w:r>
              <w:rPr>
                <w:rFonts w:ascii="仿宋_GB2312" w:eastAsia="仿宋_GB2312" w:hAnsi="仿宋_GB2312" w:cs="仿宋_GB2312" w:hint="eastAsia"/>
                <w:sz w:val="24"/>
              </w:rPr>
              <w:t xml:space="preserve">            年   月   日</w:t>
            </w:r>
          </w:p>
        </w:tc>
      </w:tr>
      <w:tr w:rsidR="00B97A82" w14:paraId="0E10B394" w14:textId="77777777">
        <w:trPr>
          <w:cantSplit/>
          <w:trHeight w:val="1799"/>
        </w:trPr>
        <w:tc>
          <w:tcPr>
            <w:tcW w:w="3402" w:type="dxa"/>
            <w:gridSpan w:val="4"/>
            <w:tcBorders>
              <w:top w:val="single" w:sz="4" w:space="0" w:color="auto"/>
            </w:tcBorders>
          </w:tcPr>
          <w:p w14:paraId="35669B1B" w14:textId="77777777" w:rsidR="00B97A82" w:rsidRDefault="00000000">
            <w:pPr>
              <w:spacing w:line="240" w:lineRule="exact"/>
              <w:rPr>
                <w:rFonts w:ascii="仿宋_GB2312" w:eastAsia="仿宋_GB2312" w:hAnsi="仿宋_GB2312" w:cs="仿宋_GB2312"/>
                <w:b/>
                <w:sz w:val="24"/>
              </w:rPr>
            </w:pPr>
            <w:r>
              <w:rPr>
                <w:rFonts w:ascii="仿宋_GB2312" w:eastAsia="仿宋_GB2312" w:hAnsi="仿宋_GB2312" w:cs="仿宋_GB2312" w:hint="eastAsia"/>
                <w:b/>
                <w:sz w:val="24"/>
              </w:rPr>
              <w:lastRenderedPageBreak/>
              <w:t>二级教学与科研单位意见（签章）：</w:t>
            </w:r>
          </w:p>
          <w:p w14:paraId="3C5927D6" w14:textId="77777777" w:rsidR="00B97A82" w:rsidRDefault="00B97A82">
            <w:pPr>
              <w:spacing w:line="360" w:lineRule="exact"/>
              <w:rPr>
                <w:rFonts w:ascii="仿宋_GB2312" w:eastAsia="仿宋_GB2312" w:hAnsi="仿宋_GB2312" w:cs="仿宋_GB2312"/>
                <w:sz w:val="24"/>
              </w:rPr>
            </w:pPr>
          </w:p>
          <w:p w14:paraId="435A0C17" w14:textId="77777777" w:rsidR="00B97A82" w:rsidRDefault="00B97A82">
            <w:pPr>
              <w:spacing w:line="360" w:lineRule="exact"/>
              <w:rPr>
                <w:rFonts w:ascii="仿宋_GB2312" w:eastAsia="仿宋_GB2312" w:hAnsi="仿宋_GB2312" w:cs="仿宋_GB2312"/>
                <w:sz w:val="24"/>
              </w:rPr>
            </w:pPr>
          </w:p>
          <w:p w14:paraId="708EB5E7" w14:textId="77777777" w:rsidR="00B97A82" w:rsidRDefault="00B97A82">
            <w:pPr>
              <w:spacing w:line="360" w:lineRule="exact"/>
              <w:rPr>
                <w:rFonts w:ascii="仿宋_GB2312" w:eastAsia="仿宋_GB2312" w:hAnsi="仿宋_GB2312" w:cs="仿宋_GB2312"/>
                <w:sz w:val="24"/>
              </w:rPr>
            </w:pPr>
          </w:p>
          <w:p w14:paraId="2DE5602C" w14:textId="77777777" w:rsidR="00B97A82" w:rsidRDefault="00000000">
            <w:pPr>
              <w:jc w:val="left"/>
              <w:rPr>
                <w:rFonts w:ascii="仿宋_GB2312" w:eastAsia="仿宋_GB2312" w:hAnsi="仿宋_GB2312" w:cs="仿宋_GB2312"/>
                <w:b/>
                <w:sz w:val="24"/>
              </w:rPr>
            </w:pPr>
            <w:r>
              <w:rPr>
                <w:rFonts w:ascii="仿宋_GB2312" w:eastAsia="仿宋_GB2312" w:hAnsi="仿宋_GB2312" w:cs="仿宋_GB2312" w:hint="eastAsia"/>
                <w:sz w:val="24"/>
              </w:rPr>
              <w:t xml:space="preserve">            年   月   日</w:t>
            </w:r>
          </w:p>
        </w:tc>
        <w:tc>
          <w:tcPr>
            <w:tcW w:w="2794" w:type="dxa"/>
            <w:gridSpan w:val="5"/>
            <w:tcBorders>
              <w:top w:val="single" w:sz="4" w:space="0" w:color="auto"/>
              <w:right w:val="single" w:sz="4" w:space="0" w:color="auto"/>
            </w:tcBorders>
          </w:tcPr>
          <w:p w14:paraId="53A73832" w14:textId="77777777" w:rsidR="00B97A82" w:rsidRDefault="00000000">
            <w:pPr>
              <w:rPr>
                <w:rFonts w:ascii="仿宋_GB2312" w:eastAsia="仿宋_GB2312" w:hAnsi="仿宋_GB2312" w:cs="仿宋_GB2312"/>
                <w:sz w:val="24"/>
              </w:rPr>
            </w:pPr>
            <w:r>
              <w:rPr>
                <w:rFonts w:ascii="仿宋_GB2312" w:eastAsia="仿宋_GB2312" w:hAnsi="仿宋_GB2312" w:cs="仿宋_GB2312" w:hint="eastAsia"/>
                <w:b/>
                <w:sz w:val="24"/>
              </w:rPr>
              <w:t>审计处（签章）：</w:t>
            </w:r>
          </w:p>
          <w:p w14:paraId="5123C98E" w14:textId="77777777" w:rsidR="00B97A82" w:rsidRDefault="00B97A82">
            <w:pPr>
              <w:spacing w:line="360" w:lineRule="exact"/>
              <w:rPr>
                <w:rFonts w:ascii="仿宋_GB2312" w:eastAsia="仿宋_GB2312" w:hAnsi="仿宋_GB2312" w:cs="仿宋_GB2312"/>
                <w:sz w:val="24"/>
              </w:rPr>
            </w:pPr>
          </w:p>
          <w:p w14:paraId="64F81BEF" w14:textId="77777777" w:rsidR="00B97A82" w:rsidRDefault="00B97A82">
            <w:pPr>
              <w:spacing w:line="360" w:lineRule="exact"/>
              <w:rPr>
                <w:rFonts w:ascii="仿宋_GB2312" w:eastAsia="仿宋_GB2312" w:hAnsi="仿宋_GB2312" w:cs="仿宋_GB2312"/>
                <w:sz w:val="24"/>
              </w:rPr>
            </w:pPr>
          </w:p>
          <w:p w14:paraId="1D548761" w14:textId="77777777" w:rsidR="00B97A82" w:rsidRDefault="00B97A82">
            <w:pPr>
              <w:jc w:val="left"/>
              <w:rPr>
                <w:rFonts w:ascii="仿宋_GB2312" w:eastAsia="仿宋_GB2312" w:hAnsi="仿宋_GB2312" w:cs="仿宋_GB2312"/>
                <w:sz w:val="24"/>
              </w:rPr>
            </w:pPr>
          </w:p>
          <w:p w14:paraId="4EDA48C3" w14:textId="77777777" w:rsidR="00B97A82" w:rsidRDefault="00000000">
            <w:pPr>
              <w:jc w:val="left"/>
              <w:rPr>
                <w:rFonts w:ascii="仿宋_GB2312" w:eastAsia="仿宋_GB2312" w:hAnsi="仿宋_GB2312" w:cs="仿宋_GB2312"/>
                <w:b/>
                <w:sz w:val="24"/>
              </w:rPr>
            </w:pPr>
            <w:r>
              <w:rPr>
                <w:rFonts w:ascii="仿宋_GB2312" w:eastAsia="仿宋_GB2312" w:hAnsi="仿宋_GB2312" w:cs="仿宋_GB2312" w:hint="eastAsia"/>
                <w:sz w:val="24"/>
              </w:rPr>
              <w:t xml:space="preserve">            年   月   日</w:t>
            </w:r>
          </w:p>
        </w:tc>
        <w:tc>
          <w:tcPr>
            <w:tcW w:w="3585" w:type="dxa"/>
            <w:gridSpan w:val="5"/>
            <w:tcBorders>
              <w:top w:val="single" w:sz="4" w:space="0" w:color="auto"/>
              <w:left w:val="single" w:sz="4" w:space="0" w:color="auto"/>
              <w:bottom w:val="single" w:sz="4" w:space="0" w:color="auto"/>
              <w:right w:val="single" w:sz="4" w:space="0" w:color="auto"/>
            </w:tcBorders>
          </w:tcPr>
          <w:p w14:paraId="27264758" w14:textId="77777777" w:rsidR="00B97A82" w:rsidRDefault="00000000">
            <w:pPr>
              <w:jc w:val="left"/>
              <w:rPr>
                <w:rFonts w:ascii="仿宋_GB2312" w:eastAsia="仿宋_GB2312" w:hAnsi="仿宋_GB2312" w:cs="仿宋_GB2312"/>
                <w:b/>
                <w:sz w:val="24"/>
              </w:rPr>
            </w:pPr>
            <w:r>
              <w:rPr>
                <w:rFonts w:ascii="仿宋_GB2312" w:eastAsia="仿宋_GB2312" w:hAnsi="仿宋_GB2312" w:cs="仿宋_GB2312" w:hint="eastAsia"/>
                <w:b/>
                <w:sz w:val="24"/>
              </w:rPr>
              <w:t>科研管理与学科建设处（签章）：</w:t>
            </w:r>
          </w:p>
          <w:p w14:paraId="028BC108" w14:textId="77777777" w:rsidR="00B97A82" w:rsidRDefault="00B97A82">
            <w:pPr>
              <w:rPr>
                <w:rFonts w:ascii="仿宋_GB2312" w:eastAsia="仿宋_GB2312" w:hAnsi="仿宋_GB2312" w:cs="仿宋_GB2312"/>
                <w:sz w:val="24"/>
              </w:rPr>
            </w:pPr>
          </w:p>
          <w:p w14:paraId="4678FD03" w14:textId="77777777" w:rsidR="00B97A82" w:rsidRDefault="00B97A82">
            <w:pPr>
              <w:spacing w:line="360" w:lineRule="exact"/>
              <w:rPr>
                <w:rFonts w:ascii="仿宋_GB2312" w:eastAsia="仿宋_GB2312" w:hAnsi="仿宋_GB2312" w:cs="仿宋_GB2312"/>
                <w:sz w:val="24"/>
              </w:rPr>
            </w:pPr>
          </w:p>
          <w:p w14:paraId="2A8F4345" w14:textId="77777777" w:rsidR="00B97A82" w:rsidRDefault="00B97A82">
            <w:pPr>
              <w:spacing w:line="360" w:lineRule="exact"/>
              <w:rPr>
                <w:rFonts w:ascii="仿宋_GB2312" w:eastAsia="仿宋_GB2312" w:hAnsi="仿宋_GB2312" w:cs="仿宋_GB2312"/>
                <w:sz w:val="24"/>
              </w:rPr>
            </w:pPr>
          </w:p>
          <w:p w14:paraId="55147D1D" w14:textId="77777777" w:rsidR="00B97A82" w:rsidRDefault="00000000">
            <w:pPr>
              <w:jc w:val="left"/>
              <w:rPr>
                <w:rFonts w:ascii="仿宋_GB2312" w:eastAsia="仿宋_GB2312" w:hAnsi="仿宋_GB2312" w:cs="仿宋_GB2312"/>
                <w:b/>
                <w:sz w:val="24"/>
              </w:rPr>
            </w:pPr>
            <w:r>
              <w:rPr>
                <w:rFonts w:ascii="仿宋_GB2312" w:eastAsia="仿宋_GB2312" w:hAnsi="仿宋_GB2312" w:cs="仿宋_GB2312" w:hint="eastAsia"/>
                <w:sz w:val="24"/>
              </w:rPr>
              <w:t xml:space="preserve">            年   月   日</w:t>
            </w:r>
          </w:p>
        </w:tc>
      </w:tr>
      <w:tr w:rsidR="00B97A82" w14:paraId="41D1D53A" w14:textId="77777777">
        <w:trPr>
          <w:cantSplit/>
          <w:trHeight w:val="1976"/>
        </w:trPr>
        <w:tc>
          <w:tcPr>
            <w:tcW w:w="3402" w:type="dxa"/>
            <w:gridSpan w:val="4"/>
            <w:tcBorders>
              <w:top w:val="single" w:sz="4" w:space="0" w:color="auto"/>
            </w:tcBorders>
          </w:tcPr>
          <w:p w14:paraId="31C5F9C7" w14:textId="77777777" w:rsidR="00B97A82" w:rsidRDefault="00000000">
            <w:pPr>
              <w:spacing w:line="360" w:lineRule="exact"/>
              <w:rPr>
                <w:rFonts w:ascii="仿宋_GB2312" w:eastAsia="仿宋_GB2312" w:hAnsi="仿宋_GB2312" w:cs="仿宋_GB2312"/>
                <w:sz w:val="24"/>
              </w:rPr>
            </w:pPr>
            <w:r>
              <w:rPr>
                <w:rFonts w:ascii="仿宋_GB2312" w:eastAsia="仿宋_GB2312" w:hAnsi="仿宋_GB2312" w:cs="仿宋_GB2312" w:hint="eastAsia"/>
                <w:b/>
                <w:sz w:val="24"/>
              </w:rPr>
              <w:t>分管科研校领导</w:t>
            </w:r>
            <w:r>
              <w:rPr>
                <w:rFonts w:ascii="仿宋_GB2312" w:eastAsia="仿宋_GB2312" w:hAnsi="仿宋_GB2312" w:cs="仿宋_GB2312" w:hint="eastAsia"/>
                <w:sz w:val="24"/>
              </w:rPr>
              <w:t>（签章）</w:t>
            </w:r>
            <w:r>
              <w:rPr>
                <w:rFonts w:ascii="仿宋_GB2312" w:eastAsia="仿宋_GB2312" w:hAnsi="仿宋_GB2312" w:cs="仿宋_GB2312" w:hint="eastAsia"/>
                <w:b/>
                <w:sz w:val="24"/>
              </w:rPr>
              <w:t>：</w:t>
            </w:r>
          </w:p>
          <w:p w14:paraId="130C05F0" w14:textId="77777777" w:rsidR="00B97A82" w:rsidRDefault="00B97A82">
            <w:pPr>
              <w:spacing w:line="360" w:lineRule="exact"/>
              <w:rPr>
                <w:rFonts w:ascii="仿宋_GB2312" w:eastAsia="仿宋_GB2312" w:hAnsi="仿宋_GB2312" w:cs="仿宋_GB2312"/>
                <w:sz w:val="24"/>
              </w:rPr>
            </w:pPr>
          </w:p>
          <w:p w14:paraId="4F4C75F8" w14:textId="77777777" w:rsidR="00B97A82" w:rsidRDefault="00B97A82">
            <w:pPr>
              <w:spacing w:line="360" w:lineRule="exact"/>
              <w:rPr>
                <w:rFonts w:ascii="仿宋_GB2312" w:eastAsia="仿宋_GB2312" w:hAnsi="仿宋_GB2312" w:cs="仿宋_GB2312"/>
                <w:sz w:val="24"/>
              </w:rPr>
            </w:pPr>
          </w:p>
          <w:p w14:paraId="43568442" w14:textId="77777777" w:rsidR="00B97A82" w:rsidRDefault="00B97A82">
            <w:pPr>
              <w:spacing w:line="360" w:lineRule="exact"/>
              <w:rPr>
                <w:rFonts w:ascii="仿宋_GB2312" w:eastAsia="仿宋_GB2312" w:hAnsi="仿宋_GB2312" w:cs="仿宋_GB2312"/>
                <w:sz w:val="24"/>
              </w:rPr>
            </w:pPr>
          </w:p>
          <w:p w14:paraId="691CB7A8" w14:textId="77777777" w:rsidR="00B97A82" w:rsidRDefault="00000000">
            <w:pPr>
              <w:jc w:val="left"/>
              <w:rPr>
                <w:rFonts w:ascii="仿宋_GB2312" w:eastAsia="仿宋_GB2312" w:hAnsi="仿宋_GB2312" w:cs="仿宋_GB2312"/>
                <w:b/>
                <w:sz w:val="24"/>
              </w:rPr>
            </w:pPr>
            <w:r>
              <w:rPr>
                <w:rFonts w:ascii="仿宋_GB2312" w:eastAsia="仿宋_GB2312" w:hAnsi="仿宋_GB2312" w:cs="仿宋_GB2312" w:hint="eastAsia"/>
                <w:sz w:val="24"/>
              </w:rPr>
              <w:t xml:space="preserve">            年   月   日</w:t>
            </w:r>
          </w:p>
        </w:tc>
        <w:tc>
          <w:tcPr>
            <w:tcW w:w="2794" w:type="dxa"/>
            <w:gridSpan w:val="5"/>
            <w:tcBorders>
              <w:top w:val="single" w:sz="4" w:space="0" w:color="auto"/>
              <w:right w:val="single" w:sz="4" w:space="0" w:color="auto"/>
            </w:tcBorders>
          </w:tcPr>
          <w:p w14:paraId="0DBEA683" w14:textId="77777777" w:rsidR="00B97A82" w:rsidRDefault="00000000">
            <w:pPr>
              <w:spacing w:line="360" w:lineRule="exact"/>
              <w:rPr>
                <w:rFonts w:ascii="仿宋_GB2312" w:eastAsia="仿宋_GB2312" w:hAnsi="仿宋_GB2312" w:cs="仿宋_GB2312"/>
                <w:sz w:val="24"/>
              </w:rPr>
            </w:pPr>
            <w:r>
              <w:rPr>
                <w:rFonts w:ascii="仿宋_GB2312" w:eastAsia="仿宋_GB2312" w:hAnsi="仿宋_GB2312" w:cs="仿宋_GB2312" w:hint="eastAsia"/>
                <w:b/>
                <w:sz w:val="24"/>
              </w:rPr>
              <w:t>分管财务校领导</w:t>
            </w:r>
            <w:r>
              <w:rPr>
                <w:rFonts w:ascii="仿宋_GB2312" w:eastAsia="仿宋_GB2312" w:hAnsi="仿宋_GB2312" w:cs="仿宋_GB2312" w:hint="eastAsia"/>
                <w:sz w:val="24"/>
              </w:rPr>
              <w:t>（签章）</w:t>
            </w:r>
            <w:r>
              <w:rPr>
                <w:rFonts w:ascii="仿宋_GB2312" w:eastAsia="仿宋_GB2312" w:hAnsi="仿宋_GB2312" w:cs="仿宋_GB2312" w:hint="eastAsia"/>
                <w:b/>
                <w:sz w:val="24"/>
              </w:rPr>
              <w:t>：</w:t>
            </w:r>
          </w:p>
          <w:p w14:paraId="6606BA71" w14:textId="77777777" w:rsidR="00B97A82" w:rsidRDefault="00B97A82">
            <w:pPr>
              <w:spacing w:line="360" w:lineRule="exact"/>
              <w:rPr>
                <w:rFonts w:ascii="仿宋_GB2312" w:eastAsia="仿宋_GB2312" w:hAnsi="仿宋_GB2312" w:cs="仿宋_GB2312"/>
                <w:sz w:val="24"/>
              </w:rPr>
            </w:pPr>
          </w:p>
          <w:p w14:paraId="2B2B6C80" w14:textId="77777777" w:rsidR="00B97A82" w:rsidRDefault="00B97A82">
            <w:pPr>
              <w:spacing w:line="360" w:lineRule="exact"/>
              <w:rPr>
                <w:rFonts w:ascii="仿宋_GB2312" w:eastAsia="仿宋_GB2312" w:hAnsi="仿宋_GB2312" w:cs="仿宋_GB2312"/>
                <w:sz w:val="24"/>
              </w:rPr>
            </w:pPr>
          </w:p>
          <w:p w14:paraId="3BEE301C" w14:textId="77777777" w:rsidR="00B97A82" w:rsidRDefault="00B97A82">
            <w:pPr>
              <w:spacing w:line="360" w:lineRule="exact"/>
              <w:rPr>
                <w:rFonts w:ascii="仿宋_GB2312" w:eastAsia="仿宋_GB2312" w:hAnsi="仿宋_GB2312" w:cs="仿宋_GB2312"/>
                <w:sz w:val="24"/>
              </w:rPr>
            </w:pPr>
          </w:p>
          <w:p w14:paraId="3BB87232" w14:textId="77777777" w:rsidR="00B97A82" w:rsidRDefault="00000000">
            <w:pPr>
              <w:spacing w:line="360" w:lineRule="exact"/>
              <w:rPr>
                <w:rFonts w:ascii="仿宋_GB2312" w:eastAsia="仿宋_GB2312" w:hAnsi="仿宋_GB2312" w:cs="仿宋_GB2312"/>
                <w:b/>
                <w:sz w:val="24"/>
              </w:rPr>
            </w:pPr>
            <w:r>
              <w:rPr>
                <w:rFonts w:ascii="仿宋_GB2312" w:eastAsia="仿宋_GB2312" w:hAnsi="仿宋_GB2312" w:cs="仿宋_GB2312" w:hint="eastAsia"/>
                <w:sz w:val="24"/>
              </w:rPr>
              <w:t xml:space="preserve">            年   月   日</w:t>
            </w:r>
          </w:p>
        </w:tc>
        <w:tc>
          <w:tcPr>
            <w:tcW w:w="3585" w:type="dxa"/>
            <w:gridSpan w:val="5"/>
            <w:tcBorders>
              <w:top w:val="single" w:sz="4" w:space="0" w:color="auto"/>
              <w:left w:val="single" w:sz="4" w:space="0" w:color="auto"/>
              <w:bottom w:val="single" w:sz="4" w:space="0" w:color="auto"/>
              <w:right w:val="single" w:sz="4" w:space="0" w:color="auto"/>
            </w:tcBorders>
          </w:tcPr>
          <w:p w14:paraId="2E01C1B4" w14:textId="77777777" w:rsidR="00B97A82" w:rsidRDefault="00000000">
            <w:pPr>
              <w:spacing w:line="360" w:lineRule="exact"/>
              <w:rPr>
                <w:rFonts w:ascii="仿宋_GB2312" w:eastAsia="仿宋_GB2312" w:hAnsi="仿宋_GB2312" w:cs="仿宋_GB2312"/>
                <w:sz w:val="24"/>
              </w:rPr>
            </w:pPr>
            <w:r>
              <w:rPr>
                <w:rFonts w:ascii="仿宋_GB2312" w:eastAsia="仿宋_GB2312" w:hAnsi="仿宋_GB2312" w:cs="仿宋_GB2312" w:hint="eastAsia"/>
                <w:b/>
                <w:sz w:val="24"/>
              </w:rPr>
              <w:t>校领导</w:t>
            </w:r>
            <w:r>
              <w:rPr>
                <w:rFonts w:ascii="仿宋_GB2312" w:eastAsia="仿宋_GB2312" w:hAnsi="仿宋_GB2312" w:cs="仿宋_GB2312" w:hint="eastAsia"/>
                <w:sz w:val="24"/>
              </w:rPr>
              <w:t>（签章）</w:t>
            </w:r>
            <w:r>
              <w:rPr>
                <w:rFonts w:ascii="仿宋_GB2312" w:eastAsia="仿宋_GB2312" w:hAnsi="仿宋_GB2312" w:cs="仿宋_GB2312" w:hint="eastAsia"/>
                <w:b/>
                <w:sz w:val="24"/>
              </w:rPr>
              <w:t>：</w:t>
            </w:r>
          </w:p>
          <w:p w14:paraId="1470F28E" w14:textId="77777777" w:rsidR="00B97A82" w:rsidRDefault="00B97A82">
            <w:pPr>
              <w:jc w:val="left"/>
              <w:rPr>
                <w:rFonts w:ascii="仿宋_GB2312" w:eastAsia="仿宋_GB2312" w:hAnsi="仿宋_GB2312" w:cs="仿宋_GB2312"/>
                <w:b/>
                <w:sz w:val="24"/>
              </w:rPr>
            </w:pPr>
          </w:p>
          <w:p w14:paraId="4C15F519" w14:textId="77777777" w:rsidR="00B97A82" w:rsidRDefault="00B97A82">
            <w:pPr>
              <w:jc w:val="left"/>
              <w:rPr>
                <w:rFonts w:ascii="仿宋_GB2312" w:eastAsia="仿宋_GB2312" w:hAnsi="仿宋_GB2312" w:cs="仿宋_GB2312"/>
                <w:b/>
                <w:sz w:val="24"/>
              </w:rPr>
            </w:pPr>
          </w:p>
          <w:p w14:paraId="01688CD0" w14:textId="77777777" w:rsidR="00B97A82" w:rsidRDefault="00B97A82">
            <w:pPr>
              <w:jc w:val="left"/>
              <w:rPr>
                <w:rFonts w:ascii="仿宋_GB2312" w:eastAsia="仿宋_GB2312" w:hAnsi="仿宋_GB2312" w:cs="仿宋_GB2312"/>
                <w:b/>
                <w:sz w:val="24"/>
              </w:rPr>
            </w:pPr>
          </w:p>
          <w:p w14:paraId="22EEBB0A" w14:textId="77777777" w:rsidR="00B97A82" w:rsidRDefault="00B97A82">
            <w:pPr>
              <w:jc w:val="left"/>
              <w:rPr>
                <w:rFonts w:ascii="仿宋_GB2312" w:eastAsia="仿宋_GB2312" w:hAnsi="仿宋_GB2312" w:cs="仿宋_GB2312"/>
                <w:b/>
                <w:sz w:val="24"/>
              </w:rPr>
            </w:pPr>
          </w:p>
          <w:p w14:paraId="3B8A404E" w14:textId="77777777" w:rsidR="00B97A82" w:rsidRDefault="00000000">
            <w:pPr>
              <w:jc w:val="left"/>
              <w:rPr>
                <w:rFonts w:ascii="仿宋_GB2312" w:eastAsia="仿宋_GB2312" w:hAnsi="仿宋_GB2312" w:cs="仿宋_GB2312"/>
                <w:b/>
                <w:sz w:val="24"/>
              </w:rPr>
            </w:pPr>
            <w:r>
              <w:rPr>
                <w:rFonts w:ascii="仿宋_GB2312" w:eastAsia="仿宋_GB2312" w:hAnsi="仿宋_GB2312" w:cs="仿宋_GB2312" w:hint="eastAsia"/>
                <w:sz w:val="24"/>
              </w:rPr>
              <w:t xml:space="preserve">            年   月   日</w:t>
            </w:r>
          </w:p>
        </w:tc>
      </w:tr>
    </w:tbl>
    <w:p w14:paraId="29EDEEFC" w14:textId="77777777" w:rsidR="00B97A82" w:rsidRDefault="00000000">
      <w:pPr>
        <w:rPr>
          <w:rFonts w:ascii="仿宋_GB2312" w:eastAsia="仿宋_GB2312" w:hAnsi="仿宋_GB2312" w:cs="仿宋_GB2312"/>
          <w:b/>
          <w:sz w:val="24"/>
        </w:rPr>
      </w:pPr>
      <w:r>
        <w:rPr>
          <w:rFonts w:ascii="仿宋_GB2312" w:eastAsia="仿宋_GB2312" w:hAnsi="仿宋_GB2312" w:cs="仿宋_GB2312" w:hint="eastAsia"/>
          <w:sz w:val="24"/>
        </w:rPr>
        <w:t>注：（1）本表一式六份，项目负责人、二级教学与科研单位、科研管理与学科建设处、审计处、财务处、学校各一份，须同时附上预算书、合同书、合作（协作）单位事业单位法人证书、营业执照、组织机构代码证等相关文件；（2）使用非格式合同</w:t>
      </w:r>
      <w:proofErr w:type="gramStart"/>
      <w:r>
        <w:rPr>
          <w:rFonts w:ascii="仿宋_GB2312" w:eastAsia="仿宋_GB2312" w:hAnsi="仿宋_GB2312" w:cs="仿宋_GB2312" w:hint="eastAsia"/>
          <w:sz w:val="24"/>
        </w:rPr>
        <w:t>须学校</w:t>
      </w:r>
      <w:proofErr w:type="gramEnd"/>
      <w:r>
        <w:rPr>
          <w:rFonts w:ascii="仿宋_GB2312" w:eastAsia="仿宋_GB2312" w:hAnsi="仿宋_GB2312" w:cs="仿宋_GB2312" w:hint="eastAsia"/>
          <w:sz w:val="24"/>
        </w:rPr>
        <w:t>法律顾问审批；（3）首次</w:t>
      </w:r>
      <w:proofErr w:type="gramStart"/>
      <w:r>
        <w:rPr>
          <w:rFonts w:ascii="仿宋_GB2312" w:eastAsia="仿宋_GB2312" w:hAnsi="仿宋_GB2312" w:cs="仿宋_GB2312" w:hint="eastAsia"/>
          <w:sz w:val="24"/>
        </w:rPr>
        <w:t>外拨须</w:t>
      </w:r>
      <w:proofErr w:type="gramEnd"/>
      <w:r>
        <w:rPr>
          <w:rFonts w:ascii="仿宋_GB2312" w:eastAsia="仿宋_GB2312" w:hAnsi="仿宋_GB2312" w:cs="仿宋_GB2312" w:hint="eastAsia"/>
          <w:sz w:val="24"/>
        </w:rPr>
        <w:t>交一份原件给财务处，后续按计划拨付，可凭复印件及合同书办理，同时备注该表原件所在凭单号及</w:t>
      </w:r>
      <w:proofErr w:type="gramStart"/>
      <w:r>
        <w:rPr>
          <w:rFonts w:ascii="仿宋_GB2312" w:eastAsia="仿宋_GB2312" w:hAnsi="仿宋_GB2312" w:cs="仿宋_GB2312" w:hint="eastAsia"/>
          <w:sz w:val="24"/>
        </w:rPr>
        <w:t>已外拨金额</w:t>
      </w:r>
      <w:proofErr w:type="gramEnd"/>
      <w:r>
        <w:rPr>
          <w:rFonts w:ascii="仿宋_GB2312" w:eastAsia="仿宋_GB2312" w:hAnsi="仿宋_GB2312" w:cs="仿宋_GB2312" w:hint="eastAsia"/>
          <w:sz w:val="24"/>
        </w:rPr>
        <w:t>；（4）合作（协作）单位</w:t>
      </w:r>
      <w:proofErr w:type="gramStart"/>
      <w:r>
        <w:rPr>
          <w:rFonts w:ascii="仿宋_GB2312" w:eastAsia="仿宋_GB2312" w:hAnsi="仿宋_GB2312" w:cs="仿宋_GB2312" w:hint="eastAsia"/>
          <w:sz w:val="24"/>
        </w:rPr>
        <w:t>栏不够</w:t>
      </w:r>
      <w:proofErr w:type="gramEnd"/>
      <w:r>
        <w:rPr>
          <w:rFonts w:ascii="仿宋_GB2312" w:eastAsia="仿宋_GB2312" w:hAnsi="仿宋_GB2312" w:cs="仿宋_GB2312" w:hint="eastAsia"/>
          <w:sz w:val="24"/>
        </w:rPr>
        <w:t>的可自行增加行，须</w:t>
      </w:r>
      <w:r>
        <w:rPr>
          <w:rFonts w:ascii="仿宋_GB2312" w:eastAsia="仿宋_GB2312" w:hAnsi="仿宋_GB2312" w:cs="仿宋_GB2312" w:hint="eastAsia"/>
          <w:b/>
          <w:sz w:val="24"/>
        </w:rPr>
        <w:t>双面打印</w:t>
      </w:r>
      <w:r>
        <w:rPr>
          <w:rFonts w:ascii="仿宋_GB2312" w:eastAsia="仿宋_GB2312" w:hAnsi="仿宋_GB2312" w:cs="仿宋_GB2312" w:hint="eastAsia"/>
          <w:sz w:val="24"/>
        </w:rPr>
        <w:t>；</w:t>
      </w:r>
      <w:r>
        <w:rPr>
          <w:rFonts w:ascii="仿宋_GB2312" w:eastAsia="仿宋_GB2312" w:hAnsi="仿宋_GB2312" w:cs="仿宋_GB2312" w:hint="eastAsia"/>
          <w:b/>
          <w:sz w:val="24"/>
        </w:rPr>
        <w:t>（5）</w:t>
      </w:r>
      <w:proofErr w:type="gramStart"/>
      <w:r>
        <w:rPr>
          <w:rFonts w:ascii="仿宋_GB2312" w:eastAsia="仿宋_GB2312" w:hAnsi="仿宋_GB2312" w:cs="仿宋_GB2312" w:hint="eastAsia"/>
          <w:b/>
          <w:sz w:val="24"/>
        </w:rPr>
        <w:t>外拨总额</w:t>
      </w:r>
      <w:proofErr w:type="gramEnd"/>
      <w:r>
        <w:rPr>
          <w:rFonts w:ascii="仿宋_GB2312" w:eastAsia="仿宋_GB2312" w:hAnsi="仿宋_GB2312" w:cs="仿宋_GB2312" w:hint="eastAsia"/>
          <w:b/>
          <w:sz w:val="24"/>
        </w:rPr>
        <w:t>超过</w:t>
      </w:r>
      <w:proofErr w:type="gramStart"/>
      <w:r>
        <w:rPr>
          <w:rFonts w:ascii="仿宋_GB2312" w:eastAsia="仿宋_GB2312" w:hAnsi="仿宋_GB2312" w:cs="仿宋_GB2312" w:hint="eastAsia"/>
          <w:b/>
          <w:sz w:val="24"/>
        </w:rPr>
        <w:t>15万须</w:t>
      </w:r>
      <w:proofErr w:type="gramEnd"/>
      <w:r>
        <w:rPr>
          <w:rFonts w:ascii="仿宋_GB2312" w:eastAsia="仿宋_GB2312" w:hAnsi="仿宋_GB2312" w:cs="仿宋_GB2312" w:hint="eastAsia"/>
          <w:b/>
          <w:sz w:val="24"/>
        </w:rPr>
        <w:t>分管科研副校长审批；</w:t>
      </w:r>
      <w:proofErr w:type="gramStart"/>
      <w:r>
        <w:rPr>
          <w:rFonts w:ascii="仿宋_GB2312" w:eastAsia="仿宋_GB2312" w:hAnsi="仿宋_GB2312" w:cs="仿宋_GB2312" w:hint="eastAsia"/>
          <w:b/>
          <w:sz w:val="24"/>
        </w:rPr>
        <w:t>外拨总额</w:t>
      </w:r>
      <w:proofErr w:type="gramEnd"/>
      <w:r>
        <w:rPr>
          <w:rFonts w:ascii="仿宋_GB2312" w:eastAsia="仿宋_GB2312" w:hAnsi="仿宋_GB2312" w:cs="仿宋_GB2312" w:hint="eastAsia"/>
          <w:b/>
          <w:sz w:val="24"/>
        </w:rPr>
        <w:t>超过</w:t>
      </w:r>
      <w:proofErr w:type="gramStart"/>
      <w:r>
        <w:rPr>
          <w:rFonts w:ascii="仿宋_GB2312" w:eastAsia="仿宋_GB2312" w:hAnsi="仿宋_GB2312" w:cs="仿宋_GB2312" w:hint="eastAsia"/>
          <w:b/>
          <w:sz w:val="24"/>
        </w:rPr>
        <w:t>25万须</w:t>
      </w:r>
      <w:proofErr w:type="gramEnd"/>
      <w:r>
        <w:rPr>
          <w:rFonts w:ascii="仿宋_GB2312" w:eastAsia="仿宋_GB2312" w:hAnsi="仿宋_GB2312" w:cs="仿宋_GB2312" w:hint="eastAsia"/>
          <w:b/>
          <w:sz w:val="24"/>
        </w:rPr>
        <w:t>分管财务副校长审批；</w:t>
      </w:r>
      <w:proofErr w:type="gramStart"/>
      <w:r>
        <w:rPr>
          <w:rFonts w:ascii="仿宋_GB2312" w:eastAsia="仿宋_GB2312" w:hAnsi="仿宋_GB2312" w:cs="仿宋_GB2312" w:hint="eastAsia"/>
          <w:b/>
          <w:sz w:val="24"/>
        </w:rPr>
        <w:t>外拨总额</w:t>
      </w:r>
      <w:proofErr w:type="gramEnd"/>
      <w:r>
        <w:rPr>
          <w:rFonts w:ascii="仿宋_GB2312" w:eastAsia="仿宋_GB2312" w:hAnsi="仿宋_GB2312" w:cs="仿宋_GB2312" w:hint="eastAsia"/>
          <w:b/>
          <w:sz w:val="24"/>
        </w:rPr>
        <w:t>超过</w:t>
      </w:r>
      <w:proofErr w:type="gramStart"/>
      <w:r>
        <w:rPr>
          <w:rFonts w:ascii="仿宋_GB2312" w:eastAsia="仿宋_GB2312" w:hAnsi="仿宋_GB2312" w:cs="仿宋_GB2312" w:hint="eastAsia"/>
          <w:b/>
          <w:sz w:val="24"/>
        </w:rPr>
        <w:t>40万须</w:t>
      </w:r>
      <w:proofErr w:type="gramEnd"/>
      <w:r>
        <w:rPr>
          <w:rFonts w:ascii="仿宋_GB2312" w:eastAsia="仿宋_GB2312" w:hAnsi="仿宋_GB2312" w:cs="仿宋_GB2312" w:hint="eastAsia"/>
          <w:b/>
          <w:sz w:val="24"/>
        </w:rPr>
        <w:t>校长审批。</w:t>
      </w:r>
    </w:p>
    <w:p w14:paraId="27F5F604" w14:textId="77777777" w:rsidR="00B97A82" w:rsidRDefault="00B97A82">
      <w:pPr>
        <w:rPr>
          <w:rFonts w:ascii="仿宋_GB2312" w:eastAsia="仿宋_GB2312" w:hAnsi="仿宋_GB2312" w:cs="仿宋_GB2312"/>
          <w:b/>
          <w:sz w:val="24"/>
        </w:rPr>
      </w:pPr>
    </w:p>
    <w:p w14:paraId="21EBC156" w14:textId="77777777" w:rsidR="00B97A82" w:rsidRDefault="00B97A82"/>
    <w:p w14:paraId="6C64B776" w14:textId="77777777" w:rsidR="00B97A82" w:rsidRDefault="00B97A82">
      <w:pPr>
        <w:pStyle w:val="1"/>
      </w:pPr>
      <w:bookmarkStart w:id="36" w:name="_Toc18446"/>
      <w:bookmarkStart w:id="37" w:name="_Toc25772"/>
      <w:bookmarkStart w:id="38" w:name="_Toc9368"/>
    </w:p>
    <w:p w14:paraId="6EDF250C" w14:textId="77777777" w:rsidR="00B97A82" w:rsidRDefault="00B97A82">
      <w:pPr>
        <w:pStyle w:val="1"/>
      </w:pPr>
    </w:p>
    <w:p w14:paraId="019D2EE1" w14:textId="77777777" w:rsidR="00B97A82" w:rsidRDefault="00B97A82">
      <w:pPr>
        <w:pStyle w:val="1"/>
      </w:pPr>
    </w:p>
    <w:p w14:paraId="061C2869" w14:textId="77777777" w:rsidR="00B97A82" w:rsidRDefault="00B97A82">
      <w:pPr>
        <w:pStyle w:val="1"/>
      </w:pPr>
    </w:p>
    <w:p w14:paraId="0147003E" w14:textId="77777777" w:rsidR="00B97A82" w:rsidRDefault="00B97A82">
      <w:pPr>
        <w:pStyle w:val="1"/>
      </w:pPr>
    </w:p>
    <w:p w14:paraId="1BE0FD0F" w14:textId="77777777" w:rsidR="00B97A82" w:rsidRDefault="00B97A82">
      <w:pPr>
        <w:pStyle w:val="1"/>
      </w:pPr>
    </w:p>
    <w:p w14:paraId="2158FB4D" w14:textId="77777777" w:rsidR="00B97A82" w:rsidRDefault="00B97A82">
      <w:pPr>
        <w:pStyle w:val="1"/>
      </w:pPr>
    </w:p>
    <w:p w14:paraId="6DAD7420" w14:textId="77777777" w:rsidR="00B97A82" w:rsidRDefault="00B97A82">
      <w:pPr>
        <w:pStyle w:val="1"/>
      </w:pPr>
    </w:p>
    <w:p w14:paraId="324CEC32" w14:textId="77777777" w:rsidR="00B97A82" w:rsidRDefault="00B97A82">
      <w:pPr>
        <w:pStyle w:val="1"/>
      </w:pPr>
    </w:p>
    <w:p w14:paraId="4C0E0012" w14:textId="77777777" w:rsidR="00B97A82" w:rsidRDefault="00B97A82">
      <w:pPr>
        <w:pStyle w:val="1"/>
      </w:pPr>
    </w:p>
    <w:p w14:paraId="50259E6F" w14:textId="77777777" w:rsidR="00B97A82" w:rsidRDefault="00B97A82">
      <w:pPr>
        <w:pStyle w:val="1"/>
      </w:pPr>
    </w:p>
    <w:p w14:paraId="4E3BF7BE" w14:textId="77777777" w:rsidR="00B97A82" w:rsidRDefault="00B97A82">
      <w:pPr>
        <w:pStyle w:val="1"/>
      </w:pPr>
    </w:p>
    <w:p w14:paraId="6D9C11AE" w14:textId="77777777" w:rsidR="00B97A82" w:rsidRDefault="00B97A82">
      <w:pPr>
        <w:pStyle w:val="1"/>
      </w:pPr>
    </w:p>
    <w:p w14:paraId="175F425D" w14:textId="77777777" w:rsidR="00B97A82" w:rsidRDefault="00B97A82">
      <w:pPr>
        <w:pStyle w:val="1"/>
      </w:pPr>
    </w:p>
    <w:p w14:paraId="3C81B0E5" w14:textId="77777777" w:rsidR="00B97A82" w:rsidRDefault="00B97A82">
      <w:pPr>
        <w:pStyle w:val="1"/>
      </w:pPr>
    </w:p>
    <w:p w14:paraId="566C0321" w14:textId="77777777" w:rsidR="00B97A82" w:rsidRDefault="00B97A82">
      <w:pPr>
        <w:pStyle w:val="1"/>
      </w:pPr>
    </w:p>
    <w:p w14:paraId="08C0DCD6" w14:textId="77777777" w:rsidR="00B97A82" w:rsidRDefault="00B97A82">
      <w:pPr>
        <w:pStyle w:val="1"/>
      </w:pPr>
    </w:p>
    <w:p w14:paraId="69E4BB08" w14:textId="77777777" w:rsidR="00B97A82" w:rsidRDefault="00B97A82">
      <w:pPr>
        <w:pStyle w:val="1"/>
      </w:pPr>
    </w:p>
    <w:p w14:paraId="06E81214" w14:textId="77777777" w:rsidR="00B97A82" w:rsidRDefault="00B97A82">
      <w:pPr>
        <w:pStyle w:val="1"/>
      </w:pPr>
    </w:p>
    <w:p w14:paraId="100A3986" w14:textId="77777777" w:rsidR="00B97A82" w:rsidRDefault="00B97A82">
      <w:pPr>
        <w:pStyle w:val="1"/>
      </w:pPr>
    </w:p>
    <w:p w14:paraId="734D7C41" w14:textId="77777777" w:rsidR="00B97A82" w:rsidRDefault="00B97A82">
      <w:pPr>
        <w:pStyle w:val="1"/>
      </w:pPr>
    </w:p>
    <w:p w14:paraId="7EA4BAC0"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lastRenderedPageBreak/>
        <w:t>海南师范大学办公室文件</w:t>
      </w:r>
    </w:p>
    <w:p w14:paraId="109D62BF" w14:textId="77777777" w:rsidR="00B97A82" w:rsidRDefault="00000000">
      <w:pPr>
        <w:tabs>
          <w:tab w:val="center" w:pos="4535"/>
          <w:tab w:val="left" w:pos="6435"/>
        </w:tabs>
        <w:spacing w:line="560" w:lineRule="exact"/>
        <w:ind w:firstLineChars="950" w:firstLine="3040"/>
        <w:jc w:val="left"/>
        <w:rPr>
          <w:rFonts w:ascii="仿宋_GB2312" w:eastAsia="仿宋_GB2312" w:hAnsi="宋体"/>
          <w:bCs/>
          <w:sz w:val="32"/>
          <w:szCs w:val="32"/>
        </w:rPr>
      </w:pP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2017〕99号</w:t>
      </w:r>
    </w:p>
    <w:p w14:paraId="00E1EAC5" w14:textId="77777777" w:rsidR="00B97A82" w:rsidRDefault="00000000">
      <w:pPr>
        <w:tabs>
          <w:tab w:val="center" w:pos="4535"/>
          <w:tab w:val="left" w:pos="6435"/>
        </w:tabs>
        <w:spacing w:line="560" w:lineRule="exact"/>
        <w:jc w:val="left"/>
        <w:rPr>
          <w:rFonts w:ascii="仿宋_GB2312" w:eastAsia="仿宋_GB2312" w:hAnsi="宋体"/>
          <w:bCs/>
          <w:sz w:val="32"/>
          <w:szCs w:val="32"/>
        </w:rPr>
      </w:pPr>
      <w:r>
        <w:rPr>
          <w:rFonts w:ascii="仿宋_GB2312" w:eastAsia="仿宋_GB2312" w:hAnsi="宋体"/>
          <w:bCs/>
          <w:noProof/>
          <w:sz w:val="32"/>
          <w:szCs w:val="32"/>
        </w:rPr>
        <mc:AlternateContent>
          <mc:Choice Requires="wps">
            <w:drawing>
              <wp:anchor distT="0" distB="0" distL="114300" distR="114300" simplePos="0" relativeHeight="251671552" behindDoc="0" locked="0" layoutInCell="1" allowOverlap="1" wp14:anchorId="49559093" wp14:editId="72983655">
                <wp:simplePos x="0" y="0"/>
                <wp:positionH relativeFrom="column">
                  <wp:posOffset>332105</wp:posOffset>
                </wp:positionH>
                <wp:positionV relativeFrom="page">
                  <wp:posOffset>2531110</wp:posOffset>
                </wp:positionV>
                <wp:extent cx="5109845" cy="635"/>
                <wp:effectExtent l="0" t="10795" r="14605" b="17145"/>
                <wp:wrapSquare wrapText="bothSides"/>
                <wp:docPr id="12" name="直接连接符 12"/>
                <wp:cNvGraphicFramePr/>
                <a:graphic xmlns:a="http://schemas.openxmlformats.org/drawingml/2006/main">
                  <a:graphicData uri="http://schemas.microsoft.com/office/word/2010/wordprocessingShape">
                    <wps:wsp>
                      <wps:cNvCnPr/>
                      <wps:spPr>
                        <a:xfrm flipV="1">
                          <a:off x="0" y="0"/>
                          <a:ext cx="5109845" cy="635"/>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20D174AA" id="直接连接符 12" o:spid="_x0000_s1026" style="position:absolute;left:0;text-align:left;flip:y;z-index:251671552;visibility:visible;mso-wrap-style:square;mso-wrap-distance-left:9pt;mso-wrap-distance-top:0;mso-wrap-distance-right:9pt;mso-wrap-distance-bottom:0;mso-position-horizontal:absolute;mso-position-horizontal-relative:text;mso-position-vertical:absolute;mso-position-vertical-relative:page" from="26.15pt,199.3pt" to="428.5pt,19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" strokecolor="red" strokeweight="1.75pt">
                <w10:wrap type="square" anchory="page"/>
              </v:line>
            </w:pict>
          </mc:Fallback>
        </mc:AlternateContent>
      </w:r>
      <w:r>
        <w:rPr>
          <w:rFonts w:ascii="仿宋_GB2312" w:eastAsia="仿宋_GB2312" w:hAnsi="宋体"/>
          <w:bCs/>
          <w:sz w:val="32"/>
          <w:szCs w:val="32"/>
        </w:rPr>
        <w:tab/>
      </w:r>
    </w:p>
    <w:p w14:paraId="75F82F93" w14:textId="77777777" w:rsidR="00B97A82" w:rsidRDefault="00000000">
      <w:pPr>
        <w:spacing w:line="560" w:lineRule="exact"/>
        <w:jc w:val="center"/>
        <w:rPr>
          <w:rFonts w:ascii="宋体" w:hAnsi="宋体" w:cs="Calibri"/>
          <w:b/>
          <w:bCs/>
          <w:sz w:val="44"/>
          <w:szCs w:val="44"/>
        </w:rPr>
      </w:pPr>
      <w:r>
        <w:rPr>
          <w:rFonts w:ascii="宋体" w:hAnsi="宋体" w:cs="Calibri" w:hint="eastAsia"/>
          <w:b/>
          <w:bCs/>
          <w:sz w:val="44"/>
          <w:szCs w:val="44"/>
        </w:rPr>
        <w:t>关于印发预算调整管理细则等</w:t>
      </w:r>
    </w:p>
    <w:p w14:paraId="4D461A75" w14:textId="77777777" w:rsidR="00B97A82" w:rsidRDefault="00000000">
      <w:pPr>
        <w:spacing w:line="560" w:lineRule="exact"/>
        <w:jc w:val="center"/>
        <w:rPr>
          <w:rFonts w:ascii="宋体" w:hAnsi="宋体" w:cs="Calibri"/>
          <w:b/>
          <w:bCs/>
          <w:sz w:val="44"/>
          <w:szCs w:val="44"/>
        </w:rPr>
      </w:pPr>
      <w:r>
        <w:rPr>
          <w:rFonts w:ascii="宋体" w:hAnsi="宋体" w:cs="Calibri" w:hint="eastAsia"/>
          <w:b/>
          <w:bCs/>
          <w:sz w:val="44"/>
          <w:szCs w:val="44"/>
        </w:rPr>
        <w:t>四个管理办法的通知</w:t>
      </w:r>
    </w:p>
    <w:p w14:paraId="1571C9DB" w14:textId="77777777" w:rsidR="00B97A82" w:rsidRDefault="00000000">
      <w:pPr>
        <w:spacing w:line="560" w:lineRule="exact"/>
        <w:rPr>
          <w:rFonts w:ascii="仿宋" w:eastAsia="仿宋" w:hAnsi="仿宋" w:cs="Calibri"/>
          <w:sz w:val="32"/>
          <w:szCs w:val="32"/>
        </w:rPr>
      </w:pPr>
      <w:r>
        <w:rPr>
          <w:rFonts w:ascii="仿宋" w:eastAsia="仿宋" w:hAnsi="仿宋" w:cs="Calibri" w:hint="eastAsia"/>
          <w:sz w:val="32"/>
          <w:szCs w:val="32"/>
        </w:rPr>
        <w:t xml:space="preserve"> </w:t>
      </w:r>
    </w:p>
    <w:p w14:paraId="495997BF" w14:textId="77777777" w:rsidR="00B97A82" w:rsidRDefault="00000000">
      <w:pPr>
        <w:spacing w:line="560" w:lineRule="exact"/>
        <w:rPr>
          <w:rFonts w:ascii="仿宋_GB2312" w:eastAsia="仿宋_GB2312" w:hAnsi="仿宋" w:cs="Calibri"/>
          <w:sz w:val="32"/>
          <w:szCs w:val="32"/>
        </w:rPr>
      </w:pPr>
      <w:r>
        <w:rPr>
          <w:rFonts w:ascii="仿宋_GB2312" w:eastAsia="仿宋_GB2312" w:hAnsi="仿宋" w:cs="Calibri" w:hint="eastAsia"/>
          <w:sz w:val="32"/>
          <w:szCs w:val="32"/>
        </w:rPr>
        <w:t>各单位：</w:t>
      </w:r>
    </w:p>
    <w:p w14:paraId="0D1F5547" w14:textId="77777777" w:rsidR="00B97A82" w:rsidRDefault="00000000">
      <w:pPr>
        <w:spacing w:line="560" w:lineRule="exact"/>
        <w:rPr>
          <w:rFonts w:ascii="仿宋_GB2312" w:eastAsia="仿宋_GB2312" w:hAnsi="仿宋" w:cs="Calibri"/>
          <w:sz w:val="32"/>
          <w:szCs w:val="32"/>
        </w:rPr>
      </w:pPr>
      <w:r>
        <w:rPr>
          <w:rFonts w:ascii="仿宋_GB2312" w:eastAsia="仿宋_GB2312" w:hAnsi="仿宋" w:cs="Calibri" w:hint="eastAsia"/>
          <w:sz w:val="32"/>
          <w:szCs w:val="32"/>
        </w:rPr>
        <w:t xml:space="preserve">    经学校研究同意，现将《海南师范大学科研项目预算调整管理细则(试行)》、《海南师范大学科研项目间接费用管理细则(试行)》、《海南师范大学科研项目结余资金管理细则(试行)》、《海南师范大学科研财务助理管理办法(试行)》等4个管理办法印发给你们，请遵照执行。</w:t>
      </w:r>
    </w:p>
    <w:p w14:paraId="061744EF" w14:textId="77777777" w:rsidR="00B97A82" w:rsidRDefault="00000000">
      <w:pPr>
        <w:spacing w:line="560" w:lineRule="exact"/>
        <w:jc w:val="center"/>
        <w:rPr>
          <w:rFonts w:ascii="仿宋_GB2312" w:eastAsia="仿宋_GB2312" w:hAnsi="仿宋" w:cs="Calibri"/>
          <w:b/>
          <w:bCs/>
          <w:sz w:val="40"/>
          <w:szCs w:val="40"/>
        </w:rPr>
      </w:pPr>
      <w:r>
        <w:rPr>
          <w:rFonts w:ascii="仿宋_GB2312" w:eastAsia="仿宋_GB2312" w:hAnsi="仿宋" w:cs="Calibri" w:hint="eastAsia"/>
          <w:b/>
          <w:bCs/>
          <w:sz w:val="40"/>
          <w:szCs w:val="40"/>
        </w:rPr>
        <w:t xml:space="preserve"> </w:t>
      </w:r>
    </w:p>
    <w:p w14:paraId="45BC4AE2" w14:textId="77777777" w:rsidR="00B97A82" w:rsidRDefault="00000000">
      <w:pPr>
        <w:spacing w:line="560" w:lineRule="exact"/>
        <w:jc w:val="center"/>
        <w:rPr>
          <w:rFonts w:ascii="仿宋_GB2312" w:eastAsia="仿宋_GB2312" w:hAnsi="仿宋" w:cs="Calibri"/>
          <w:b/>
          <w:bCs/>
          <w:sz w:val="40"/>
          <w:szCs w:val="40"/>
        </w:rPr>
      </w:pPr>
      <w:r>
        <w:rPr>
          <w:rFonts w:ascii="仿宋_GB2312" w:eastAsia="仿宋_GB2312" w:hAnsi="仿宋" w:cs="Calibri" w:hint="eastAsia"/>
          <w:b/>
          <w:bCs/>
          <w:sz w:val="40"/>
          <w:szCs w:val="40"/>
        </w:rPr>
        <w:t xml:space="preserve"> </w:t>
      </w:r>
    </w:p>
    <w:p w14:paraId="63919392" w14:textId="77777777" w:rsidR="00B97A82" w:rsidRDefault="00000000">
      <w:pPr>
        <w:spacing w:line="560" w:lineRule="exact"/>
        <w:jc w:val="center"/>
        <w:rPr>
          <w:rFonts w:ascii="仿宋_GB2312" w:eastAsia="仿宋_GB2312" w:hAnsi="仿宋" w:cs="Calibri"/>
          <w:sz w:val="32"/>
          <w:szCs w:val="32"/>
        </w:rPr>
      </w:pPr>
      <w:r>
        <w:rPr>
          <w:rFonts w:ascii="仿宋_GB2312" w:eastAsia="仿宋_GB2312" w:hAnsi="仿宋" w:cs="Calibri" w:hint="eastAsia"/>
          <w:sz w:val="32"/>
          <w:szCs w:val="32"/>
        </w:rPr>
        <w:t xml:space="preserve">                             海南师范大学办公室</w:t>
      </w:r>
    </w:p>
    <w:p w14:paraId="62D72F37" w14:textId="77777777" w:rsidR="00B97A82" w:rsidRDefault="00000000">
      <w:pPr>
        <w:spacing w:line="560" w:lineRule="exact"/>
        <w:jc w:val="center"/>
        <w:rPr>
          <w:rFonts w:ascii="仿宋_GB2312" w:eastAsia="仿宋_GB2312" w:hAnsi="仿宋" w:cs="Calibri"/>
          <w:sz w:val="32"/>
          <w:szCs w:val="32"/>
        </w:rPr>
      </w:pPr>
      <w:r>
        <w:rPr>
          <w:rFonts w:ascii="仿宋_GB2312" w:eastAsia="仿宋_GB2312" w:hAnsi="仿宋" w:cs="Calibri" w:hint="eastAsia"/>
          <w:sz w:val="32"/>
          <w:szCs w:val="32"/>
        </w:rPr>
        <w:t xml:space="preserve">                             2017年12月30日</w:t>
      </w:r>
    </w:p>
    <w:p w14:paraId="743B2F63" w14:textId="77777777" w:rsidR="00B97A82" w:rsidRDefault="00B97A82">
      <w:pPr>
        <w:spacing w:line="560" w:lineRule="exact"/>
        <w:jc w:val="center"/>
        <w:rPr>
          <w:rFonts w:ascii="仿宋_GB2312" w:eastAsia="仿宋_GB2312" w:hAnsi="仿宋" w:cs="Calibri"/>
          <w:sz w:val="32"/>
          <w:szCs w:val="32"/>
        </w:rPr>
      </w:pPr>
    </w:p>
    <w:p w14:paraId="1D95E413" w14:textId="77777777" w:rsidR="00B97A82" w:rsidRDefault="00B97A82">
      <w:pPr>
        <w:pStyle w:val="1"/>
      </w:pPr>
    </w:p>
    <w:p w14:paraId="1A5B712A" w14:textId="77777777" w:rsidR="00B97A82" w:rsidRDefault="00B97A82"/>
    <w:p w14:paraId="41111DF1" w14:textId="77777777" w:rsidR="00B97A82" w:rsidRDefault="00B97A82"/>
    <w:p w14:paraId="48B67D8B" w14:textId="77777777" w:rsidR="00B97A82" w:rsidRDefault="00000000">
      <w:pPr>
        <w:pStyle w:val="1"/>
      </w:pPr>
      <w:r>
        <w:rPr>
          <w:rFonts w:hint="eastAsia"/>
        </w:rPr>
        <w:lastRenderedPageBreak/>
        <w:t>海南师范大学科研项目间接费用管理细则</w:t>
      </w:r>
      <w:bookmarkEnd w:id="36"/>
      <w:r>
        <w:rPr>
          <w:rFonts w:hint="eastAsia"/>
        </w:rPr>
        <w:t>（试行）</w:t>
      </w:r>
      <w:bookmarkEnd w:id="37"/>
    </w:p>
    <w:p w14:paraId="1BFB12EB" w14:textId="77777777" w:rsidR="00B97A82" w:rsidRDefault="00000000">
      <w:pPr>
        <w:adjustRightInd w:val="0"/>
        <w:snapToGrid w:val="0"/>
        <w:spacing w:line="560" w:lineRule="exact"/>
        <w:jc w:val="center"/>
        <w:rPr>
          <w:rFonts w:ascii="黑体" w:eastAsia="黑体" w:hAnsi="黑体" w:cs="宋体"/>
          <w:sz w:val="32"/>
          <w:szCs w:val="32"/>
        </w:rPr>
      </w:pPr>
      <w:r>
        <w:rPr>
          <w:rFonts w:ascii="黑体" w:eastAsia="黑体" w:hAnsi="黑体" w:cs="宋体" w:hint="eastAsia"/>
          <w:sz w:val="32"/>
          <w:szCs w:val="32"/>
        </w:rPr>
        <w:t>第一章  总  则</w:t>
      </w:r>
    </w:p>
    <w:p w14:paraId="0A11778C" w14:textId="77777777" w:rsidR="00B97A82" w:rsidRDefault="00000000">
      <w:pPr>
        <w:widowControl/>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第一条</w:t>
      </w:r>
      <w:r>
        <w:rPr>
          <w:rFonts w:ascii="仿宋_GB2312" w:eastAsia="仿宋_GB2312" w:hAnsi="仿宋" w:cs="Calibri" w:hint="eastAsia"/>
          <w:kern w:val="0"/>
          <w:sz w:val="32"/>
          <w:szCs w:val="32"/>
        </w:rPr>
        <w:t xml:space="preserve">  本办法所称科研项目按照项目来源分为纵向科研项目和横向科研项目。</w:t>
      </w:r>
    </w:p>
    <w:p w14:paraId="5B23F5D9" w14:textId="77777777" w:rsidR="00B97A82" w:rsidRDefault="00000000">
      <w:pPr>
        <w:widowControl/>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第二条</w:t>
      </w:r>
      <w:r>
        <w:rPr>
          <w:rFonts w:ascii="仿宋_GB2312" w:eastAsia="仿宋_GB2312" w:hAnsi="仿宋" w:cs="Calibri" w:hint="eastAsia"/>
          <w:kern w:val="0"/>
          <w:sz w:val="32"/>
          <w:szCs w:val="32"/>
        </w:rPr>
        <w:t xml:space="preserve">  间接费用是指学校在组织实施项目过程中发生的无法在直接费用中列支的相关费用。</w:t>
      </w:r>
    </w:p>
    <w:p w14:paraId="0D9B6452" w14:textId="77777777" w:rsidR="00B97A82" w:rsidRDefault="00000000">
      <w:pPr>
        <w:widowControl/>
        <w:adjustRightInd w:val="0"/>
        <w:snapToGrid w:val="0"/>
        <w:spacing w:line="560" w:lineRule="exact"/>
        <w:ind w:firstLineChars="200" w:firstLine="640"/>
        <w:rPr>
          <w:rFonts w:ascii="仿宋_GB2312" w:eastAsia="仿宋_GB2312" w:hAnsi="仿宋" w:cs="Calibri"/>
          <w:spacing w:val="-2"/>
          <w:kern w:val="0"/>
          <w:sz w:val="32"/>
          <w:szCs w:val="32"/>
        </w:rPr>
      </w:pPr>
      <w:r>
        <w:rPr>
          <w:rFonts w:ascii="仿宋_GB2312" w:eastAsia="仿宋_GB2312" w:hAnsi="仿宋" w:cs="Calibri" w:hint="eastAsia"/>
          <w:b/>
          <w:bCs/>
          <w:kern w:val="0"/>
          <w:sz w:val="32"/>
          <w:szCs w:val="32"/>
        </w:rPr>
        <w:t xml:space="preserve">第三条  </w:t>
      </w:r>
      <w:r>
        <w:rPr>
          <w:rFonts w:ascii="仿宋_GB2312" w:eastAsia="仿宋_GB2312" w:hAnsi="仿宋" w:cs="Calibri" w:hint="eastAsia"/>
          <w:kern w:val="0"/>
          <w:sz w:val="32"/>
          <w:szCs w:val="32"/>
        </w:rPr>
        <w:t>间</w:t>
      </w:r>
      <w:r>
        <w:rPr>
          <w:rFonts w:ascii="仿宋_GB2312" w:eastAsia="仿宋_GB2312" w:hAnsi="仿宋" w:cs="Calibri" w:hint="eastAsia"/>
          <w:spacing w:val="-2"/>
          <w:kern w:val="0"/>
          <w:sz w:val="32"/>
          <w:szCs w:val="32"/>
        </w:rPr>
        <w:t>接费用支出内容包括管理费、研究条件补偿支出、绩效支出、税费支出等。管理费是指单位为项目研究提供的现有仪器设备及房屋、水、电、气、暖消耗等间接成本，项目申请、论证、决算、档案保管等科研管理活动所产生的相关费用；绩效支出是指为提高科研工作绩效而安排用于项目研究人员的激励支出；研究条件补偿支出主要用于科研活动中发生的通用设备购置、办公用品购置、实验环境房屋租赁、工作通讯、业务接待费用（工作餐费）、车辆使用费（租车费、汽油费、室内交通费）等；税费是指项目合同金额在拨转过程中产生的须向税务局缴纳的税费。</w:t>
      </w:r>
    </w:p>
    <w:p w14:paraId="1D645324" w14:textId="77777777" w:rsidR="00B97A82" w:rsidRDefault="00000000">
      <w:pPr>
        <w:widowControl/>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第四条</w:t>
      </w:r>
      <w:r>
        <w:rPr>
          <w:rFonts w:ascii="仿宋_GB2312" w:eastAsia="仿宋_GB2312" w:hAnsi="仿宋" w:cs="Calibri" w:hint="eastAsia"/>
          <w:kern w:val="0"/>
          <w:sz w:val="32"/>
          <w:szCs w:val="32"/>
        </w:rPr>
        <w:t xml:space="preserve">  间接费用管理和使用的原则</w:t>
      </w:r>
    </w:p>
    <w:p w14:paraId="2CD64C25" w14:textId="77777777" w:rsidR="00B97A82" w:rsidRDefault="00000000">
      <w:pPr>
        <w:widowControl/>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1.分类核定：按照科研项目资金的来源、类别及主管部门间接费用管理办法，分别核定间接费用的额度。</w:t>
      </w:r>
    </w:p>
    <w:p w14:paraId="3433E688" w14:textId="77777777" w:rsidR="00B97A82" w:rsidRDefault="00000000">
      <w:pPr>
        <w:widowControl/>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2.统筹安排：间接费用由学校统筹安排使用。</w:t>
      </w:r>
    </w:p>
    <w:p w14:paraId="461FC6FF" w14:textId="77777777" w:rsidR="00B97A82" w:rsidRDefault="00000000">
      <w:pPr>
        <w:widowControl/>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3.分级管理：学校间接费用管理实行学校、二级教学与科研单位、项目负责人三级管理。</w:t>
      </w:r>
    </w:p>
    <w:p w14:paraId="4C220B70" w14:textId="77777777" w:rsidR="00B97A82" w:rsidRDefault="00000000">
      <w:pPr>
        <w:widowControl/>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 xml:space="preserve">4.规范使用：间接费用应规范使用，符合国家政策法规。 </w:t>
      </w:r>
    </w:p>
    <w:p w14:paraId="511DA99E" w14:textId="77777777" w:rsidR="00B97A82" w:rsidRDefault="00000000">
      <w:pPr>
        <w:adjustRightInd w:val="0"/>
        <w:snapToGrid w:val="0"/>
        <w:spacing w:line="560" w:lineRule="exact"/>
        <w:jc w:val="center"/>
        <w:rPr>
          <w:rFonts w:ascii="黑体" w:eastAsia="黑体" w:hAnsi="黑体" w:cs="宋体"/>
          <w:sz w:val="32"/>
          <w:szCs w:val="32"/>
        </w:rPr>
      </w:pPr>
      <w:r>
        <w:rPr>
          <w:rFonts w:ascii="黑体" w:eastAsia="黑体" w:hAnsi="黑体" w:cs="宋体" w:hint="eastAsia"/>
          <w:sz w:val="32"/>
          <w:szCs w:val="32"/>
        </w:rPr>
        <w:lastRenderedPageBreak/>
        <w:t xml:space="preserve">第二章  间接费用的预算管理 </w:t>
      </w:r>
    </w:p>
    <w:p w14:paraId="7A00FBBF" w14:textId="77777777" w:rsidR="00B97A82" w:rsidRDefault="00000000">
      <w:pPr>
        <w:widowControl/>
        <w:adjustRightInd w:val="0"/>
        <w:snapToGrid w:val="0"/>
        <w:spacing w:line="560" w:lineRule="exact"/>
        <w:ind w:firstLineChars="200" w:firstLine="640"/>
        <w:rPr>
          <w:rFonts w:ascii="仿宋_GB2312" w:eastAsia="仿宋_GB2312" w:hAnsi="仿宋" w:cs="Calibri"/>
          <w:b/>
          <w:bCs/>
          <w:kern w:val="0"/>
          <w:sz w:val="32"/>
          <w:szCs w:val="32"/>
        </w:rPr>
      </w:pPr>
      <w:r>
        <w:rPr>
          <w:rFonts w:ascii="仿宋_GB2312" w:eastAsia="仿宋_GB2312" w:hAnsi="仿宋" w:cs="Calibri" w:hint="eastAsia"/>
          <w:b/>
          <w:bCs/>
          <w:kern w:val="0"/>
          <w:sz w:val="32"/>
          <w:szCs w:val="32"/>
        </w:rPr>
        <w:t xml:space="preserve">第五条 </w:t>
      </w:r>
      <w:r>
        <w:rPr>
          <w:rFonts w:ascii="仿宋_GB2312" w:eastAsia="仿宋_GB2312" w:hAnsi="仿宋" w:cs="Calibri" w:hint="eastAsia"/>
          <w:kern w:val="0"/>
          <w:sz w:val="32"/>
          <w:szCs w:val="32"/>
        </w:rPr>
        <w:t xml:space="preserve"> 间接费用预算核定比例</w:t>
      </w:r>
    </w:p>
    <w:p w14:paraId="12C6B711" w14:textId="77777777" w:rsidR="00B97A82" w:rsidRDefault="00000000">
      <w:pPr>
        <w:widowControl/>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间接费用预算核定标准按照科研项目资金的来源、类别及主管部门间接费用管理办法分别核定。主管部门（或委托单位）没有统一核定的，学校按照下列最高比例统一核定。</w:t>
      </w:r>
    </w:p>
    <w:p w14:paraId="6C69B135" w14:textId="77777777" w:rsidR="00B97A82" w:rsidRDefault="00000000">
      <w:pPr>
        <w:spacing w:line="560" w:lineRule="exact"/>
        <w:ind w:firstLineChars="200" w:firstLine="640"/>
        <w:rPr>
          <w:rFonts w:ascii="仿宋_GB2312" w:eastAsia="仿宋_GB2312" w:hAnsi="仿宋" w:cs="宋体"/>
          <w:sz w:val="32"/>
          <w:szCs w:val="32"/>
        </w:rPr>
      </w:pPr>
      <w:r>
        <w:rPr>
          <w:rFonts w:ascii="仿宋_GB2312" w:eastAsia="仿宋_GB2312" w:hAnsi="仿宋" w:cs="宋体" w:hint="eastAsia"/>
          <w:sz w:val="32"/>
          <w:szCs w:val="32"/>
        </w:rPr>
        <w:t>（一）中央财政项目（专项、基金）</w:t>
      </w:r>
    </w:p>
    <w:p w14:paraId="2DC03AA3"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1.自然科学类：间接费用预算按照不超过直接费用扣除设备购置费后的最高限定比例核定，具体比例为：500万元及以下部分不超过20%；超过500万元至1000万元的部分不超过15%；超过1000万元的部分不超过13%。</w:t>
      </w:r>
    </w:p>
    <w:p w14:paraId="429646C6"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2.人文社会科学类：间接费用预算按照不超过项目立项总额的一定比例核定，具体比例为:50万元及以下部分不超过30%；超过50万元至500万元的部分不超过20%；超过500万元的部分不超过13%。</w:t>
      </w:r>
    </w:p>
    <w:p w14:paraId="1A25DF51" w14:textId="77777777" w:rsidR="00B97A82" w:rsidRDefault="00000000">
      <w:pPr>
        <w:spacing w:line="560" w:lineRule="exact"/>
        <w:ind w:firstLineChars="200" w:firstLine="640"/>
        <w:rPr>
          <w:rFonts w:ascii="仿宋_GB2312" w:eastAsia="仿宋_GB2312" w:hAnsi="仿宋" w:cs="宋体"/>
          <w:sz w:val="32"/>
          <w:szCs w:val="32"/>
        </w:rPr>
      </w:pPr>
      <w:r>
        <w:rPr>
          <w:rFonts w:ascii="仿宋_GB2312" w:eastAsia="仿宋_GB2312" w:hAnsi="仿宋" w:cs="宋体" w:hint="eastAsia"/>
          <w:sz w:val="32"/>
          <w:szCs w:val="32"/>
        </w:rPr>
        <w:t>（二）省级财政项目（专项、基金）</w:t>
      </w:r>
    </w:p>
    <w:p w14:paraId="39F4E18B"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1.自然科学类：间接费用核定比例统一调整为不超过直接费用扣除设备购置费的20%。</w:t>
      </w:r>
    </w:p>
    <w:p w14:paraId="027D7767" w14:textId="77777777" w:rsidR="00B97A82" w:rsidRDefault="00000000">
      <w:pPr>
        <w:widowControl/>
        <w:spacing w:line="560" w:lineRule="exact"/>
        <w:ind w:firstLineChars="200" w:firstLine="640"/>
        <w:rPr>
          <w:rFonts w:ascii="仿宋_GB2312" w:eastAsia="仿宋_GB2312" w:hAnsi="仿宋" w:cs="Calibri"/>
          <w:b/>
          <w:bCs/>
          <w:kern w:val="0"/>
          <w:sz w:val="32"/>
          <w:szCs w:val="32"/>
        </w:rPr>
      </w:pPr>
      <w:r>
        <w:rPr>
          <w:rFonts w:ascii="仿宋_GB2312" w:eastAsia="仿宋_GB2312" w:hAnsi="仿宋" w:cs="Calibri" w:hint="eastAsia"/>
          <w:kern w:val="0"/>
          <w:sz w:val="32"/>
          <w:szCs w:val="32"/>
        </w:rPr>
        <w:t>2.人文社会科学类：间接费用核定比例按照不超过项目立项总额的一定比例核定，具体比例为:5万元及以下部分为40%；超过5万元至10万元的部分为30%；超过10万的部分不超过20%。</w:t>
      </w:r>
    </w:p>
    <w:p w14:paraId="225A5F18" w14:textId="77777777" w:rsidR="00B97A82" w:rsidRDefault="00000000">
      <w:pPr>
        <w:spacing w:line="560" w:lineRule="exact"/>
        <w:ind w:firstLineChars="200" w:firstLine="640"/>
        <w:rPr>
          <w:rFonts w:ascii="仿宋_GB2312" w:eastAsia="仿宋_GB2312" w:hAnsi="仿宋" w:cs="宋体"/>
          <w:sz w:val="32"/>
          <w:szCs w:val="32"/>
        </w:rPr>
      </w:pPr>
      <w:r>
        <w:rPr>
          <w:rFonts w:ascii="仿宋_GB2312" w:eastAsia="仿宋_GB2312" w:hAnsi="仿宋" w:cs="宋体" w:hint="eastAsia"/>
          <w:sz w:val="32"/>
          <w:szCs w:val="32"/>
        </w:rPr>
        <w:t>（三）横向项目</w:t>
      </w:r>
    </w:p>
    <w:p w14:paraId="7FFEE9CB" w14:textId="77777777" w:rsidR="00B97A82" w:rsidRDefault="00000000">
      <w:pPr>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横向项目的间接费用可用于管理费、绩效支出、研究条件补偿支出、税费等支出。</w:t>
      </w:r>
    </w:p>
    <w:p w14:paraId="715C0BED" w14:textId="77777777" w:rsidR="00B97A82" w:rsidRDefault="00000000">
      <w:pPr>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lastRenderedPageBreak/>
        <w:t>1.管理费：统一按到账经费6%比率编制。学校兼职科研人员以学校名义承担的横向科研项目按到账经费10%比率编制。</w:t>
      </w:r>
    </w:p>
    <w:p w14:paraId="7342749C" w14:textId="77777777" w:rsidR="00B97A82" w:rsidRDefault="00000000">
      <w:pPr>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2.研究条件补偿支出：按不超过到账经费25%比率编制。</w:t>
      </w:r>
    </w:p>
    <w:p w14:paraId="57808C11" w14:textId="77777777" w:rsidR="00B97A82" w:rsidRDefault="00000000">
      <w:pPr>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3.绩效支出：按不超过到账经费30%比率编制。</w:t>
      </w:r>
    </w:p>
    <w:p w14:paraId="798A4AB4" w14:textId="77777777" w:rsidR="00B97A82" w:rsidRDefault="00000000">
      <w:pPr>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4.税费：按照国家税务部门规定，按不低于到账经费6.6%比率编制，</w:t>
      </w:r>
      <w:proofErr w:type="gramStart"/>
      <w:r>
        <w:rPr>
          <w:rFonts w:ascii="仿宋_GB2312" w:eastAsia="仿宋_GB2312" w:hAnsi="仿宋" w:cs="Calibri" w:hint="eastAsia"/>
          <w:kern w:val="0"/>
          <w:sz w:val="32"/>
          <w:szCs w:val="32"/>
        </w:rPr>
        <w:t>若国家财</w:t>
      </w:r>
      <w:proofErr w:type="gramEnd"/>
      <w:r>
        <w:rPr>
          <w:rFonts w:ascii="仿宋_GB2312" w:eastAsia="仿宋_GB2312" w:hAnsi="仿宋" w:cs="Calibri" w:hint="eastAsia"/>
          <w:kern w:val="0"/>
          <w:sz w:val="32"/>
          <w:szCs w:val="32"/>
        </w:rPr>
        <w:t>率调整则实施新税率。经技术合同登记机构认定的技术合同可享用一定的税收减免政策，需提供相关证明。</w:t>
      </w:r>
    </w:p>
    <w:p w14:paraId="4960D61F" w14:textId="77777777" w:rsidR="00B97A82" w:rsidRDefault="00000000">
      <w:pPr>
        <w:spacing w:line="560" w:lineRule="exact"/>
        <w:ind w:firstLineChars="200" w:firstLine="640"/>
        <w:rPr>
          <w:rFonts w:ascii="仿宋_GB2312" w:eastAsia="仿宋_GB2312" w:hAnsi="仿宋" w:cs="宋体"/>
          <w:sz w:val="32"/>
          <w:szCs w:val="32"/>
        </w:rPr>
      </w:pPr>
      <w:r>
        <w:rPr>
          <w:rFonts w:ascii="仿宋_GB2312" w:eastAsia="仿宋_GB2312" w:hAnsi="仿宋" w:cs="宋体" w:hint="eastAsia"/>
          <w:sz w:val="32"/>
          <w:szCs w:val="32"/>
        </w:rPr>
        <w:t>（四）合作项目</w:t>
      </w:r>
    </w:p>
    <w:p w14:paraId="2303517C" w14:textId="77777777" w:rsidR="00B97A82" w:rsidRDefault="00000000">
      <w:pPr>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学校作为合作单位参与的科研项目，项目负责人应在</w:t>
      </w:r>
      <w:r>
        <w:rPr>
          <w:rFonts w:ascii="仿宋_GB2312" w:eastAsia="仿宋_GB2312" w:hAnsi="仿宋" w:cs="Calibri" w:hint="eastAsia"/>
          <w:sz w:val="32"/>
          <w:szCs w:val="32"/>
        </w:rPr>
        <w:t>项目</w:t>
      </w:r>
      <w:r>
        <w:rPr>
          <w:rFonts w:ascii="仿宋_GB2312" w:eastAsia="仿宋_GB2312" w:hAnsi="仿宋" w:cs="宋体" w:hint="eastAsia"/>
          <w:sz w:val="32"/>
          <w:szCs w:val="32"/>
        </w:rPr>
        <w:t>任务书（</w:t>
      </w:r>
      <w:r>
        <w:rPr>
          <w:rFonts w:ascii="仿宋_GB2312" w:eastAsia="仿宋_GB2312" w:hAnsi="仿宋" w:cs="Calibri" w:hint="eastAsia"/>
          <w:sz w:val="32"/>
          <w:szCs w:val="32"/>
        </w:rPr>
        <w:t>计划书、</w:t>
      </w:r>
      <w:r>
        <w:rPr>
          <w:rFonts w:ascii="仿宋_GB2312" w:eastAsia="仿宋_GB2312" w:hAnsi="仿宋" w:cs="宋体" w:hint="eastAsia"/>
          <w:sz w:val="32"/>
          <w:szCs w:val="32"/>
        </w:rPr>
        <w:t>申报书、预算书、合同书等）</w:t>
      </w:r>
      <w:r>
        <w:rPr>
          <w:rFonts w:ascii="仿宋_GB2312" w:eastAsia="仿宋_GB2312" w:hAnsi="仿宋" w:cs="Calibri" w:hint="eastAsia"/>
          <w:kern w:val="0"/>
          <w:sz w:val="32"/>
          <w:szCs w:val="32"/>
        </w:rPr>
        <w:t>预算中与承担单位约定间接费用预算，间接费用应按参与项目所配资金与项目总资金比例分配。</w:t>
      </w:r>
      <w:proofErr w:type="gramStart"/>
      <w:r>
        <w:rPr>
          <w:rFonts w:ascii="仿宋_GB2312" w:eastAsia="仿宋_GB2312" w:hAnsi="仿宋" w:cs="Calibri" w:hint="eastAsia"/>
          <w:kern w:val="0"/>
          <w:sz w:val="32"/>
          <w:szCs w:val="32"/>
        </w:rPr>
        <w:t>若项目</w:t>
      </w:r>
      <w:proofErr w:type="gramEnd"/>
      <w:r>
        <w:rPr>
          <w:rFonts w:ascii="仿宋_GB2312" w:eastAsia="仿宋_GB2312" w:hAnsi="仿宋" w:cs="Calibri" w:hint="eastAsia"/>
          <w:kern w:val="0"/>
          <w:sz w:val="32"/>
          <w:szCs w:val="32"/>
        </w:rPr>
        <w:t>有其他明确约定的，项目负责人必须向科研管理与学科建设处提供项目总资金预算及分配方案，经确认后按项目分配方案执行。</w:t>
      </w:r>
    </w:p>
    <w:p w14:paraId="5159BCF1"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我校作为依托单位，外单位参与合作的科研项目，</w:t>
      </w:r>
      <w:proofErr w:type="gramStart"/>
      <w:r>
        <w:rPr>
          <w:rFonts w:ascii="仿宋_GB2312" w:eastAsia="仿宋_GB2312" w:hAnsi="仿宋" w:cs="Calibri" w:hint="eastAsia"/>
          <w:kern w:val="0"/>
          <w:sz w:val="32"/>
          <w:szCs w:val="32"/>
        </w:rPr>
        <w:t>除项目</w:t>
      </w:r>
      <w:proofErr w:type="gramEnd"/>
      <w:r>
        <w:rPr>
          <w:rFonts w:ascii="仿宋_GB2312" w:eastAsia="仿宋_GB2312" w:hAnsi="仿宋" w:cs="Calibri" w:hint="eastAsia"/>
          <w:kern w:val="0"/>
          <w:sz w:val="32"/>
          <w:szCs w:val="32"/>
        </w:rPr>
        <w:t>立项书（合同）有明确间接费用</w:t>
      </w:r>
      <w:proofErr w:type="gramStart"/>
      <w:r>
        <w:rPr>
          <w:rFonts w:ascii="仿宋_GB2312" w:eastAsia="仿宋_GB2312" w:hAnsi="仿宋" w:cs="Calibri" w:hint="eastAsia"/>
          <w:kern w:val="0"/>
          <w:sz w:val="32"/>
          <w:szCs w:val="32"/>
        </w:rPr>
        <w:t>外拨规定</w:t>
      </w:r>
      <w:proofErr w:type="gramEnd"/>
      <w:r>
        <w:rPr>
          <w:rFonts w:ascii="仿宋_GB2312" w:eastAsia="仿宋_GB2312" w:hAnsi="仿宋" w:cs="Calibri" w:hint="eastAsia"/>
          <w:kern w:val="0"/>
          <w:sz w:val="32"/>
          <w:szCs w:val="32"/>
        </w:rPr>
        <w:t>外，间接费用原则上不予外拨，外单位项目组成员可参与项目组绩效分配。</w:t>
      </w:r>
    </w:p>
    <w:p w14:paraId="7AB23A8C" w14:textId="77777777" w:rsidR="00B97A82" w:rsidRDefault="00000000">
      <w:pPr>
        <w:spacing w:line="560" w:lineRule="exact"/>
        <w:ind w:firstLineChars="200" w:firstLine="640"/>
        <w:rPr>
          <w:rFonts w:ascii="仿宋_GB2312" w:eastAsia="仿宋_GB2312" w:hAnsi="仿宋" w:cs="宋体"/>
          <w:sz w:val="32"/>
          <w:szCs w:val="32"/>
        </w:rPr>
      </w:pPr>
      <w:r>
        <w:rPr>
          <w:rFonts w:ascii="仿宋_GB2312" w:eastAsia="仿宋_GB2312" w:hAnsi="仿宋" w:cs="宋体" w:hint="eastAsia"/>
          <w:sz w:val="32"/>
          <w:szCs w:val="32"/>
        </w:rPr>
        <w:t>（五）其他纵向项目</w:t>
      </w:r>
    </w:p>
    <w:p w14:paraId="227CF443" w14:textId="77777777" w:rsidR="00B97A82" w:rsidRDefault="00000000">
      <w:pPr>
        <w:widowControl/>
        <w:spacing w:line="560" w:lineRule="exact"/>
        <w:ind w:firstLineChars="200" w:firstLine="640"/>
        <w:jc w:val="left"/>
        <w:rPr>
          <w:rFonts w:ascii="仿宋_GB2312" w:eastAsia="仿宋_GB2312" w:hAnsi="仿宋" w:cs="Calibri"/>
          <w:kern w:val="0"/>
          <w:sz w:val="32"/>
          <w:szCs w:val="32"/>
        </w:rPr>
      </w:pPr>
      <w:r>
        <w:rPr>
          <w:rFonts w:ascii="仿宋_GB2312" w:eastAsia="仿宋_GB2312" w:hAnsi="仿宋" w:cs="Calibri" w:hint="eastAsia"/>
          <w:kern w:val="0"/>
          <w:sz w:val="32"/>
          <w:szCs w:val="32"/>
        </w:rPr>
        <w:t>项目资金不采用直接费用和间接费用预算的纵向项目，项目组在编制经费预算时须按立项经费的5%编制学校科研管理费，其中4%为学校管理费，1%为二级教学与科研单位管理费。项目主管部门如有特别规定的，以主管部门的规定为准。</w:t>
      </w:r>
    </w:p>
    <w:p w14:paraId="2EB37B4B" w14:textId="77777777" w:rsidR="00B97A82" w:rsidRDefault="00000000">
      <w:pPr>
        <w:spacing w:line="560" w:lineRule="exact"/>
        <w:jc w:val="center"/>
        <w:rPr>
          <w:rFonts w:ascii="黑体" w:eastAsia="黑体" w:hAnsi="黑体" w:cs="宋体"/>
          <w:sz w:val="32"/>
          <w:szCs w:val="32"/>
        </w:rPr>
      </w:pPr>
      <w:r>
        <w:rPr>
          <w:rFonts w:ascii="黑体" w:eastAsia="黑体" w:hAnsi="黑体" w:cs="宋体" w:hint="eastAsia"/>
          <w:sz w:val="32"/>
          <w:szCs w:val="32"/>
        </w:rPr>
        <w:lastRenderedPageBreak/>
        <w:t>第三章  间接费用的支出管理</w:t>
      </w:r>
    </w:p>
    <w:p w14:paraId="368DB4A1"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 xml:space="preserve">第六条 </w:t>
      </w:r>
      <w:r>
        <w:rPr>
          <w:rFonts w:ascii="仿宋_GB2312" w:eastAsia="仿宋_GB2312" w:hAnsi="仿宋" w:cs="Calibri" w:hint="eastAsia"/>
          <w:kern w:val="0"/>
          <w:sz w:val="32"/>
          <w:szCs w:val="32"/>
        </w:rPr>
        <w:t xml:space="preserve"> 核算分配</w:t>
      </w:r>
    </w:p>
    <w:p w14:paraId="755749CB"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科研管理与学科建设处负责间接费用的核算，财务处将项目绩效支出列入科研项目总预算科目名下，以便于动态管理和查询。纵向项目</w:t>
      </w:r>
      <w:r>
        <w:rPr>
          <w:rFonts w:ascii="仿宋_GB2312" w:eastAsia="仿宋_GB2312" w:hAnsi="仿宋" w:cs="宋体" w:hint="eastAsia"/>
          <w:kern w:val="0"/>
          <w:sz w:val="32"/>
          <w:szCs w:val="32"/>
        </w:rPr>
        <w:t>间接费用包括学校、二级教学与科研单位管理费、项目绩效支出，按比例核算。横向项目间接费用中的项目绩效支出和研究条件补偿支出单独核算，提取的管理费在学校和二级教学与科研单位之间按比例分配。</w:t>
      </w:r>
    </w:p>
    <w:p w14:paraId="30B6F1A0" w14:textId="77777777" w:rsidR="00B97A82" w:rsidRDefault="00000000">
      <w:pPr>
        <w:widowControl/>
        <w:spacing w:line="560" w:lineRule="exact"/>
        <w:ind w:firstLineChars="200" w:firstLine="640"/>
        <w:jc w:val="center"/>
        <w:rPr>
          <w:rFonts w:ascii="仿宋" w:eastAsia="仿宋" w:hAnsi="仿宋" w:cs="Calibri"/>
          <w:kern w:val="0"/>
          <w:sz w:val="32"/>
          <w:szCs w:val="32"/>
        </w:rPr>
      </w:pPr>
      <w:r>
        <w:rPr>
          <w:rFonts w:ascii="仿宋" w:eastAsia="仿宋" w:hAnsi="仿宋" w:cs="Calibri" w:hint="eastAsia"/>
          <w:kern w:val="0"/>
          <w:sz w:val="32"/>
          <w:szCs w:val="32"/>
        </w:rPr>
        <w:t>间接费用预算分配比例表</w:t>
      </w:r>
    </w:p>
    <w:tbl>
      <w:tblPr>
        <w:tblW w:w="9180" w:type="dxa"/>
        <w:tblInd w:w="135" w:type="dxa"/>
        <w:tblLayout w:type="fixed"/>
        <w:tblLook w:val="04A0" w:firstRow="1" w:lastRow="0" w:firstColumn="1" w:lastColumn="0" w:noHBand="0" w:noVBand="1"/>
      </w:tblPr>
      <w:tblGrid>
        <w:gridCol w:w="966"/>
        <w:gridCol w:w="1842"/>
        <w:gridCol w:w="1560"/>
        <w:gridCol w:w="1559"/>
        <w:gridCol w:w="1559"/>
        <w:gridCol w:w="1694"/>
      </w:tblGrid>
      <w:tr w:rsidR="00B97A82" w14:paraId="09F0EF3F" w14:textId="77777777">
        <w:trPr>
          <w:trHeight w:val="443"/>
        </w:trPr>
        <w:tc>
          <w:tcPr>
            <w:tcW w:w="966" w:type="dxa"/>
            <w:tcBorders>
              <w:top w:val="single" w:sz="4" w:space="0" w:color="auto"/>
              <w:left w:val="single" w:sz="4" w:space="0" w:color="auto"/>
              <w:bottom w:val="single" w:sz="4" w:space="0" w:color="auto"/>
              <w:right w:val="single" w:sz="4" w:space="0" w:color="auto"/>
            </w:tcBorders>
            <w:vAlign w:val="center"/>
          </w:tcPr>
          <w:p w14:paraId="75604AC8" w14:textId="77777777" w:rsidR="00B97A82" w:rsidRDefault="00000000">
            <w:pPr>
              <w:widowControl/>
              <w:spacing w:line="560" w:lineRule="exact"/>
              <w:contextualSpacing/>
              <w:jc w:val="center"/>
              <w:rPr>
                <w:rFonts w:ascii="仿宋" w:eastAsia="仿宋" w:hAnsi="仿宋" w:cs="宋体"/>
                <w:b/>
                <w:bCs/>
                <w:sz w:val="32"/>
                <w:szCs w:val="32"/>
              </w:rPr>
            </w:pPr>
            <w:r>
              <w:rPr>
                <w:rFonts w:ascii="仿宋" w:eastAsia="仿宋" w:hAnsi="仿宋" w:cs="宋体" w:hint="eastAsia"/>
                <w:b/>
                <w:bCs/>
                <w:sz w:val="32"/>
                <w:szCs w:val="32"/>
              </w:rPr>
              <w:t>资金来源</w:t>
            </w:r>
          </w:p>
        </w:tc>
        <w:tc>
          <w:tcPr>
            <w:tcW w:w="1842" w:type="dxa"/>
            <w:tcBorders>
              <w:top w:val="single" w:sz="4" w:space="0" w:color="auto"/>
              <w:left w:val="nil"/>
              <w:bottom w:val="single" w:sz="4" w:space="0" w:color="auto"/>
              <w:right w:val="single" w:sz="4" w:space="0" w:color="auto"/>
            </w:tcBorders>
            <w:vAlign w:val="center"/>
          </w:tcPr>
          <w:p w14:paraId="0A21DBB0" w14:textId="77777777" w:rsidR="00B97A82" w:rsidRDefault="00000000">
            <w:pPr>
              <w:widowControl/>
              <w:spacing w:line="560" w:lineRule="exact"/>
              <w:contextualSpacing/>
              <w:jc w:val="center"/>
              <w:rPr>
                <w:rFonts w:ascii="仿宋" w:eastAsia="仿宋" w:hAnsi="仿宋" w:cs="宋体"/>
                <w:b/>
                <w:bCs/>
                <w:sz w:val="32"/>
                <w:szCs w:val="32"/>
              </w:rPr>
            </w:pPr>
            <w:r>
              <w:rPr>
                <w:rFonts w:ascii="仿宋" w:eastAsia="仿宋" w:hAnsi="仿宋" w:cs="宋体" w:hint="eastAsia"/>
                <w:b/>
                <w:bCs/>
                <w:sz w:val="32"/>
                <w:szCs w:val="32"/>
              </w:rPr>
              <w:t>项目类型</w:t>
            </w:r>
          </w:p>
        </w:tc>
        <w:tc>
          <w:tcPr>
            <w:tcW w:w="1560" w:type="dxa"/>
            <w:tcBorders>
              <w:top w:val="single" w:sz="4" w:space="0" w:color="auto"/>
              <w:left w:val="nil"/>
              <w:bottom w:val="single" w:sz="4" w:space="0" w:color="auto"/>
              <w:right w:val="single" w:sz="4" w:space="0" w:color="auto"/>
            </w:tcBorders>
          </w:tcPr>
          <w:p w14:paraId="4FF59A52" w14:textId="77777777" w:rsidR="00B97A82" w:rsidRDefault="00000000">
            <w:pPr>
              <w:widowControl/>
              <w:spacing w:line="560" w:lineRule="exact"/>
              <w:contextualSpacing/>
              <w:jc w:val="center"/>
              <w:rPr>
                <w:rFonts w:ascii="仿宋" w:eastAsia="仿宋" w:hAnsi="仿宋" w:cs="宋体"/>
                <w:b/>
                <w:bCs/>
                <w:sz w:val="32"/>
                <w:szCs w:val="32"/>
              </w:rPr>
            </w:pPr>
            <w:r>
              <w:rPr>
                <w:rFonts w:ascii="仿宋" w:eastAsia="仿宋" w:hAnsi="仿宋" w:cs="宋体" w:hint="eastAsia"/>
                <w:b/>
                <w:bCs/>
                <w:sz w:val="32"/>
                <w:szCs w:val="32"/>
              </w:rPr>
              <w:t>学校</w:t>
            </w:r>
          </w:p>
          <w:p w14:paraId="1C2E1C26" w14:textId="77777777" w:rsidR="00B97A82" w:rsidRDefault="00000000">
            <w:pPr>
              <w:widowControl/>
              <w:spacing w:line="560" w:lineRule="exact"/>
              <w:contextualSpacing/>
              <w:jc w:val="center"/>
              <w:rPr>
                <w:rFonts w:ascii="仿宋" w:eastAsia="仿宋" w:hAnsi="仿宋" w:cs="宋体"/>
                <w:b/>
                <w:bCs/>
                <w:sz w:val="32"/>
                <w:szCs w:val="32"/>
              </w:rPr>
            </w:pPr>
            <w:r>
              <w:rPr>
                <w:rFonts w:ascii="仿宋" w:eastAsia="仿宋" w:hAnsi="仿宋" w:cs="宋体" w:hint="eastAsia"/>
                <w:b/>
                <w:bCs/>
                <w:sz w:val="32"/>
                <w:szCs w:val="32"/>
              </w:rPr>
              <w:t>管理费</w:t>
            </w:r>
          </w:p>
        </w:tc>
        <w:tc>
          <w:tcPr>
            <w:tcW w:w="1559" w:type="dxa"/>
            <w:tcBorders>
              <w:top w:val="single" w:sz="4" w:space="0" w:color="auto"/>
              <w:left w:val="nil"/>
              <w:bottom w:val="single" w:sz="4" w:space="0" w:color="auto"/>
              <w:right w:val="single" w:sz="4" w:space="0" w:color="auto"/>
            </w:tcBorders>
          </w:tcPr>
          <w:p w14:paraId="2FFAA7E9" w14:textId="77777777" w:rsidR="00B97A82" w:rsidRDefault="00000000">
            <w:pPr>
              <w:widowControl/>
              <w:spacing w:line="560" w:lineRule="exact"/>
              <w:contextualSpacing/>
              <w:jc w:val="center"/>
              <w:rPr>
                <w:rFonts w:ascii="仿宋" w:eastAsia="仿宋" w:hAnsi="仿宋" w:cs="宋体"/>
                <w:b/>
                <w:bCs/>
                <w:sz w:val="32"/>
                <w:szCs w:val="32"/>
              </w:rPr>
            </w:pPr>
            <w:r>
              <w:rPr>
                <w:rFonts w:ascii="仿宋" w:eastAsia="仿宋" w:hAnsi="仿宋" w:cs="宋体" w:hint="eastAsia"/>
                <w:b/>
                <w:bCs/>
                <w:sz w:val="32"/>
                <w:szCs w:val="32"/>
              </w:rPr>
              <w:t>二级单位管理费</w:t>
            </w:r>
          </w:p>
        </w:tc>
        <w:tc>
          <w:tcPr>
            <w:tcW w:w="1559" w:type="dxa"/>
            <w:tcBorders>
              <w:top w:val="single" w:sz="4" w:space="0" w:color="auto"/>
              <w:left w:val="nil"/>
              <w:bottom w:val="single" w:sz="4" w:space="0" w:color="auto"/>
              <w:right w:val="single" w:sz="4" w:space="0" w:color="auto"/>
            </w:tcBorders>
          </w:tcPr>
          <w:p w14:paraId="3E0861C6" w14:textId="77777777" w:rsidR="00B97A82" w:rsidRDefault="00000000">
            <w:pPr>
              <w:widowControl/>
              <w:spacing w:line="560" w:lineRule="exact"/>
              <w:contextualSpacing/>
              <w:jc w:val="center"/>
              <w:rPr>
                <w:rFonts w:ascii="仿宋" w:eastAsia="仿宋" w:hAnsi="仿宋" w:cs="宋体"/>
                <w:b/>
                <w:bCs/>
                <w:sz w:val="32"/>
                <w:szCs w:val="32"/>
              </w:rPr>
            </w:pPr>
            <w:r>
              <w:rPr>
                <w:rFonts w:ascii="仿宋" w:eastAsia="仿宋" w:hAnsi="仿宋" w:cs="宋体" w:hint="eastAsia"/>
                <w:b/>
                <w:bCs/>
                <w:sz w:val="32"/>
                <w:szCs w:val="32"/>
              </w:rPr>
              <w:t>项目绩效支出</w:t>
            </w:r>
          </w:p>
        </w:tc>
        <w:tc>
          <w:tcPr>
            <w:tcW w:w="1694" w:type="dxa"/>
            <w:tcBorders>
              <w:top w:val="single" w:sz="4" w:space="0" w:color="auto"/>
              <w:left w:val="nil"/>
              <w:bottom w:val="single" w:sz="4" w:space="0" w:color="auto"/>
              <w:right w:val="single" w:sz="4" w:space="0" w:color="auto"/>
            </w:tcBorders>
          </w:tcPr>
          <w:p w14:paraId="629BB162" w14:textId="77777777" w:rsidR="00B97A82" w:rsidRDefault="00000000">
            <w:pPr>
              <w:widowControl/>
              <w:spacing w:line="560" w:lineRule="exact"/>
              <w:contextualSpacing/>
              <w:jc w:val="center"/>
              <w:rPr>
                <w:rFonts w:ascii="仿宋" w:eastAsia="仿宋" w:hAnsi="仿宋" w:cs="宋体"/>
                <w:b/>
                <w:bCs/>
                <w:sz w:val="32"/>
                <w:szCs w:val="32"/>
              </w:rPr>
            </w:pPr>
            <w:r>
              <w:rPr>
                <w:rFonts w:ascii="仿宋" w:eastAsia="仿宋" w:hAnsi="仿宋" w:cs="宋体" w:hint="eastAsia"/>
                <w:b/>
                <w:bCs/>
                <w:sz w:val="32"/>
                <w:szCs w:val="32"/>
              </w:rPr>
              <w:t>研究条件补偿支出</w:t>
            </w:r>
          </w:p>
        </w:tc>
      </w:tr>
      <w:tr w:rsidR="00B97A82" w14:paraId="38300D28" w14:textId="77777777">
        <w:trPr>
          <w:trHeight w:val="462"/>
        </w:trPr>
        <w:tc>
          <w:tcPr>
            <w:tcW w:w="966" w:type="dxa"/>
            <w:vMerge w:val="restart"/>
            <w:tcBorders>
              <w:top w:val="nil"/>
              <w:left w:val="single" w:sz="4" w:space="0" w:color="auto"/>
              <w:bottom w:val="single" w:sz="4" w:space="0" w:color="auto"/>
              <w:right w:val="single" w:sz="4" w:space="0" w:color="auto"/>
            </w:tcBorders>
            <w:vAlign w:val="center"/>
          </w:tcPr>
          <w:p w14:paraId="7B16F3EA" w14:textId="77777777" w:rsidR="00B97A82" w:rsidRDefault="00000000">
            <w:pPr>
              <w:widowControl/>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中央财政</w:t>
            </w:r>
          </w:p>
        </w:tc>
        <w:tc>
          <w:tcPr>
            <w:tcW w:w="1842" w:type="dxa"/>
            <w:tcBorders>
              <w:top w:val="single" w:sz="4" w:space="0" w:color="auto"/>
              <w:left w:val="nil"/>
              <w:bottom w:val="single" w:sz="4" w:space="0" w:color="auto"/>
              <w:right w:val="single" w:sz="4" w:space="0" w:color="auto"/>
            </w:tcBorders>
            <w:vAlign w:val="center"/>
          </w:tcPr>
          <w:p w14:paraId="3A984268" w14:textId="77777777" w:rsidR="00B97A82" w:rsidRDefault="00000000">
            <w:pPr>
              <w:widowControl/>
              <w:spacing w:line="560" w:lineRule="exact"/>
              <w:jc w:val="center"/>
              <w:rPr>
                <w:rFonts w:ascii="仿宋" w:eastAsia="仿宋" w:hAnsi="仿宋" w:cs="宋体"/>
                <w:kern w:val="0"/>
                <w:sz w:val="32"/>
                <w:szCs w:val="32"/>
              </w:rPr>
            </w:pPr>
            <w:r>
              <w:rPr>
                <w:rFonts w:ascii="仿宋" w:eastAsia="仿宋" w:hAnsi="仿宋" w:cs="宋体" w:hint="eastAsia"/>
                <w:kern w:val="0"/>
                <w:sz w:val="32"/>
                <w:szCs w:val="32"/>
              </w:rPr>
              <w:t>自然科学类</w:t>
            </w:r>
          </w:p>
        </w:tc>
        <w:tc>
          <w:tcPr>
            <w:tcW w:w="1560" w:type="dxa"/>
            <w:tcBorders>
              <w:top w:val="single" w:sz="4" w:space="0" w:color="auto"/>
              <w:left w:val="nil"/>
              <w:bottom w:val="single" w:sz="4" w:space="0" w:color="auto"/>
              <w:right w:val="single" w:sz="4" w:space="0" w:color="auto"/>
            </w:tcBorders>
            <w:vAlign w:val="center"/>
          </w:tcPr>
          <w:p w14:paraId="7E3866EB" w14:textId="77777777" w:rsidR="00B97A82" w:rsidRDefault="00000000">
            <w:pPr>
              <w:widowControl/>
              <w:adjustRightInd w:val="0"/>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24%</w:t>
            </w:r>
          </w:p>
        </w:tc>
        <w:tc>
          <w:tcPr>
            <w:tcW w:w="1559" w:type="dxa"/>
            <w:tcBorders>
              <w:top w:val="single" w:sz="4" w:space="0" w:color="auto"/>
              <w:left w:val="nil"/>
              <w:bottom w:val="single" w:sz="4" w:space="0" w:color="auto"/>
              <w:right w:val="single" w:sz="4" w:space="0" w:color="auto"/>
            </w:tcBorders>
            <w:vAlign w:val="center"/>
          </w:tcPr>
          <w:p w14:paraId="54D14F17" w14:textId="77777777" w:rsidR="00B97A82" w:rsidRDefault="00000000">
            <w:pPr>
              <w:widowControl/>
              <w:adjustRightInd w:val="0"/>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6%</w:t>
            </w:r>
          </w:p>
        </w:tc>
        <w:tc>
          <w:tcPr>
            <w:tcW w:w="1559" w:type="dxa"/>
            <w:tcBorders>
              <w:top w:val="single" w:sz="4" w:space="0" w:color="auto"/>
              <w:left w:val="nil"/>
              <w:bottom w:val="single" w:sz="4" w:space="0" w:color="auto"/>
              <w:right w:val="single" w:sz="4" w:space="0" w:color="auto"/>
            </w:tcBorders>
            <w:vAlign w:val="center"/>
          </w:tcPr>
          <w:p w14:paraId="7CD3F9CC" w14:textId="77777777" w:rsidR="00B97A82" w:rsidRDefault="00000000">
            <w:pPr>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70%</w:t>
            </w:r>
          </w:p>
        </w:tc>
        <w:tc>
          <w:tcPr>
            <w:tcW w:w="1694" w:type="dxa"/>
            <w:tcBorders>
              <w:top w:val="single" w:sz="4" w:space="0" w:color="auto"/>
              <w:left w:val="nil"/>
              <w:bottom w:val="single" w:sz="4" w:space="0" w:color="auto"/>
              <w:right w:val="single" w:sz="4" w:space="0" w:color="auto"/>
            </w:tcBorders>
            <w:vAlign w:val="center"/>
          </w:tcPr>
          <w:p w14:paraId="6B22FC25" w14:textId="77777777" w:rsidR="00B97A82" w:rsidRDefault="00000000">
            <w:pPr>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无</w:t>
            </w:r>
          </w:p>
        </w:tc>
      </w:tr>
      <w:tr w:rsidR="00B97A82" w14:paraId="7B3317BA" w14:textId="77777777">
        <w:trPr>
          <w:trHeight w:val="296"/>
        </w:trPr>
        <w:tc>
          <w:tcPr>
            <w:tcW w:w="966" w:type="dxa"/>
            <w:vMerge/>
            <w:tcBorders>
              <w:top w:val="nil"/>
              <w:left w:val="single" w:sz="4" w:space="0" w:color="auto"/>
              <w:bottom w:val="single" w:sz="4" w:space="0" w:color="auto"/>
              <w:right w:val="single" w:sz="4" w:space="0" w:color="auto"/>
            </w:tcBorders>
            <w:vAlign w:val="center"/>
          </w:tcPr>
          <w:p w14:paraId="267578CC" w14:textId="77777777" w:rsidR="00B97A82" w:rsidRDefault="00B97A82">
            <w:pPr>
              <w:widowControl/>
              <w:jc w:val="left"/>
              <w:rPr>
                <w:rFonts w:ascii="仿宋" w:eastAsia="仿宋" w:hAnsi="仿宋" w:cs="宋体"/>
                <w:sz w:val="32"/>
                <w:szCs w:val="32"/>
              </w:rPr>
            </w:pPr>
          </w:p>
        </w:tc>
        <w:tc>
          <w:tcPr>
            <w:tcW w:w="1842" w:type="dxa"/>
            <w:tcBorders>
              <w:top w:val="single" w:sz="4" w:space="0" w:color="auto"/>
              <w:left w:val="nil"/>
              <w:bottom w:val="single" w:sz="4" w:space="0" w:color="auto"/>
              <w:right w:val="single" w:sz="4" w:space="0" w:color="auto"/>
            </w:tcBorders>
            <w:vAlign w:val="center"/>
          </w:tcPr>
          <w:p w14:paraId="03A7E59B" w14:textId="77777777" w:rsidR="00B97A82" w:rsidRDefault="00000000">
            <w:pPr>
              <w:widowControl/>
              <w:spacing w:line="560" w:lineRule="exact"/>
              <w:jc w:val="center"/>
              <w:rPr>
                <w:rFonts w:ascii="仿宋" w:eastAsia="仿宋" w:hAnsi="仿宋" w:cs="宋体"/>
                <w:kern w:val="0"/>
                <w:sz w:val="32"/>
                <w:szCs w:val="32"/>
              </w:rPr>
            </w:pPr>
            <w:r>
              <w:rPr>
                <w:rFonts w:ascii="仿宋" w:eastAsia="仿宋" w:hAnsi="仿宋" w:cs="宋体" w:hint="eastAsia"/>
                <w:kern w:val="0"/>
                <w:sz w:val="32"/>
                <w:szCs w:val="32"/>
              </w:rPr>
              <w:t>人文社科类</w:t>
            </w:r>
          </w:p>
        </w:tc>
        <w:tc>
          <w:tcPr>
            <w:tcW w:w="1560" w:type="dxa"/>
            <w:tcBorders>
              <w:top w:val="single" w:sz="4" w:space="0" w:color="auto"/>
              <w:left w:val="nil"/>
              <w:bottom w:val="single" w:sz="4" w:space="0" w:color="auto"/>
              <w:right w:val="single" w:sz="4" w:space="0" w:color="auto"/>
            </w:tcBorders>
            <w:vAlign w:val="center"/>
          </w:tcPr>
          <w:p w14:paraId="5B202753" w14:textId="77777777" w:rsidR="00B97A82" w:rsidRDefault="00000000">
            <w:pPr>
              <w:widowControl/>
              <w:adjustRightInd w:val="0"/>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8%</w:t>
            </w:r>
          </w:p>
        </w:tc>
        <w:tc>
          <w:tcPr>
            <w:tcW w:w="1559" w:type="dxa"/>
            <w:tcBorders>
              <w:top w:val="single" w:sz="4" w:space="0" w:color="auto"/>
              <w:left w:val="nil"/>
              <w:bottom w:val="single" w:sz="4" w:space="0" w:color="auto"/>
              <w:right w:val="single" w:sz="4" w:space="0" w:color="auto"/>
            </w:tcBorders>
            <w:vAlign w:val="center"/>
          </w:tcPr>
          <w:p w14:paraId="7B9187F2" w14:textId="77777777" w:rsidR="00B97A82" w:rsidRDefault="00000000">
            <w:pPr>
              <w:widowControl/>
              <w:adjustRightInd w:val="0"/>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2%</w:t>
            </w:r>
          </w:p>
        </w:tc>
        <w:tc>
          <w:tcPr>
            <w:tcW w:w="1559" w:type="dxa"/>
            <w:tcBorders>
              <w:top w:val="single" w:sz="4" w:space="0" w:color="auto"/>
              <w:left w:val="nil"/>
              <w:bottom w:val="single" w:sz="4" w:space="0" w:color="auto"/>
              <w:right w:val="single" w:sz="4" w:space="0" w:color="auto"/>
            </w:tcBorders>
            <w:vAlign w:val="center"/>
          </w:tcPr>
          <w:p w14:paraId="1919453B" w14:textId="77777777" w:rsidR="00B97A82" w:rsidRDefault="00000000">
            <w:pPr>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90%</w:t>
            </w:r>
          </w:p>
        </w:tc>
        <w:tc>
          <w:tcPr>
            <w:tcW w:w="1694" w:type="dxa"/>
            <w:tcBorders>
              <w:top w:val="single" w:sz="4" w:space="0" w:color="auto"/>
              <w:left w:val="nil"/>
              <w:bottom w:val="single" w:sz="4" w:space="0" w:color="auto"/>
              <w:right w:val="single" w:sz="4" w:space="0" w:color="auto"/>
            </w:tcBorders>
            <w:vAlign w:val="center"/>
          </w:tcPr>
          <w:p w14:paraId="798194B7" w14:textId="77777777" w:rsidR="00B97A82" w:rsidRDefault="00000000">
            <w:pPr>
              <w:spacing w:line="560" w:lineRule="exact"/>
              <w:jc w:val="center"/>
              <w:rPr>
                <w:rFonts w:ascii="仿宋" w:eastAsia="仿宋" w:hAnsi="仿宋" w:cs="Calibri"/>
                <w:sz w:val="32"/>
                <w:szCs w:val="32"/>
              </w:rPr>
            </w:pPr>
            <w:r>
              <w:rPr>
                <w:rFonts w:ascii="仿宋" w:eastAsia="仿宋" w:hAnsi="仿宋" w:cs="宋体" w:hint="eastAsia"/>
                <w:sz w:val="32"/>
                <w:szCs w:val="32"/>
              </w:rPr>
              <w:t>无</w:t>
            </w:r>
          </w:p>
        </w:tc>
      </w:tr>
      <w:tr w:rsidR="00B97A82" w14:paraId="4178B7D3" w14:textId="77777777">
        <w:trPr>
          <w:trHeight w:val="502"/>
        </w:trPr>
        <w:tc>
          <w:tcPr>
            <w:tcW w:w="966" w:type="dxa"/>
            <w:vMerge w:val="restart"/>
            <w:tcBorders>
              <w:top w:val="nil"/>
              <w:left w:val="single" w:sz="4" w:space="0" w:color="auto"/>
              <w:bottom w:val="single" w:sz="4" w:space="0" w:color="auto"/>
              <w:right w:val="single" w:sz="4" w:space="0" w:color="auto"/>
            </w:tcBorders>
            <w:vAlign w:val="center"/>
          </w:tcPr>
          <w:p w14:paraId="72224675" w14:textId="77777777" w:rsidR="00B97A82" w:rsidRDefault="00000000">
            <w:pPr>
              <w:widowControl/>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省级财政</w:t>
            </w:r>
          </w:p>
        </w:tc>
        <w:tc>
          <w:tcPr>
            <w:tcW w:w="1842" w:type="dxa"/>
            <w:tcBorders>
              <w:top w:val="single" w:sz="4" w:space="0" w:color="auto"/>
              <w:left w:val="nil"/>
              <w:bottom w:val="single" w:sz="4" w:space="0" w:color="auto"/>
              <w:right w:val="single" w:sz="4" w:space="0" w:color="auto"/>
            </w:tcBorders>
            <w:vAlign w:val="center"/>
          </w:tcPr>
          <w:p w14:paraId="27F5FB81" w14:textId="77777777" w:rsidR="00B97A82" w:rsidRDefault="00000000">
            <w:pPr>
              <w:widowControl/>
              <w:spacing w:line="560" w:lineRule="exact"/>
              <w:jc w:val="center"/>
              <w:rPr>
                <w:rFonts w:ascii="仿宋" w:eastAsia="仿宋" w:hAnsi="仿宋" w:cs="宋体"/>
                <w:kern w:val="0"/>
                <w:sz w:val="32"/>
                <w:szCs w:val="32"/>
              </w:rPr>
            </w:pPr>
            <w:r>
              <w:rPr>
                <w:rFonts w:ascii="仿宋" w:eastAsia="仿宋" w:hAnsi="仿宋" w:cs="宋体" w:hint="eastAsia"/>
                <w:kern w:val="0"/>
                <w:sz w:val="32"/>
                <w:szCs w:val="32"/>
              </w:rPr>
              <w:t>自然科学类</w:t>
            </w:r>
          </w:p>
        </w:tc>
        <w:tc>
          <w:tcPr>
            <w:tcW w:w="1560" w:type="dxa"/>
            <w:tcBorders>
              <w:top w:val="single" w:sz="4" w:space="0" w:color="auto"/>
              <w:left w:val="nil"/>
              <w:bottom w:val="single" w:sz="4" w:space="0" w:color="auto"/>
              <w:right w:val="single" w:sz="4" w:space="0" w:color="auto"/>
            </w:tcBorders>
            <w:vAlign w:val="center"/>
          </w:tcPr>
          <w:p w14:paraId="22BE473A" w14:textId="77777777" w:rsidR="00B97A82" w:rsidRDefault="00000000">
            <w:pPr>
              <w:widowControl/>
              <w:adjustRightInd w:val="0"/>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16%</w:t>
            </w:r>
          </w:p>
        </w:tc>
        <w:tc>
          <w:tcPr>
            <w:tcW w:w="1559" w:type="dxa"/>
            <w:tcBorders>
              <w:top w:val="single" w:sz="4" w:space="0" w:color="auto"/>
              <w:left w:val="nil"/>
              <w:bottom w:val="single" w:sz="4" w:space="0" w:color="auto"/>
              <w:right w:val="single" w:sz="4" w:space="0" w:color="auto"/>
            </w:tcBorders>
            <w:vAlign w:val="center"/>
          </w:tcPr>
          <w:p w14:paraId="78BF3ADB" w14:textId="77777777" w:rsidR="00B97A82" w:rsidRDefault="00000000">
            <w:pPr>
              <w:widowControl/>
              <w:adjustRightInd w:val="0"/>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4%</w:t>
            </w:r>
          </w:p>
        </w:tc>
        <w:tc>
          <w:tcPr>
            <w:tcW w:w="1559" w:type="dxa"/>
            <w:tcBorders>
              <w:top w:val="single" w:sz="4" w:space="0" w:color="auto"/>
              <w:left w:val="nil"/>
              <w:bottom w:val="single" w:sz="4" w:space="0" w:color="auto"/>
              <w:right w:val="single" w:sz="4" w:space="0" w:color="auto"/>
            </w:tcBorders>
            <w:vAlign w:val="center"/>
          </w:tcPr>
          <w:p w14:paraId="5B41EC00" w14:textId="77777777" w:rsidR="00B97A82" w:rsidRDefault="00000000">
            <w:pPr>
              <w:spacing w:line="560" w:lineRule="exact"/>
              <w:jc w:val="center"/>
              <w:rPr>
                <w:rFonts w:ascii="仿宋" w:eastAsia="仿宋" w:hAnsi="仿宋" w:cs="宋体"/>
                <w:sz w:val="32"/>
                <w:szCs w:val="32"/>
              </w:rPr>
            </w:pPr>
            <w:r>
              <w:rPr>
                <w:rFonts w:ascii="仿宋" w:eastAsia="仿宋" w:hAnsi="仿宋" w:cs="宋体" w:hint="eastAsia"/>
                <w:sz w:val="32"/>
                <w:szCs w:val="32"/>
              </w:rPr>
              <w:t>80%</w:t>
            </w:r>
          </w:p>
        </w:tc>
        <w:tc>
          <w:tcPr>
            <w:tcW w:w="1694" w:type="dxa"/>
            <w:tcBorders>
              <w:top w:val="single" w:sz="4" w:space="0" w:color="auto"/>
              <w:left w:val="nil"/>
              <w:bottom w:val="single" w:sz="4" w:space="0" w:color="auto"/>
              <w:right w:val="single" w:sz="4" w:space="0" w:color="auto"/>
            </w:tcBorders>
            <w:vAlign w:val="center"/>
          </w:tcPr>
          <w:p w14:paraId="0B07B35D" w14:textId="77777777" w:rsidR="00B97A82" w:rsidRDefault="00000000">
            <w:pPr>
              <w:spacing w:line="560" w:lineRule="exact"/>
              <w:jc w:val="center"/>
              <w:rPr>
                <w:rFonts w:ascii="仿宋" w:eastAsia="仿宋" w:hAnsi="仿宋" w:cs="Calibri"/>
                <w:sz w:val="32"/>
                <w:szCs w:val="32"/>
              </w:rPr>
            </w:pPr>
            <w:r>
              <w:rPr>
                <w:rFonts w:ascii="仿宋" w:eastAsia="仿宋" w:hAnsi="仿宋" w:cs="宋体" w:hint="eastAsia"/>
                <w:sz w:val="32"/>
                <w:szCs w:val="32"/>
              </w:rPr>
              <w:t>无</w:t>
            </w:r>
          </w:p>
        </w:tc>
      </w:tr>
      <w:tr w:rsidR="00B97A82" w14:paraId="63F62BFA" w14:textId="77777777">
        <w:trPr>
          <w:trHeight w:val="502"/>
        </w:trPr>
        <w:tc>
          <w:tcPr>
            <w:tcW w:w="966" w:type="dxa"/>
            <w:vMerge/>
            <w:tcBorders>
              <w:top w:val="nil"/>
              <w:left w:val="single" w:sz="4" w:space="0" w:color="auto"/>
              <w:bottom w:val="single" w:sz="4" w:space="0" w:color="auto"/>
              <w:right w:val="single" w:sz="4" w:space="0" w:color="auto"/>
            </w:tcBorders>
            <w:vAlign w:val="center"/>
          </w:tcPr>
          <w:p w14:paraId="4F30E69A" w14:textId="77777777" w:rsidR="00B97A82" w:rsidRDefault="00B97A82">
            <w:pPr>
              <w:widowControl/>
              <w:jc w:val="left"/>
              <w:rPr>
                <w:rFonts w:ascii="仿宋" w:eastAsia="仿宋" w:hAnsi="仿宋" w:cs="宋体"/>
                <w:sz w:val="32"/>
                <w:szCs w:val="32"/>
              </w:rPr>
            </w:pPr>
          </w:p>
        </w:tc>
        <w:tc>
          <w:tcPr>
            <w:tcW w:w="1842" w:type="dxa"/>
            <w:tcBorders>
              <w:top w:val="single" w:sz="4" w:space="0" w:color="auto"/>
              <w:left w:val="nil"/>
              <w:bottom w:val="single" w:sz="4" w:space="0" w:color="auto"/>
              <w:right w:val="single" w:sz="4" w:space="0" w:color="auto"/>
            </w:tcBorders>
            <w:vAlign w:val="center"/>
          </w:tcPr>
          <w:p w14:paraId="220B90B1" w14:textId="77777777" w:rsidR="00B97A82" w:rsidRDefault="00000000">
            <w:pPr>
              <w:widowControl/>
              <w:spacing w:line="560" w:lineRule="exact"/>
              <w:jc w:val="center"/>
              <w:rPr>
                <w:rFonts w:ascii="仿宋" w:eastAsia="仿宋" w:hAnsi="仿宋" w:cs="宋体"/>
                <w:kern w:val="0"/>
                <w:sz w:val="32"/>
                <w:szCs w:val="32"/>
              </w:rPr>
            </w:pPr>
            <w:r>
              <w:rPr>
                <w:rFonts w:ascii="仿宋" w:eastAsia="仿宋" w:hAnsi="仿宋" w:cs="宋体" w:hint="eastAsia"/>
                <w:kern w:val="0"/>
                <w:sz w:val="32"/>
                <w:szCs w:val="32"/>
              </w:rPr>
              <w:t>人文社科类</w:t>
            </w:r>
          </w:p>
        </w:tc>
        <w:tc>
          <w:tcPr>
            <w:tcW w:w="1560" w:type="dxa"/>
            <w:tcBorders>
              <w:top w:val="single" w:sz="4" w:space="0" w:color="auto"/>
              <w:left w:val="nil"/>
              <w:bottom w:val="single" w:sz="4" w:space="0" w:color="auto"/>
              <w:right w:val="single" w:sz="4" w:space="0" w:color="auto"/>
            </w:tcBorders>
            <w:vAlign w:val="center"/>
          </w:tcPr>
          <w:p w14:paraId="30BA9B9C" w14:textId="77777777" w:rsidR="00B97A82" w:rsidRDefault="00000000">
            <w:pPr>
              <w:widowControl/>
              <w:adjustRightInd w:val="0"/>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8%</w:t>
            </w:r>
          </w:p>
        </w:tc>
        <w:tc>
          <w:tcPr>
            <w:tcW w:w="1559" w:type="dxa"/>
            <w:tcBorders>
              <w:top w:val="single" w:sz="4" w:space="0" w:color="auto"/>
              <w:left w:val="nil"/>
              <w:bottom w:val="single" w:sz="4" w:space="0" w:color="auto"/>
              <w:right w:val="single" w:sz="4" w:space="0" w:color="auto"/>
            </w:tcBorders>
            <w:vAlign w:val="center"/>
          </w:tcPr>
          <w:p w14:paraId="01F08A30" w14:textId="77777777" w:rsidR="00B97A82" w:rsidRDefault="00000000">
            <w:pPr>
              <w:widowControl/>
              <w:adjustRightInd w:val="0"/>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2%</w:t>
            </w:r>
          </w:p>
        </w:tc>
        <w:tc>
          <w:tcPr>
            <w:tcW w:w="1559" w:type="dxa"/>
            <w:tcBorders>
              <w:top w:val="single" w:sz="4" w:space="0" w:color="auto"/>
              <w:left w:val="nil"/>
              <w:bottom w:val="single" w:sz="4" w:space="0" w:color="auto"/>
              <w:right w:val="single" w:sz="4" w:space="0" w:color="auto"/>
            </w:tcBorders>
            <w:vAlign w:val="center"/>
          </w:tcPr>
          <w:p w14:paraId="03F2171A" w14:textId="77777777" w:rsidR="00B97A82" w:rsidRDefault="00000000">
            <w:pPr>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90%</w:t>
            </w:r>
          </w:p>
        </w:tc>
        <w:tc>
          <w:tcPr>
            <w:tcW w:w="1694" w:type="dxa"/>
            <w:tcBorders>
              <w:top w:val="single" w:sz="4" w:space="0" w:color="auto"/>
              <w:left w:val="nil"/>
              <w:bottom w:val="single" w:sz="4" w:space="0" w:color="auto"/>
              <w:right w:val="single" w:sz="4" w:space="0" w:color="auto"/>
            </w:tcBorders>
            <w:vAlign w:val="center"/>
          </w:tcPr>
          <w:p w14:paraId="796CF4BF" w14:textId="77777777" w:rsidR="00B97A82" w:rsidRDefault="00000000">
            <w:pPr>
              <w:spacing w:line="560" w:lineRule="exact"/>
              <w:jc w:val="center"/>
              <w:rPr>
                <w:rFonts w:ascii="仿宋" w:eastAsia="仿宋" w:hAnsi="仿宋" w:cs="Calibri"/>
                <w:sz w:val="32"/>
                <w:szCs w:val="32"/>
              </w:rPr>
            </w:pPr>
            <w:r>
              <w:rPr>
                <w:rFonts w:ascii="仿宋" w:eastAsia="仿宋" w:hAnsi="仿宋" w:cs="宋体" w:hint="eastAsia"/>
                <w:sz w:val="32"/>
                <w:szCs w:val="32"/>
              </w:rPr>
              <w:t>无</w:t>
            </w:r>
          </w:p>
        </w:tc>
      </w:tr>
      <w:tr w:rsidR="00B97A82" w14:paraId="38D54DA7" w14:textId="77777777">
        <w:trPr>
          <w:trHeight w:val="502"/>
        </w:trPr>
        <w:tc>
          <w:tcPr>
            <w:tcW w:w="966" w:type="dxa"/>
            <w:tcBorders>
              <w:top w:val="single" w:sz="4" w:space="0" w:color="auto"/>
              <w:left w:val="single" w:sz="4" w:space="0" w:color="auto"/>
              <w:bottom w:val="single" w:sz="4" w:space="0" w:color="auto"/>
              <w:right w:val="single" w:sz="4" w:space="0" w:color="auto"/>
            </w:tcBorders>
            <w:vAlign w:val="center"/>
          </w:tcPr>
          <w:p w14:paraId="7601F666" w14:textId="77777777" w:rsidR="00B97A82" w:rsidRDefault="00000000">
            <w:pPr>
              <w:widowControl/>
              <w:spacing w:line="560" w:lineRule="exact"/>
              <w:contextualSpacing/>
              <w:jc w:val="center"/>
              <w:rPr>
                <w:rFonts w:ascii="仿宋" w:eastAsia="仿宋" w:hAnsi="仿宋" w:cs="宋体"/>
                <w:sz w:val="32"/>
                <w:szCs w:val="32"/>
              </w:rPr>
            </w:pPr>
            <w:r>
              <w:rPr>
                <w:rFonts w:ascii="仿宋" w:eastAsia="仿宋" w:hAnsi="仿宋" w:cs="宋体" w:hint="eastAsia"/>
                <w:sz w:val="32"/>
                <w:szCs w:val="32"/>
              </w:rPr>
              <w:t>横向项目</w:t>
            </w:r>
          </w:p>
        </w:tc>
        <w:tc>
          <w:tcPr>
            <w:tcW w:w="1842" w:type="dxa"/>
            <w:tcBorders>
              <w:top w:val="single" w:sz="4" w:space="0" w:color="auto"/>
              <w:left w:val="nil"/>
              <w:bottom w:val="single" w:sz="4" w:space="0" w:color="auto"/>
              <w:right w:val="single" w:sz="4" w:space="0" w:color="auto"/>
            </w:tcBorders>
            <w:vAlign w:val="center"/>
          </w:tcPr>
          <w:p w14:paraId="4456AC6D" w14:textId="77777777" w:rsidR="00B97A82" w:rsidRDefault="00000000">
            <w:pPr>
              <w:widowControl/>
              <w:spacing w:line="560" w:lineRule="exact"/>
              <w:jc w:val="center"/>
              <w:rPr>
                <w:rFonts w:ascii="仿宋" w:eastAsia="仿宋" w:hAnsi="仿宋" w:cs="宋体"/>
                <w:kern w:val="0"/>
                <w:sz w:val="32"/>
                <w:szCs w:val="32"/>
              </w:rPr>
            </w:pPr>
            <w:r>
              <w:rPr>
                <w:rFonts w:ascii="仿宋" w:eastAsia="仿宋" w:hAnsi="仿宋" w:cs="宋体" w:hint="eastAsia"/>
                <w:kern w:val="0"/>
                <w:sz w:val="32"/>
                <w:szCs w:val="32"/>
              </w:rPr>
              <w:t>各类型</w:t>
            </w:r>
          </w:p>
        </w:tc>
        <w:tc>
          <w:tcPr>
            <w:tcW w:w="1560" w:type="dxa"/>
            <w:tcBorders>
              <w:top w:val="single" w:sz="4" w:space="0" w:color="auto"/>
              <w:left w:val="nil"/>
              <w:bottom w:val="single" w:sz="4" w:space="0" w:color="auto"/>
              <w:right w:val="single" w:sz="4" w:space="0" w:color="auto"/>
            </w:tcBorders>
            <w:vAlign w:val="center"/>
          </w:tcPr>
          <w:p w14:paraId="4C21B7B9" w14:textId="77777777" w:rsidR="00B97A82" w:rsidRDefault="00000000">
            <w:pPr>
              <w:widowControl/>
              <w:spacing w:line="560" w:lineRule="exact"/>
              <w:jc w:val="center"/>
              <w:rPr>
                <w:rFonts w:ascii="仿宋" w:eastAsia="仿宋" w:hAnsi="仿宋" w:cs="宋体"/>
                <w:kern w:val="0"/>
                <w:sz w:val="32"/>
                <w:szCs w:val="32"/>
              </w:rPr>
            </w:pPr>
            <w:r>
              <w:rPr>
                <w:rFonts w:ascii="仿宋" w:eastAsia="仿宋" w:hAnsi="仿宋" w:cs="宋体" w:hint="eastAsia"/>
                <w:kern w:val="0"/>
                <w:sz w:val="32"/>
                <w:szCs w:val="32"/>
              </w:rPr>
              <w:t>80%</w:t>
            </w:r>
          </w:p>
        </w:tc>
        <w:tc>
          <w:tcPr>
            <w:tcW w:w="1559" w:type="dxa"/>
            <w:tcBorders>
              <w:top w:val="single" w:sz="4" w:space="0" w:color="auto"/>
              <w:left w:val="nil"/>
              <w:bottom w:val="single" w:sz="4" w:space="0" w:color="auto"/>
              <w:right w:val="single" w:sz="4" w:space="0" w:color="auto"/>
            </w:tcBorders>
            <w:vAlign w:val="center"/>
          </w:tcPr>
          <w:p w14:paraId="44922426" w14:textId="77777777" w:rsidR="00B97A82" w:rsidRDefault="00000000">
            <w:pPr>
              <w:widowControl/>
              <w:spacing w:line="560" w:lineRule="exact"/>
              <w:jc w:val="center"/>
              <w:rPr>
                <w:rFonts w:ascii="仿宋" w:eastAsia="仿宋" w:hAnsi="仿宋" w:cs="宋体"/>
                <w:kern w:val="0"/>
                <w:sz w:val="32"/>
                <w:szCs w:val="32"/>
              </w:rPr>
            </w:pPr>
            <w:r>
              <w:rPr>
                <w:rFonts w:ascii="仿宋" w:eastAsia="仿宋" w:hAnsi="仿宋" w:cs="宋体" w:hint="eastAsia"/>
                <w:kern w:val="0"/>
                <w:sz w:val="32"/>
                <w:szCs w:val="32"/>
              </w:rPr>
              <w:t>20%</w:t>
            </w:r>
          </w:p>
        </w:tc>
        <w:tc>
          <w:tcPr>
            <w:tcW w:w="1559" w:type="dxa"/>
            <w:tcBorders>
              <w:top w:val="single" w:sz="4" w:space="0" w:color="auto"/>
              <w:left w:val="nil"/>
              <w:bottom w:val="single" w:sz="4" w:space="0" w:color="auto"/>
              <w:right w:val="single" w:sz="4" w:space="0" w:color="auto"/>
            </w:tcBorders>
            <w:vAlign w:val="center"/>
          </w:tcPr>
          <w:p w14:paraId="3581ADE2" w14:textId="77777777" w:rsidR="00B97A82" w:rsidRDefault="00000000">
            <w:pPr>
              <w:spacing w:line="560" w:lineRule="exact"/>
              <w:jc w:val="center"/>
              <w:rPr>
                <w:rFonts w:ascii="仿宋" w:eastAsia="仿宋" w:hAnsi="仿宋" w:cs="宋体"/>
                <w:sz w:val="32"/>
                <w:szCs w:val="32"/>
              </w:rPr>
            </w:pPr>
            <w:r>
              <w:rPr>
                <w:rFonts w:ascii="仿宋" w:eastAsia="仿宋" w:hAnsi="仿宋" w:cs="宋体" w:hint="eastAsia"/>
                <w:sz w:val="32"/>
                <w:szCs w:val="32"/>
              </w:rPr>
              <w:t>单独预算</w:t>
            </w:r>
          </w:p>
        </w:tc>
        <w:tc>
          <w:tcPr>
            <w:tcW w:w="1694" w:type="dxa"/>
            <w:tcBorders>
              <w:top w:val="single" w:sz="4" w:space="0" w:color="auto"/>
              <w:left w:val="nil"/>
              <w:bottom w:val="single" w:sz="4" w:space="0" w:color="auto"/>
              <w:right w:val="single" w:sz="4" w:space="0" w:color="auto"/>
            </w:tcBorders>
            <w:vAlign w:val="center"/>
          </w:tcPr>
          <w:p w14:paraId="4AF8760A" w14:textId="77777777" w:rsidR="00B97A82" w:rsidRDefault="00000000">
            <w:pPr>
              <w:spacing w:line="560" w:lineRule="exact"/>
              <w:rPr>
                <w:rFonts w:ascii="仿宋" w:eastAsia="仿宋" w:hAnsi="仿宋" w:cs="宋体"/>
                <w:sz w:val="32"/>
                <w:szCs w:val="32"/>
              </w:rPr>
            </w:pPr>
            <w:r>
              <w:rPr>
                <w:rFonts w:ascii="仿宋" w:eastAsia="仿宋" w:hAnsi="仿宋" w:cs="宋体" w:hint="eastAsia"/>
                <w:sz w:val="32"/>
                <w:szCs w:val="32"/>
              </w:rPr>
              <w:t>单独核算</w:t>
            </w:r>
          </w:p>
        </w:tc>
      </w:tr>
    </w:tbl>
    <w:p w14:paraId="6A10C859"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 xml:space="preserve">第七条  </w:t>
      </w:r>
      <w:r>
        <w:rPr>
          <w:rFonts w:ascii="仿宋_GB2312" w:eastAsia="仿宋_GB2312" w:hAnsi="仿宋" w:cs="Calibri" w:hint="eastAsia"/>
          <w:kern w:val="0"/>
          <w:sz w:val="32"/>
          <w:szCs w:val="32"/>
        </w:rPr>
        <w:t>绩效支出</w:t>
      </w:r>
    </w:p>
    <w:p w14:paraId="20E2DF84"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一）绩效支出基于项目过程管理展开。项目间接费用无论是年度（分批）到账，还是一次性到账，均须按要求报送年度进展报告或中期检查报告。上级主管部门有规定的，按项目主管部门要求执行；无特殊要求的，按年度向科研管理与学科建设处提交，审核通过后备案。</w:t>
      </w:r>
    </w:p>
    <w:p w14:paraId="3AA594FC"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lastRenderedPageBreak/>
        <w:t>（二）科研项目间接费用绩效</w:t>
      </w:r>
      <w:proofErr w:type="gramStart"/>
      <w:r>
        <w:rPr>
          <w:rFonts w:ascii="仿宋_GB2312" w:eastAsia="仿宋_GB2312" w:hAnsi="仿宋" w:cs="Calibri" w:hint="eastAsia"/>
          <w:kern w:val="0"/>
          <w:sz w:val="32"/>
          <w:szCs w:val="32"/>
        </w:rPr>
        <w:t>支出分</w:t>
      </w:r>
      <w:proofErr w:type="gramEnd"/>
      <w:r>
        <w:rPr>
          <w:rFonts w:ascii="仿宋_GB2312" w:eastAsia="仿宋_GB2312" w:hAnsi="仿宋" w:cs="Calibri" w:hint="eastAsia"/>
          <w:kern w:val="0"/>
          <w:sz w:val="32"/>
          <w:szCs w:val="32"/>
        </w:rPr>
        <w:t>两次申请提取，第一次提取不超过总绩效支出的50%（含），通过结题验收提取剩余部分的绩效额度。</w:t>
      </w:r>
    </w:p>
    <w:p w14:paraId="7D514CB4"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三）项目研究期一年后且取得阶段性成果时可申请第一次提取。项目负责人依据本办法规定，填写《海南师范大学科研项目绩效支出发放申请表》（附表），提供发放人员名单、金额、身份证复印件、所在单位、银行卡号、联系方式等。经二级教学与科研单位审核并公示无异议后，</w:t>
      </w:r>
      <w:proofErr w:type="gramStart"/>
      <w:r>
        <w:rPr>
          <w:rFonts w:ascii="仿宋_GB2312" w:eastAsia="仿宋_GB2312" w:hAnsi="仿宋" w:cs="Calibri" w:hint="eastAsia"/>
          <w:kern w:val="0"/>
          <w:sz w:val="32"/>
          <w:szCs w:val="32"/>
        </w:rPr>
        <w:t>报科研</w:t>
      </w:r>
      <w:proofErr w:type="gramEnd"/>
      <w:r>
        <w:rPr>
          <w:rFonts w:ascii="仿宋_GB2312" w:eastAsia="仿宋_GB2312" w:hAnsi="仿宋" w:cs="Calibri" w:hint="eastAsia"/>
          <w:kern w:val="0"/>
          <w:sz w:val="32"/>
          <w:szCs w:val="32"/>
        </w:rPr>
        <w:t>管理与学科建设处、财务处、人事处备案，由财务处、人事处核算后，根据海南省人力资源社会保障厅和财政厅相关制度统一发放。科研项目绩效支出不占学校绩效工资总量基数。</w:t>
      </w:r>
    </w:p>
    <w:p w14:paraId="32F88855"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（四）绩效支出发放原则上应为</w:t>
      </w:r>
      <w:r>
        <w:rPr>
          <w:rFonts w:ascii="仿宋_GB2312" w:eastAsia="仿宋_GB2312" w:hAnsi="仿宋" w:cs="Calibri" w:hint="eastAsia"/>
          <w:sz w:val="32"/>
          <w:szCs w:val="32"/>
        </w:rPr>
        <w:t>项目</w:t>
      </w:r>
      <w:r>
        <w:rPr>
          <w:rFonts w:ascii="仿宋_GB2312" w:eastAsia="仿宋_GB2312" w:hAnsi="仿宋" w:cs="宋体" w:hint="eastAsia"/>
          <w:sz w:val="32"/>
          <w:szCs w:val="32"/>
        </w:rPr>
        <w:t>任务书（</w:t>
      </w:r>
      <w:r>
        <w:rPr>
          <w:rFonts w:ascii="仿宋_GB2312" w:eastAsia="仿宋_GB2312" w:hAnsi="仿宋" w:cs="Calibri" w:hint="eastAsia"/>
          <w:sz w:val="32"/>
          <w:szCs w:val="32"/>
        </w:rPr>
        <w:t>计划书、</w:t>
      </w:r>
      <w:r>
        <w:rPr>
          <w:rFonts w:ascii="仿宋_GB2312" w:eastAsia="仿宋_GB2312" w:hAnsi="仿宋" w:cs="宋体" w:hint="eastAsia"/>
          <w:sz w:val="32"/>
          <w:szCs w:val="32"/>
        </w:rPr>
        <w:t>申报书、预算书、合同书等）</w:t>
      </w:r>
      <w:r>
        <w:rPr>
          <w:rFonts w:ascii="仿宋_GB2312" w:eastAsia="仿宋_GB2312" w:hAnsi="仿宋" w:cs="Calibri" w:hint="eastAsia"/>
          <w:kern w:val="0"/>
          <w:sz w:val="32"/>
          <w:szCs w:val="32"/>
        </w:rPr>
        <w:t>中所列项目组成员及对项目有实际贡献的相关人员。</w:t>
      </w:r>
    </w:p>
    <w:p w14:paraId="0392F0EF"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（五）</w:t>
      </w:r>
      <w:proofErr w:type="gramStart"/>
      <w:r>
        <w:rPr>
          <w:rFonts w:ascii="仿宋_GB2312" w:eastAsia="仿宋_GB2312" w:hAnsi="仿宋" w:cs="Calibri" w:hint="eastAsia"/>
          <w:kern w:val="0"/>
          <w:sz w:val="32"/>
          <w:szCs w:val="32"/>
        </w:rPr>
        <w:t>凡项目</w:t>
      </w:r>
      <w:proofErr w:type="gramEnd"/>
      <w:r>
        <w:rPr>
          <w:rFonts w:ascii="仿宋_GB2312" w:eastAsia="仿宋_GB2312" w:hAnsi="仿宋" w:cs="Calibri" w:hint="eastAsia"/>
          <w:kern w:val="0"/>
          <w:sz w:val="32"/>
          <w:szCs w:val="32"/>
        </w:rPr>
        <w:t>主管部门认定年度执行情况不良的项目（课题），学校中止发放当年绩效支出；</w:t>
      </w:r>
      <w:proofErr w:type="gramStart"/>
      <w:r>
        <w:rPr>
          <w:rFonts w:ascii="仿宋_GB2312" w:eastAsia="仿宋_GB2312" w:hAnsi="仿宋" w:cs="Calibri" w:hint="eastAsia"/>
          <w:kern w:val="0"/>
          <w:sz w:val="32"/>
          <w:szCs w:val="32"/>
        </w:rPr>
        <w:t>凡项目</w:t>
      </w:r>
      <w:proofErr w:type="gramEnd"/>
      <w:r>
        <w:rPr>
          <w:rFonts w:ascii="仿宋_GB2312" w:eastAsia="仿宋_GB2312" w:hAnsi="仿宋" w:cs="Calibri" w:hint="eastAsia"/>
          <w:kern w:val="0"/>
          <w:sz w:val="32"/>
          <w:szCs w:val="32"/>
        </w:rPr>
        <w:t>主管部门认定验收不合格的项目（课题），学校中止发放剩余绩效支出；中止发放的绩效由学校统筹使用。因故终止执行的项目，绩效支出的发放按项目主管部门的要求执行。</w:t>
      </w:r>
    </w:p>
    <w:p w14:paraId="3731C250"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（六）项目执行期间存在以下情况之一的，不得发放绩效支出或中止发放剩余绩效：</w:t>
      </w:r>
    </w:p>
    <w:p w14:paraId="0AF84777"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1.未按要求及时报送项目相关材料，包括项目</w:t>
      </w:r>
      <w:r>
        <w:rPr>
          <w:rFonts w:ascii="仿宋_GB2312" w:eastAsia="仿宋_GB2312" w:hAnsi="仿宋" w:cs="宋体" w:hint="eastAsia"/>
          <w:sz w:val="32"/>
          <w:szCs w:val="32"/>
        </w:rPr>
        <w:t>任务书（</w:t>
      </w:r>
      <w:r>
        <w:rPr>
          <w:rFonts w:ascii="仿宋_GB2312" w:eastAsia="仿宋_GB2312" w:hAnsi="仿宋" w:cs="Calibri" w:hint="eastAsia"/>
          <w:sz w:val="32"/>
          <w:szCs w:val="32"/>
        </w:rPr>
        <w:t>计划书、</w:t>
      </w:r>
      <w:r>
        <w:rPr>
          <w:rFonts w:ascii="仿宋_GB2312" w:eastAsia="仿宋_GB2312" w:hAnsi="仿宋" w:cs="宋体" w:hint="eastAsia"/>
          <w:sz w:val="32"/>
          <w:szCs w:val="32"/>
        </w:rPr>
        <w:t>申报书、预算书、合同书等）</w:t>
      </w:r>
      <w:r>
        <w:rPr>
          <w:rFonts w:ascii="仿宋_GB2312" w:eastAsia="仿宋_GB2312" w:hAnsi="仿宋" w:cs="Calibri" w:hint="eastAsia"/>
          <w:kern w:val="0"/>
          <w:sz w:val="32"/>
          <w:szCs w:val="32"/>
        </w:rPr>
        <w:t>、年度进展报告、中期总结报告、验收材料及其他相关文件等；</w:t>
      </w:r>
    </w:p>
    <w:p w14:paraId="71DA4FE2"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lastRenderedPageBreak/>
        <w:t>2.在项目执行过程中，对项目负责人、参加人员、经费预算、研究目标、研究内容等重要事项的调整未按要求提前报批；</w:t>
      </w:r>
    </w:p>
    <w:p w14:paraId="5F377F05"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3.无正当理由，项目未按合同进度执行，或未按期落实上级主管部门提出的整改要求等；</w:t>
      </w:r>
    </w:p>
    <w:p w14:paraId="6F10CEA3"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4.存在违反国家法律法规、学校规章制度等以及其他影响学校声誉的行为。</w:t>
      </w:r>
    </w:p>
    <w:p w14:paraId="72D42BAA"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 xml:space="preserve">第八条  </w:t>
      </w:r>
      <w:r>
        <w:rPr>
          <w:rFonts w:ascii="仿宋_GB2312" w:eastAsia="仿宋_GB2312" w:hAnsi="仿宋" w:cs="Calibri" w:hint="eastAsia"/>
          <w:kern w:val="0"/>
          <w:sz w:val="32"/>
          <w:szCs w:val="32"/>
        </w:rPr>
        <w:t>绩效税费</w:t>
      </w:r>
    </w:p>
    <w:p w14:paraId="509BFAB0"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kern w:val="0"/>
          <w:sz w:val="32"/>
          <w:szCs w:val="32"/>
        </w:rPr>
        <w:t>绩效支出应按照相关规定缴纳税费。支付给个人的绩效支出（奖酬金、加班费和劳务报酬等）应依法缴纳个人所得税；支付给本校教职工的科研奖酬金或加班费，按工资薪金所得缴纳个人所得税；支付给外单位或外聘人员的劳务报酬，按劳务所得缴纳个人所得税；支付给学生的助研津贴，凡超过个人所得税起征点的，应依法缴纳个人所得税。</w:t>
      </w:r>
    </w:p>
    <w:p w14:paraId="0AED1B5D" w14:textId="77777777" w:rsidR="00B97A82" w:rsidRDefault="00000000">
      <w:pPr>
        <w:widowControl/>
        <w:spacing w:line="560" w:lineRule="exact"/>
        <w:jc w:val="center"/>
        <w:rPr>
          <w:rFonts w:ascii="黑体" w:eastAsia="黑体" w:hAnsi="黑体" w:cs="宋体"/>
          <w:sz w:val="32"/>
          <w:szCs w:val="32"/>
        </w:rPr>
      </w:pPr>
      <w:r>
        <w:rPr>
          <w:rFonts w:ascii="黑体" w:eastAsia="黑体" w:hAnsi="黑体" w:cs="宋体" w:hint="eastAsia"/>
          <w:sz w:val="32"/>
          <w:szCs w:val="32"/>
        </w:rPr>
        <w:t>第四章  其他规定</w:t>
      </w:r>
    </w:p>
    <w:p w14:paraId="453F8811"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 xml:space="preserve">第九条  </w:t>
      </w:r>
      <w:r>
        <w:rPr>
          <w:rFonts w:ascii="仿宋_GB2312" w:eastAsia="仿宋_GB2312" w:hAnsi="仿宋" w:cs="Calibri" w:hint="eastAsia"/>
          <w:kern w:val="0"/>
          <w:sz w:val="32"/>
          <w:szCs w:val="32"/>
        </w:rPr>
        <w:t>本办法适用于各类专项资金管理办法中明确可列支间接费用的纵向科研项目，及没有在合同中明确说明不能列支绩效支出和研究条件补偿支出的横向科研项目。</w:t>
      </w:r>
    </w:p>
    <w:p w14:paraId="3153C061"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 xml:space="preserve">第十条  </w:t>
      </w:r>
      <w:r>
        <w:rPr>
          <w:rFonts w:ascii="仿宋_GB2312" w:eastAsia="仿宋_GB2312" w:hAnsi="仿宋" w:cs="Calibri" w:hint="eastAsia"/>
          <w:kern w:val="0"/>
          <w:sz w:val="32"/>
          <w:szCs w:val="32"/>
        </w:rPr>
        <w:t>在《中共中央办公厅 国务院办公厅印发&lt;关于进一步完善中央财政科研项目资金管理等政策的若干意见&gt;的通知》发布时，已进入结题验收环节的中央财政资金项目，继续按照原政策执行，不作调整；尚在执行环节的项目，由项目负责人与学校进行充分沟通后，在项目预算总额度不变的前提下，可执行新规定。学校原则上每年集中办理一次。</w:t>
      </w:r>
    </w:p>
    <w:p w14:paraId="750818A9"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lastRenderedPageBreak/>
        <w:t xml:space="preserve">第十一条  </w:t>
      </w:r>
      <w:r>
        <w:rPr>
          <w:rFonts w:ascii="仿宋_GB2312" w:eastAsia="仿宋_GB2312" w:hAnsi="仿宋" w:cs="Calibri" w:hint="eastAsia"/>
          <w:kern w:val="0"/>
          <w:sz w:val="32"/>
          <w:szCs w:val="32"/>
        </w:rPr>
        <w:t>间接费用预算一经批复不予调整，严格按照规定的资金开支范围和比例支出，严禁以任何方式牟取私利。</w:t>
      </w:r>
    </w:p>
    <w:p w14:paraId="52A6F9EA"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第十二条</w:t>
      </w:r>
      <w:r>
        <w:rPr>
          <w:rFonts w:ascii="仿宋_GB2312" w:eastAsia="仿宋_GB2312" w:hAnsi="仿宋" w:cs="Calibri" w:hint="eastAsia"/>
          <w:kern w:val="0"/>
          <w:sz w:val="32"/>
          <w:szCs w:val="32"/>
        </w:rPr>
        <w:t xml:space="preserve">  对于间接费用使用管理存在弄虚作假等违反法律、法规等行为的，按照相关法律、法规进行处罚处分。涉嫌犯罪的，将依法移送司法机关处理。</w:t>
      </w:r>
    </w:p>
    <w:p w14:paraId="6ACE5CD9" w14:textId="77777777" w:rsidR="00B97A82" w:rsidRDefault="00000000">
      <w:pPr>
        <w:spacing w:line="560" w:lineRule="exact"/>
        <w:jc w:val="center"/>
        <w:rPr>
          <w:rFonts w:ascii="黑体" w:eastAsia="黑体" w:hAnsi="黑体" w:cs="宋体"/>
          <w:sz w:val="32"/>
          <w:szCs w:val="32"/>
        </w:rPr>
      </w:pPr>
      <w:r>
        <w:rPr>
          <w:rFonts w:ascii="黑体" w:eastAsia="黑体" w:hAnsi="黑体" w:cs="宋体" w:hint="eastAsia"/>
          <w:sz w:val="32"/>
          <w:szCs w:val="32"/>
        </w:rPr>
        <w:t xml:space="preserve">第五章  附则 </w:t>
      </w:r>
    </w:p>
    <w:p w14:paraId="09CCDEAE"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 xml:space="preserve">第十三条  </w:t>
      </w:r>
      <w:r>
        <w:rPr>
          <w:rFonts w:ascii="仿宋_GB2312" w:eastAsia="仿宋_GB2312" w:hAnsi="仿宋" w:cs="Calibri" w:hint="eastAsia"/>
          <w:kern w:val="0"/>
          <w:sz w:val="32"/>
          <w:szCs w:val="32"/>
        </w:rPr>
        <w:t>本办法由科研管理与学科建设处、财务处、人事处负责解释。</w:t>
      </w:r>
    </w:p>
    <w:p w14:paraId="138777C7"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 xml:space="preserve">第十四条  </w:t>
      </w:r>
      <w:r>
        <w:rPr>
          <w:rFonts w:ascii="仿宋_GB2312" w:eastAsia="仿宋_GB2312" w:hAnsi="仿宋" w:cs="Calibri" w:hint="eastAsia"/>
          <w:kern w:val="0"/>
          <w:sz w:val="32"/>
          <w:szCs w:val="32"/>
        </w:rPr>
        <w:t>本办法自2017年12月28日起执行，适用此后验收（结题）的所有科研项目，及已验收（结题）且有间接费用的所有科研项目。</w:t>
      </w:r>
    </w:p>
    <w:p w14:paraId="4F0ADA78" w14:textId="77777777" w:rsidR="00B97A82" w:rsidRDefault="00000000">
      <w:pPr>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sz w:val="32"/>
          <w:szCs w:val="32"/>
        </w:rPr>
        <w:t xml:space="preserve">第十五条  </w:t>
      </w:r>
      <w:r>
        <w:rPr>
          <w:rFonts w:ascii="仿宋_GB2312" w:eastAsia="仿宋_GB2312" w:hAnsi="仿宋" w:cs="宋体" w:hint="eastAsia"/>
          <w:spacing w:val="-2"/>
          <w:kern w:val="0"/>
          <w:sz w:val="32"/>
          <w:szCs w:val="32"/>
        </w:rPr>
        <w:t>如本办法中所涉及的相应条款存在与项目主管部门（委托单位）管理办法不一致或相抵触的情况，原则上以项目主管部门（委托单位）管理办法为准。本办法所涉及的附表以实际操作中的版本为准。</w:t>
      </w:r>
    </w:p>
    <w:p w14:paraId="6E6C0AE1" w14:textId="77777777" w:rsidR="00B97A82" w:rsidRDefault="00000000">
      <w:pPr>
        <w:widowControl/>
        <w:spacing w:line="560" w:lineRule="exact"/>
        <w:ind w:firstLineChars="200" w:firstLine="640"/>
        <w:rPr>
          <w:rFonts w:ascii="仿宋_GB2312" w:eastAsia="仿宋_GB2312" w:hAnsi="仿宋" w:cs="Calibri"/>
          <w:sz w:val="32"/>
          <w:szCs w:val="32"/>
        </w:rPr>
      </w:pPr>
      <w:r>
        <w:rPr>
          <w:rFonts w:ascii="仿宋_GB2312" w:eastAsia="仿宋_GB2312" w:hAnsi="仿宋" w:cs="Calibri" w:hint="eastAsia"/>
          <w:sz w:val="32"/>
          <w:szCs w:val="32"/>
        </w:rPr>
        <w:t>附表:</w:t>
      </w:r>
      <w:r>
        <w:rPr>
          <w:rFonts w:hint="eastAsia"/>
        </w:rPr>
        <w:t xml:space="preserve"> </w:t>
      </w:r>
      <w:r>
        <w:rPr>
          <w:rFonts w:ascii="仿宋_GB2312" w:eastAsia="仿宋_GB2312" w:hAnsi="仿宋" w:cs="Calibri" w:hint="eastAsia"/>
          <w:sz w:val="32"/>
          <w:szCs w:val="32"/>
        </w:rPr>
        <w:t>海南师范大学科研项目绩效支出发放申请表</w:t>
      </w:r>
    </w:p>
    <w:p w14:paraId="41EA390C" w14:textId="77777777" w:rsidR="00B97A82" w:rsidRDefault="00B97A82">
      <w:pPr>
        <w:widowControl/>
        <w:spacing w:line="560" w:lineRule="exact"/>
        <w:ind w:firstLineChars="200" w:firstLine="640"/>
        <w:rPr>
          <w:rFonts w:ascii="仿宋_GB2312" w:eastAsia="仿宋_GB2312" w:hAnsi="仿宋" w:cs="Calibri"/>
          <w:sz w:val="32"/>
          <w:szCs w:val="32"/>
        </w:rPr>
      </w:pPr>
    </w:p>
    <w:p w14:paraId="519B5CFF" w14:textId="77777777" w:rsidR="00B97A82" w:rsidRDefault="00B97A82">
      <w:pPr>
        <w:widowControl/>
        <w:spacing w:line="560" w:lineRule="exact"/>
        <w:ind w:firstLineChars="200" w:firstLine="640"/>
        <w:rPr>
          <w:rFonts w:ascii="仿宋_GB2312" w:eastAsia="仿宋_GB2312" w:hAnsi="仿宋" w:cs="Calibri"/>
          <w:sz w:val="32"/>
          <w:szCs w:val="32"/>
        </w:rPr>
      </w:pPr>
    </w:p>
    <w:p w14:paraId="504B8218" w14:textId="77777777" w:rsidR="00B97A82" w:rsidRDefault="00B97A82">
      <w:pPr>
        <w:widowControl/>
        <w:spacing w:line="560" w:lineRule="exact"/>
        <w:ind w:firstLineChars="200" w:firstLine="640"/>
        <w:rPr>
          <w:rFonts w:ascii="仿宋_GB2312" w:eastAsia="仿宋_GB2312" w:hAnsi="仿宋" w:cs="Calibri"/>
          <w:sz w:val="32"/>
          <w:szCs w:val="32"/>
        </w:rPr>
      </w:pPr>
    </w:p>
    <w:p w14:paraId="7BCABC4A" w14:textId="77777777" w:rsidR="00B97A82" w:rsidRDefault="00B97A82">
      <w:pPr>
        <w:widowControl/>
        <w:spacing w:line="560" w:lineRule="exact"/>
        <w:ind w:firstLineChars="200" w:firstLine="640"/>
        <w:rPr>
          <w:rFonts w:ascii="仿宋_GB2312" w:eastAsia="仿宋_GB2312" w:hAnsi="仿宋" w:cs="Calibri"/>
          <w:sz w:val="32"/>
          <w:szCs w:val="32"/>
        </w:rPr>
      </w:pPr>
    </w:p>
    <w:p w14:paraId="2BA66077" w14:textId="77777777" w:rsidR="00B97A82" w:rsidRDefault="00B97A82">
      <w:pPr>
        <w:widowControl/>
        <w:spacing w:line="560" w:lineRule="exact"/>
        <w:ind w:firstLineChars="200" w:firstLine="640"/>
        <w:rPr>
          <w:rFonts w:ascii="仿宋_GB2312" w:eastAsia="仿宋_GB2312" w:hAnsi="仿宋" w:cs="Calibri"/>
          <w:sz w:val="32"/>
          <w:szCs w:val="32"/>
        </w:rPr>
      </w:pPr>
    </w:p>
    <w:p w14:paraId="28CF7931" w14:textId="77777777" w:rsidR="00B97A82" w:rsidRDefault="00B97A82">
      <w:pPr>
        <w:widowControl/>
        <w:spacing w:line="560" w:lineRule="exact"/>
        <w:ind w:firstLineChars="200" w:firstLine="640"/>
        <w:rPr>
          <w:rFonts w:ascii="仿宋_GB2312" w:eastAsia="仿宋_GB2312" w:hAnsi="仿宋" w:cs="Calibri"/>
          <w:sz w:val="32"/>
          <w:szCs w:val="32"/>
        </w:rPr>
      </w:pPr>
    </w:p>
    <w:p w14:paraId="3A691CFA" w14:textId="77777777" w:rsidR="00B97A82" w:rsidRDefault="00B97A82">
      <w:pPr>
        <w:widowControl/>
        <w:spacing w:line="560" w:lineRule="exact"/>
        <w:ind w:firstLineChars="200" w:firstLine="640"/>
        <w:rPr>
          <w:rFonts w:ascii="仿宋_GB2312" w:eastAsia="仿宋_GB2312" w:hAnsi="仿宋" w:cs="Calibri"/>
          <w:sz w:val="32"/>
          <w:szCs w:val="32"/>
        </w:rPr>
      </w:pPr>
    </w:p>
    <w:p w14:paraId="6D8963EE" w14:textId="77777777" w:rsidR="00B97A82" w:rsidRDefault="00B97A82">
      <w:pPr>
        <w:widowControl/>
        <w:spacing w:line="560" w:lineRule="exact"/>
        <w:ind w:firstLineChars="200" w:firstLine="640"/>
        <w:rPr>
          <w:rFonts w:ascii="仿宋_GB2312" w:eastAsia="仿宋_GB2312" w:hAnsi="仿宋" w:cs="Calibri"/>
          <w:sz w:val="32"/>
          <w:szCs w:val="32"/>
        </w:rPr>
      </w:pPr>
    </w:p>
    <w:p w14:paraId="4ACB9BBE" w14:textId="77777777" w:rsidR="00B97A82" w:rsidRDefault="00000000">
      <w:pPr>
        <w:widowControl/>
        <w:spacing w:line="560" w:lineRule="exact"/>
        <w:ind w:firstLineChars="200" w:firstLine="640"/>
        <w:jc w:val="left"/>
        <w:rPr>
          <w:rFonts w:ascii="仿宋" w:eastAsia="仿宋" w:hAnsi="仿宋" w:cs="Calibri"/>
          <w:szCs w:val="21"/>
        </w:rPr>
      </w:pPr>
      <w:r>
        <w:rPr>
          <w:rFonts w:ascii="仿宋" w:eastAsia="仿宋" w:hAnsi="仿宋" w:cs="Calibri" w:hint="eastAsia"/>
          <w:sz w:val="32"/>
          <w:szCs w:val="32"/>
        </w:rPr>
        <w:lastRenderedPageBreak/>
        <w:t>附表</w:t>
      </w:r>
    </w:p>
    <w:p w14:paraId="0022B2A7" w14:textId="77777777" w:rsidR="00B97A82" w:rsidRDefault="00000000">
      <w:pPr>
        <w:widowControl/>
        <w:spacing w:line="560" w:lineRule="exact"/>
        <w:jc w:val="center"/>
        <w:rPr>
          <w:rFonts w:ascii="仿宋" w:eastAsia="仿宋" w:hAnsi="仿宋" w:cs="Calibri"/>
          <w:b/>
          <w:bCs/>
          <w:kern w:val="0"/>
          <w:sz w:val="32"/>
          <w:szCs w:val="32"/>
        </w:rPr>
      </w:pPr>
      <w:r>
        <w:rPr>
          <w:rFonts w:ascii="仿宋" w:eastAsia="仿宋" w:hAnsi="仿宋" w:cs="Calibri" w:hint="eastAsia"/>
          <w:b/>
          <w:bCs/>
          <w:kern w:val="0"/>
          <w:sz w:val="32"/>
          <w:szCs w:val="32"/>
        </w:rPr>
        <w:t>海南师范大学科研项目绩效支出发放申请表</w:t>
      </w:r>
    </w:p>
    <w:p w14:paraId="4E2C4FFD" w14:textId="77777777" w:rsidR="00B97A82" w:rsidRDefault="00000000">
      <w:pPr>
        <w:widowControl/>
        <w:spacing w:line="560" w:lineRule="exact"/>
        <w:jc w:val="right"/>
        <w:rPr>
          <w:rFonts w:ascii="仿宋" w:eastAsia="仿宋" w:hAnsi="仿宋" w:cs="Calibri"/>
          <w:kern w:val="0"/>
          <w:sz w:val="24"/>
        </w:rPr>
      </w:pPr>
      <w:r>
        <w:rPr>
          <w:rFonts w:ascii="仿宋" w:eastAsia="仿宋" w:hAnsi="仿宋" w:cs="Calibri" w:hint="eastAsia"/>
          <w:kern w:val="0"/>
          <w:sz w:val="24"/>
        </w:rPr>
        <w:t>单位：元</w:t>
      </w:r>
    </w:p>
    <w:tbl>
      <w:tblPr>
        <w:tblW w:w="9633" w:type="dxa"/>
        <w:tblInd w:w="114" w:type="dxa"/>
        <w:tblLayout w:type="fixed"/>
        <w:tblCellMar>
          <w:left w:w="105" w:type="dxa"/>
          <w:right w:w="105" w:type="dxa"/>
        </w:tblCellMar>
        <w:tblLook w:val="04A0" w:firstRow="1" w:lastRow="0" w:firstColumn="1" w:lastColumn="0" w:noHBand="0" w:noVBand="1"/>
      </w:tblPr>
      <w:tblGrid>
        <w:gridCol w:w="539"/>
        <w:gridCol w:w="825"/>
        <w:gridCol w:w="586"/>
        <w:gridCol w:w="402"/>
        <w:gridCol w:w="1264"/>
        <w:gridCol w:w="631"/>
        <w:gridCol w:w="961"/>
        <w:gridCol w:w="1189"/>
        <w:gridCol w:w="361"/>
        <w:gridCol w:w="1042"/>
        <w:gridCol w:w="1833"/>
      </w:tblGrid>
      <w:tr w:rsidR="00B97A82" w14:paraId="5CBEB8F2" w14:textId="77777777">
        <w:trPr>
          <w:trHeight w:val="433"/>
        </w:trPr>
        <w:tc>
          <w:tcPr>
            <w:tcW w:w="1950" w:type="dxa"/>
            <w:gridSpan w:val="3"/>
            <w:tcBorders>
              <w:top w:val="single" w:sz="6" w:space="0" w:color="000000"/>
              <w:left w:val="single" w:sz="6" w:space="0" w:color="000000"/>
              <w:bottom w:val="single" w:sz="6" w:space="0" w:color="000000"/>
              <w:right w:val="single" w:sz="6" w:space="0" w:color="000000"/>
            </w:tcBorders>
            <w:vAlign w:val="center"/>
          </w:tcPr>
          <w:p w14:paraId="150573E8"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项目名称</w:t>
            </w:r>
          </w:p>
        </w:tc>
        <w:tc>
          <w:tcPr>
            <w:tcW w:w="7683" w:type="dxa"/>
            <w:gridSpan w:val="8"/>
            <w:tcBorders>
              <w:top w:val="single" w:sz="6" w:space="0" w:color="000000"/>
              <w:left w:val="inset" w:sz="6" w:space="0" w:color="000000"/>
              <w:bottom w:val="single" w:sz="6" w:space="0" w:color="000000"/>
              <w:right w:val="single" w:sz="6" w:space="0" w:color="000000"/>
            </w:tcBorders>
            <w:vAlign w:val="center"/>
          </w:tcPr>
          <w:p w14:paraId="0D3C48BA" w14:textId="77777777" w:rsidR="00B97A82" w:rsidRDefault="00B97A82">
            <w:pPr>
              <w:widowControl/>
              <w:spacing w:line="460" w:lineRule="exact"/>
              <w:jc w:val="center"/>
              <w:rPr>
                <w:rFonts w:ascii="仿宋" w:eastAsia="仿宋" w:hAnsi="仿宋" w:cs="宋体"/>
                <w:kern w:val="0"/>
                <w:sz w:val="24"/>
              </w:rPr>
            </w:pPr>
          </w:p>
        </w:tc>
      </w:tr>
      <w:tr w:rsidR="00B97A82" w14:paraId="0E449DBD" w14:textId="77777777">
        <w:trPr>
          <w:trHeight w:val="433"/>
        </w:trPr>
        <w:tc>
          <w:tcPr>
            <w:tcW w:w="1950" w:type="dxa"/>
            <w:gridSpan w:val="3"/>
            <w:tcBorders>
              <w:top w:val="single" w:sz="6" w:space="0" w:color="000000"/>
              <w:left w:val="single" w:sz="6" w:space="0" w:color="000000"/>
              <w:bottom w:val="single" w:sz="6" w:space="0" w:color="000000"/>
              <w:right w:val="single" w:sz="6" w:space="0" w:color="000000"/>
            </w:tcBorders>
            <w:vAlign w:val="center"/>
          </w:tcPr>
          <w:p w14:paraId="1BCA10A8"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项目类型</w:t>
            </w:r>
          </w:p>
        </w:tc>
        <w:tc>
          <w:tcPr>
            <w:tcW w:w="3258" w:type="dxa"/>
            <w:gridSpan w:val="4"/>
            <w:tcBorders>
              <w:top w:val="single" w:sz="6" w:space="0" w:color="000000"/>
              <w:left w:val="inset" w:sz="6" w:space="0" w:color="000000"/>
              <w:bottom w:val="single" w:sz="6" w:space="0" w:color="000000"/>
              <w:right w:val="single" w:sz="4" w:space="0" w:color="auto"/>
            </w:tcBorders>
            <w:vAlign w:val="center"/>
          </w:tcPr>
          <w:p w14:paraId="31EDB05C" w14:textId="77777777" w:rsidR="00B97A82" w:rsidRDefault="00B97A82">
            <w:pPr>
              <w:widowControl/>
              <w:spacing w:line="460" w:lineRule="exact"/>
              <w:jc w:val="center"/>
              <w:rPr>
                <w:rFonts w:ascii="仿宋" w:eastAsia="仿宋" w:hAnsi="仿宋" w:cs="宋体"/>
                <w:kern w:val="0"/>
                <w:sz w:val="24"/>
              </w:rPr>
            </w:pPr>
          </w:p>
        </w:tc>
        <w:tc>
          <w:tcPr>
            <w:tcW w:w="1550" w:type="dxa"/>
            <w:gridSpan w:val="2"/>
            <w:tcBorders>
              <w:top w:val="single" w:sz="6" w:space="0" w:color="000000"/>
              <w:left w:val="single" w:sz="2" w:space="0" w:color="auto"/>
              <w:bottom w:val="single" w:sz="6" w:space="0" w:color="000000"/>
              <w:right w:val="single" w:sz="6" w:space="0" w:color="000000"/>
            </w:tcBorders>
            <w:vAlign w:val="center"/>
          </w:tcPr>
          <w:p w14:paraId="06937D29"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项目批准号</w:t>
            </w:r>
          </w:p>
        </w:tc>
        <w:tc>
          <w:tcPr>
            <w:tcW w:w="2875" w:type="dxa"/>
            <w:gridSpan w:val="2"/>
            <w:tcBorders>
              <w:top w:val="single" w:sz="48" w:space="0" w:color="000000"/>
              <w:left w:val="nil"/>
              <w:bottom w:val="single" w:sz="6" w:space="0" w:color="000000"/>
              <w:right w:val="double" w:sz="2" w:space="0" w:color="000000"/>
            </w:tcBorders>
            <w:vAlign w:val="center"/>
          </w:tcPr>
          <w:p w14:paraId="63354929" w14:textId="77777777" w:rsidR="00B97A82" w:rsidRDefault="00B97A82">
            <w:pPr>
              <w:widowControl/>
              <w:spacing w:line="460" w:lineRule="exact"/>
              <w:jc w:val="center"/>
              <w:rPr>
                <w:rFonts w:ascii="仿宋" w:eastAsia="仿宋" w:hAnsi="仿宋" w:cs="宋体"/>
                <w:kern w:val="0"/>
                <w:sz w:val="24"/>
              </w:rPr>
            </w:pPr>
          </w:p>
        </w:tc>
      </w:tr>
      <w:tr w:rsidR="00B97A82" w14:paraId="00D364A3" w14:textId="77777777">
        <w:trPr>
          <w:trHeight w:val="383"/>
        </w:trPr>
        <w:tc>
          <w:tcPr>
            <w:tcW w:w="3616" w:type="dxa"/>
            <w:gridSpan w:val="5"/>
            <w:tcBorders>
              <w:top w:val="inset" w:sz="6" w:space="0" w:color="000000"/>
              <w:left w:val="single" w:sz="6" w:space="0" w:color="000000"/>
              <w:bottom w:val="single" w:sz="6" w:space="0" w:color="000000"/>
              <w:right w:val="single" w:sz="6" w:space="0" w:color="000000"/>
            </w:tcBorders>
          </w:tcPr>
          <w:p w14:paraId="79640817"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绩效支出预算总额（大写）</w:t>
            </w:r>
          </w:p>
        </w:tc>
        <w:tc>
          <w:tcPr>
            <w:tcW w:w="6017" w:type="dxa"/>
            <w:gridSpan w:val="6"/>
            <w:tcBorders>
              <w:top w:val="inset" w:sz="6" w:space="0" w:color="000000"/>
              <w:left w:val="inset" w:sz="6" w:space="0" w:color="000000"/>
              <w:bottom w:val="single" w:sz="6" w:space="0" w:color="000000"/>
              <w:right w:val="single" w:sz="6" w:space="0" w:color="000000"/>
            </w:tcBorders>
          </w:tcPr>
          <w:p w14:paraId="0D974F8C" w14:textId="77777777" w:rsidR="00B97A82" w:rsidRDefault="00B97A82">
            <w:pPr>
              <w:widowControl/>
              <w:spacing w:line="460" w:lineRule="exact"/>
              <w:jc w:val="center"/>
              <w:rPr>
                <w:rFonts w:ascii="仿宋" w:eastAsia="仿宋" w:hAnsi="仿宋" w:cs="宋体"/>
                <w:kern w:val="0"/>
                <w:sz w:val="24"/>
              </w:rPr>
            </w:pPr>
          </w:p>
        </w:tc>
      </w:tr>
      <w:tr w:rsidR="00B97A82" w14:paraId="515926AA" w14:textId="77777777">
        <w:trPr>
          <w:trHeight w:val="754"/>
        </w:trPr>
        <w:tc>
          <w:tcPr>
            <w:tcW w:w="3616" w:type="dxa"/>
            <w:gridSpan w:val="5"/>
            <w:tcBorders>
              <w:top w:val="inset" w:sz="6" w:space="0" w:color="000000"/>
              <w:left w:val="single" w:sz="6" w:space="0" w:color="000000"/>
              <w:bottom w:val="single" w:sz="6" w:space="0" w:color="000000"/>
              <w:right w:val="single" w:sz="6" w:space="0" w:color="000000"/>
            </w:tcBorders>
          </w:tcPr>
          <w:p w14:paraId="48C86C39"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已累计发放绩效支出额度（大写）</w:t>
            </w:r>
          </w:p>
        </w:tc>
        <w:tc>
          <w:tcPr>
            <w:tcW w:w="6017" w:type="dxa"/>
            <w:gridSpan w:val="6"/>
            <w:tcBorders>
              <w:top w:val="inset" w:sz="6" w:space="0" w:color="000000"/>
              <w:left w:val="inset" w:sz="6" w:space="0" w:color="000000"/>
              <w:bottom w:val="single" w:sz="6" w:space="0" w:color="000000"/>
              <w:right w:val="single" w:sz="6" w:space="0" w:color="000000"/>
            </w:tcBorders>
          </w:tcPr>
          <w:p w14:paraId="4BECAA96" w14:textId="77777777" w:rsidR="00B97A82" w:rsidRDefault="00B97A82">
            <w:pPr>
              <w:widowControl/>
              <w:spacing w:line="460" w:lineRule="exact"/>
              <w:jc w:val="center"/>
              <w:rPr>
                <w:rFonts w:ascii="仿宋" w:eastAsia="仿宋" w:hAnsi="仿宋" w:cs="宋体"/>
                <w:kern w:val="0"/>
                <w:sz w:val="24"/>
              </w:rPr>
            </w:pPr>
          </w:p>
        </w:tc>
      </w:tr>
      <w:tr w:rsidR="00B97A82" w14:paraId="39685F77" w14:textId="77777777">
        <w:trPr>
          <w:trHeight w:val="383"/>
        </w:trPr>
        <w:tc>
          <w:tcPr>
            <w:tcW w:w="3616" w:type="dxa"/>
            <w:gridSpan w:val="5"/>
            <w:tcBorders>
              <w:top w:val="inset" w:sz="6" w:space="0" w:color="000000"/>
              <w:left w:val="single" w:sz="6" w:space="0" w:color="000000"/>
              <w:bottom w:val="single" w:sz="6" w:space="0" w:color="000000"/>
              <w:right w:val="single" w:sz="6" w:space="0" w:color="000000"/>
            </w:tcBorders>
          </w:tcPr>
          <w:p w14:paraId="642D305B"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累计绩效支出余额（大写）</w:t>
            </w:r>
          </w:p>
        </w:tc>
        <w:tc>
          <w:tcPr>
            <w:tcW w:w="6017" w:type="dxa"/>
            <w:gridSpan w:val="6"/>
            <w:tcBorders>
              <w:top w:val="inset" w:sz="6" w:space="0" w:color="000000"/>
              <w:left w:val="inset" w:sz="6" w:space="0" w:color="000000"/>
              <w:bottom w:val="single" w:sz="6" w:space="0" w:color="000000"/>
              <w:right w:val="single" w:sz="6" w:space="0" w:color="000000"/>
            </w:tcBorders>
          </w:tcPr>
          <w:p w14:paraId="34A502C7" w14:textId="77777777" w:rsidR="00B97A82" w:rsidRDefault="00B97A82">
            <w:pPr>
              <w:widowControl/>
              <w:spacing w:line="460" w:lineRule="exact"/>
              <w:jc w:val="center"/>
              <w:rPr>
                <w:rFonts w:ascii="仿宋" w:eastAsia="仿宋" w:hAnsi="仿宋" w:cs="宋体"/>
                <w:kern w:val="0"/>
                <w:sz w:val="24"/>
              </w:rPr>
            </w:pPr>
          </w:p>
        </w:tc>
      </w:tr>
      <w:tr w:rsidR="00B97A82" w14:paraId="257FE838" w14:textId="77777777">
        <w:trPr>
          <w:trHeight w:val="383"/>
        </w:trPr>
        <w:tc>
          <w:tcPr>
            <w:tcW w:w="3616" w:type="dxa"/>
            <w:gridSpan w:val="5"/>
            <w:tcBorders>
              <w:top w:val="inset" w:sz="6" w:space="0" w:color="000000"/>
              <w:left w:val="single" w:sz="6" w:space="0" w:color="000000"/>
              <w:bottom w:val="single" w:sz="6" w:space="0" w:color="000000"/>
              <w:right w:val="single" w:sz="6" w:space="0" w:color="000000"/>
            </w:tcBorders>
          </w:tcPr>
          <w:p w14:paraId="74232388"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本次申请发放金额</w:t>
            </w:r>
            <w:r>
              <w:rPr>
                <w:rFonts w:ascii="仿宋" w:eastAsia="仿宋" w:hAnsi="仿宋" w:cs="Calibri" w:hint="eastAsia"/>
                <w:kern w:val="0"/>
                <w:sz w:val="24"/>
              </w:rPr>
              <w:t>(</w:t>
            </w:r>
            <w:r>
              <w:rPr>
                <w:rFonts w:ascii="仿宋" w:eastAsia="仿宋" w:hAnsi="仿宋" w:cs="宋体" w:hint="eastAsia"/>
                <w:kern w:val="0"/>
                <w:sz w:val="24"/>
              </w:rPr>
              <w:t>大写</w:t>
            </w:r>
            <w:r>
              <w:rPr>
                <w:rFonts w:ascii="仿宋" w:eastAsia="仿宋" w:hAnsi="仿宋" w:cs="Calibri" w:hint="eastAsia"/>
                <w:kern w:val="0"/>
                <w:sz w:val="24"/>
              </w:rPr>
              <w:t>)</w:t>
            </w:r>
          </w:p>
        </w:tc>
        <w:tc>
          <w:tcPr>
            <w:tcW w:w="6017" w:type="dxa"/>
            <w:gridSpan w:val="6"/>
            <w:tcBorders>
              <w:top w:val="inset" w:sz="6" w:space="0" w:color="000000"/>
              <w:left w:val="inset" w:sz="6" w:space="0" w:color="000000"/>
              <w:bottom w:val="single" w:sz="6" w:space="0" w:color="000000"/>
              <w:right w:val="single" w:sz="6" w:space="0" w:color="000000"/>
            </w:tcBorders>
          </w:tcPr>
          <w:p w14:paraId="0317074E" w14:textId="77777777" w:rsidR="00B97A82" w:rsidRDefault="00B97A82">
            <w:pPr>
              <w:widowControl/>
              <w:spacing w:line="460" w:lineRule="exact"/>
              <w:jc w:val="center"/>
              <w:rPr>
                <w:rFonts w:ascii="仿宋" w:eastAsia="仿宋" w:hAnsi="仿宋" w:cs="宋体"/>
                <w:kern w:val="0"/>
                <w:sz w:val="24"/>
              </w:rPr>
            </w:pPr>
          </w:p>
        </w:tc>
      </w:tr>
      <w:tr w:rsidR="00B97A82" w14:paraId="7AE64C1D" w14:textId="77777777">
        <w:trPr>
          <w:trHeight w:val="507"/>
        </w:trPr>
        <w:tc>
          <w:tcPr>
            <w:tcW w:w="3616" w:type="dxa"/>
            <w:gridSpan w:val="5"/>
            <w:tcBorders>
              <w:top w:val="inset" w:sz="6" w:space="0" w:color="000000"/>
              <w:left w:val="single" w:sz="6" w:space="0" w:color="000000"/>
              <w:bottom w:val="single" w:sz="6" w:space="0" w:color="000000"/>
              <w:right w:val="single" w:sz="6" w:space="0" w:color="000000"/>
            </w:tcBorders>
            <w:vAlign w:val="center"/>
          </w:tcPr>
          <w:p w14:paraId="36FC7E9E"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项目执行情况</w:t>
            </w:r>
          </w:p>
        </w:tc>
        <w:tc>
          <w:tcPr>
            <w:tcW w:w="6017" w:type="dxa"/>
            <w:gridSpan w:val="6"/>
            <w:tcBorders>
              <w:top w:val="inset" w:sz="6" w:space="0" w:color="000000"/>
              <w:left w:val="inset" w:sz="6" w:space="0" w:color="000000"/>
              <w:bottom w:val="single" w:sz="6" w:space="0" w:color="000000"/>
              <w:right w:val="single" w:sz="6" w:space="0" w:color="000000"/>
            </w:tcBorders>
            <w:vAlign w:val="center"/>
          </w:tcPr>
          <w:p w14:paraId="0F924ED0"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□通过年度考核□通过中期检查□通过结题验收</w:t>
            </w:r>
          </w:p>
        </w:tc>
      </w:tr>
      <w:tr w:rsidR="00B97A82" w14:paraId="2DD344F5" w14:textId="77777777">
        <w:trPr>
          <w:trHeight w:val="321"/>
        </w:trPr>
        <w:tc>
          <w:tcPr>
            <w:tcW w:w="539" w:type="dxa"/>
            <w:vMerge w:val="restart"/>
            <w:tcBorders>
              <w:top w:val="inset" w:sz="6" w:space="0" w:color="000000"/>
              <w:left w:val="single" w:sz="6" w:space="0" w:color="000000"/>
              <w:bottom w:val="single" w:sz="6" w:space="0" w:color="000000"/>
              <w:right w:val="single" w:sz="6" w:space="0" w:color="000000"/>
            </w:tcBorders>
            <w:vAlign w:val="center"/>
          </w:tcPr>
          <w:p w14:paraId="7002EA78"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发放人员信息</w:t>
            </w:r>
          </w:p>
        </w:tc>
        <w:tc>
          <w:tcPr>
            <w:tcW w:w="825" w:type="dxa"/>
            <w:tcBorders>
              <w:top w:val="inset" w:sz="6" w:space="0" w:color="000000"/>
              <w:left w:val="inset" w:sz="6" w:space="0" w:color="000000"/>
              <w:bottom w:val="single" w:sz="6" w:space="0" w:color="000000"/>
              <w:right w:val="single" w:sz="6" w:space="0" w:color="000000"/>
            </w:tcBorders>
          </w:tcPr>
          <w:p w14:paraId="3AE9FA33"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序号</w:t>
            </w:r>
          </w:p>
        </w:tc>
        <w:tc>
          <w:tcPr>
            <w:tcW w:w="988" w:type="dxa"/>
            <w:gridSpan w:val="2"/>
            <w:tcBorders>
              <w:top w:val="inset" w:sz="6" w:space="0" w:color="000000"/>
              <w:left w:val="inset" w:sz="6" w:space="0" w:color="000000"/>
              <w:bottom w:val="single" w:sz="6" w:space="0" w:color="000000"/>
              <w:right w:val="single" w:sz="6" w:space="0" w:color="000000"/>
            </w:tcBorders>
          </w:tcPr>
          <w:p w14:paraId="3D305310" w14:textId="77777777" w:rsidR="00B97A82" w:rsidRDefault="00000000">
            <w:pPr>
              <w:widowControl/>
              <w:spacing w:line="460" w:lineRule="exact"/>
              <w:rPr>
                <w:rFonts w:ascii="仿宋" w:eastAsia="仿宋" w:hAnsi="仿宋" w:cs="宋体"/>
                <w:kern w:val="0"/>
                <w:sz w:val="24"/>
              </w:rPr>
            </w:pPr>
            <w:r>
              <w:rPr>
                <w:rFonts w:ascii="仿宋" w:eastAsia="仿宋" w:hAnsi="仿宋" w:cs="宋体" w:hint="eastAsia"/>
                <w:kern w:val="0"/>
                <w:sz w:val="24"/>
              </w:rPr>
              <w:t>姓名</w:t>
            </w:r>
          </w:p>
        </w:tc>
        <w:tc>
          <w:tcPr>
            <w:tcW w:w="1264" w:type="dxa"/>
            <w:tcBorders>
              <w:top w:val="inset" w:sz="6" w:space="0" w:color="000000"/>
              <w:left w:val="inset" w:sz="6" w:space="0" w:color="000000"/>
              <w:bottom w:val="single" w:sz="6" w:space="0" w:color="000000"/>
              <w:right w:val="single" w:sz="6" w:space="0" w:color="000000"/>
            </w:tcBorders>
          </w:tcPr>
          <w:p w14:paraId="01EF732B"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学院</w:t>
            </w:r>
          </w:p>
        </w:tc>
        <w:tc>
          <w:tcPr>
            <w:tcW w:w="2781" w:type="dxa"/>
            <w:gridSpan w:val="3"/>
            <w:tcBorders>
              <w:top w:val="inset" w:sz="6" w:space="0" w:color="000000"/>
              <w:left w:val="inset" w:sz="6" w:space="0" w:color="000000"/>
              <w:bottom w:val="single" w:sz="6" w:space="0" w:color="000000"/>
              <w:right w:val="single" w:sz="6" w:space="0" w:color="000000"/>
            </w:tcBorders>
          </w:tcPr>
          <w:p w14:paraId="5A21F0BE"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银行卡号</w:t>
            </w:r>
          </w:p>
        </w:tc>
        <w:tc>
          <w:tcPr>
            <w:tcW w:w="1403" w:type="dxa"/>
            <w:gridSpan w:val="2"/>
            <w:tcBorders>
              <w:top w:val="inset" w:sz="6" w:space="0" w:color="000000"/>
              <w:left w:val="inset" w:sz="6" w:space="0" w:color="000000"/>
              <w:bottom w:val="single" w:sz="6" w:space="0" w:color="000000"/>
              <w:right w:val="single" w:sz="6" w:space="0" w:color="000000"/>
            </w:tcBorders>
          </w:tcPr>
          <w:p w14:paraId="631D84BC"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发放金额</w:t>
            </w:r>
          </w:p>
        </w:tc>
        <w:tc>
          <w:tcPr>
            <w:tcW w:w="1833" w:type="dxa"/>
            <w:tcBorders>
              <w:top w:val="inset" w:sz="6" w:space="0" w:color="000000"/>
              <w:left w:val="inset" w:sz="6" w:space="0" w:color="000000"/>
              <w:bottom w:val="single" w:sz="6" w:space="0" w:color="000000"/>
              <w:right w:val="single" w:sz="6" w:space="0" w:color="000000"/>
            </w:tcBorders>
          </w:tcPr>
          <w:p w14:paraId="7E7A1DB9" w14:textId="77777777" w:rsidR="00B97A82" w:rsidRDefault="00000000">
            <w:pPr>
              <w:widowControl/>
              <w:spacing w:line="460" w:lineRule="exact"/>
              <w:jc w:val="center"/>
              <w:rPr>
                <w:rFonts w:ascii="仿宋" w:eastAsia="仿宋" w:hAnsi="仿宋" w:cs="宋体"/>
                <w:kern w:val="0"/>
                <w:sz w:val="24"/>
              </w:rPr>
            </w:pPr>
            <w:r>
              <w:rPr>
                <w:rFonts w:ascii="仿宋" w:eastAsia="仿宋" w:hAnsi="仿宋" w:cs="宋体" w:hint="eastAsia"/>
                <w:kern w:val="0"/>
                <w:sz w:val="24"/>
              </w:rPr>
              <w:t>签名</w:t>
            </w:r>
          </w:p>
        </w:tc>
      </w:tr>
      <w:tr w:rsidR="00B97A82" w14:paraId="54D75282" w14:textId="77777777">
        <w:trPr>
          <w:trHeight w:val="519"/>
        </w:trPr>
        <w:tc>
          <w:tcPr>
            <w:tcW w:w="539" w:type="dxa"/>
            <w:vMerge/>
            <w:tcBorders>
              <w:top w:val="inset" w:sz="6" w:space="0" w:color="000000"/>
              <w:left w:val="single" w:sz="6" w:space="0" w:color="000000"/>
              <w:bottom w:val="single" w:sz="6" w:space="0" w:color="000000"/>
              <w:right w:val="single" w:sz="6" w:space="0" w:color="000000"/>
            </w:tcBorders>
            <w:vAlign w:val="center"/>
          </w:tcPr>
          <w:p w14:paraId="1D09437F" w14:textId="77777777" w:rsidR="00B97A82" w:rsidRDefault="00B97A82">
            <w:pPr>
              <w:widowControl/>
              <w:jc w:val="left"/>
              <w:rPr>
                <w:rFonts w:ascii="仿宋" w:eastAsia="仿宋" w:hAnsi="仿宋" w:cs="宋体"/>
                <w:kern w:val="0"/>
                <w:sz w:val="24"/>
              </w:rPr>
            </w:pPr>
          </w:p>
        </w:tc>
        <w:tc>
          <w:tcPr>
            <w:tcW w:w="825" w:type="dxa"/>
            <w:tcBorders>
              <w:top w:val="inset" w:sz="6" w:space="0" w:color="000000"/>
              <w:left w:val="inset" w:sz="6" w:space="0" w:color="000000"/>
              <w:bottom w:val="single" w:sz="6" w:space="0" w:color="000000"/>
              <w:right w:val="single" w:sz="6" w:space="0" w:color="000000"/>
            </w:tcBorders>
          </w:tcPr>
          <w:p w14:paraId="076F2679" w14:textId="77777777" w:rsidR="00B97A82" w:rsidRDefault="00B97A82">
            <w:pPr>
              <w:widowControl/>
              <w:spacing w:line="460" w:lineRule="exact"/>
              <w:jc w:val="center"/>
              <w:rPr>
                <w:rFonts w:ascii="仿宋" w:eastAsia="仿宋" w:hAnsi="仿宋" w:cs="宋体"/>
                <w:kern w:val="0"/>
                <w:sz w:val="24"/>
              </w:rPr>
            </w:pPr>
          </w:p>
        </w:tc>
        <w:tc>
          <w:tcPr>
            <w:tcW w:w="988" w:type="dxa"/>
            <w:gridSpan w:val="2"/>
            <w:tcBorders>
              <w:top w:val="inset" w:sz="6" w:space="0" w:color="000000"/>
              <w:left w:val="inset" w:sz="6" w:space="0" w:color="000000"/>
              <w:bottom w:val="single" w:sz="6" w:space="0" w:color="000000"/>
              <w:right w:val="single" w:sz="6" w:space="0" w:color="000000"/>
            </w:tcBorders>
          </w:tcPr>
          <w:p w14:paraId="4E23A06F" w14:textId="77777777" w:rsidR="00B97A82" w:rsidRDefault="00B97A82">
            <w:pPr>
              <w:widowControl/>
              <w:spacing w:line="460" w:lineRule="exact"/>
              <w:jc w:val="center"/>
              <w:rPr>
                <w:rFonts w:ascii="仿宋" w:eastAsia="仿宋" w:hAnsi="仿宋" w:cs="宋体"/>
                <w:kern w:val="0"/>
                <w:sz w:val="24"/>
              </w:rPr>
            </w:pPr>
          </w:p>
        </w:tc>
        <w:tc>
          <w:tcPr>
            <w:tcW w:w="1264" w:type="dxa"/>
            <w:tcBorders>
              <w:top w:val="inset" w:sz="6" w:space="0" w:color="000000"/>
              <w:left w:val="inset" w:sz="6" w:space="0" w:color="000000"/>
              <w:bottom w:val="single" w:sz="6" w:space="0" w:color="000000"/>
              <w:right w:val="single" w:sz="6" w:space="0" w:color="000000"/>
            </w:tcBorders>
          </w:tcPr>
          <w:p w14:paraId="47CEB02B" w14:textId="77777777" w:rsidR="00B97A82" w:rsidRDefault="00B97A82">
            <w:pPr>
              <w:widowControl/>
              <w:spacing w:line="460" w:lineRule="exact"/>
              <w:jc w:val="center"/>
              <w:rPr>
                <w:rFonts w:ascii="仿宋" w:eastAsia="仿宋" w:hAnsi="仿宋" w:cs="宋体"/>
                <w:kern w:val="0"/>
                <w:sz w:val="24"/>
              </w:rPr>
            </w:pPr>
          </w:p>
        </w:tc>
        <w:tc>
          <w:tcPr>
            <w:tcW w:w="2781" w:type="dxa"/>
            <w:gridSpan w:val="3"/>
            <w:tcBorders>
              <w:top w:val="inset" w:sz="6" w:space="0" w:color="000000"/>
              <w:left w:val="inset" w:sz="6" w:space="0" w:color="000000"/>
              <w:bottom w:val="single" w:sz="6" w:space="0" w:color="000000"/>
              <w:right w:val="single" w:sz="6" w:space="0" w:color="000000"/>
            </w:tcBorders>
          </w:tcPr>
          <w:p w14:paraId="5F494666" w14:textId="77777777" w:rsidR="00B97A82" w:rsidRDefault="00B97A82">
            <w:pPr>
              <w:widowControl/>
              <w:spacing w:line="460" w:lineRule="exact"/>
              <w:jc w:val="center"/>
              <w:rPr>
                <w:rFonts w:ascii="仿宋" w:eastAsia="仿宋" w:hAnsi="仿宋" w:cs="宋体"/>
                <w:kern w:val="0"/>
                <w:sz w:val="24"/>
              </w:rPr>
            </w:pPr>
          </w:p>
        </w:tc>
        <w:tc>
          <w:tcPr>
            <w:tcW w:w="1403" w:type="dxa"/>
            <w:gridSpan w:val="2"/>
            <w:tcBorders>
              <w:top w:val="inset" w:sz="6" w:space="0" w:color="000000"/>
              <w:left w:val="inset" w:sz="6" w:space="0" w:color="000000"/>
              <w:bottom w:val="single" w:sz="6" w:space="0" w:color="000000"/>
              <w:right w:val="single" w:sz="6" w:space="0" w:color="000000"/>
            </w:tcBorders>
          </w:tcPr>
          <w:p w14:paraId="191E9CA9" w14:textId="77777777" w:rsidR="00B97A82" w:rsidRDefault="00B97A82">
            <w:pPr>
              <w:widowControl/>
              <w:spacing w:line="460" w:lineRule="exact"/>
              <w:jc w:val="center"/>
              <w:rPr>
                <w:rFonts w:ascii="仿宋" w:eastAsia="仿宋" w:hAnsi="仿宋" w:cs="宋体"/>
                <w:kern w:val="0"/>
                <w:sz w:val="24"/>
              </w:rPr>
            </w:pPr>
          </w:p>
        </w:tc>
        <w:tc>
          <w:tcPr>
            <w:tcW w:w="1833" w:type="dxa"/>
            <w:tcBorders>
              <w:top w:val="inset" w:sz="6" w:space="0" w:color="000000"/>
              <w:left w:val="inset" w:sz="6" w:space="0" w:color="000000"/>
              <w:bottom w:val="single" w:sz="6" w:space="0" w:color="000000"/>
              <w:right w:val="single" w:sz="6" w:space="0" w:color="000000"/>
            </w:tcBorders>
          </w:tcPr>
          <w:p w14:paraId="466CBE8F" w14:textId="77777777" w:rsidR="00B97A82" w:rsidRDefault="00B97A82">
            <w:pPr>
              <w:widowControl/>
              <w:spacing w:line="460" w:lineRule="exact"/>
              <w:jc w:val="center"/>
              <w:rPr>
                <w:rFonts w:ascii="仿宋" w:eastAsia="仿宋" w:hAnsi="仿宋" w:cs="宋体"/>
                <w:kern w:val="0"/>
                <w:sz w:val="24"/>
              </w:rPr>
            </w:pPr>
          </w:p>
        </w:tc>
      </w:tr>
      <w:tr w:rsidR="00B97A82" w14:paraId="732BBC17" w14:textId="77777777">
        <w:trPr>
          <w:trHeight w:val="494"/>
        </w:trPr>
        <w:tc>
          <w:tcPr>
            <w:tcW w:w="539" w:type="dxa"/>
            <w:vMerge/>
            <w:tcBorders>
              <w:top w:val="inset" w:sz="6" w:space="0" w:color="000000"/>
              <w:left w:val="single" w:sz="6" w:space="0" w:color="000000"/>
              <w:bottom w:val="single" w:sz="6" w:space="0" w:color="000000"/>
              <w:right w:val="single" w:sz="6" w:space="0" w:color="000000"/>
            </w:tcBorders>
            <w:vAlign w:val="center"/>
          </w:tcPr>
          <w:p w14:paraId="638527E8" w14:textId="77777777" w:rsidR="00B97A82" w:rsidRDefault="00B97A82">
            <w:pPr>
              <w:widowControl/>
              <w:jc w:val="left"/>
              <w:rPr>
                <w:rFonts w:ascii="仿宋" w:eastAsia="仿宋" w:hAnsi="仿宋" w:cs="宋体"/>
                <w:kern w:val="0"/>
                <w:sz w:val="24"/>
              </w:rPr>
            </w:pPr>
          </w:p>
        </w:tc>
        <w:tc>
          <w:tcPr>
            <w:tcW w:w="825" w:type="dxa"/>
            <w:tcBorders>
              <w:top w:val="inset" w:sz="6" w:space="0" w:color="000000"/>
              <w:left w:val="inset" w:sz="6" w:space="0" w:color="000000"/>
              <w:bottom w:val="single" w:sz="6" w:space="0" w:color="000000"/>
              <w:right w:val="single" w:sz="6" w:space="0" w:color="000000"/>
            </w:tcBorders>
          </w:tcPr>
          <w:p w14:paraId="0658D197" w14:textId="77777777" w:rsidR="00B97A82" w:rsidRDefault="00B97A82">
            <w:pPr>
              <w:widowControl/>
              <w:spacing w:line="460" w:lineRule="exact"/>
              <w:jc w:val="center"/>
              <w:rPr>
                <w:rFonts w:ascii="仿宋" w:eastAsia="仿宋" w:hAnsi="仿宋" w:cs="宋体"/>
                <w:kern w:val="0"/>
                <w:sz w:val="24"/>
              </w:rPr>
            </w:pPr>
          </w:p>
        </w:tc>
        <w:tc>
          <w:tcPr>
            <w:tcW w:w="988" w:type="dxa"/>
            <w:gridSpan w:val="2"/>
            <w:tcBorders>
              <w:top w:val="inset" w:sz="6" w:space="0" w:color="000000"/>
              <w:left w:val="inset" w:sz="6" w:space="0" w:color="000000"/>
              <w:bottom w:val="single" w:sz="6" w:space="0" w:color="000000"/>
              <w:right w:val="single" w:sz="6" w:space="0" w:color="000000"/>
            </w:tcBorders>
          </w:tcPr>
          <w:p w14:paraId="186D4D53" w14:textId="77777777" w:rsidR="00B97A82" w:rsidRDefault="00B97A82">
            <w:pPr>
              <w:widowControl/>
              <w:spacing w:line="460" w:lineRule="exact"/>
              <w:jc w:val="center"/>
              <w:rPr>
                <w:rFonts w:ascii="仿宋" w:eastAsia="仿宋" w:hAnsi="仿宋" w:cs="宋体"/>
                <w:kern w:val="0"/>
                <w:sz w:val="24"/>
              </w:rPr>
            </w:pPr>
          </w:p>
        </w:tc>
        <w:tc>
          <w:tcPr>
            <w:tcW w:w="1264" w:type="dxa"/>
            <w:tcBorders>
              <w:top w:val="inset" w:sz="6" w:space="0" w:color="000000"/>
              <w:left w:val="inset" w:sz="6" w:space="0" w:color="000000"/>
              <w:bottom w:val="single" w:sz="6" w:space="0" w:color="000000"/>
              <w:right w:val="single" w:sz="6" w:space="0" w:color="000000"/>
            </w:tcBorders>
          </w:tcPr>
          <w:p w14:paraId="343C16DC" w14:textId="77777777" w:rsidR="00B97A82" w:rsidRDefault="00B97A82">
            <w:pPr>
              <w:widowControl/>
              <w:spacing w:line="460" w:lineRule="exact"/>
              <w:jc w:val="center"/>
              <w:rPr>
                <w:rFonts w:ascii="仿宋" w:eastAsia="仿宋" w:hAnsi="仿宋" w:cs="宋体"/>
                <w:kern w:val="0"/>
                <w:sz w:val="24"/>
              </w:rPr>
            </w:pPr>
          </w:p>
        </w:tc>
        <w:tc>
          <w:tcPr>
            <w:tcW w:w="2781" w:type="dxa"/>
            <w:gridSpan w:val="3"/>
            <w:tcBorders>
              <w:top w:val="inset" w:sz="6" w:space="0" w:color="000000"/>
              <w:left w:val="inset" w:sz="6" w:space="0" w:color="000000"/>
              <w:bottom w:val="single" w:sz="6" w:space="0" w:color="000000"/>
              <w:right w:val="single" w:sz="6" w:space="0" w:color="000000"/>
            </w:tcBorders>
          </w:tcPr>
          <w:p w14:paraId="0045C81F" w14:textId="77777777" w:rsidR="00B97A82" w:rsidRDefault="00B97A82">
            <w:pPr>
              <w:widowControl/>
              <w:spacing w:line="460" w:lineRule="exact"/>
              <w:jc w:val="center"/>
              <w:rPr>
                <w:rFonts w:ascii="仿宋" w:eastAsia="仿宋" w:hAnsi="仿宋" w:cs="宋体"/>
                <w:kern w:val="0"/>
                <w:sz w:val="24"/>
              </w:rPr>
            </w:pPr>
          </w:p>
        </w:tc>
        <w:tc>
          <w:tcPr>
            <w:tcW w:w="1403" w:type="dxa"/>
            <w:gridSpan w:val="2"/>
            <w:tcBorders>
              <w:top w:val="inset" w:sz="6" w:space="0" w:color="000000"/>
              <w:left w:val="inset" w:sz="6" w:space="0" w:color="000000"/>
              <w:bottom w:val="single" w:sz="6" w:space="0" w:color="000000"/>
              <w:right w:val="single" w:sz="6" w:space="0" w:color="000000"/>
            </w:tcBorders>
          </w:tcPr>
          <w:p w14:paraId="101B0AB5" w14:textId="77777777" w:rsidR="00B97A82" w:rsidRDefault="00B97A82">
            <w:pPr>
              <w:widowControl/>
              <w:spacing w:line="460" w:lineRule="exact"/>
              <w:jc w:val="center"/>
              <w:rPr>
                <w:rFonts w:ascii="仿宋" w:eastAsia="仿宋" w:hAnsi="仿宋" w:cs="宋体"/>
                <w:kern w:val="0"/>
                <w:sz w:val="24"/>
              </w:rPr>
            </w:pPr>
          </w:p>
        </w:tc>
        <w:tc>
          <w:tcPr>
            <w:tcW w:w="1833" w:type="dxa"/>
            <w:tcBorders>
              <w:top w:val="inset" w:sz="6" w:space="0" w:color="000000"/>
              <w:left w:val="inset" w:sz="6" w:space="0" w:color="000000"/>
              <w:bottom w:val="single" w:sz="6" w:space="0" w:color="000000"/>
              <w:right w:val="single" w:sz="6" w:space="0" w:color="000000"/>
            </w:tcBorders>
          </w:tcPr>
          <w:p w14:paraId="78767321" w14:textId="77777777" w:rsidR="00B97A82" w:rsidRDefault="00B97A82">
            <w:pPr>
              <w:widowControl/>
              <w:spacing w:line="460" w:lineRule="exact"/>
              <w:jc w:val="center"/>
              <w:rPr>
                <w:rFonts w:ascii="仿宋" w:eastAsia="仿宋" w:hAnsi="仿宋" w:cs="宋体"/>
                <w:kern w:val="0"/>
                <w:sz w:val="24"/>
              </w:rPr>
            </w:pPr>
          </w:p>
        </w:tc>
      </w:tr>
      <w:tr w:rsidR="00B97A82" w14:paraId="0332F833" w14:textId="77777777">
        <w:trPr>
          <w:trHeight w:val="519"/>
        </w:trPr>
        <w:tc>
          <w:tcPr>
            <w:tcW w:w="539" w:type="dxa"/>
            <w:vMerge/>
            <w:tcBorders>
              <w:top w:val="inset" w:sz="6" w:space="0" w:color="000000"/>
              <w:left w:val="single" w:sz="6" w:space="0" w:color="000000"/>
              <w:bottom w:val="single" w:sz="6" w:space="0" w:color="000000"/>
              <w:right w:val="single" w:sz="6" w:space="0" w:color="000000"/>
            </w:tcBorders>
            <w:vAlign w:val="center"/>
          </w:tcPr>
          <w:p w14:paraId="6FDBC18D" w14:textId="77777777" w:rsidR="00B97A82" w:rsidRDefault="00B97A82">
            <w:pPr>
              <w:widowControl/>
              <w:jc w:val="left"/>
              <w:rPr>
                <w:rFonts w:ascii="仿宋" w:eastAsia="仿宋" w:hAnsi="仿宋" w:cs="宋体"/>
                <w:kern w:val="0"/>
                <w:sz w:val="24"/>
              </w:rPr>
            </w:pPr>
          </w:p>
        </w:tc>
        <w:tc>
          <w:tcPr>
            <w:tcW w:w="825" w:type="dxa"/>
            <w:tcBorders>
              <w:top w:val="inset" w:sz="6" w:space="0" w:color="000000"/>
              <w:left w:val="inset" w:sz="6" w:space="0" w:color="000000"/>
              <w:bottom w:val="single" w:sz="6" w:space="0" w:color="000000"/>
              <w:right w:val="single" w:sz="6" w:space="0" w:color="000000"/>
            </w:tcBorders>
          </w:tcPr>
          <w:p w14:paraId="5C9D4086" w14:textId="77777777" w:rsidR="00B97A82" w:rsidRDefault="00B97A82">
            <w:pPr>
              <w:widowControl/>
              <w:spacing w:line="460" w:lineRule="exact"/>
              <w:jc w:val="center"/>
              <w:rPr>
                <w:rFonts w:ascii="仿宋" w:eastAsia="仿宋" w:hAnsi="仿宋" w:cs="宋体"/>
                <w:kern w:val="0"/>
                <w:sz w:val="24"/>
              </w:rPr>
            </w:pPr>
          </w:p>
        </w:tc>
        <w:tc>
          <w:tcPr>
            <w:tcW w:w="988" w:type="dxa"/>
            <w:gridSpan w:val="2"/>
            <w:tcBorders>
              <w:top w:val="inset" w:sz="6" w:space="0" w:color="000000"/>
              <w:left w:val="inset" w:sz="6" w:space="0" w:color="000000"/>
              <w:bottom w:val="single" w:sz="6" w:space="0" w:color="000000"/>
              <w:right w:val="single" w:sz="6" w:space="0" w:color="000000"/>
            </w:tcBorders>
          </w:tcPr>
          <w:p w14:paraId="17C129BA" w14:textId="77777777" w:rsidR="00B97A82" w:rsidRDefault="00B97A82">
            <w:pPr>
              <w:widowControl/>
              <w:spacing w:line="460" w:lineRule="exact"/>
              <w:jc w:val="center"/>
              <w:rPr>
                <w:rFonts w:ascii="仿宋" w:eastAsia="仿宋" w:hAnsi="仿宋" w:cs="宋体"/>
                <w:kern w:val="0"/>
                <w:sz w:val="24"/>
              </w:rPr>
            </w:pPr>
          </w:p>
        </w:tc>
        <w:tc>
          <w:tcPr>
            <w:tcW w:w="1264" w:type="dxa"/>
            <w:tcBorders>
              <w:top w:val="inset" w:sz="6" w:space="0" w:color="000000"/>
              <w:left w:val="inset" w:sz="6" w:space="0" w:color="000000"/>
              <w:bottom w:val="single" w:sz="6" w:space="0" w:color="000000"/>
              <w:right w:val="single" w:sz="6" w:space="0" w:color="000000"/>
            </w:tcBorders>
          </w:tcPr>
          <w:p w14:paraId="686A7E43" w14:textId="77777777" w:rsidR="00B97A82" w:rsidRDefault="00B97A82">
            <w:pPr>
              <w:widowControl/>
              <w:spacing w:line="460" w:lineRule="exact"/>
              <w:jc w:val="center"/>
              <w:rPr>
                <w:rFonts w:ascii="仿宋" w:eastAsia="仿宋" w:hAnsi="仿宋" w:cs="宋体"/>
                <w:kern w:val="0"/>
                <w:sz w:val="24"/>
              </w:rPr>
            </w:pPr>
          </w:p>
        </w:tc>
        <w:tc>
          <w:tcPr>
            <w:tcW w:w="2781" w:type="dxa"/>
            <w:gridSpan w:val="3"/>
            <w:tcBorders>
              <w:top w:val="inset" w:sz="6" w:space="0" w:color="000000"/>
              <w:left w:val="inset" w:sz="6" w:space="0" w:color="000000"/>
              <w:bottom w:val="single" w:sz="6" w:space="0" w:color="000000"/>
              <w:right w:val="single" w:sz="6" w:space="0" w:color="000000"/>
            </w:tcBorders>
          </w:tcPr>
          <w:p w14:paraId="587ACB4C" w14:textId="77777777" w:rsidR="00B97A82" w:rsidRDefault="00B97A82">
            <w:pPr>
              <w:widowControl/>
              <w:spacing w:line="460" w:lineRule="exact"/>
              <w:jc w:val="center"/>
              <w:rPr>
                <w:rFonts w:ascii="仿宋" w:eastAsia="仿宋" w:hAnsi="仿宋" w:cs="宋体"/>
                <w:kern w:val="0"/>
                <w:sz w:val="24"/>
              </w:rPr>
            </w:pPr>
          </w:p>
        </w:tc>
        <w:tc>
          <w:tcPr>
            <w:tcW w:w="1403" w:type="dxa"/>
            <w:gridSpan w:val="2"/>
            <w:tcBorders>
              <w:top w:val="inset" w:sz="6" w:space="0" w:color="000000"/>
              <w:left w:val="inset" w:sz="6" w:space="0" w:color="000000"/>
              <w:bottom w:val="single" w:sz="6" w:space="0" w:color="000000"/>
              <w:right w:val="single" w:sz="6" w:space="0" w:color="000000"/>
            </w:tcBorders>
          </w:tcPr>
          <w:p w14:paraId="79D5FF38" w14:textId="77777777" w:rsidR="00B97A82" w:rsidRDefault="00B97A82">
            <w:pPr>
              <w:widowControl/>
              <w:spacing w:line="460" w:lineRule="exact"/>
              <w:jc w:val="center"/>
              <w:rPr>
                <w:rFonts w:ascii="仿宋" w:eastAsia="仿宋" w:hAnsi="仿宋" w:cs="宋体"/>
                <w:kern w:val="0"/>
                <w:sz w:val="24"/>
              </w:rPr>
            </w:pPr>
          </w:p>
        </w:tc>
        <w:tc>
          <w:tcPr>
            <w:tcW w:w="1833" w:type="dxa"/>
            <w:tcBorders>
              <w:top w:val="inset" w:sz="6" w:space="0" w:color="000000"/>
              <w:left w:val="inset" w:sz="6" w:space="0" w:color="000000"/>
              <w:bottom w:val="single" w:sz="6" w:space="0" w:color="000000"/>
              <w:right w:val="single" w:sz="6" w:space="0" w:color="000000"/>
            </w:tcBorders>
          </w:tcPr>
          <w:p w14:paraId="21ACF4AB" w14:textId="77777777" w:rsidR="00B97A82" w:rsidRDefault="00B97A82">
            <w:pPr>
              <w:widowControl/>
              <w:spacing w:line="460" w:lineRule="exact"/>
              <w:jc w:val="center"/>
              <w:rPr>
                <w:rFonts w:ascii="仿宋" w:eastAsia="仿宋" w:hAnsi="仿宋" w:cs="宋体"/>
                <w:kern w:val="0"/>
                <w:sz w:val="24"/>
              </w:rPr>
            </w:pPr>
          </w:p>
        </w:tc>
      </w:tr>
      <w:tr w:rsidR="00B97A82" w14:paraId="22BBFE4F" w14:textId="77777777">
        <w:trPr>
          <w:trHeight w:val="494"/>
        </w:trPr>
        <w:tc>
          <w:tcPr>
            <w:tcW w:w="539" w:type="dxa"/>
            <w:vMerge/>
            <w:tcBorders>
              <w:top w:val="inset" w:sz="6" w:space="0" w:color="000000"/>
              <w:left w:val="single" w:sz="6" w:space="0" w:color="000000"/>
              <w:bottom w:val="single" w:sz="6" w:space="0" w:color="000000"/>
              <w:right w:val="single" w:sz="6" w:space="0" w:color="000000"/>
            </w:tcBorders>
            <w:vAlign w:val="center"/>
          </w:tcPr>
          <w:p w14:paraId="55687938" w14:textId="77777777" w:rsidR="00B97A82" w:rsidRDefault="00B97A82">
            <w:pPr>
              <w:widowControl/>
              <w:jc w:val="left"/>
              <w:rPr>
                <w:rFonts w:ascii="仿宋" w:eastAsia="仿宋" w:hAnsi="仿宋" w:cs="宋体"/>
                <w:kern w:val="0"/>
                <w:sz w:val="24"/>
              </w:rPr>
            </w:pPr>
          </w:p>
        </w:tc>
        <w:tc>
          <w:tcPr>
            <w:tcW w:w="825" w:type="dxa"/>
            <w:tcBorders>
              <w:top w:val="inset" w:sz="6" w:space="0" w:color="000000"/>
              <w:left w:val="inset" w:sz="6" w:space="0" w:color="000000"/>
              <w:bottom w:val="single" w:sz="6" w:space="0" w:color="000000"/>
              <w:right w:val="single" w:sz="6" w:space="0" w:color="000000"/>
            </w:tcBorders>
          </w:tcPr>
          <w:p w14:paraId="23FF3822" w14:textId="77777777" w:rsidR="00B97A82" w:rsidRDefault="00B97A82">
            <w:pPr>
              <w:widowControl/>
              <w:spacing w:line="460" w:lineRule="exact"/>
              <w:jc w:val="center"/>
              <w:rPr>
                <w:rFonts w:ascii="仿宋" w:eastAsia="仿宋" w:hAnsi="仿宋" w:cs="宋体"/>
                <w:kern w:val="0"/>
                <w:sz w:val="24"/>
              </w:rPr>
            </w:pPr>
          </w:p>
        </w:tc>
        <w:tc>
          <w:tcPr>
            <w:tcW w:w="988" w:type="dxa"/>
            <w:gridSpan w:val="2"/>
            <w:tcBorders>
              <w:top w:val="inset" w:sz="6" w:space="0" w:color="000000"/>
              <w:left w:val="inset" w:sz="6" w:space="0" w:color="000000"/>
              <w:bottom w:val="single" w:sz="6" w:space="0" w:color="000000"/>
              <w:right w:val="single" w:sz="6" w:space="0" w:color="000000"/>
            </w:tcBorders>
          </w:tcPr>
          <w:p w14:paraId="11193237" w14:textId="77777777" w:rsidR="00B97A82" w:rsidRDefault="00B97A82">
            <w:pPr>
              <w:widowControl/>
              <w:spacing w:line="460" w:lineRule="exact"/>
              <w:jc w:val="center"/>
              <w:rPr>
                <w:rFonts w:ascii="仿宋" w:eastAsia="仿宋" w:hAnsi="仿宋" w:cs="宋体"/>
                <w:kern w:val="0"/>
                <w:sz w:val="24"/>
              </w:rPr>
            </w:pPr>
          </w:p>
        </w:tc>
        <w:tc>
          <w:tcPr>
            <w:tcW w:w="1264" w:type="dxa"/>
            <w:tcBorders>
              <w:top w:val="inset" w:sz="6" w:space="0" w:color="000000"/>
              <w:left w:val="inset" w:sz="6" w:space="0" w:color="000000"/>
              <w:bottom w:val="single" w:sz="6" w:space="0" w:color="000000"/>
              <w:right w:val="single" w:sz="6" w:space="0" w:color="000000"/>
            </w:tcBorders>
          </w:tcPr>
          <w:p w14:paraId="0EA834DC" w14:textId="77777777" w:rsidR="00B97A82" w:rsidRDefault="00B97A82">
            <w:pPr>
              <w:widowControl/>
              <w:spacing w:line="460" w:lineRule="exact"/>
              <w:jc w:val="center"/>
              <w:rPr>
                <w:rFonts w:ascii="仿宋" w:eastAsia="仿宋" w:hAnsi="仿宋" w:cs="宋体"/>
                <w:kern w:val="0"/>
                <w:sz w:val="24"/>
              </w:rPr>
            </w:pPr>
          </w:p>
        </w:tc>
        <w:tc>
          <w:tcPr>
            <w:tcW w:w="2781" w:type="dxa"/>
            <w:gridSpan w:val="3"/>
            <w:tcBorders>
              <w:top w:val="inset" w:sz="6" w:space="0" w:color="000000"/>
              <w:left w:val="inset" w:sz="6" w:space="0" w:color="000000"/>
              <w:bottom w:val="single" w:sz="6" w:space="0" w:color="000000"/>
              <w:right w:val="single" w:sz="6" w:space="0" w:color="000000"/>
            </w:tcBorders>
          </w:tcPr>
          <w:p w14:paraId="66009D55" w14:textId="77777777" w:rsidR="00B97A82" w:rsidRDefault="00B97A82">
            <w:pPr>
              <w:widowControl/>
              <w:spacing w:line="460" w:lineRule="exact"/>
              <w:jc w:val="center"/>
              <w:rPr>
                <w:rFonts w:ascii="仿宋" w:eastAsia="仿宋" w:hAnsi="仿宋" w:cs="宋体"/>
                <w:kern w:val="0"/>
                <w:sz w:val="24"/>
              </w:rPr>
            </w:pPr>
          </w:p>
        </w:tc>
        <w:tc>
          <w:tcPr>
            <w:tcW w:w="1403" w:type="dxa"/>
            <w:gridSpan w:val="2"/>
            <w:tcBorders>
              <w:top w:val="inset" w:sz="6" w:space="0" w:color="000000"/>
              <w:left w:val="inset" w:sz="6" w:space="0" w:color="000000"/>
              <w:bottom w:val="single" w:sz="6" w:space="0" w:color="000000"/>
              <w:right w:val="single" w:sz="6" w:space="0" w:color="000000"/>
            </w:tcBorders>
          </w:tcPr>
          <w:p w14:paraId="40A0B5AC" w14:textId="77777777" w:rsidR="00B97A82" w:rsidRDefault="00B97A82">
            <w:pPr>
              <w:widowControl/>
              <w:spacing w:line="460" w:lineRule="exact"/>
              <w:jc w:val="center"/>
              <w:rPr>
                <w:rFonts w:ascii="仿宋" w:eastAsia="仿宋" w:hAnsi="仿宋" w:cs="宋体"/>
                <w:kern w:val="0"/>
                <w:sz w:val="24"/>
              </w:rPr>
            </w:pPr>
          </w:p>
        </w:tc>
        <w:tc>
          <w:tcPr>
            <w:tcW w:w="1833" w:type="dxa"/>
            <w:tcBorders>
              <w:top w:val="inset" w:sz="6" w:space="0" w:color="000000"/>
              <w:left w:val="inset" w:sz="6" w:space="0" w:color="000000"/>
              <w:bottom w:val="single" w:sz="6" w:space="0" w:color="000000"/>
              <w:right w:val="single" w:sz="6" w:space="0" w:color="000000"/>
            </w:tcBorders>
          </w:tcPr>
          <w:p w14:paraId="7066619F" w14:textId="77777777" w:rsidR="00B97A82" w:rsidRDefault="00B97A82">
            <w:pPr>
              <w:widowControl/>
              <w:spacing w:line="460" w:lineRule="exact"/>
              <w:jc w:val="center"/>
              <w:rPr>
                <w:rFonts w:ascii="仿宋" w:eastAsia="仿宋" w:hAnsi="仿宋" w:cs="宋体"/>
                <w:kern w:val="0"/>
                <w:sz w:val="24"/>
              </w:rPr>
            </w:pPr>
          </w:p>
        </w:tc>
      </w:tr>
      <w:tr w:rsidR="00B97A82" w14:paraId="280259B8" w14:textId="77777777">
        <w:trPr>
          <w:trHeight w:val="649"/>
        </w:trPr>
        <w:tc>
          <w:tcPr>
            <w:tcW w:w="4247" w:type="dxa"/>
            <w:gridSpan w:val="6"/>
            <w:tcBorders>
              <w:top w:val="inset" w:sz="6" w:space="0" w:color="000000"/>
              <w:left w:val="single" w:sz="6" w:space="0" w:color="000000"/>
              <w:bottom w:val="single" w:sz="6" w:space="0" w:color="000000"/>
              <w:right w:val="single" w:sz="6" w:space="0" w:color="000000"/>
            </w:tcBorders>
            <w:vAlign w:val="center"/>
          </w:tcPr>
          <w:p w14:paraId="2117E5C2" w14:textId="77777777" w:rsidR="00B97A82" w:rsidRDefault="00000000">
            <w:pPr>
              <w:widowControl/>
              <w:spacing w:line="460" w:lineRule="exact"/>
              <w:rPr>
                <w:rFonts w:ascii="仿宋" w:eastAsia="仿宋" w:hAnsi="仿宋" w:cs="宋体"/>
                <w:kern w:val="0"/>
                <w:sz w:val="24"/>
              </w:rPr>
            </w:pPr>
            <w:r>
              <w:rPr>
                <w:rFonts w:ascii="仿宋" w:eastAsia="仿宋" w:hAnsi="仿宋" w:cs="宋体" w:hint="eastAsia"/>
                <w:kern w:val="0"/>
                <w:sz w:val="24"/>
              </w:rPr>
              <w:t>项目负责人（签字）</w:t>
            </w:r>
          </w:p>
        </w:tc>
        <w:tc>
          <w:tcPr>
            <w:tcW w:w="5386" w:type="dxa"/>
            <w:gridSpan w:val="5"/>
            <w:tcBorders>
              <w:top w:val="inset" w:sz="6" w:space="0" w:color="000000"/>
              <w:left w:val="inset" w:sz="6" w:space="0" w:color="000000"/>
              <w:bottom w:val="single" w:sz="6" w:space="0" w:color="000000"/>
              <w:right w:val="single" w:sz="6" w:space="0" w:color="000000"/>
            </w:tcBorders>
          </w:tcPr>
          <w:p w14:paraId="2CD5FAC6" w14:textId="77777777" w:rsidR="00B97A82" w:rsidRDefault="00B97A82">
            <w:pPr>
              <w:widowControl/>
              <w:spacing w:line="460" w:lineRule="exact"/>
              <w:jc w:val="center"/>
              <w:rPr>
                <w:rFonts w:ascii="仿宋" w:eastAsia="仿宋" w:hAnsi="仿宋" w:cs="宋体"/>
                <w:kern w:val="0"/>
                <w:sz w:val="24"/>
              </w:rPr>
            </w:pPr>
          </w:p>
        </w:tc>
      </w:tr>
      <w:tr w:rsidR="00B97A82" w14:paraId="5BE9FFCB" w14:textId="77777777">
        <w:trPr>
          <w:trHeight w:val="559"/>
        </w:trPr>
        <w:tc>
          <w:tcPr>
            <w:tcW w:w="4247" w:type="dxa"/>
            <w:gridSpan w:val="6"/>
            <w:tcBorders>
              <w:top w:val="inset" w:sz="6" w:space="0" w:color="000000"/>
              <w:left w:val="single" w:sz="6" w:space="0" w:color="000000"/>
              <w:bottom w:val="inset" w:sz="6" w:space="0" w:color="000000"/>
              <w:right w:val="single" w:sz="6" w:space="0" w:color="000000"/>
            </w:tcBorders>
            <w:vAlign w:val="center"/>
          </w:tcPr>
          <w:p w14:paraId="7D38AEDF" w14:textId="77777777" w:rsidR="00B97A82" w:rsidRDefault="00000000">
            <w:pPr>
              <w:widowControl/>
              <w:spacing w:line="460" w:lineRule="exact"/>
              <w:rPr>
                <w:rFonts w:ascii="仿宋" w:eastAsia="仿宋" w:hAnsi="仿宋" w:cs="宋体"/>
                <w:kern w:val="0"/>
                <w:sz w:val="24"/>
              </w:rPr>
            </w:pPr>
            <w:r>
              <w:rPr>
                <w:rFonts w:ascii="仿宋" w:eastAsia="仿宋" w:hAnsi="仿宋" w:cs="宋体" w:hint="eastAsia"/>
                <w:kern w:val="0"/>
                <w:sz w:val="24"/>
              </w:rPr>
              <w:t>二级教学与科研单位审批意见（公章）</w:t>
            </w:r>
          </w:p>
        </w:tc>
        <w:tc>
          <w:tcPr>
            <w:tcW w:w="5386" w:type="dxa"/>
            <w:gridSpan w:val="5"/>
            <w:tcBorders>
              <w:top w:val="inset" w:sz="6" w:space="0" w:color="000000"/>
              <w:left w:val="inset" w:sz="6" w:space="0" w:color="000000"/>
              <w:bottom w:val="inset" w:sz="6" w:space="0" w:color="000000"/>
              <w:right w:val="single" w:sz="6" w:space="0" w:color="000000"/>
            </w:tcBorders>
          </w:tcPr>
          <w:p w14:paraId="0299A8B6" w14:textId="77777777" w:rsidR="00B97A82" w:rsidRDefault="00B97A82">
            <w:pPr>
              <w:widowControl/>
              <w:spacing w:line="460" w:lineRule="exact"/>
              <w:jc w:val="center"/>
              <w:rPr>
                <w:rFonts w:ascii="仿宋" w:eastAsia="仿宋" w:hAnsi="仿宋" w:cs="宋体"/>
                <w:kern w:val="0"/>
                <w:sz w:val="24"/>
              </w:rPr>
            </w:pPr>
          </w:p>
        </w:tc>
      </w:tr>
      <w:tr w:rsidR="00B97A82" w14:paraId="1790F701" w14:textId="77777777">
        <w:trPr>
          <w:trHeight w:val="694"/>
        </w:trPr>
        <w:tc>
          <w:tcPr>
            <w:tcW w:w="4247" w:type="dxa"/>
            <w:gridSpan w:val="6"/>
            <w:tcBorders>
              <w:top w:val="inset" w:sz="6" w:space="0" w:color="000000"/>
              <w:left w:val="single" w:sz="6" w:space="0" w:color="000000"/>
              <w:bottom w:val="inset" w:sz="6" w:space="0" w:color="000000"/>
              <w:right w:val="single" w:sz="6" w:space="0" w:color="000000"/>
            </w:tcBorders>
            <w:vAlign w:val="center"/>
          </w:tcPr>
          <w:p w14:paraId="3B06F8FF" w14:textId="77777777" w:rsidR="00B97A82" w:rsidRDefault="00000000">
            <w:pPr>
              <w:widowControl/>
              <w:spacing w:line="460" w:lineRule="exact"/>
              <w:rPr>
                <w:rFonts w:ascii="仿宋" w:eastAsia="仿宋" w:hAnsi="仿宋" w:cs="宋体"/>
                <w:kern w:val="0"/>
                <w:sz w:val="24"/>
              </w:rPr>
            </w:pPr>
            <w:r>
              <w:rPr>
                <w:rFonts w:ascii="仿宋" w:eastAsia="仿宋" w:hAnsi="仿宋" w:cs="Calibri" w:hint="eastAsia"/>
                <w:sz w:val="24"/>
              </w:rPr>
              <w:t>科研管理与学科建设处</w:t>
            </w:r>
            <w:r>
              <w:rPr>
                <w:rFonts w:ascii="仿宋" w:eastAsia="仿宋" w:hAnsi="仿宋" w:cs="宋体" w:hint="eastAsia"/>
                <w:kern w:val="0"/>
                <w:sz w:val="24"/>
              </w:rPr>
              <w:t>（公章）</w:t>
            </w:r>
          </w:p>
        </w:tc>
        <w:tc>
          <w:tcPr>
            <w:tcW w:w="5386" w:type="dxa"/>
            <w:gridSpan w:val="5"/>
            <w:tcBorders>
              <w:top w:val="inset" w:sz="6" w:space="0" w:color="000000"/>
              <w:left w:val="inset" w:sz="6" w:space="0" w:color="000000"/>
              <w:bottom w:val="inset" w:sz="6" w:space="0" w:color="000000"/>
              <w:right w:val="single" w:sz="6" w:space="0" w:color="000000"/>
            </w:tcBorders>
          </w:tcPr>
          <w:p w14:paraId="158B2ED9" w14:textId="77777777" w:rsidR="00B97A82" w:rsidRDefault="00B97A82">
            <w:pPr>
              <w:widowControl/>
              <w:spacing w:line="460" w:lineRule="exact"/>
              <w:jc w:val="center"/>
              <w:rPr>
                <w:rFonts w:ascii="仿宋" w:eastAsia="仿宋" w:hAnsi="仿宋" w:cs="宋体"/>
                <w:kern w:val="0"/>
                <w:sz w:val="24"/>
              </w:rPr>
            </w:pPr>
          </w:p>
        </w:tc>
      </w:tr>
      <w:tr w:rsidR="00B97A82" w14:paraId="23E0F2AB" w14:textId="77777777">
        <w:trPr>
          <w:trHeight w:val="677"/>
        </w:trPr>
        <w:tc>
          <w:tcPr>
            <w:tcW w:w="4247" w:type="dxa"/>
            <w:gridSpan w:val="6"/>
            <w:tcBorders>
              <w:top w:val="inset" w:sz="6" w:space="0" w:color="000000"/>
              <w:left w:val="single" w:sz="6" w:space="0" w:color="000000"/>
              <w:bottom w:val="inset" w:sz="6" w:space="0" w:color="000000"/>
              <w:right w:val="single" w:sz="6" w:space="0" w:color="000000"/>
            </w:tcBorders>
            <w:vAlign w:val="center"/>
          </w:tcPr>
          <w:p w14:paraId="2F608F5F" w14:textId="77777777" w:rsidR="00B97A82" w:rsidRDefault="00000000">
            <w:pPr>
              <w:widowControl/>
              <w:spacing w:line="460" w:lineRule="exact"/>
              <w:rPr>
                <w:rFonts w:ascii="仿宋" w:eastAsia="仿宋" w:hAnsi="仿宋" w:cs="宋体"/>
                <w:kern w:val="0"/>
                <w:sz w:val="24"/>
              </w:rPr>
            </w:pPr>
            <w:r>
              <w:rPr>
                <w:rFonts w:ascii="仿宋" w:eastAsia="仿宋" w:hAnsi="仿宋" w:cs="Calibri" w:hint="eastAsia"/>
                <w:sz w:val="24"/>
              </w:rPr>
              <w:t>财务处</w:t>
            </w:r>
            <w:r>
              <w:rPr>
                <w:rFonts w:ascii="仿宋" w:eastAsia="仿宋" w:hAnsi="仿宋" w:cs="宋体" w:hint="eastAsia"/>
                <w:kern w:val="0"/>
                <w:sz w:val="24"/>
              </w:rPr>
              <w:t>（公章）</w:t>
            </w:r>
          </w:p>
        </w:tc>
        <w:tc>
          <w:tcPr>
            <w:tcW w:w="5386" w:type="dxa"/>
            <w:gridSpan w:val="5"/>
            <w:tcBorders>
              <w:top w:val="inset" w:sz="6" w:space="0" w:color="000000"/>
              <w:left w:val="inset" w:sz="6" w:space="0" w:color="000000"/>
              <w:bottom w:val="inset" w:sz="6" w:space="0" w:color="000000"/>
              <w:right w:val="single" w:sz="6" w:space="0" w:color="000000"/>
            </w:tcBorders>
          </w:tcPr>
          <w:p w14:paraId="2668F738" w14:textId="77777777" w:rsidR="00B97A82" w:rsidRDefault="00B97A82">
            <w:pPr>
              <w:widowControl/>
              <w:spacing w:line="460" w:lineRule="exact"/>
              <w:jc w:val="center"/>
              <w:rPr>
                <w:rFonts w:ascii="仿宋" w:eastAsia="仿宋" w:hAnsi="仿宋" w:cs="宋体"/>
                <w:kern w:val="0"/>
                <w:sz w:val="24"/>
              </w:rPr>
            </w:pPr>
          </w:p>
        </w:tc>
      </w:tr>
      <w:tr w:rsidR="00B97A82" w14:paraId="430C8FE1" w14:textId="77777777">
        <w:trPr>
          <w:trHeight w:val="559"/>
        </w:trPr>
        <w:tc>
          <w:tcPr>
            <w:tcW w:w="4247" w:type="dxa"/>
            <w:gridSpan w:val="6"/>
            <w:tcBorders>
              <w:top w:val="inset" w:sz="6" w:space="0" w:color="000000"/>
              <w:left w:val="single" w:sz="6" w:space="0" w:color="000000"/>
              <w:bottom w:val="inset" w:sz="6" w:space="0" w:color="000000"/>
              <w:right w:val="single" w:sz="6" w:space="0" w:color="000000"/>
            </w:tcBorders>
            <w:vAlign w:val="center"/>
          </w:tcPr>
          <w:p w14:paraId="07CA3D00" w14:textId="77777777" w:rsidR="00B97A82" w:rsidRDefault="00000000">
            <w:pPr>
              <w:widowControl/>
              <w:spacing w:line="460" w:lineRule="exact"/>
              <w:rPr>
                <w:rFonts w:ascii="仿宋" w:eastAsia="仿宋" w:hAnsi="仿宋" w:cs="宋体"/>
                <w:kern w:val="0"/>
                <w:sz w:val="24"/>
              </w:rPr>
            </w:pPr>
            <w:r>
              <w:rPr>
                <w:rFonts w:ascii="仿宋" w:eastAsia="仿宋" w:hAnsi="仿宋" w:cs="Calibri" w:hint="eastAsia"/>
                <w:sz w:val="24"/>
              </w:rPr>
              <w:t>人事处</w:t>
            </w:r>
            <w:r>
              <w:rPr>
                <w:rFonts w:ascii="仿宋" w:eastAsia="仿宋" w:hAnsi="仿宋" w:cs="宋体" w:hint="eastAsia"/>
                <w:kern w:val="0"/>
                <w:sz w:val="24"/>
              </w:rPr>
              <w:t>（公章）</w:t>
            </w:r>
          </w:p>
        </w:tc>
        <w:tc>
          <w:tcPr>
            <w:tcW w:w="5386" w:type="dxa"/>
            <w:gridSpan w:val="5"/>
            <w:tcBorders>
              <w:top w:val="inset" w:sz="6" w:space="0" w:color="000000"/>
              <w:left w:val="inset" w:sz="6" w:space="0" w:color="000000"/>
              <w:bottom w:val="inset" w:sz="6" w:space="0" w:color="000000"/>
              <w:right w:val="single" w:sz="6" w:space="0" w:color="000000"/>
            </w:tcBorders>
          </w:tcPr>
          <w:p w14:paraId="7492E949" w14:textId="77777777" w:rsidR="00B97A82" w:rsidRDefault="00B97A82">
            <w:pPr>
              <w:widowControl/>
              <w:spacing w:line="460" w:lineRule="exact"/>
              <w:jc w:val="center"/>
              <w:rPr>
                <w:rFonts w:ascii="仿宋" w:eastAsia="仿宋" w:hAnsi="仿宋" w:cs="宋体"/>
                <w:kern w:val="0"/>
                <w:sz w:val="24"/>
              </w:rPr>
            </w:pPr>
          </w:p>
        </w:tc>
      </w:tr>
    </w:tbl>
    <w:p w14:paraId="53F8760A" w14:textId="77777777" w:rsidR="00B97A82" w:rsidRDefault="00000000">
      <w:pPr>
        <w:widowControl/>
        <w:spacing w:line="560" w:lineRule="exact"/>
        <w:jc w:val="left"/>
        <w:rPr>
          <w:rFonts w:ascii="仿宋" w:eastAsia="仿宋" w:hAnsi="仿宋" w:cs="Calibri"/>
          <w:sz w:val="24"/>
        </w:rPr>
      </w:pPr>
      <w:r>
        <w:rPr>
          <w:rFonts w:ascii="仿宋" w:eastAsia="仿宋" w:hAnsi="仿宋" w:cs="Calibri" w:hint="eastAsia"/>
          <w:sz w:val="24"/>
        </w:rPr>
        <w:t>注：此表一式五份，分别由项目负责人、二级教学与科研单位、科研管理与学科建设处、财务处、人事处留存。</w:t>
      </w:r>
    </w:p>
    <w:p w14:paraId="7DD54C86" w14:textId="77777777" w:rsidR="00B97A82" w:rsidRDefault="00B97A82">
      <w:pPr>
        <w:pStyle w:val="1"/>
      </w:pPr>
      <w:bookmarkStart w:id="39" w:name="_Toc320"/>
    </w:p>
    <w:p w14:paraId="7AE5AA49" w14:textId="77777777" w:rsidR="00B97A82" w:rsidRDefault="00B97A82">
      <w:pPr>
        <w:pStyle w:val="1"/>
      </w:pPr>
    </w:p>
    <w:p w14:paraId="57C2AB3A" w14:textId="77777777" w:rsidR="00B97A82" w:rsidRDefault="00B97A82">
      <w:pPr>
        <w:pStyle w:val="1"/>
      </w:pPr>
    </w:p>
    <w:p w14:paraId="622FC1E2" w14:textId="77777777" w:rsidR="00B97A82" w:rsidRDefault="00B97A82">
      <w:pPr>
        <w:pStyle w:val="1"/>
      </w:pPr>
    </w:p>
    <w:p w14:paraId="5D2DF7EE" w14:textId="77777777" w:rsidR="00B97A82" w:rsidRDefault="00B97A82">
      <w:pPr>
        <w:pStyle w:val="1"/>
      </w:pPr>
    </w:p>
    <w:p w14:paraId="478D56D4" w14:textId="77777777" w:rsidR="00B97A82" w:rsidRDefault="00B97A82">
      <w:pPr>
        <w:pStyle w:val="1"/>
      </w:pPr>
    </w:p>
    <w:p w14:paraId="1448D60A" w14:textId="77777777" w:rsidR="00B97A82" w:rsidRDefault="00B97A82">
      <w:pPr>
        <w:pStyle w:val="1"/>
      </w:pPr>
    </w:p>
    <w:p w14:paraId="4947FB00" w14:textId="77777777" w:rsidR="00B97A82" w:rsidRDefault="00B97A82">
      <w:pPr>
        <w:pStyle w:val="1"/>
      </w:pPr>
    </w:p>
    <w:p w14:paraId="6974FFC5" w14:textId="77777777" w:rsidR="00B97A82" w:rsidRDefault="00B97A82">
      <w:pPr>
        <w:pStyle w:val="1"/>
      </w:pPr>
    </w:p>
    <w:p w14:paraId="4885216D" w14:textId="77777777" w:rsidR="00B97A82" w:rsidRDefault="00B97A82">
      <w:pPr>
        <w:pStyle w:val="1"/>
      </w:pPr>
    </w:p>
    <w:p w14:paraId="36602BEA" w14:textId="77777777" w:rsidR="00B97A82" w:rsidRDefault="00B97A82">
      <w:pPr>
        <w:pStyle w:val="1"/>
      </w:pPr>
    </w:p>
    <w:p w14:paraId="22817744" w14:textId="77777777" w:rsidR="00B97A82" w:rsidRDefault="00B97A82">
      <w:pPr>
        <w:pStyle w:val="1"/>
      </w:pPr>
    </w:p>
    <w:p w14:paraId="5BC93B93" w14:textId="77777777" w:rsidR="00B97A82" w:rsidRDefault="00B97A82">
      <w:pPr>
        <w:pStyle w:val="1"/>
      </w:pPr>
    </w:p>
    <w:p w14:paraId="51FF685E" w14:textId="77777777" w:rsidR="00B97A82" w:rsidRDefault="00B97A82">
      <w:pPr>
        <w:pStyle w:val="1"/>
      </w:pPr>
    </w:p>
    <w:p w14:paraId="4E53C28D" w14:textId="77777777" w:rsidR="00B97A82" w:rsidRDefault="00B97A82">
      <w:pPr>
        <w:pStyle w:val="1"/>
      </w:pPr>
    </w:p>
    <w:p w14:paraId="7E5B8458" w14:textId="77777777" w:rsidR="00B97A82" w:rsidRDefault="00B97A82">
      <w:pPr>
        <w:pStyle w:val="1"/>
      </w:pPr>
    </w:p>
    <w:p w14:paraId="17F11E1B" w14:textId="77777777" w:rsidR="00B97A82" w:rsidRDefault="00B97A82">
      <w:pPr>
        <w:pStyle w:val="1"/>
      </w:pPr>
    </w:p>
    <w:p w14:paraId="181CA849" w14:textId="77777777" w:rsidR="00B97A82" w:rsidRDefault="00B97A82">
      <w:pPr>
        <w:pStyle w:val="1"/>
      </w:pPr>
    </w:p>
    <w:p w14:paraId="1E70AE05" w14:textId="77777777" w:rsidR="00B97A82" w:rsidRDefault="00B97A82">
      <w:pPr>
        <w:pStyle w:val="1"/>
      </w:pPr>
    </w:p>
    <w:p w14:paraId="63D0C3D1" w14:textId="77777777" w:rsidR="00B97A82" w:rsidRDefault="00B97A82">
      <w:pPr>
        <w:pStyle w:val="1"/>
      </w:pPr>
    </w:p>
    <w:p w14:paraId="5AF50623" w14:textId="77777777" w:rsidR="00B97A82" w:rsidRDefault="00B97A82">
      <w:pPr>
        <w:pStyle w:val="1"/>
      </w:pPr>
    </w:p>
    <w:p w14:paraId="04F9450F"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lastRenderedPageBreak/>
        <w:t>海南师范大学办公室文件</w:t>
      </w:r>
    </w:p>
    <w:p w14:paraId="69DB09D8" w14:textId="77777777" w:rsidR="00B97A82" w:rsidRDefault="00000000">
      <w:pPr>
        <w:tabs>
          <w:tab w:val="center" w:pos="4535"/>
          <w:tab w:val="left" w:pos="6435"/>
        </w:tabs>
        <w:spacing w:line="560" w:lineRule="exact"/>
        <w:ind w:firstLineChars="950" w:firstLine="3040"/>
        <w:jc w:val="left"/>
        <w:rPr>
          <w:rFonts w:ascii="仿宋_GB2312" w:eastAsia="仿宋_GB2312" w:hAnsi="宋体"/>
          <w:bCs/>
          <w:sz w:val="32"/>
          <w:szCs w:val="32"/>
        </w:rPr>
      </w:pP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2017〕99号</w:t>
      </w:r>
    </w:p>
    <w:p w14:paraId="1315828E" w14:textId="77777777" w:rsidR="00B97A82" w:rsidRDefault="00000000">
      <w:pPr>
        <w:tabs>
          <w:tab w:val="center" w:pos="4535"/>
          <w:tab w:val="left" w:pos="6435"/>
        </w:tabs>
        <w:spacing w:line="560" w:lineRule="exact"/>
        <w:jc w:val="left"/>
        <w:rPr>
          <w:rFonts w:ascii="仿宋_GB2312" w:eastAsia="仿宋_GB2312" w:hAnsi="宋体"/>
          <w:bCs/>
          <w:sz w:val="32"/>
          <w:szCs w:val="32"/>
        </w:rPr>
      </w:pPr>
      <w:r>
        <w:rPr>
          <w:rFonts w:ascii="仿宋_GB2312" w:eastAsia="仿宋_GB2312" w:hAnsi="宋体"/>
          <w:bCs/>
          <w:noProof/>
          <w:sz w:val="32"/>
          <w:szCs w:val="32"/>
        </w:rPr>
        <mc:AlternateContent>
          <mc:Choice Requires="wps">
            <w:drawing>
              <wp:anchor distT="0" distB="0" distL="114300" distR="114300" simplePos="0" relativeHeight="251672576" behindDoc="0" locked="0" layoutInCell="1" allowOverlap="1" wp14:anchorId="54696066" wp14:editId="69A41D44">
                <wp:simplePos x="0" y="0"/>
                <wp:positionH relativeFrom="column">
                  <wp:posOffset>261620</wp:posOffset>
                </wp:positionH>
                <wp:positionV relativeFrom="page">
                  <wp:posOffset>2554605</wp:posOffset>
                </wp:positionV>
                <wp:extent cx="5099050" cy="635"/>
                <wp:effectExtent l="0" t="10795" r="6350" b="17145"/>
                <wp:wrapSquare wrapText="bothSides"/>
                <wp:docPr id="13" name="直接连接符 13"/>
                <wp:cNvGraphicFramePr/>
                <a:graphic xmlns:a="http://schemas.openxmlformats.org/drawingml/2006/main">
                  <a:graphicData uri="http://schemas.microsoft.com/office/word/2010/wordprocessingShape">
                    <wps:wsp>
                      <wps:cNvCnPr/>
                      <wps:spPr>
                        <a:xfrm flipV="1">
                          <a:off x="0" y="0"/>
                          <a:ext cx="5099050" cy="635"/>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783515AB" id="直接连接符 13" o:spid="_x0000_s1026" style="position:absolute;left:0;text-align:left;flip:y;z-index:251672576;visibility:visible;mso-wrap-style:square;mso-wrap-distance-left:9pt;mso-wrap-distance-top:0;mso-wrap-distance-right:9pt;mso-wrap-distance-bottom:0;mso-position-horizontal:absolute;mso-position-horizontal-relative:text;mso-position-vertical:absolute;mso-position-vertical-relative:page" from="20.6pt,201.15pt" to="422.1pt,20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" strokecolor="red" strokeweight="1.75pt">
                <w10:wrap type="square" anchory="page"/>
              </v:line>
            </w:pict>
          </mc:Fallback>
        </mc:AlternateContent>
      </w:r>
      <w:r>
        <w:rPr>
          <w:rFonts w:ascii="仿宋_GB2312" w:eastAsia="仿宋_GB2312" w:hAnsi="宋体"/>
          <w:bCs/>
          <w:sz w:val="32"/>
          <w:szCs w:val="32"/>
        </w:rPr>
        <w:tab/>
      </w:r>
    </w:p>
    <w:p w14:paraId="3B3E4852" w14:textId="77777777" w:rsidR="00B97A82" w:rsidRDefault="00000000">
      <w:pPr>
        <w:spacing w:line="560" w:lineRule="exact"/>
        <w:jc w:val="center"/>
        <w:rPr>
          <w:rFonts w:ascii="宋体" w:hAnsi="宋体" w:cs="Calibri"/>
          <w:b/>
          <w:bCs/>
          <w:sz w:val="44"/>
          <w:szCs w:val="44"/>
        </w:rPr>
      </w:pPr>
      <w:r>
        <w:rPr>
          <w:rFonts w:ascii="宋体" w:hAnsi="宋体" w:cs="Calibri" w:hint="eastAsia"/>
          <w:b/>
          <w:bCs/>
          <w:sz w:val="44"/>
          <w:szCs w:val="44"/>
        </w:rPr>
        <w:t>关于印发预算调整管理细则等</w:t>
      </w:r>
    </w:p>
    <w:p w14:paraId="5F69373F" w14:textId="77777777" w:rsidR="00B97A82" w:rsidRDefault="00000000">
      <w:pPr>
        <w:spacing w:line="560" w:lineRule="exact"/>
        <w:jc w:val="center"/>
        <w:rPr>
          <w:rFonts w:ascii="宋体" w:hAnsi="宋体" w:cs="Calibri"/>
          <w:b/>
          <w:bCs/>
          <w:sz w:val="44"/>
          <w:szCs w:val="44"/>
        </w:rPr>
      </w:pPr>
      <w:r>
        <w:rPr>
          <w:rFonts w:ascii="宋体" w:hAnsi="宋体" w:cs="Calibri" w:hint="eastAsia"/>
          <w:b/>
          <w:bCs/>
          <w:sz w:val="44"/>
          <w:szCs w:val="44"/>
        </w:rPr>
        <w:t>四个管理办法的通知</w:t>
      </w:r>
    </w:p>
    <w:p w14:paraId="62795456" w14:textId="77777777" w:rsidR="00B97A82" w:rsidRDefault="00000000">
      <w:pPr>
        <w:spacing w:line="560" w:lineRule="exact"/>
        <w:rPr>
          <w:rFonts w:ascii="仿宋" w:eastAsia="仿宋" w:hAnsi="仿宋" w:cs="Calibri"/>
          <w:sz w:val="32"/>
          <w:szCs w:val="32"/>
        </w:rPr>
      </w:pPr>
      <w:r>
        <w:rPr>
          <w:rFonts w:ascii="仿宋" w:eastAsia="仿宋" w:hAnsi="仿宋" w:cs="Calibri" w:hint="eastAsia"/>
          <w:sz w:val="32"/>
          <w:szCs w:val="32"/>
        </w:rPr>
        <w:t xml:space="preserve"> </w:t>
      </w:r>
    </w:p>
    <w:p w14:paraId="63A54906" w14:textId="77777777" w:rsidR="00B97A82" w:rsidRDefault="00000000">
      <w:pPr>
        <w:spacing w:line="560" w:lineRule="exact"/>
        <w:rPr>
          <w:rFonts w:ascii="仿宋_GB2312" w:eastAsia="仿宋_GB2312" w:hAnsi="仿宋" w:cs="Calibri"/>
          <w:sz w:val="32"/>
          <w:szCs w:val="32"/>
        </w:rPr>
      </w:pPr>
      <w:r>
        <w:rPr>
          <w:rFonts w:ascii="仿宋_GB2312" w:eastAsia="仿宋_GB2312" w:hAnsi="仿宋" w:cs="Calibri" w:hint="eastAsia"/>
          <w:sz w:val="32"/>
          <w:szCs w:val="32"/>
        </w:rPr>
        <w:t>各单位：</w:t>
      </w:r>
    </w:p>
    <w:p w14:paraId="56EF4697" w14:textId="77777777" w:rsidR="00B97A82" w:rsidRDefault="00000000">
      <w:pPr>
        <w:spacing w:line="560" w:lineRule="exact"/>
        <w:rPr>
          <w:rFonts w:ascii="仿宋_GB2312" w:eastAsia="仿宋_GB2312" w:hAnsi="仿宋" w:cs="Calibri"/>
          <w:sz w:val="32"/>
          <w:szCs w:val="32"/>
        </w:rPr>
      </w:pPr>
      <w:r>
        <w:rPr>
          <w:rFonts w:ascii="仿宋_GB2312" w:eastAsia="仿宋_GB2312" w:hAnsi="仿宋" w:cs="Calibri" w:hint="eastAsia"/>
          <w:sz w:val="32"/>
          <w:szCs w:val="32"/>
        </w:rPr>
        <w:t xml:space="preserve">    经学校研究同意，现将《海南师范大学科研项目预算调整管理细则(试行)》、《海南师范大学科研项目间接费用管理细则(试行)》、《海南师范大学科研项目结余资金管理细则(试行)》、《海南师范大学科研财务助理管理办法(试行)》等4个管理办法印发给你们，请遵照执行。</w:t>
      </w:r>
    </w:p>
    <w:p w14:paraId="3473FFC6" w14:textId="77777777" w:rsidR="00B97A82" w:rsidRDefault="00000000">
      <w:pPr>
        <w:spacing w:line="560" w:lineRule="exact"/>
        <w:jc w:val="center"/>
        <w:rPr>
          <w:rFonts w:ascii="仿宋_GB2312" w:eastAsia="仿宋_GB2312" w:hAnsi="仿宋" w:cs="Calibri"/>
          <w:b/>
          <w:bCs/>
          <w:sz w:val="40"/>
          <w:szCs w:val="40"/>
        </w:rPr>
      </w:pPr>
      <w:r>
        <w:rPr>
          <w:rFonts w:ascii="仿宋_GB2312" w:eastAsia="仿宋_GB2312" w:hAnsi="仿宋" w:cs="Calibri" w:hint="eastAsia"/>
          <w:b/>
          <w:bCs/>
          <w:sz w:val="40"/>
          <w:szCs w:val="40"/>
        </w:rPr>
        <w:t xml:space="preserve"> </w:t>
      </w:r>
    </w:p>
    <w:p w14:paraId="61281E80" w14:textId="77777777" w:rsidR="00B97A82" w:rsidRDefault="00000000">
      <w:pPr>
        <w:spacing w:line="560" w:lineRule="exact"/>
        <w:jc w:val="center"/>
        <w:rPr>
          <w:rFonts w:ascii="仿宋_GB2312" w:eastAsia="仿宋_GB2312" w:hAnsi="仿宋" w:cs="Calibri"/>
          <w:b/>
          <w:bCs/>
          <w:sz w:val="40"/>
          <w:szCs w:val="40"/>
        </w:rPr>
      </w:pPr>
      <w:r>
        <w:rPr>
          <w:rFonts w:ascii="仿宋_GB2312" w:eastAsia="仿宋_GB2312" w:hAnsi="仿宋" w:cs="Calibri" w:hint="eastAsia"/>
          <w:b/>
          <w:bCs/>
          <w:sz w:val="40"/>
          <w:szCs w:val="40"/>
        </w:rPr>
        <w:t xml:space="preserve"> </w:t>
      </w:r>
    </w:p>
    <w:p w14:paraId="5B2710F4" w14:textId="77777777" w:rsidR="00B97A82" w:rsidRDefault="00000000">
      <w:pPr>
        <w:spacing w:line="560" w:lineRule="exact"/>
        <w:jc w:val="center"/>
        <w:rPr>
          <w:rFonts w:ascii="仿宋_GB2312" w:eastAsia="仿宋_GB2312" w:hAnsi="仿宋" w:cs="Calibri"/>
          <w:sz w:val="32"/>
          <w:szCs w:val="32"/>
        </w:rPr>
      </w:pPr>
      <w:r>
        <w:rPr>
          <w:rFonts w:ascii="仿宋_GB2312" w:eastAsia="仿宋_GB2312" w:hAnsi="仿宋" w:cs="Calibri" w:hint="eastAsia"/>
          <w:sz w:val="32"/>
          <w:szCs w:val="32"/>
        </w:rPr>
        <w:t xml:space="preserve">                             海南师范大学办公室</w:t>
      </w:r>
    </w:p>
    <w:p w14:paraId="04C25588" w14:textId="77777777" w:rsidR="00B97A82" w:rsidRDefault="00000000">
      <w:pPr>
        <w:spacing w:line="560" w:lineRule="exact"/>
        <w:jc w:val="center"/>
        <w:rPr>
          <w:rFonts w:ascii="仿宋_GB2312" w:eastAsia="仿宋_GB2312" w:hAnsi="仿宋" w:cs="Calibri"/>
          <w:sz w:val="32"/>
          <w:szCs w:val="32"/>
        </w:rPr>
      </w:pPr>
      <w:r>
        <w:rPr>
          <w:rFonts w:ascii="仿宋_GB2312" w:eastAsia="仿宋_GB2312" w:hAnsi="仿宋" w:cs="Calibri" w:hint="eastAsia"/>
          <w:sz w:val="32"/>
          <w:szCs w:val="32"/>
        </w:rPr>
        <w:t xml:space="preserve">                             2017年12月30日</w:t>
      </w:r>
    </w:p>
    <w:p w14:paraId="2E5803AC" w14:textId="77777777" w:rsidR="00B97A82" w:rsidRDefault="00B97A82">
      <w:pPr>
        <w:spacing w:line="560" w:lineRule="exact"/>
        <w:jc w:val="center"/>
        <w:rPr>
          <w:rFonts w:ascii="仿宋_GB2312" w:eastAsia="仿宋_GB2312" w:hAnsi="仿宋" w:cs="Calibri"/>
          <w:sz w:val="32"/>
          <w:szCs w:val="32"/>
        </w:rPr>
      </w:pPr>
    </w:p>
    <w:p w14:paraId="019198FB" w14:textId="77777777" w:rsidR="00B97A82" w:rsidRDefault="00B97A82">
      <w:pPr>
        <w:spacing w:line="560" w:lineRule="exact"/>
        <w:jc w:val="center"/>
        <w:rPr>
          <w:rFonts w:ascii="仿宋_GB2312" w:eastAsia="仿宋_GB2312" w:hAnsi="仿宋" w:cs="Calibri"/>
          <w:sz w:val="32"/>
          <w:szCs w:val="32"/>
        </w:rPr>
      </w:pPr>
    </w:p>
    <w:p w14:paraId="49A69133" w14:textId="77777777" w:rsidR="00B97A82" w:rsidRDefault="00B97A82">
      <w:pPr>
        <w:pStyle w:val="1"/>
      </w:pPr>
    </w:p>
    <w:p w14:paraId="161D3E54" w14:textId="77777777" w:rsidR="00B97A82" w:rsidRDefault="00B97A82"/>
    <w:p w14:paraId="7AECD190" w14:textId="77777777" w:rsidR="00B97A82" w:rsidRDefault="00000000">
      <w:pPr>
        <w:pStyle w:val="1"/>
      </w:pPr>
      <w:r>
        <w:rPr>
          <w:rFonts w:hint="eastAsia"/>
        </w:rPr>
        <w:lastRenderedPageBreak/>
        <w:t>海南师范大学科研项目预算调整管理细则</w:t>
      </w:r>
      <w:bookmarkEnd w:id="38"/>
      <w:r>
        <w:rPr>
          <w:rFonts w:hint="eastAsia"/>
        </w:rPr>
        <w:t>（试行）</w:t>
      </w:r>
      <w:bookmarkEnd w:id="39"/>
    </w:p>
    <w:p w14:paraId="6A30723A" w14:textId="77777777" w:rsidR="00B97A82" w:rsidRDefault="00B97A82">
      <w:pPr>
        <w:spacing w:line="560" w:lineRule="exact"/>
        <w:jc w:val="center"/>
        <w:rPr>
          <w:rFonts w:ascii="黑体" w:eastAsia="黑体" w:hAnsi="黑体" w:cs="宋体"/>
          <w:sz w:val="32"/>
          <w:szCs w:val="32"/>
        </w:rPr>
      </w:pPr>
    </w:p>
    <w:p w14:paraId="5F9B1115" w14:textId="77777777" w:rsidR="00B97A82" w:rsidRDefault="00000000">
      <w:pPr>
        <w:spacing w:line="560" w:lineRule="exact"/>
        <w:jc w:val="center"/>
        <w:rPr>
          <w:rFonts w:ascii="黑体" w:eastAsia="黑体" w:hAnsi="黑体" w:cs="宋体"/>
          <w:sz w:val="32"/>
          <w:szCs w:val="32"/>
        </w:rPr>
      </w:pPr>
      <w:r>
        <w:rPr>
          <w:rFonts w:ascii="黑体" w:eastAsia="黑体" w:hAnsi="黑体" w:cs="宋体" w:hint="eastAsia"/>
          <w:sz w:val="32"/>
          <w:szCs w:val="32"/>
        </w:rPr>
        <w:t>第一章  预算调整原则和范围</w:t>
      </w:r>
    </w:p>
    <w:p w14:paraId="5AEB2FB0" w14:textId="77777777" w:rsidR="00B97A82" w:rsidRDefault="00000000">
      <w:pPr>
        <w:shd w:val="clear" w:color="auto" w:fill="FFFFFF"/>
        <w:adjustRightInd w:val="0"/>
        <w:snapToGrid w:val="0"/>
        <w:spacing w:line="560" w:lineRule="exact"/>
        <w:ind w:firstLineChars="200" w:firstLine="640"/>
        <w:jc w:val="left"/>
        <w:rPr>
          <w:rFonts w:ascii="仿宋_GB2312" w:eastAsia="仿宋_GB2312" w:hAnsi="仿宋" w:cs="Arial"/>
          <w:kern w:val="0"/>
          <w:sz w:val="32"/>
          <w:szCs w:val="32"/>
        </w:rPr>
      </w:pPr>
      <w:r>
        <w:rPr>
          <w:rFonts w:ascii="仿宋_GB2312" w:eastAsia="仿宋_GB2312" w:hAnsi="仿宋" w:cs="Arial" w:hint="eastAsia"/>
          <w:b/>
          <w:bCs/>
          <w:kern w:val="0"/>
          <w:sz w:val="32"/>
          <w:szCs w:val="32"/>
        </w:rPr>
        <w:t>第一条</w:t>
      </w:r>
      <w:r>
        <w:rPr>
          <w:rFonts w:ascii="仿宋_GB2312" w:eastAsia="仿宋_GB2312" w:hAnsi="仿宋" w:cs="Arial" w:hint="eastAsia"/>
          <w:kern w:val="0"/>
          <w:sz w:val="32"/>
          <w:szCs w:val="32"/>
        </w:rPr>
        <w:t xml:space="preserve">  为维护预算的严肃性，科研项目资金预算一经完成须按预算计划执行，确需调整，则遵循“先申请、后使用”的原则。</w:t>
      </w:r>
    </w:p>
    <w:p w14:paraId="0B9163B5" w14:textId="77777777" w:rsidR="00B97A82" w:rsidRDefault="00000000">
      <w:pPr>
        <w:shd w:val="clear" w:color="auto" w:fill="FFFFFF"/>
        <w:adjustRightInd w:val="0"/>
        <w:snapToGrid w:val="0"/>
        <w:spacing w:line="560" w:lineRule="exact"/>
        <w:ind w:firstLineChars="200" w:firstLine="640"/>
        <w:jc w:val="left"/>
        <w:rPr>
          <w:rFonts w:ascii="仿宋_GB2312" w:eastAsia="仿宋_GB2312" w:hAnsi="仿宋" w:cs="Arial"/>
          <w:kern w:val="0"/>
          <w:sz w:val="32"/>
          <w:szCs w:val="32"/>
        </w:rPr>
      </w:pPr>
      <w:r>
        <w:rPr>
          <w:rFonts w:ascii="仿宋_GB2312" w:eastAsia="仿宋_GB2312" w:hAnsi="仿宋" w:cs="Arial" w:hint="eastAsia"/>
          <w:b/>
          <w:bCs/>
          <w:kern w:val="0"/>
          <w:sz w:val="32"/>
          <w:szCs w:val="32"/>
        </w:rPr>
        <w:t xml:space="preserve">第二条  </w:t>
      </w:r>
      <w:r>
        <w:rPr>
          <w:rFonts w:ascii="仿宋_GB2312" w:eastAsia="仿宋_GB2312" w:hAnsi="仿宋" w:cs="Arial" w:hint="eastAsia"/>
          <w:kern w:val="0"/>
          <w:sz w:val="32"/>
          <w:szCs w:val="32"/>
        </w:rPr>
        <w:t>在项目预算总额不变的情况下，</w:t>
      </w:r>
    </w:p>
    <w:p w14:paraId="63AAD864" w14:textId="77777777" w:rsidR="00B97A82" w:rsidRDefault="00000000">
      <w:pPr>
        <w:shd w:val="clear" w:color="auto" w:fill="FFFFFF"/>
        <w:adjustRightInd w:val="0"/>
        <w:snapToGrid w:val="0"/>
        <w:spacing w:line="560" w:lineRule="exact"/>
        <w:ind w:firstLineChars="200" w:firstLine="640"/>
        <w:jc w:val="left"/>
        <w:rPr>
          <w:rFonts w:ascii="仿宋_GB2312" w:eastAsia="仿宋_GB2312" w:hAnsi="仿宋" w:cs="Arial"/>
          <w:kern w:val="0"/>
          <w:sz w:val="32"/>
          <w:szCs w:val="32"/>
        </w:rPr>
      </w:pPr>
      <w:r>
        <w:rPr>
          <w:rFonts w:ascii="仿宋_GB2312" w:eastAsia="仿宋_GB2312" w:hAnsi="仿宋" w:cs="Arial" w:hint="eastAsia"/>
          <w:kern w:val="0"/>
          <w:sz w:val="32"/>
          <w:szCs w:val="32"/>
        </w:rPr>
        <w:t>（一）自然科学类项目直接费用中的材料费、测试化验加工费、燃料动力费、出版/文献/信息传播/知识产权事务费及其他支出的预算可根据实际需要进行调整。</w:t>
      </w:r>
    </w:p>
    <w:p w14:paraId="2C3C52AA" w14:textId="77777777" w:rsidR="00B97A82" w:rsidRDefault="00000000">
      <w:pPr>
        <w:shd w:val="clear" w:color="auto" w:fill="FFFFFF"/>
        <w:adjustRightInd w:val="0"/>
        <w:snapToGrid w:val="0"/>
        <w:spacing w:line="560" w:lineRule="exact"/>
        <w:ind w:firstLineChars="200" w:firstLine="640"/>
        <w:jc w:val="left"/>
        <w:rPr>
          <w:rFonts w:ascii="仿宋_GB2312" w:eastAsia="仿宋_GB2312" w:hAnsi="仿宋" w:cs="Arial"/>
          <w:kern w:val="0"/>
          <w:sz w:val="32"/>
          <w:szCs w:val="32"/>
        </w:rPr>
      </w:pPr>
      <w:r>
        <w:rPr>
          <w:rFonts w:ascii="仿宋_GB2312" w:eastAsia="仿宋_GB2312" w:hAnsi="仿宋" w:cs="Arial" w:hint="eastAsia"/>
          <w:kern w:val="0"/>
          <w:sz w:val="32"/>
          <w:szCs w:val="32"/>
        </w:rPr>
        <w:t>（二）人文社科类项目直接费用中的资料费、数据采集费、设备费、印刷出版费及其他支出的预算可根据实际需要进行调整。</w:t>
      </w:r>
    </w:p>
    <w:p w14:paraId="213C1189" w14:textId="77777777" w:rsidR="00B97A82" w:rsidRDefault="00000000">
      <w:pPr>
        <w:shd w:val="clear" w:color="auto" w:fill="FFFFFF"/>
        <w:adjustRightInd w:val="0"/>
        <w:snapToGrid w:val="0"/>
        <w:spacing w:line="560" w:lineRule="exact"/>
        <w:ind w:firstLineChars="200" w:firstLine="640"/>
        <w:rPr>
          <w:rFonts w:ascii="仿宋_GB2312" w:eastAsia="仿宋_GB2312" w:hAnsi="仿宋" w:cs="Arial"/>
          <w:kern w:val="0"/>
          <w:sz w:val="32"/>
          <w:szCs w:val="32"/>
        </w:rPr>
      </w:pPr>
      <w:r>
        <w:rPr>
          <w:rFonts w:ascii="仿宋_GB2312" w:eastAsia="仿宋_GB2312" w:hAnsi="仿宋" w:cs="Arial" w:hint="eastAsia"/>
          <w:b/>
          <w:bCs/>
          <w:kern w:val="0"/>
          <w:sz w:val="32"/>
          <w:szCs w:val="32"/>
        </w:rPr>
        <w:t xml:space="preserve">第三条  </w:t>
      </w:r>
      <w:r>
        <w:rPr>
          <w:rFonts w:ascii="仿宋_GB2312" w:eastAsia="仿宋_GB2312" w:hAnsi="仿宋" w:cs="Arial" w:hint="eastAsia"/>
          <w:kern w:val="0"/>
          <w:sz w:val="32"/>
          <w:szCs w:val="32"/>
        </w:rPr>
        <w:t>会议费/差旅费/国际合作与交流费三项支出预算总额只能调减，不能调增，且在不突破三项支出预算总额的前提下可以调剂使用；设备费（自然科学类）、劳务费、专家咨询费等预算只能调减，不得调增。如有特殊情况确需调增的，由项目负责人提出申请，</w:t>
      </w:r>
      <w:proofErr w:type="gramStart"/>
      <w:r>
        <w:rPr>
          <w:rFonts w:ascii="仿宋_GB2312" w:eastAsia="仿宋_GB2312" w:hAnsi="仿宋" w:cs="Arial" w:hint="eastAsia"/>
          <w:kern w:val="0"/>
          <w:sz w:val="32"/>
          <w:szCs w:val="32"/>
        </w:rPr>
        <w:t>报项目</w:t>
      </w:r>
      <w:proofErr w:type="gramEnd"/>
      <w:r>
        <w:rPr>
          <w:rFonts w:ascii="仿宋_GB2312" w:eastAsia="仿宋_GB2312" w:hAnsi="仿宋" w:cs="Arial" w:hint="eastAsia"/>
          <w:kern w:val="0"/>
          <w:sz w:val="32"/>
          <w:szCs w:val="32"/>
        </w:rPr>
        <w:t>主管部门批准。</w:t>
      </w:r>
    </w:p>
    <w:p w14:paraId="18797D14" w14:textId="77777777" w:rsidR="00B97A82" w:rsidRDefault="00000000">
      <w:pPr>
        <w:shd w:val="clear" w:color="auto" w:fill="FFFFFF"/>
        <w:adjustRightInd w:val="0"/>
        <w:snapToGrid w:val="0"/>
        <w:spacing w:line="560" w:lineRule="exact"/>
        <w:ind w:firstLineChars="200" w:firstLine="640"/>
        <w:jc w:val="left"/>
        <w:rPr>
          <w:rFonts w:ascii="仿宋_GB2312" w:eastAsia="仿宋_GB2312" w:hAnsi="仿宋" w:cs="Arial"/>
          <w:kern w:val="0"/>
          <w:sz w:val="32"/>
          <w:szCs w:val="32"/>
        </w:rPr>
      </w:pPr>
      <w:r>
        <w:rPr>
          <w:rFonts w:ascii="仿宋_GB2312" w:eastAsia="仿宋_GB2312" w:hAnsi="仿宋" w:cs="Arial" w:hint="eastAsia"/>
          <w:b/>
          <w:bCs/>
          <w:kern w:val="0"/>
          <w:sz w:val="32"/>
          <w:szCs w:val="32"/>
        </w:rPr>
        <w:t>第四条</w:t>
      </w:r>
      <w:r>
        <w:rPr>
          <w:rFonts w:ascii="仿宋_GB2312" w:eastAsia="仿宋_GB2312" w:hAnsi="仿宋" w:cs="Arial" w:hint="eastAsia"/>
          <w:kern w:val="0"/>
          <w:sz w:val="32"/>
          <w:szCs w:val="32"/>
        </w:rPr>
        <w:t xml:space="preserve">  项目间接费用预算总额原则上不得调增，可调减用于直接费用。</w:t>
      </w:r>
    </w:p>
    <w:p w14:paraId="07C0269C" w14:textId="77777777" w:rsidR="00B97A82" w:rsidRDefault="00000000">
      <w:pPr>
        <w:spacing w:line="560" w:lineRule="exact"/>
        <w:jc w:val="center"/>
        <w:rPr>
          <w:rFonts w:ascii="黑体" w:eastAsia="黑体" w:hAnsi="黑体" w:cs="宋体"/>
          <w:sz w:val="32"/>
          <w:szCs w:val="32"/>
        </w:rPr>
      </w:pPr>
      <w:r>
        <w:rPr>
          <w:rFonts w:ascii="黑体" w:eastAsia="黑体" w:hAnsi="黑体" w:cs="宋体" w:hint="eastAsia"/>
          <w:sz w:val="32"/>
          <w:szCs w:val="32"/>
        </w:rPr>
        <w:t>第二章  预算调整审批程序</w:t>
      </w:r>
    </w:p>
    <w:p w14:paraId="7195E6F1" w14:textId="77777777" w:rsidR="00B97A82" w:rsidRDefault="00000000">
      <w:pPr>
        <w:adjustRightInd w:val="0"/>
        <w:snapToGrid w:val="0"/>
        <w:spacing w:line="560" w:lineRule="exact"/>
        <w:ind w:firstLineChars="200" w:firstLine="640"/>
        <w:rPr>
          <w:rFonts w:ascii="仿宋_GB2312" w:eastAsia="仿宋_GB2312" w:hAnsi="仿宋" w:cs="Calibri"/>
          <w:sz w:val="32"/>
          <w:szCs w:val="32"/>
        </w:rPr>
      </w:pPr>
      <w:r>
        <w:rPr>
          <w:rFonts w:ascii="仿宋_GB2312" w:eastAsia="仿宋_GB2312" w:hAnsi="仿宋" w:cs="Arial" w:hint="eastAsia"/>
          <w:b/>
          <w:bCs/>
          <w:sz w:val="32"/>
          <w:szCs w:val="32"/>
        </w:rPr>
        <w:t>第五条</w:t>
      </w:r>
      <w:r>
        <w:rPr>
          <w:rFonts w:ascii="仿宋_GB2312" w:eastAsia="仿宋_GB2312" w:hAnsi="仿宋" w:cs="Calibri" w:hint="eastAsia"/>
          <w:sz w:val="32"/>
          <w:szCs w:val="32"/>
        </w:rPr>
        <w:t xml:space="preserve">  项目负责人提出预算调整申请。填写《海南师范大学科研项目资金预算调整申请表》（附表），</w:t>
      </w:r>
      <w:r>
        <w:rPr>
          <w:rFonts w:ascii="仿宋_GB2312" w:eastAsia="仿宋_GB2312" w:hAnsi="仿宋" w:cs="Arial" w:hint="eastAsia"/>
          <w:sz w:val="32"/>
          <w:szCs w:val="32"/>
        </w:rPr>
        <w:t>按照目标相关、</w:t>
      </w:r>
      <w:r>
        <w:rPr>
          <w:rFonts w:ascii="仿宋_GB2312" w:eastAsia="仿宋_GB2312" w:hAnsi="仿宋" w:cs="Arial" w:hint="eastAsia"/>
          <w:sz w:val="32"/>
          <w:szCs w:val="32"/>
        </w:rPr>
        <w:lastRenderedPageBreak/>
        <w:t>经济合理的原则</w:t>
      </w:r>
      <w:r>
        <w:rPr>
          <w:rFonts w:ascii="仿宋_GB2312" w:eastAsia="仿宋_GB2312" w:hAnsi="仿宋" w:cs="Calibri" w:hint="eastAsia"/>
          <w:sz w:val="32"/>
          <w:szCs w:val="32"/>
        </w:rPr>
        <w:t>附说明调整事由和必要的论证材料。</w:t>
      </w:r>
    </w:p>
    <w:p w14:paraId="1EC99534" w14:textId="77777777" w:rsidR="00B97A82" w:rsidRDefault="00000000">
      <w:pPr>
        <w:adjustRightInd w:val="0"/>
        <w:snapToGrid w:val="0"/>
        <w:spacing w:line="560" w:lineRule="exact"/>
        <w:ind w:firstLineChars="200" w:firstLine="640"/>
        <w:rPr>
          <w:rFonts w:ascii="仿宋_GB2312" w:eastAsia="仿宋_GB2312" w:hAnsi="仿宋" w:cs="Arial"/>
          <w:sz w:val="32"/>
          <w:szCs w:val="32"/>
        </w:rPr>
      </w:pPr>
      <w:r>
        <w:rPr>
          <w:rFonts w:ascii="仿宋_GB2312" w:eastAsia="仿宋_GB2312" w:hAnsi="仿宋" w:cs="Arial" w:hint="eastAsia"/>
          <w:b/>
          <w:bCs/>
          <w:sz w:val="32"/>
          <w:szCs w:val="32"/>
        </w:rPr>
        <w:t xml:space="preserve">第六条  </w:t>
      </w:r>
      <w:r>
        <w:rPr>
          <w:rFonts w:ascii="仿宋_GB2312" w:eastAsia="仿宋_GB2312" w:hAnsi="仿宋" w:cs="Arial" w:hint="eastAsia"/>
          <w:sz w:val="32"/>
          <w:szCs w:val="32"/>
        </w:rPr>
        <w:t>为规范预算调整管理，调整预算实行审批管理。</w:t>
      </w:r>
    </w:p>
    <w:p w14:paraId="366DA3DD" w14:textId="77777777" w:rsidR="00B97A82" w:rsidRDefault="00000000">
      <w:pPr>
        <w:adjustRightInd w:val="0"/>
        <w:snapToGrid w:val="0"/>
        <w:spacing w:line="560" w:lineRule="exact"/>
        <w:ind w:firstLineChars="200" w:firstLine="640"/>
        <w:rPr>
          <w:rFonts w:ascii="仿宋_GB2312" w:eastAsia="仿宋_GB2312" w:hAnsi="仿宋" w:cs="Arial"/>
          <w:sz w:val="32"/>
          <w:szCs w:val="32"/>
        </w:rPr>
      </w:pPr>
      <w:r>
        <w:rPr>
          <w:rFonts w:ascii="仿宋_GB2312" w:eastAsia="仿宋_GB2312" w:hAnsi="仿宋" w:cs="Arial" w:hint="eastAsia"/>
          <w:sz w:val="32"/>
          <w:szCs w:val="32"/>
        </w:rPr>
        <w:t>（一）自然科学类项目单项预算科目单次调整幅度不超过10%（含）且调整额度低于3万元（含）、人文社科类项目单项科目单次调整幅度不超过10%（含）且调整额度低于1.5万元（含）的预算调整事项，经二级教学与科研单位审批、公示后，</w:t>
      </w:r>
      <w:proofErr w:type="gramStart"/>
      <w:r>
        <w:rPr>
          <w:rFonts w:ascii="仿宋_GB2312" w:eastAsia="仿宋_GB2312" w:hAnsi="仿宋" w:cs="Arial" w:hint="eastAsia"/>
          <w:sz w:val="32"/>
          <w:szCs w:val="32"/>
        </w:rPr>
        <w:t>报科研</w:t>
      </w:r>
      <w:proofErr w:type="gramEnd"/>
      <w:r>
        <w:rPr>
          <w:rFonts w:ascii="仿宋_GB2312" w:eastAsia="仿宋_GB2312" w:hAnsi="仿宋" w:cs="Arial" w:hint="eastAsia"/>
          <w:sz w:val="32"/>
          <w:szCs w:val="32"/>
        </w:rPr>
        <w:t>管理与学科建设处、财务处备案。</w:t>
      </w:r>
    </w:p>
    <w:p w14:paraId="27342310" w14:textId="77777777" w:rsidR="00B97A82" w:rsidRDefault="00000000">
      <w:pPr>
        <w:adjustRightInd w:val="0"/>
        <w:snapToGrid w:val="0"/>
        <w:spacing w:line="560" w:lineRule="exact"/>
        <w:ind w:firstLineChars="200" w:firstLine="640"/>
        <w:rPr>
          <w:rFonts w:ascii="仿宋_GB2312" w:eastAsia="仿宋_GB2312" w:hAnsi="仿宋" w:cs="Arial"/>
          <w:sz w:val="32"/>
          <w:szCs w:val="32"/>
        </w:rPr>
      </w:pPr>
      <w:r>
        <w:rPr>
          <w:rFonts w:ascii="仿宋_GB2312" w:eastAsia="仿宋_GB2312" w:hAnsi="仿宋" w:cs="Arial" w:hint="eastAsia"/>
          <w:sz w:val="32"/>
          <w:szCs w:val="32"/>
        </w:rPr>
        <w:t>（二）自然科学类项目单项预算科目单次调整幅度不超过30%（含）且调整额度低于10万元（含）、人文社科类项目单项科目单次调整幅度不超过30%（含）且调整额度低于5万元（含）的预算调整事项，经二级教学与科研单位审批、公示后，由科研管理与学科建设处、财务处审核。</w:t>
      </w:r>
    </w:p>
    <w:p w14:paraId="1631E51F" w14:textId="77777777" w:rsidR="00B97A82" w:rsidRDefault="00000000">
      <w:pPr>
        <w:adjustRightInd w:val="0"/>
        <w:snapToGrid w:val="0"/>
        <w:spacing w:line="560" w:lineRule="exact"/>
        <w:ind w:firstLineChars="200" w:firstLine="640"/>
        <w:rPr>
          <w:rFonts w:ascii="仿宋_GB2312" w:eastAsia="仿宋_GB2312" w:hAnsi="仿宋" w:cs="Arial"/>
          <w:sz w:val="32"/>
          <w:szCs w:val="32"/>
        </w:rPr>
      </w:pPr>
      <w:r>
        <w:rPr>
          <w:rFonts w:ascii="仿宋_GB2312" w:eastAsia="仿宋_GB2312" w:hAnsi="仿宋" w:cs="Arial" w:hint="eastAsia"/>
          <w:sz w:val="32"/>
          <w:szCs w:val="32"/>
        </w:rPr>
        <w:t>（三）自然科学类项目单项预算科目单次调整幅度超过30%或调整额度高于10万元（含）、人文社科类项目单项科目单次调整幅度超过30%或调整额度高于5万元（含）的预算调整事项，须</w:t>
      </w:r>
      <w:proofErr w:type="gramStart"/>
      <w:r>
        <w:rPr>
          <w:rFonts w:ascii="仿宋_GB2312" w:eastAsia="仿宋_GB2312" w:hAnsi="仿宋" w:cs="Arial" w:hint="eastAsia"/>
          <w:sz w:val="32"/>
          <w:szCs w:val="32"/>
        </w:rPr>
        <w:t>经至少</w:t>
      </w:r>
      <w:proofErr w:type="gramEnd"/>
      <w:r>
        <w:rPr>
          <w:rFonts w:ascii="仿宋_GB2312" w:eastAsia="仿宋_GB2312" w:hAnsi="仿宋" w:cs="Arial" w:hint="eastAsia"/>
          <w:sz w:val="32"/>
          <w:szCs w:val="32"/>
        </w:rPr>
        <w:t>两位非本课题组的同领域专家（高级职称）对调整事项的必要性、经济合理性、调整方案的可行性进行论证，提交签字的论证报告，由科研管理与学科建设处组织专家联合财务处进行论证、审批。</w:t>
      </w:r>
    </w:p>
    <w:p w14:paraId="132F949B" w14:textId="77777777" w:rsidR="00B97A82" w:rsidRDefault="00000000">
      <w:pPr>
        <w:adjustRightInd w:val="0"/>
        <w:snapToGrid w:val="0"/>
        <w:spacing w:line="560" w:lineRule="exact"/>
        <w:ind w:firstLineChars="200" w:firstLine="640"/>
        <w:rPr>
          <w:rFonts w:ascii="仿宋_GB2312" w:eastAsia="仿宋_GB2312" w:hAnsi="仿宋" w:cs="Calibri"/>
          <w:sz w:val="32"/>
          <w:szCs w:val="32"/>
        </w:rPr>
      </w:pPr>
      <w:r>
        <w:rPr>
          <w:rFonts w:ascii="仿宋_GB2312" w:eastAsia="仿宋_GB2312" w:hAnsi="仿宋" w:cs="Calibri" w:hint="eastAsia"/>
          <w:b/>
          <w:bCs/>
          <w:sz w:val="32"/>
          <w:szCs w:val="32"/>
        </w:rPr>
        <w:t>第七条</w:t>
      </w:r>
      <w:r>
        <w:rPr>
          <w:rFonts w:ascii="仿宋_GB2312" w:eastAsia="仿宋_GB2312" w:hAnsi="仿宋" w:cs="Calibri" w:hint="eastAsia"/>
          <w:sz w:val="32"/>
          <w:szCs w:val="32"/>
        </w:rPr>
        <w:t xml:space="preserve">  学校作为依托单位的项目，外单位承担的合作课题涉及预算调整的，须由外单位项目主要负责人提供合作单位盖章的预算调整表报学校项目负责人，经学校项目负责人统筹后，按学校内部审批流程办理。</w:t>
      </w:r>
    </w:p>
    <w:p w14:paraId="2364B695" w14:textId="77777777" w:rsidR="00B97A82" w:rsidRDefault="00000000">
      <w:pPr>
        <w:adjustRightInd w:val="0"/>
        <w:snapToGrid w:val="0"/>
        <w:spacing w:line="560" w:lineRule="exact"/>
        <w:ind w:firstLineChars="200" w:firstLine="640"/>
        <w:rPr>
          <w:rFonts w:ascii="仿宋_GB2312" w:eastAsia="仿宋_GB2312" w:hAnsi="仿宋" w:cs="Calibri"/>
          <w:sz w:val="32"/>
          <w:szCs w:val="32"/>
        </w:rPr>
      </w:pPr>
      <w:r>
        <w:rPr>
          <w:rFonts w:ascii="仿宋_GB2312" w:eastAsia="仿宋_GB2312" w:hAnsi="仿宋" w:cs="Calibri" w:hint="eastAsia"/>
          <w:b/>
          <w:bCs/>
          <w:sz w:val="32"/>
          <w:szCs w:val="32"/>
        </w:rPr>
        <w:t>第八条</w:t>
      </w:r>
      <w:r>
        <w:rPr>
          <w:rFonts w:ascii="仿宋_GB2312" w:eastAsia="仿宋_GB2312" w:hAnsi="仿宋" w:cs="Calibri" w:hint="eastAsia"/>
          <w:sz w:val="32"/>
          <w:szCs w:val="32"/>
        </w:rPr>
        <w:t xml:space="preserve">  学校作为合作单位的项目，依据项目主管部门（委</w:t>
      </w:r>
      <w:r>
        <w:rPr>
          <w:rFonts w:ascii="仿宋_GB2312" w:eastAsia="仿宋_GB2312" w:hAnsi="仿宋" w:cs="Calibri" w:hint="eastAsia"/>
          <w:sz w:val="32"/>
          <w:szCs w:val="32"/>
        </w:rPr>
        <w:lastRenderedPageBreak/>
        <w:t>托单位）的规定，按项目依托单位及项目负责人的要求办理调整审批手续。项目依托单位有特定格式需求的，应遵照执行。</w:t>
      </w:r>
    </w:p>
    <w:p w14:paraId="69BD356A" w14:textId="77777777" w:rsidR="00B97A82" w:rsidRDefault="00000000">
      <w:pPr>
        <w:adjustRightInd w:val="0"/>
        <w:snapToGrid w:val="0"/>
        <w:spacing w:line="560" w:lineRule="exact"/>
        <w:ind w:firstLineChars="200" w:firstLine="640"/>
        <w:rPr>
          <w:rFonts w:ascii="仿宋_GB2312" w:eastAsia="仿宋_GB2312" w:hAnsi="仿宋" w:cs="Calibri"/>
          <w:sz w:val="32"/>
          <w:szCs w:val="32"/>
        </w:rPr>
      </w:pPr>
      <w:r>
        <w:rPr>
          <w:rFonts w:ascii="仿宋_GB2312" w:eastAsia="仿宋_GB2312" w:hAnsi="仿宋" w:cs="Calibri" w:hint="eastAsia"/>
          <w:b/>
          <w:bCs/>
          <w:sz w:val="32"/>
          <w:szCs w:val="32"/>
        </w:rPr>
        <w:t xml:space="preserve">第九条  </w:t>
      </w:r>
      <w:r>
        <w:rPr>
          <w:rFonts w:ascii="仿宋_GB2312" w:eastAsia="仿宋_GB2312" w:hAnsi="仿宋" w:cs="Calibri" w:hint="eastAsia"/>
          <w:sz w:val="32"/>
          <w:szCs w:val="32"/>
        </w:rPr>
        <w:t>横向项目预算调整，在合同约定时没有明确预算调整权限在海南师范大学方的，由项目负责人向项目委托（立项）单位提出申请，经委托（立项）单位审核同意后进行调整。在合同约定时明确预算调整权在海南师范大学方的，由学校统一进行预算调整管理。</w:t>
      </w:r>
    </w:p>
    <w:p w14:paraId="1AB701B2" w14:textId="77777777" w:rsidR="00B97A82" w:rsidRDefault="00000000">
      <w:pPr>
        <w:adjustRightInd w:val="0"/>
        <w:snapToGrid w:val="0"/>
        <w:spacing w:line="560" w:lineRule="exact"/>
        <w:ind w:firstLineChars="200" w:firstLine="640"/>
        <w:rPr>
          <w:rFonts w:ascii="仿宋_GB2312" w:eastAsia="仿宋_GB2312" w:hAnsi="仿宋" w:cs="Calibri"/>
          <w:sz w:val="32"/>
          <w:szCs w:val="32"/>
        </w:rPr>
      </w:pPr>
      <w:r>
        <w:rPr>
          <w:rFonts w:ascii="仿宋_GB2312" w:eastAsia="仿宋_GB2312" w:hAnsi="仿宋" w:cs="Calibri" w:hint="eastAsia"/>
          <w:b/>
          <w:bCs/>
          <w:sz w:val="32"/>
          <w:szCs w:val="32"/>
        </w:rPr>
        <w:t>第十条</w:t>
      </w:r>
      <w:r>
        <w:rPr>
          <w:rFonts w:ascii="仿宋_GB2312" w:eastAsia="仿宋_GB2312" w:hAnsi="仿宋" w:cs="Calibri" w:hint="eastAsia"/>
          <w:sz w:val="32"/>
          <w:szCs w:val="32"/>
        </w:rPr>
        <w:t xml:space="preserve">  </w:t>
      </w:r>
      <w:r>
        <w:rPr>
          <w:rFonts w:ascii="仿宋_GB2312" w:eastAsia="仿宋_GB2312" w:hAnsi="仿宋" w:cs="Arial" w:hint="eastAsia"/>
          <w:sz w:val="32"/>
          <w:szCs w:val="32"/>
        </w:rPr>
        <w:t>在项目任务执行周期内，纵向项目原则上只能调整2次，横向项目只能调整1次。学校</w:t>
      </w:r>
      <w:r>
        <w:rPr>
          <w:rFonts w:ascii="仿宋_GB2312" w:eastAsia="仿宋_GB2312" w:hAnsi="仿宋" w:cs="Calibri" w:hint="eastAsia"/>
          <w:sz w:val="32"/>
          <w:szCs w:val="32"/>
        </w:rPr>
        <w:t>每学期集中受理一次。</w:t>
      </w:r>
    </w:p>
    <w:p w14:paraId="79C8C980" w14:textId="77777777" w:rsidR="00B97A82" w:rsidRDefault="00000000">
      <w:pPr>
        <w:adjustRightInd w:val="0"/>
        <w:snapToGrid w:val="0"/>
        <w:spacing w:line="560" w:lineRule="exact"/>
        <w:ind w:firstLineChars="200" w:firstLine="640"/>
        <w:rPr>
          <w:rFonts w:ascii="仿宋_GB2312" w:eastAsia="仿宋_GB2312" w:hAnsi="仿宋" w:cs="Calibri"/>
          <w:sz w:val="32"/>
          <w:szCs w:val="32"/>
        </w:rPr>
      </w:pPr>
      <w:r>
        <w:rPr>
          <w:rFonts w:ascii="仿宋_GB2312" w:eastAsia="仿宋_GB2312" w:hAnsi="仿宋" w:cs="Calibri" w:hint="eastAsia"/>
          <w:b/>
          <w:bCs/>
          <w:sz w:val="32"/>
          <w:szCs w:val="32"/>
        </w:rPr>
        <w:t xml:space="preserve">第十一条  </w:t>
      </w:r>
      <w:r>
        <w:rPr>
          <w:rFonts w:ascii="仿宋_GB2312" w:eastAsia="仿宋_GB2312" w:hAnsi="仿宋" w:cs="Calibri" w:hint="eastAsia"/>
          <w:sz w:val="32"/>
          <w:szCs w:val="32"/>
        </w:rPr>
        <w:t>预算调整要依据项目科研活动规律据实提出，如果项目负责人编造虚假科研活动及科研资金调整需求，经上级部门及学校审查发现，要求整改的须在规定的期限内整改完毕；限期内不整改的，学校将其</w:t>
      </w:r>
      <w:r>
        <w:rPr>
          <w:rFonts w:ascii="仿宋_GB2312" w:eastAsia="仿宋_GB2312" w:hAnsi="仿宋" w:cs="宋体" w:hint="eastAsia"/>
          <w:sz w:val="32"/>
          <w:szCs w:val="32"/>
        </w:rPr>
        <w:t>列入“学术道德黑名单”，计入海南师范大学师</w:t>
      </w:r>
      <w:proofErr w:type="gramStart"/>
      <w:r>
        <w:rPr>
          <w:rFonts w:ascii="仿宋_GB2312" w:eastAsia="仿宋_GB2312" w:hAnsi="仿宋" w:cs="宋体" w:hint="eastAsia"/>
          <w:sz w:val="32"/>
          <w:szCs w:val="32"/>
        </w:rPr>
        <w:t>风道德</w:t>
      </w:r>
      <w:proofErr w:type="gramEnd"/>
      <w:r>
        <w:rPr>
          <w:rFonts w:ascii="仿宋_GB2312" w:eastAsia="仿宋_GB2312" w:hAnsi="仿宋" w:cs="宋体" w:hint="eastAsia"/>
          <w:sz w:val="32"/>
          <w:szCs w:val="32"/>
        </w:rPr>
        <w:t>“红七条”，并报纪检部门处理。同时，冻结其财务账户，并收缴其结余配套经费，追缴其奖励经费。</w:t>
      </w:r>
      <w:r>
        <w:rPr>
          <w:rFonts w:ascii="仿宋_GB2312" w:eastAsia="仿宋_GB2312" w:hAnsi="仿宋" w:cs="Calibri" w:hint="eastAsia"/>
          <w:sz w:val="32"/>
          <w:szCs w:val="32"/>
        </w:rPr>
        <w:t>违规调整项目资金所涉及的法律责任由项目负责人承担。</w:t>
      </w:r>
    </w:p>
    <w:p w14:paraId="26E72A6A" w14:textId="77777777" w:rsidR="00B97A82" w:rsidRDefault="00000000">
      <w:pPr>
        <w:adjustRightInd w:val="0"/>
        <w:snapToGrid w:val="0"/>
        <w:spacing w:line="560" w:lineRule="exact"/>
        <w:ind w:firstLineChars="200" w:firstLine="640"/>
        <w:rPr>
          <w:rFonts w:ascii="仿宋_GB2312" w:eastAsia="仿宋_GB2312" w:hAnsi="仿宋" w:cs="Calibri"/>
          <w:sz w:val="32"/>
          <w:szCs w:val="32"/>
        </w:rPr>
      </w:pPr>
      <w:r>
        <w:rPr>
          <w:rFonts w:ascii="仿宋_GB2312" w:eastAsia="仿宋_GB2312" w:hAnsi="仿宋" w:cs="Calibri" w:hint="eastAsia"/>
          <w:b/>
          <w:bCs/>
          <w:sz w:val="32"/>
          <w:szCs w:val="32"/>
        </w:rPr>
        <w:t xml:space="preserve">第十二条  </w:t>
      </w:r>
      <w:r>
        <w:rPr>
          <w:rFonts w:ascii="仿宋_GB2312" w:eastAsia="仿宋_GB2312" w:hAnsi="仿宋" w:cs="Calibri" w:hint="eastAsia"/>
          <w:sz w:val="32"/>
          <w:szCs w:val="32"/>
        </w:rPr>
        <w:t>科研</w:t>
      </w:r>
      <w:r>
        <w:rPr>
          <w:rFonts w:ascii="仿宋_GB2312" w:eastAsia="仿宋_GB2312" w:hAnsi="仿宋" w:cs="Calibri" w:hint="eastAsia"/>
          <w:kern w:val="0"/>
          <w:sz w:val="32"/>
          <w:szCs w:val="32"/>
        </w:rPr>
        <w:t>项目主管（委托）单位</w:t>
      </w:r>
      <w:r>
        <w:rPr>
          <w:rFonts w:ascii="仿宋_GB2312" w:eastAsia="仿宋_GB2312" w:hAnsi="仿宋" w:cs="Calibri" w:hint="eastAsia"/>
          <w:sz w:val="32"/>
          <w:szCs w:val="32"/>
        </w:rPr>
        <w:t>另有预算管理规定的按其规定执行，没有规定的参照本规定执行。</w:t>
      </w:r>
    </w:p>
    <w:p w14:paraId="0D52E22D" w14:textId="77777777" w:rsidR="00B97A82" w:rsidRDefault="00000000">
      <w:pPr>
        <w:spacing w:line="560" w:lineRule="exact"/>
        <w:jc w:val="center"/>
        <w:rPr>
          <w:rFonts w:ascii="黑体" w:eastAsia="黑体" w:hAnsi="黑体" w:cs="宋体"/>
          <w:sz w:val="32"/>
          <w:szCs w:val="32"/>
        </w:rPr>
      </w:pPr>
      <w:r>
        <w:rPr>
          <w:rFonts w:ascii="黑体" w:eastAsia="黑体" w:hAnsi="黑体" w:cs="宋体" w:hint="eastAsia"/>
          <w:sz w:val="32"/>
          <w:szCs w:val="32"/>
        </w:rPr>
        <w:t>第三章  附则</w:t>
      </w:r>
    </w:p>
    <w:p w14:paraId="3FBB9EA1" w14:textId="77777777" w:rsidR="00B97A82" w:rsidRDefault="00000000">
      <w:pPr>
        <w:adjustRightInd w:val="0"/>
        <w:snapToGrid w:val="0"/>
        <w:spacing w:line="560" w:lineRule="exact"/>
        <w:ind w:firstLineChars="200" w:firstLine="640"/>
        <w:rPr>
          <w:rFonts w:ascii="仿宋_GB2312" w:eastAsia="仿宋_GB2312" w:hAnsi="仿宋" w:cs="Calibri"/>
          <w:sz w:val="32"/>
          <w:szCs w:val="32"/>
        </w:rPr>
      </w:pPr>
      <w:r>
        <w:rPr>
          <w:rFonts w:ascii="仿宋_GB2312" w:eastAsia="仿宋_GB2312" w:hAnsi="仿宋" w:cs="Calibri" w:hint="eastAsia"/>
          <w:b/>
          <w:bCs/>
          <w:sz w:val="32"/>
          <w:szCs w:val="32"/>
        </w:rPr>
        <w:t xml:space="preserve">第十三条  </w:t>
      </w:r>
      <w:r>
        <w:rPr>
          <w:rFonts w:ascii="仿宋_GB2312" w:eastAsia="仿宋_GB2312" w:hAnsi="仿宋" w:cs="Calibri" w:hint="eastAsia"/>
          <w:sz w:val="32"/>
          <w:szCs w:val="32"/>
        </w:rPr>
        <w:t>本办法由科研管理与学科建设处、财务处负责解释。</w:t>
      </w:r>
    </w:p>
    <w:p w14:paraId="1BC16EDE" w14:textId="77777777" w:rsidR="00B97A82" w:rsidRDefault="00000000">
      <w:pPr>
        <w:adjustRightInd w:val="0"/>
        <w:snapToGrid w:val="0"/>
        <w:spacing w:line="560" w:lineRule="exact"/>
        <w:ind w:firstLineChars="200" w:firstLine="640"/>
        <w:rPr>
          <w:rFonts w:ascii="仿宋_GB2312" w:eastAsia="仿宋_GB2312" w:hAnsi="仿宋" w:cs="Calibri"/>
          <w:sz w:val="32"/>
          <w:szCs w:val="32"/>
        </w:rPr>
      </w:pPr>
      <w:r>
        <w:rPr>
          <w:rFonts w:ascii="仿宋_GB2312" w:eastAsia="仿宋_GB2312" w:hAnsi="仿宋" w:cs="Calibri" w:hint="eastAsia"/>
          <w:b/>
          <w:bCs/>
          <w:sz w:val="32"/>
          <w:szCs w:val="32"/>
        </w:rPr>
        <w:t xml:space="preserve">第十四条  </w:t>
      </w:r>
      <w:r>
        <w:rPr>
          <w:rFonts w:ascii="仿宋_GB2312" w:eastAsia="仿宋_GB2312" w:hAnsi="仿宋" w:cs="Calibri" w:hint="eastAsia"/>
          <w:sz w:val="32"/>
          <w:szCs w:val="32"/>
        </w:rPr>
        <w:t>本办法自2017年12月28日起实施，</w:t>
      </w:r>
      <w:r>
        <w:rPr>
          <w:rFonts w:ascii="仿宋_GB2312" w:eastAsia="仿宋_GB2312" w:hAnsi="仿宋" w:cs="Calibri" w:hint="eastAsia"/>
          <w:kern w:val="0"/>
          <w:sz w:val="32"/>
          <w:szCs w:val="32"/>
        </w:rPr>
        <w:t>适用此后验收（结题）的所有科研项目</w:t>
      </w:r>
      <w:r>
        <w:rPr>
          <w:rFonts w:ascii="仿宋_GB2312" w:eastAsia="仿宋_GB2312" w:hAnsi="仿宋" w:cs="Calibri" w:hint="eastAsia"/>
          <w:sz w:val="32"/>
          <w:szCs w:val="32"/>
        </w:rPr>
        <w:t>。</w:t>
      </w:r>
      <w:r>
        <w:rPr>
          <w:rFonts w:ascii="仿宋_GB2312" w:eastAsia="仿宋_GB2312" w:hAnsi="仿宋" w:cs="宋体" w:hint="eastAsia"/>
          <w:sz w:val="32"/>
          <w:szCs w:val="32"/>
        </w:rPr>
        <w:t>发布之日起，校内与科研项目预算调整相关的原有管理文件若与本办法相冲突，以本办法</w:t>
      </w:r>
      <w:r>
        <w:rPr>
          <w:rFonts w:ascii="仿宋_GB2312" w:eastAsia="仿宋_GB2312" w:hAnsi="仿宋" w:cs="宋体" w:hint="eastAsia"/>
          <w:sz w:val="32"/>
          <w:szCs w:val="32"/>
        </w:rPr>
        <w:lastRenderedPageBreak/>
        <w:t>为准。</w:t>
      </w:r>
    </w:p>
    <w:p w14:paraId="66C6EF19" w14:textId="77777777" w:rsidR="00B97A82" w:rsidRDefault="00000000">
      <w:pPr>
        <w:widowControl/>
        <w:snapToGrid w:val="0"/>
        <w:spacing w:line="560" w:lineRule="exact"/>
        <w:ind w:firstLineChars="200" w:firstLine="640"/>
        <w:rPr>
          <w:rFonts w:ascii="仿宋_GB2312" w:eastAsia="仿宋_GB2312" w:hAnsi="仿宋" w:cs="宋体"/>
          <w:spacing w:val="-2"/>
          <w:kern w:val="0"/>
          <w:sz w:val="32"/>
          <w:szCs w:val="32"/>
        </w:rPr>
      </w:pPr>
      <w:r>
        <w:rPr>
          <w:rFonts w:ascii="仿宋_GB2312" w:eastAsia="仿宋_GB2312" w:hAnsi="仿宋" w:cs="Calibri" w:hint="eastAsia"/>
          <w:b/>
          <w:bCs/>
          <w:sz w:val="32"/>
          <w:szCs w:val="32"/>
        </w:rPr>
        <w:t xml:space="preserve">第十五条  </w:t>
      </w:r>
      <w:r>
        <w:rPr>
          <w:rFonts w:ascii="仿宋_GB2312" w:eastAsia="仿宋_GB2312" w:hAnsi="仿宋" w:cs="宋体" w:hint="eastAsia"/>
          <w:spacing w:val="-2"/>
          <w:kern w:val="0"/>
          <w:sz w:val="32"/>
          <w:szCs w:val="32"/>
        </w:rPr>
        <w:t>如本办法中所涉及的相应条款存在与项目主管部门（委托单位）管理办法不一致或相抵触的情况，原则上以项目主管部门（委托单位）管理办法为准。本办法所涉及的附表以实际操作中的版本为准。</w:t>
      </w:r>
    </w:p>
    <w:p w14:paraId="78CF719D" w14:textId="77777777" w:rsidR="00B97A82" w:rsidRDefault="00B97A82">
      <w:pPr>
        <w:widowControl/>
        <w:spacing w:line="560" w:lineRule="exact"/>
        <w:ind w:firstLineChars="200" w:firstLine="640"/>
        <w:jc w:val="left"/>
        <w:rPr>
          <w:rFonts w:ascii="仿宋_GB2312" w:eastAsia="仿宋_GB2312" w:hAnsi="仿宋" w:cs="Calibri"/>
          <w:sz w:val="32"/>
          <w:szCs w:val="32"/>
        </w:rPr>
      </w:pPr>
    </w:p>
    <w:p w14:paraId="49468494" w14:textId="77777777" w:rsidR="00B97A82" w:rsidRDefault="00000000">
      <w:pPr>
        <w:widowControl/>
        <w:spacing w:line="560" w:lineRule="exact"/>
        <w:ind w:firstLineChars="200" w:firstLine="640"/>
        <w:jc w:val="left"/>
        <w:rPr>
          <w:rFonts w:ascii="仿宋_GB2312" w:eastAsia="仿宋_GB2312" w:hAnsi="仿宋" w:cs="Calibri"/>
          <w:sz w:val="32"/>
          <w:szCs w:val="32"/>
        </w:rPr>
      </w:pPr>
      <w:r>
        <w:rPr>
          <w:rFonts w:ascii="仿宋_GB2312" w:eastAsia="仿宋_GB2312" w:hAnsi="仿宋" w:cs="Calibri" w:hint="eastAsia"/>
          <w:sz w:val="32"/>
          <w:szCs w:val="32"/>
        </w:rPr>
        <w:t>附表:1、海南师范大学经费预算调整表（纵向科研项目）</w:t>
      </w:r>
    </w:p>
    <w:p w14:paraId="3158F503" w14:textId="77777777" w:rsidR="00B97A82" w:rsidRDefault="00000000">
      <w:pPr>
        <w:widowControl/>
        <w:spacing w:line="560" w:lineRule="exact"/>
        <w:ind w:firstLineChars="450" w:firstLine="1440"/>
        <w:jc w:val="left"/>
        <w:rPr>
          <w:rFonts w:ascii="仿宋_GB2312" w:eastAsia="仿宋_GB2312" w:hAnsi="仿宋" w:cs="Calibri"/>
          <w:sz w:val="32"/>
          <w:szCs w:val="32"/>
        </w:rPr>
      </w:pPr>
      <w:r>
        <w:rPr>
          <w:rFonts w:ascii="仿宋_GB2312" w:eastAsia="仿宋_GB2312" w:hAnsi="仿宋" w:cs="Calibri" w:hint="eastAsia"/>
          <w:sz w:val="32"/>
          <w:szCs w:val="32"/>
        </w:rPr>
        <w:t>2、海南师范大学经费预算调整表（横向科研项目）</w:t>
      </w:r>
    </w:p>
    <w:p w14:paraId="3CBC465D" w14:textId="77777777" w:rsidR="00B97A82" w:rsidRDefault="00000000">
      <w:pPr>
        <w:widowControl/>
        <w:spacing w:line="560" w:lineRule="exact"/>
        <w:jc w:val="left"/>
        <w:rPr>
          <w:rFonts w:ascii="仿宋" w:eastAsia="仿宋" w:hAnsi="仿宋" w:cs="Calibri"/>
          <w:sz w:val="32"/>
          <w:szCs w:val="32"/>
        </w:rPr>
      </w:pPr>
      <w:r>
        <w:rPr>
          <w:rFonts w:ascii="仿宋_GB2312" w:eastAsia="仿宋_GB2312" w:hAnsi="仿宋" w:cs="Calibri" w:hint="eastAsia"/>
          <w:sz w:val="32"/>
          <w:szCs w:val="32"/>
        </w:rPr>
        <w:br w:type="page"/>
      </w:r>
      <w:r>
        <w:rPr>
          <w:rFonts w:ascii="仿宋" w:eastAsia="仿宋" w:hAnsi="仿宋" w:cs="Calibri" w:hint="eastAsia"/>
          <w:sz w:val="32"/>
          <w:szCs w:val="32"/>
        </w:rPr>
        <w:lastRenderedPageBreak/>
        <w:t>附表1</w:t>
      </w:r>
    </w:p>
    <w:p w14:paraId="1DE42232" w14:textId="77777777" w:rsidR="00B97A82" w:rsidRDefault="00000000">
      <w:pPr>
        <w:jc w:val="center"/>
        <w:rPr>
          <w:b/>
          <w:bCs/>
          <w:sz w:val="36"/>
          <w:szCs w:val="36"/>
        </w:rPr>
      </w:pPr>
      <w:bookmarkStart w:id="40" w:name="_Toc5078"/>
      <w:r>
        <w:rPr>
          <w:rFonts w:hint="eastAsia"/>
          <w:b/>
          <w:bCs/>
          <w:sz w:val="36"/>
          <w:szCs w:val="36"/>
        </w:rPr>
        <w:t>海南师范大学经费预算调整表</w:t>
      </w:r>
      <w:bookmarkEnd w:id="40"/>
    </w:p>
    <w:p w14:paraId="5400ABC8" w14:textId="77777777" w:rsidR="00B97A82" w:rsidRDefault="00000000">
      <w:pPr>
        <w:overflowPunct w:val="0"/>
        <w:spacing w:line="560" w:lineRule="exact"/>
        <w:jc w:val="center"/>
        <w:rPr>
          <w:rFonts w:ascii="仿宋" w:eastAsia="仿宋" w:hAnsi="仿宋" w:cs="宋体"/>
          <w:sz w:val="11"/>
          <w:szCs w:val="11"/>
        </w:rPr>
      </w:pPr>
      <w:r>
        <w:rPr>
          <w:rFonts w:ascii="仿宋" w:eastAsia="仿宋" w:hAnsi="仿宋" w:cs="宋体" w:hint="eastAsia"/>
          <w:sz w:val="32"/>
          <w:szCs w:val="32"/>
        </w:rPr>
        <w:t>（纵向科研项目）</w:t>
      </w:r>
    </w:p>
    <w:tbl>
      <w:tblPr>
        <w:tblW w:w="9519" w:type="dxa"/>
        <w:tblLayout w:type="fixed"/>
        <w:tblCellMar>
          <w:left w:w="0" w:type="dxa"/>
          <w:right w:w="0" w:type="dxa"/>
        </w:tblCellMar>
        <w:tblLook w:val="04A0" w:firstRow="1" w:lastRow="0" w:firstColumn="1" w:lastColumn="0" w:noHBand="0" w:noVBand="1"/>
      </w:tblPr>
      <w:tblGrid>
        <w:gridCol w:w="1273"/>
        <w:gridCol w:w="2657"/>
        <w:gridCol w:w="858"/>
        <w:gridCol w:w="70"/>
        <w:gridCol w:w="1152"/>
        <w:gridCol w:w="261"/>
        <w:gridCol w:w="1064"/>
        <w:gridCol w:w="168"/>
        <w:gridCol w:w="896"/>
        <w:gridCol w:w="1120"/>
      </w:tblGrid>
      <w:tr w:rsidR="00B97A82" w14:paraId="693FCAB2" w14:textId="77777777">
        <w:trPr>
          <w:trHeight w:val="449"/>
        </w:trPr>
        <w:tc>
          <w:tcPr>
            <w:tcW w:w="1273" w:type="dxa"/>
            <w:tcBorders>
              <w:top w:val="single" w:sz="4" w:space="0" w:color="000000"/>
              <w:left w:val="single" w:sz="4" w:space="0" w:color="000000"/>
              <w:bottom w:val="single" w:sz="4" w:space="0" w:color="000000"/>
              <w:right w:val="single" w:sz="4" w:space="0" w:color="000000"/>
            </w:tcBorders>
          </w:tcPr>
          <w:p w14:paraId="38CB0CC5"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项目名称</w:t>
            </w:r>
          </w:p>
        </w:tc>
        <w:tc>
          <w:tcPr>
            <w:tcW w:w="4998" w:type="dxa"/>
            <w:gridSpan w:val="5"/>
            <w:tcBorders>
              <w:top w:val="single" w:sz="4" w:space="0" w:color="000000"/>
              <w:left w:val="nil"/>
              <w:bottom w:val="single" w:sz="4" w:space="0" w:color="000000"/>
              <w:right w:val="single" w:sz="4" w:space="0" w:color="000000"/>
            </w:tcBorders>
          </w:tcPr>
          <w:p w14:paraId="60B5B7BB" w14:textId="77777777" w:rsidR="00B97A82" w:rsidRDefault="00B97A82">
            <w:pPr>
              <w:adjustRightInd w:val="0"/>
              <w:rPr>
                <w:rFonts w:ascii="仿宋" w:eastAsia="仿宋" w:hAnsi="仿宋" w:cs="Calibri"/>
                <w:sz w:val="24"/>
              </w:rPr>
            </w:pPr>
          </w:p>
        </w:tc>
        <w:tc>
          <w:tcPr>
            <w:tcW w:w="1232" w:type="dxa"/>
            <w:gridSpan w:val="2"/>
            <w:tcBorders>
              <w:top w:val="single" w:sz="4" w:space="0" w:color="000000"/>
              <w:left w:val="nil"/>
              <w:bottom w:val="single" w:sz="4" w:space="0" w:color="000000"/>
              <w:right w:val="single" w:sz="4" w:space="0" w:color="000000"/>
            </w:tcBorders>
          </w:tcPr>
          <w:p w14:paraId="36567CCA"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项目编号</w:t>
            </w:r>
          </w:p>
        </w:tc>
        <w:tc>
          <w:tcPr>
            <w:tcW w:w="2016" w:type="dxa"/>
            <w:gridSpan w:val="2"/>
            <w:tcBorders>
              <w:top w:val="single" w:sz="4" w:space="0" w:color="000000"/>
              <w:left w:val="nil"/>
              <w:bottom w:val="single" w:sz="4" w:space="0" w:color="000000"/>
              <w:right w:val="single" w:sz="4" w:space="0" w:color="000000"/>
            </w:tcBorders>
          </w:tcPr>
          <w:p w14:paraId="2EFE34E4" w14:textId="77777777" w:rsidR="00B97A82" w:rsidRDefault="00B97A82">
            <w:pPr>
              <w:adjustRightInd w:val="0"/>
              <w:rPr>
                <w:rFonts w:ascii="仿宋" w:eastAsia="仿宋" w:hAnsi="仿宋" w:cs="Calibri"/>
                <w:sz w:val="24"/>
              </w:rPr>
            </w:pPr>
          </w:p>
        </w:tc>
      </w:tr>
      <w:tr w:rsidR="00B97A82" w14:paraId="5BAD8BB4" w14:textId="77777777">
        <w:trPr>
          <w:trHeight w:val="449"/>
        </w:trPr>
        <w:tc>
          <w:tcPr>
            <w:tcW w:w="4788" w:type="dxa"/>
            <w:gridSpan w:val="3"/>
            <w:tcBorders>
              <w:top w:val="single" w:sz="4" w:space="0" w:color="000000"/>
              <w:left w:val="single" w:sz="4" w:space="0" w:color="000000"/>
              <w:bottom w:val="single" w:sz="4" w:space="0" w:color="000000"/>
              <w:right w:val="single" w:sz="4" w:space="0" w:color="000000"/>
            </w:tcBorders>
          </w:tcPr>
          <w:p w14:paraId="4F4FED86"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项目财务编码：</w:t>
            </w:r>
          </w:p>
        </w:tc>
        <w:tc>
          <w:tcPr>
            <w:tcW w:w="1483" w:type="dxa"/>
            <w:gridSpan w:val="3"/>
            <w:tcBorders>
              <w:top w:val="single" w:sz="4" w:space="0" w:color="000000"/>
              <w:left w:val="nil"/>
              <w:bottom w:val="single" w:sz="4" w:space="0" w:color="000000"/>
              <w:right w:val="single" w:sz="4" w:space="0" w:color="000000"/>
            </w:tcBorders>
          </w:tcPr>
          <w:p w14:paraId="485805DF"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项目负责人</w:t>
            </w:r>
          </w:p>
        </w:tc>
        <w:tc>
          <w:tcPr>
            <w:tcW w:w="3248" w:type="dxa"/>
            <w:gridSpan w:val="4"/>
            <w:tcBorders>
              <w:top w:val="single" w:sz="4" w:space="0" w:color="000000"/>
              <w:left w:val="nil"/>
              <w:bottom w:val="single" w:sz="4" w:space="0" w:color="000000"/>
              <w:right w:val="single" w:sz="4" w:space="0" w:color="000000"/>
            </w:tcBorders>
          </w:tcPr>
          <w:p w14:paraId="73E60DD5" w14:textId="77777777" w:rsidR="00B97A82" w:rsidRDefault="00B97A82">
            <w:pPr>
              <w:adjustRightInd w:val="0"/>
              <w:rPr>
                <w:rFonts w:ascii="仿宋" w:eastAsia="仿宋" w:hAnsi="仿宋" w:cs="Calibri"/>
                <w:sz w:val="24"/>
              </w:rPr>
            </w:pPr>
          </w:p>
        </w:tc>
      </w:tr>
      <w:tr w:rsidR="00B97A82" w14:paraId="1642D161" w14:textId="77777777">
        <w:trPr>
          <w:trHeight w:val="449"/>
        </w:trPr>
        <w:tc>
          <w:tcPr>
            <w:tcW w:w="1273" w:type="dxa"/>
            <w:tcBorders>
              <w:top w:val="single" w:sz="4" w:space="0" w:color="000000"/>
              <w:left w:val="single" w:sz="4" w:space="0" w:color="000000"/>
              <w:bottom w:val="single" w:sz="4" w:space="0" w:color="000000"/>
              <w:right w:val="single" w:sz="4" w:space="0" w:color="000000"/>
            </w:tcBorders>
          </w:tcPr>
          <w:p w14:paraId="2BD564D0"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项目类别</w:t>
            </w:r>
          </w:p>
        </w:tc>
        <w:tc>
          <w:tcPr>
            <w:tcW w:w="3515" w:type="dxa"/>
            <w:gridSpan w:val="2"/>
            <w:tcBorders>
              <w:top w:val="single" w:sz="4" w:space="0" w:color="000000"/>
              <w:left w:val="nil"/>
              <w:bottom w:val="single" w:sz="4" w:space="0" w:color="000000"/>
              <w:right w:val="single" w:sz="4" w:space="0" w:color="000000"/>
            </w:tcBorders>
          </w:tcPr>
          <w:p w14:paraId="34895309" w14:textId="77777777" w:rsidR="00B97A82" w:rsidRDefault="00B97A82">
            <w:pPr>
              <w:overflowPunct w:val="0"/>
              <w:autoSpaceDE w:val="0"/>
              <w:autoSpaceDN w:val="0"/>
              <w:adjustRightInd w:val="0"/>
              <w:jc w:val="center"/>
              <w:rPr>
                <w:rFonts w:ascii="仿宋" w:eastAsia="仿宋" w:hAnsi="仿宋" w:cs="宋体"/>
                <w:kern w:val="0"/>
                <w:sz w:val="24"/>
              </w:rPr>
            </w:pPr>
          </w:p>
        </w:tc>
        <w:tc>
          <w:tcPr>
            <w:tcW w:w="1483" w:type="dxa"/>
            <w:gridSpan w:val="3"/>
            <w:tcBorders>
              <w:top w:val="single" w:sz="4" w:space="0" w:color="000000"/>
              <w:left w:val="nil"/>
              <w:bottom w:val="single" w:sz="4" w:space="0" w:color="000000"/>
              <w:right w:val="single" w:sz="4" w:space="0" w:color="000000"/>
            </w:tcBorders>
          </w:tcPr>
          <w:p w14:paraId="13434116"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批准总经费</w:t>
            </w:r>
          </w:p>
        </w:tc>
        <w:tc>
          <w:tcPr>
            <w:tcW w:w="3248" w:type="dxa"/>
            <w:gridSpan w:val="4"/>
            <w:tcBorders>
              <w:top w:val="single" w:sz="4" w:space="0" w:color="000000"/>
              <w:left w:val="nil"/>
              <w:bottom w:val="single" w:sz="4" w:space="0" w:color="000000"/>
              <w:right w:val="single" w:sz="4" w:space="0" w:color="000000"/>
            </w:tcBorders>
          </w:tcPr>
          <w:p w14:paraId="1624A10B" w14:textId="77777777" w:rsidR="00B97A82" w:rsidRDefault="00000000">
            <w:pPr>
              <w:overflowPunct w:val="0"/>
              <w:autoSpaceDE w:val="0"/>
              <w:autoSpaceDN w:val="0"/>
              <w:adjustRightInd w:val="0"/>
              <w:jc w:val="right"/>
              <w:rPr>
                <w:rFonts w:ascii="仿宋" w:eastAsia="仿宋" w:hAnsi="仿宋" w:cs="宋体"/>
                <w:kern w:val="0"/>
                <w:sz w:val="24"/>
              </w:rPr>
            </w:pPr>
            <w:r>
              <w:rPr>
                <w:rFonts w:ascii="仿宋" w:eastAsia="仿宋" w:hAnsi="仿宋" w:cs="宋体" w:hint="eastAsia"/>
                <w:kern w:val="0"/>
                <w:sz w:val="24"/>
              </w:rPr>
              <w:t>万元</w:t>
            </w:r>
          </w:p>
        </w:tc>
      </w:tr>
      <w:tr w:rsidR="00B97A82" w14:paraId="0E7FA62E" w14:textId="77777777">
        <w:trPr>
          <w:trHeight w:val="449"/>
        </w:trPr>
        <w:tc>
          <w:tcPr>
            <w:tcW w:w="1273" w:type="dxa"/>
            <w:tcBorders>
              <w:top w:val="single" w:sz="4" w:space="0" w:color="000000"/>
              <w:left w:val="single" w:sz="4" w:space="0" w:color="000000"/>
              <w:bottom w:val="single" w:sz="4" w:space="0" w:color="000000"/>
              <w:right w:val="single" w:sz="4" w:space="0" w:color="000000"/>
            </w:tcBorders>
          </w:tcPr>
          <w:p w14:paraId="1C673A6D"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项目组成员</w:t>
            </w:r>
          </w:p>
        </w:tc>
        <w:tc>
          <w:tcPr>
            <w:tcW w:w="8246" w:type="dxa"/>
            <w:gridSpan w:val="9"/>
            <w:tcBorders>
              <w:top w:val="single" w:sz="4" w:space="0" w:color="000000"/>
              <w:left w:val="nil"/>
              <w:bottom w:val="single" w:sz="4" w:space="0" w:color="000000"/>
              <w:right w:val="single" w:sz="4" w:space="0" w:color="000000"/>
            </w:tcBorders>
          </w:tcPr>
          <w:p w14:paraId="3F392650" w14:textId="77777777" w:rsidR="00B97A82" w:rsidRDefault="00B97A82">
            <w:pPr>
              <w:adjustRightInd w:val="0"/>
              <w:rPr>
                <w:rFonts w:ascii="仿宋" w:eastAsia="仿宋" w:hAnsi="仿宋" w:cs="Calibri"/>
                <w:sz w:val="24"/>
              </w:rPr>
            </w:pPr>
          </w:p>
        </w:tc>
      </w:tr>
      <w:tr w:rsidR="00B97A82" w14:paraId="38A99581" w14:textId="77777777">
        <w:trPr>
          <w:trHeight w:val="436"/>
        </w:trPr>
        <w:tc>
          <w:tcPr>
            <w:tcW w:w="1273" w:type="dxa"/>
            <w:tcBorders>
              <w:top w:val="single" w:sz="4" w:space="0" w:color="000000"/>
              <w:left w:val="single" w:sz="4" w:space="0" w:color="000000"/>
              <w:bottom w:val="single" w:sz="4" w:space="0" w:color="000000"/>
              <w:right w:val="single" w:sz="4" w:space="0" w:color="000000"/>
            </w:tcBorders>
          </w:tcPr>
          <w:p w14:paraId="5216E164"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起止年月</w:t>
            </w:r>
          </w:p>
        </w:tc>
        <w:tc>
          <w:tcPr>
            <w:tcW w:w="3585" w:type="dxa"/>
            <w:gridSpan w:val="3"/>
            <w:tcBorders>
              <w:top w:val="single" w:sz="4" w:space="0" w:color="000000"/>
              <w:left w:val="nil"/>
              <w:bottom w:val="single" w:sz="4" w:space="0" w:color="000000"/>
              <w:right w:val="single" w:sz="4" w:space="0" w:color="000000"/>
            </w:tcBorders>
          </w:tcPr>
          <w:p w14:paraId="52D19963" w14:textId="77777777" w:rsidR="00B97A82" w:rsidRDefault="00B97A82">
            <w:pPr>
              <w:adjustRightInd w:val="0"/>
              <w:rPr>
                <w:rFonts w:ascii="仿宋" w:eastAsia="仿宋" w:hAnsi="仿宋" w:cs="Calibri"/>
                <w:sz w:val="24"/>
              </w:rPr>
            </w:pPr>
          </w:p>
        </w:tc>
        <w:tc>
          <w:tcPr>
            <w:tcW w:w="1152" w:type="dxa"/>
            <w:tcBorders>
              <w:top w:val="single" w:sz="4" w:space="0" w:color="000000"/>
              <w:left w:val="nil"/>
              <w:bottom w:val="single" w:sz="4" w:space="0" w:color="000000"/>
              <w:right w:val="single" w:sz="12" w:space="0" w:color="000000"/>
            </w:tcBorders>
          </w:tcPr>
          <w:p w14:paraId="4DF63F8F"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申请调整</w:t>
            </w:r>
          </w:p>
          <w:p w14:paraId="7AF12D8F"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日</w:t>
            </w:r>
            <w:r>
              <w:rPr>
                <w:rFonts w:ascii="仿宋" w:eastAsia="仿宋" w:hAnsi="仿宋" w:cs="宋体" w:hint="eastAsia"/>
                <w:kern w:val="0"/>
                <w:sz w:val="24"/>
              </w:rPr>
              <w:tab/>
              <w:t>期</w:t>
            </w:r>
          </w:p>
        </w:tc>
        <w:tc>
          <w:tcPr>
            <w:tcW w:w="3509" w:type="dxa"/>
            <w:gridSpan w:val="5"/>
            <w:tcBorders>
              <w:top w:val="single" w:sz="4" w:space="0" w:color="000000"/>
              <w:left w:val="nil"/>
              <w:bottom w:val="single" w:sz="4" w:space="0" w:color="000000"/>
              <w:right w:val="single" w:sz="4" w:space="0" w:color="000000"/>
            </w:tcBorders>
          </w:tcPr>
          <w:p w14:paraId="116DB446"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年</w:t>
            </w:r>
            <w:r>
              <w:rPr>
                <w:rFonts w:ascii="仿宋" w:eastAsia="仿宋" w:hAnsi="仿宋" w:cs="宋体" w:hint="eastAsia"/>
                <w:kern w:val="0"/>
                <w:sz w:val="24"/>
              </w:rPr>
              <w:tab/>
              <w:t>月</w:t>
            </w:r>
            <w:r>
              <w:rPr>
                <w:rFonts w:ascii="仿宋" w:eastAsia="仿宋" w:hAnsi="仿宋" w:cs="宋体" w:hint="eastAsia"/>
                <w:kern w:val="0"/>
                <w:sz w:val="24"/>
              </w:rPr>
              <w:tab/>
              <w:t>日</w:t>
            </w:r>
          </w:p>
        </w:tc>
      </w:tr>
      <w:tr w:rsidR="00B97A82" w14:paraId="494A63D2" w14:textId="77777777">
        <w:trPr>
          <w:trHeight w:val="946"/>
        </w:trPr>
        <w:tc>
          <w:tcPr>
            <w:tcW w:w="1273" w:type="dxa"/>
            <w:tcBorders>
              <w:top w:val="single" w:sz="4" w:space="0" w:color="000000"/>
              <w:left w:val="single" w:sz="4" w:space="0" w:color="000000"/>
              <w:bottom w:val="single" w:sz="4" w:space="0" w:color="000000"/>
              <w:right w:val="single" w:sz="4" w:space="0" w:color="000000"/>
            </w:tcBorders>
            <w:vAlign w:val="center"/>
          </w:tcPr>
          <w:p w14:paraId="5CD958EB" w14:textId="77777777" w:rsidR="00B97A82" w:rsidRDefault="00000000">
            <w:pPr>
              <w:overflowPunct w:val="0"/>
              <w:autoSpaceDE w:val="0"/>
              <w:autoSpaceDN w:val="0"/>
              <w:adjustRightInd w:val="0"/>
              <w:jc w:val="center"/>
              <w:rPr>
                <w:rFonts w:ascii="仿宋" w:eastAsia="仿宋" w:hAnsi="仿宋" w:cs="宋体"/>
                <w:kern w:val="0"/>
                <w:sz w:val="24"/>
              </w:rPr>
            </w:pPr>
            <w:r>
              <w:rPr>
                <w:rFonts w:ascii="仿宋" w:eastAsia="仿宋" w:hAnsi="仿宋" w:cs="宋体" w:hint="eastAsia"/>
                <w:b/>
                <w:bCs/>
                <w:kern w:val="0"/>
                <w:sz w:val="24"/>
              </w:rPr>
              <w:t>序号</w:t>
            </w:r>
          </w:p>
        </w:tc>
        <w:tc>
          <w:tcPr>
            <w:tcW w:w="3585" w:type="dxa"/>
            <w:gridSpan w:val="3"/>
            <w:tcBorders>
              <w:top w:val="single" w:sz="4" w:space="0" w:color="000000"/>
              <w:left w:val="nil"/>
              <w:bottom w:val="single" w:sz="4" w:space="0" w:color="000000"/>
              <w:right w:val="single" w:sz="4" w:space="0" w:color="000000"/>
            </w:tcBorders>
            <w:vAlign w:val="center"/>
          </w:tcPr>
          <w:p w14:paraId="19350E28" w14:textId="77777777" w:rsidR="00B97A82" w:rsidRDefault="00000000">
            <w:pPr>
              <w:overflowPunct w:val="0"/>
              <w:autoSpaceDE w:val="0"/>
              <w:autoSpaceDN w:val="0"/>
              <w:adjustRightInd w:val="0"/>
              <w:jc w:val="left"/>
              <w:rPr>
                <w:rFonts w:ascii="仿宋" w:eastAsia="仿宋" w:hAnsi="仿宋" w:cs="宋体"/>
                <w:kern w:val="0"/>
                <w:sz w:val="24"/>
              </w:rPr>
            </w:pPr>
            <w:r>
              <w:rPr>
                <w:rFonts w:ascii="仿宋" w:eastAsia="仿宋" w:hAnsi="仿宋" w:cs="宋体" w:hint="eastAsia"/>
                <w:b/>
                <w:bCs/>
                <w:kern w:val="0"/>
                <w:sz w:val="24"/>
              </w:rPr>
              <w:t>预算科目名称</w:t>
            </w:r>
          </w:p>
        </w:tc>
        <w:tc>
          <w:tcPr>
            <w:tcW w:w="1152" w:type="dxa"/>
            <w:tcBorders>
              <w:top w:val="single" w:sz="4" w:space="0" w:color="000000"/>
              <w:left w:val="nil"/>
              <w:bottom w:val="single" w:sz="4" w:space="0" w:color="000000"/>
              <w:right w:val="single" w:sz="12" w:space="0" w:color="000000"/>
            </w:tcBorders>
          </w:tcPr>
          <w:p w14:paraId="236CE5C1"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b/>
                <w:bCs/>
                <w:kern w:val="0"/>
                <w:sz w:val="24"/>
              </w:rPr>
              <w:t>原预算经</w:t>
            </w:r>
            <w:r>
              <w:rPr>
                <w:rFonts w:ascii="宋体" w:eastAsia="仿宋" w:hAnsi="宋体" w:cs="宋体" w:hint="eastAsia"/>
                <w:b/>
                <w:bCs/>
                <w:kern w:val="0"/>
                <w:sz w:val="24"/>
              </w:rPr>
              <w:t> </w:t>
            </w:r>
            <w:r>
              <w:rPr>
                <w:rFonts w:ascii="仿宋" w:eastAsia="仿宋" w:hAnsi="仿宋" w:cs="宋体" w:hint="eastAsia"/>
                <w:b/>
                <w:bCs/>
                <w:kern w:val="0"/>
                <w:sz w:val="24"/>
              </w:rPr>
              <w:t>费（万元）</w:t>
            </w:r>
          </w:p>
        </w:tc>
        <w:tc>
          <w:tcPr>
            <w:tcW w:w="1325" w:type="dxa"/>
            <w:gridSpan w:val="2"/>
            <w:tcBorders>
              <w:top w:val="single" w:sz="4" w:space="0" w:color="000000"/>
              <w:left w:val="nil"/>
              <w:bottom w:val="single" w:sz="4" w:space="0" w:color="000000"/>
              <w:right w:val="single" w:sz="4" w:space="0" w:color="000000"/>
            </w:tcBorders>
          </w:tcPr>
          <w:p w14:paraId="23B6F30F" w14:textId="77777777" w:rsidR="00B97A82" w:rsidRDefault="00000000">
            <w:pPr>
              <w:overflowPunct w:val="0"/>
              <w:autoSpaceDE w:val="0"/>
              <w:autoSpaceDN w:val="0"/>
              <w:adjustRightInd w:val="0"/>
              <w:rPr>
                <w:rFonts w:ascii="仿宋" w:eastAsia="仿宋" w:hAnsi="仿宋" w:cs="宋体"/>
                <w:b/>
                <w:bCs/>
                <w:kern w:val="0"/>
                <w:sz w:val="24"/>
              </w:rPr>
            </w:pPr>
            <w:r>
              <w:rPr>
                <w:rFonts w:ascii="仿宋" w:eastAsia="仿宋" w:hAnsi="仿宋" w:cs="宋体" w:hint="eastAsia"/>
                <w:b/>
                <w:bCs/>
                <w:kern w:val="0"/>
                <w:sz w:val="24"/>
              </w:rPr>
              <w:t>调整幅度（如+0.2 或-0.5 等）</w:t>
            </w:r>
          </w:p>
        </w:tc>
        <w:tc>
          <w:tcPr>
            <w:tcW w:w="1064" w:type="dxa"/>
            <w:gridSpan w:val="2"/>
            <w:tcBorders>
              <w:top w:val="single" w:sz="4" w:space="0" w:color="000000"/>
              <w:left w:val="nil"/>
              <w:bottom w:val="single" w:sz="4" w:space="0" w:color="000000"/>
              <w:right w:val="single" w:sz="4" w:space="0" w:color="000000"/>
            </w:tcBorders>
          </w:tcPr>
          <w:p w14:paraId="3C97470A" w14:textId="77777777" w:rsidR="00B97A82" w:rsidRDefault="00000000">
            <w:pPr>
              <w:overflowPunct w:val="0"/>
              <w:autoSpaceDE w:val="0"/>
              <w:autoSpaceDN w:val="0"/>
              <w:adjustRightInd w:val="0"/>
              <w:rPr>
                <w:rFonts w:ascii="仿宋" w:eastAsia="仿宋" w:hAnsi="仿宋" w:cs="宋体"/>
                <w:b/>
                <w:bCs/>
                <w:kern w:val="0"/>
                <w:sz w:val="24"/>
              </w:rPr>
            </w:pPr>
            <w:r>
              <w:rPr>
                <w:rFonts w:ascii="仿宋" w:eastAsia="仿宋" w:hAnsi="仿宋" w:cs="宋体" w:hint="eastAsia"/>
                <w:b/>
                <w:bCs/>
                <w:kern w:val="0"/>
                <w:sz w:val="24"/>
              </w:rPr>
              <w:t>调整后经 费（万元）</w:t>
            </w:r>
          </w:p>
        </w:tc>
        <w:tc>
          <w:tcPr>
            <w:tcW w:w="1120" w:type="dxa"/>
            <w:tcBorders>
              <w:top w:val="single" w:sz="4" w:space="0" w:color="000000"/>
              <w:left w:val="nil"/>
              <w:bottom w:val="single" w:sz="4" w:space="0" w:color="000000"/>
              <w:right w:val="single" w:sz="4" w:space="0" w:color="000000"/>
            </w:tcBorders>
          </w:tcPr>
          <w:p w14:paraId="128D1424" w14:textId="77777777" w:rsidR="00B97A82" w:rsidRDefault="00000000">
            <w:pPr>
              <w:overflowPunct w:val="0"/>
              <w:autoSpaceDE w:val="0"/>
              <w:autoSpaceDN w:val="0"/>
              <w:adjustRightInd w:val="0"/>
              <w:rPr>
                <w:rFonts w:ascii="仿宋" w:eastAsia="仿宋" w:hAnsi="仿宋" w:cs="宋体"/>
                <w:b/>
                <w:bCs/>
                <w:kern w:val="0"/>
                <w:sz w:val="24"/>
              </w:rPr>
            </w:pPr>
            <w:r>
              <w:rPr>
                <w:rFonts w:ascii="仿宋" w:eastAsia="仿宋" w:hAnsi="仿宋" w:cs="宋体" w:hint="eastAsia"/>
                <w:b/>
                <w:bCs/>
                <w:kern w:val="0"/>
                <w:sz w:val="24"/>
              </w:rPr>
              <w:t>调整依据 与说明</w:t>
            </w:r>
          </w:p>
        </w:tc>
      </w:tr>
      <w:tr w:rsidR="00B97A82" w14:paraId="458A1C98" w14:textId="77777777">
        <w:trPr>
          <w:trHeight w:val="359"/>
        </w:trPr>
        <w:tc>
          <w:tcPr>
            <w:tcW w:w="1273" w:type="dxa"/>
            <w:tcBorders>
              <w:top w:val="single" w:sz="4" w:space="0" w:color="000000"/>
              <w:left w:val="single" w:sz="4" w:space="0" w:color="000000"/>
              <w:bottom w:val="single" w:sz="4" w:space="0" w:color="000000"/>
              <w:right w:val="single" w:sz="4" w:space="0" w:color="000000"/>
            </w:tcBorders>
          </w:tcPr>
          <w:p w14:paraId="45E458B7"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1</w:t>
            </w:r>
          </w:p>
        </w:tc>
        <w:tc>
          <w:tcPr>
            <w:tcW w:w="3585" w:type="dxa"/>
            <w:gridSpan w:val="3"/>
            <w:tcBorders>
              <w:top w:val="single" w:sz="4" w:space="0" w:color="000000"/>
              <w:left w:val="nil"/>
              <w:bottom w:val="single" w:sz="4" w:space="0" w:color="000000"/>
              <w:right w:val="single" w:sz="4" w:space="0" w:color="000000"/>
            </w:tcBorders>
          </w:tcPr>
          <w:p w14:paraId="642C2DC2"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设备费</w:t>
            </w:r>
          </w:p>
        </w:tc>
        <w:tc>
          <w:tcPr>
            <w:tcW w:w="1152" w:type="dxa"/>
            <w:tcBorders>
              <w:top w:val="single" w:sz="4" w:space="0" w:color="000000"/>
              <w:left w:val="nil"/>
              <w:bottom w:val="single" w:sz="4" w:space="0" w:color="000000"/>
              <w:right w:val="single" w:sz="12" w:space="0" w:color="000000"/>
            </w:tcBorders>
          </w:tcPr>
          <w:p w14:paraId="0DE45E0C" w14:textId="77777777" w:rsidR="00B97A82" w:rsidRDefault="00B97A82">
            <w:pPr>
              <w:adjustRightInd w:val="0"/>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0CF89B6C" w14:textId="77777777" w:rsidR="00B97A82" w:rsidRDefault="00B97A82">
            <w:pPr>
              <w:adjustRightInd w:val="0"/>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386F4664" w14:textId="77777777" w:rsidR="00B97A82" w:rsidRDefault="00B97A82">
            <w:pPr>
              <w:adjustRightInd w:val="0"/>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1FEC4119" w14:textId="77777777" w:rsidR="00B97A82" w:rsidRDefault="00B97A82">
            <w:pPr>
              <w:adjustRightInd w:val="0"/>
              <w:rPr>
                <w:rFonts w:ascii="仿宋" w:eastAsia="仿宋" w:hAnsi="仿宋" w:cs="Calibri"/>
                <w:sz w:val="24"/>
              </w:rPr>
            </w:pPr>
          </w:p>
        </w:tc>
      </w:tr>
      <w:tr w:rsidR="00B97A82" w14:paraId="5C381DC1" w14:textId="77777777">
        <w:trPr>
          <w:trHeight w:val="384"/>
        </w:trPr>
        <w:tc>
          <w:tcPr>
            <w:tcW w:w="1273" w:type="dxa"/>
            <w:tcBorders>
              <w:top w:val="single" w:sz="4" w:space="0" w:color="000000"/>
              <w:left w:val="single" w:sz="4" w:space="0" w:color="000000"/>
              <w:bottom w:val="single" w:sz="4" w:space="0" w:color="000000"/>
              <w:right w:val="single" w:sz="4" w:space="0" w:color="000000"/>
            </w:tcBorders>
          </w:tcPr>
          <w:p w14:paraId="5E77DC1E"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2</w:t>
            </w:r>
          </w:p>
        </w:tc>
        <w:tc>
          <w:tcPr>
            <w:tcW w:w="3585" w:type="dxa"/>
            <w:gridSpan w:val="3"/>
            <w:tcBorders>
              <w:top w:val="single" w:sz="4" w:space="0" w:color="000000"/>
              <w:left w:val="nil"/>
              <w:bottom w:val="single" w:sz="4" w:space="0" w:color="000000"/>
              <w:right w:val="single" w:sz="4" w:space="0" w:color="000000"/>
            </w:tcBorders>
          </w:tcPr>
          <w:p w14:paraId="37445021"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测试化验加工费</w:t>
            </w:r>
          </w:p>
        </w:tc>
        <w:tc>
          <w:tcPr>
            <w:tcW w:w="1152" w:type="dxa"/>
            <w:tcBorders>
              <w:top w:val="single" w:sz="4" w:space="0" w:color="000000"/>
              <w:left w:val="nil"/>
              <w:bottom w:val="single" w:sz="4" w:space="0" w:color="000000"/>
              <w:right w:val="single" w:sz="12" w:space="0" w:color="000000"/>
            </w:tcBorders>
          </w:tcPr>
          <w:p w14:paraId="52C2C4AC" w14:textId="77777777" w:rsidR="00B97A82" w:rsidRDefault="00B97A82">
            <w:pPr>
              <w:adjustRightInd w:val="0"/>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14FFEDA7" w14:textId="77777777" w:rsidR="00B97A82" w:rsidRDefault="00B97A82">
            <w:pPr>
              <w:adjustRightInd w:val="0"/>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394CDA1D" w14:textId="77777777" w:rsidR="00B97A82" w:rsidRDefault="00B97A82">
            <w:pPr>
              <w:adjustRightInd w:val="0"/>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54585816" w14:textId="77777777" w:rsidR="00B97A82" w:rsidRDefault="00B97A82">
            <w:pPr>
              <w:adjustRightInd w:val="0"/>
              <w:rPr>
                <w:rFonts w:ascii="仿宋" w:eastAsia="仿宋" w:hAnsi="仿宋" w:cs="Calibri"/>
                <w:sz w:val="24"/>
              </w:rPr>
            </w:pPr>
          </w:p>
        </w:tc>
      </w:tr>
      <w:tr w:rsidR="00B97A82" w14:paraId="782FADF4" w14:textId="77777777">
        <w:trPr>
          <w:trHeight w:val="322"/>
        </w:trPr>
        <w:tc>
          <w:tcPr>
            <w:tcW w:w="1273" w:type="dxa"/>
            <w:tcBorders>
              <w:top w:val="single" w:sz="4" w:space="0" w:color="000000"/>
              <w:left w:val="single" w:sz="4" w:space="0" w:color="000000"/>
              <w:bottom w:val="single" w:sz="4" w:space="0" w:color="000000"/>
              <w:right w:val="single" w:sz="4" w:space="0" w:color="000000"/>
            </w:tcBorders>
          </w:tcPr>
          <w:p w14:paraId="6FDA662D"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3</w:t>
            </w:r>
          </w:p>
        </w:tc>
        <w:tc>
          <w:tcPr>
            <w:tcW w:w="3585" w:type="dxa"/>
            <w:gridSpan w:val="3"/>
            <w:tcBorders>
              <w:top w:val="single" w:sz="4" w:space="0" w:color="000000"/>
              <w:left w:val="nil"/>
              <w:bottom w:val="single" w:sz="4" w:space="0" w:color="000000"/>
              <w:right w:val="single" w:sz="4" w:space="0" w:color="000000"/>
            </w:tcBorders>
          </w:tcPr>
          <w:p w14:paraId="288ED039"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出版/ 文献/信息传播/知识产权事务费料动力费</w:t>
            </w:r>
          </w:p>
        </w:tc>
        <w:tc>
          <w:tcPr>
            <w:tcW w:w="1152" w:type="dxa"/>
            <w:tcBorders>
              <w:top w:val="single" w:sz="4" w:space="0" w:color="000000"/>
              <w:left w:val="nil"/>
              <w:bottom w:val="single" w:sz="4" w:space="0" w:color="000000"/>
              <w:right w:val="single" w:sz="12" w:space="0" w:color="000000"/>
            </w:tcBorders>
          </w:tcPr>
          <w:p w14:paraId="09D6E890" w14:textId="77777777" w:rsidR="00B97A82" w:rsidRDefault="00B97A82">
            <w:pPr>
              <w:adjustRightInd w:val="0"/>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14A4853A" w14:textId="77777777" w:rsidR="00B97A82" w:rsidRDefault="00B97A82">
            <w:pPr>
              <w:adjustRightInd w:val="0"/>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0697BC4B" w14:textId="77777777" w:rsidR="00B97A82" w:rsidRDefault="00B97A82">
            <w:pPr>
              <w:adjustRightInd w:val="0"/>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061F41E5" w14:textId="77777777" w:rsidR="00B97A82" w:rsidRDefault="00B97A82">
            <w:pPr>
              <w:adjustRightInd w:val="0"/>
              <w:rPr>
                <w:rFonts w:ascii="仿宋" w:eastAsia="仿宋" w:hAnsi="仿宋" w:cs="Calibri"/>
                <w:sz w:val="24"/>
              </w:rPr>
            </w:pPr>
          </w:p>
        </w:tc>
      </w:tr>
      <w:tr w:rsidR="00B97A82" w14:paraId="4EAC230A" w14:textId="77777777">
        <w:trPr>
          <w:trHeight w:val="349"/>
        </w:trPr>
        <w:tc>
          <w:tcPr>
            <w:tcW w:w="1273" w:type="dxa"/>
            <w:tcBorders>
              <w:top w:val="single" w:sz="4" w:space="0" w:color="000000"/>
              <w:left w:val="single" w:sz="4" w:space="0" w:color="000000"/>
              <w:bottom w:val="single" w:sz="4" w:space="0" w:color="000000"/>
              <w:right w:val="single" w:sz="4" w:space="0" w:color="000000"/>
            </w:tcBorders>
          </w:tcPr>
          <w:p w14:paraId="58315995"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4</w:t>
            </w:r>
          </w:p>
        </w:tc>
        <w:tc>
          <w:tcPr>
            <w:tcW w:w="3585" w:type="dxa"/>
            <w:gridSpan w:val="3"/>
            <w:tcBorders>
              <w:top w:val="single" w:sz="4" w:space="0" w:color="000000"/>
              <w:left w:val="nil"/>
              <w:bottom w:val="single" w:sz="4" w:space="0" w:color="000000"/>
              <w:right w:val="single" w:sz="4" w:space="0" w:color="000000"/>
            </w:tcBorders>
          </w:tcPr>
          <w:p w14:paraId="7846915A"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劳务费</w:t>
            </w:r>
          </w:p>
        </w:tc>
        <w:tc>
          <w:tcPr>
            <w:tcW w:w="1152" w:type="dxa"/>
            <w:tcBorders>
              <w:top w:val="single" w:sz="4" w:space="0" w:color="000000"/>
              <w:left w:val="nil"/>
              <w:bottom w:val="single" w:sz="4" w:space="0" w:color="000000"/>
              <w:right w:val="single" w:sz="12" w:space="0" w:color="000000"/>
            </w:tcBorders>
          </w:tcPr>
          <w:p w14:paraId="46431CEF" w14:textId="77777777" w:rsidR="00B97A82" w:rsidRDefault="00B97A82">
            <w:pPr>
              <w:adjustRightInd w:val="0"/>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17B9E4C1" w14:textId="77777777" w:rsidR="00B97A82" w:rsidRDefault="00B97A82">
            <w:pPr>
              <w:adjustRightInd w:val="0"/>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5189711E" w14:textId="77777777" w:rsidR="00B97A82" w:rsidRDefault="00B97A82">
            <w:pPr>
              <w:adjustRightInd w:val="0"/>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20C55DCC" w14:textId="77777777" w:rsidR="00B97A82" w:rsidRDefault="00B97A82">
            <w:pPr>
              <w:adjustRightInd w:val="0"/>
              <w:rPr>
                <w:rFonts w:ascii="仿宋" w:eastAsia="仿宋" w:hAnsi="仿宋" w:cs="Calibri"/>
                <w:sz w:val="24"/>
              </w:rPr>
            </w:pPr>
          </w:p>
        </w:tc>
      </w:tr>
      <w:tr w:rsidR="00B97A82" w14:paraId="434511B8" w14:textId="77777777">
        <w:trPr>
          <w:trHeight w:val="323"/>
        </w:trPr>
        <w:tc>
          <w:tcPr>
            <w:tcW w:w="1273" w:type="dxa"/>
            <w:tcBorders>
              <w:top w:val="single" w:sz="4" w:space="0" w:color="000000"/>
              <w:left w:val="single" w:sz="4" w:space="0" w:color="000000"/>
              <w:bottom w:val="single" w:sz="4" w:space="0" w:color="000000"/>
              <w:right w:val="single" w:sz="4" w:space="0" w:color="000000"/>
            </w:tcBorders>
          </w:tcPr>
          <w:p w14:paraId="3CC91EDC"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5</w:t>
            </w:r>
          </w:p>
        </w:tc>
        <w:tc>
          <w:tcPr>
            <w:tcW w:w="3585" w:type="dxa"/>
            <w:gridSpan w:val="3"/>
            <w:tcBorders>
              <w:top w:val="single" w:sz="4" w:space="0" w:color="000000"/>
              <w:left w:val="nil"/>
              <w:bottom w:val="single" w:sz="4" w:space="0" w:color="000000"/>
              <w:right w:val="single" w:sz="4" w:space="0" w:color="000000"/>
            </w:tcBorders>
          </w:tcPr>
          <w:p w14:paraId="0AB1AACD"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w:t>
            </w:r>
          </w:p>
        </w:tc>
        <w:tc>
          <w:tcPr>
            <w:tcW w:w="1152" w:type="dxa"/>
            <w:tcBorders>
              <w:top w:val="single" w:sz="4" w:space="0" w:color="000000"/>
              <w:left w:val="nil"/>
              <w:bottom w:val="single" w:sz="4" w:space="0" w:color="000000"/>
              <w:right w:val="single" w:sz="12" w:space="0" w:color="000000"/>
            </w:tcBorders>
          </w:tcPr>
          <w:p w14:paraId="5CF23BE2" w14:textId="77777777" w:rsidR="00B97A82" w:rsidRDefault="00B97A82">
            <w:pPr>
              <w:adjustRightInd w:val="0"/>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53F03CE5" w14:textId="77777777" w:rsidR="00B97A82" w:rsidRDefault="00B97A82">
            <w:pPr>
              <w:adjustRightInd w:val="0"/>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425CF755" w14:textId="77777777" w:rsidR="00B97A82" w:rsidRDefault="00B97A82">
            <w:pPr>
              <w:adjustRightInd w:val="0"/>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03893F11" w14:textId="77777777" w:rsidR="00B97A82" w:rsidRDefault="00B97A82">
            <w:pPr>
              <w:adjustRightInd w:val="0"/>
              <w:rPr>
                <w:rFonts w:ascii="仿宋" w:eastAsia="仿宋" w:hAnsi="仿宋" w:cs="Calibri"/>
                <w:sz w:val="24"/>
              </w:rPr>
            </w:pPr>
          </w:p>
        </w:tc>
      </w:tr>
      <w:tr w:rsidR="00B97A82" w14:paraId="098F85F8" w14:textId="77777777">
        <w:trPr>
          <w:trHeight w:val="322"/>
        </w:trPr>
        <w:tc>
          <w:tcPr>
            <w:tcW w:w="1273" w:type="dxa"/>
            <w:tcBorders>
              <w:top w:val="single" w:sz="4" w:space="0" w:color="000000"/>
              <w:left w:val="single" w:sz="4" w:space="0" w:color="000000"/>
              <w:bottom w:val="single" w:sz="4" w:space="0" w:color="000000"/>
              <w:right w:val="single" w:sz="4" w:space="0" w:color="000000"/>
            </w:tcBorders>
          </w:tcPr>
          <w:p w14:paraId="4BC58F91" w14:textId="77777777" w:rsidR="00B97A82" w:rsidRDefault="00B97A82">
            <w:pPr>
              <w:adjustRightInd w:val="0"/>
              <w:rPr>
                <w:rFonts w:ascii="仿宋" w:eastAsia="仿宋" w:hAnsi="仿宋" w:cs="Calibri"/>
                <w:sz w:val="24"/>
              </w:rPr>
            </w:pPr>
          </w:p>
        </w:tc>
        <w:tc>
          <w:tcPr>
            <w:tcW w:w="3585" w:type="dxa"/>
            <w:gridSpan w:val="3"/>
            <w:tcBorders>
              <w:top w:val="single" w:sz="4" w:space="0" w:color="000000"/>
              <w:left w:val="nil"/>
              <w:bottom w:val="single" w:sz="4" w:space="0" w:color="000000"/>
              <w:right w:val="single" w:sz="4" w:space="0" w:color="000000"/>
            </w:tcBorders>
          </w:tcPr>
          <w:p w14:paraId="752191B4"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b/>
                <w:bCs/>
                <w:kern w:val="0"/>
                <w:sz w:val="24"/>
              </w:rPr>
              <w:t>合计</w:t>
            </w:r>
          </w:p>
        </w:tc>
        <w:tc>
          <w:tcPr>
            <w:tcW w:w="1152" w:type="dxa"/>
            <w:tcBorders>
              <w:top w:val="single" w:sz="4" w:space="0" w:color="000000"/>
              <w:left w:val="nil"/>
              <w:bottom w:val="single" w:sz="4" w:space="0" w:color="000000"/>
              <w:right w:val="single" w:sz="12" w:space="0" w:color="000000"/>
            </w:tcBorders>
          </w:tcPr>
          <w:p w14:paraId="23DF930A" w14:textId="77777777" w:rsidR="00B97A82" w:rsidRDefault="00B97A82">
            <w:pPr>
              <w:adjustRightInd w:val="0"/>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5318A8CB" w14:textId="77777777" w:rsidR="00B97A82" w:rsidRDefault="00B97A82">
            <w:pPr>
              <w:adjustRightInd w:val="0"/>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74105C7E" w14:textId="77777777" w:rsidR="00B97A82" w:rsidRDefault="00B97A82">
            <w:pPr>
              <w:adjustRightInd w:val="0"/>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32B94B6E" w14:textId="77777777" w:rsidR="00B97A82" w:rsidRDefault="00B97A82">
            <w:pPr>
              <w:adjustRightInd w:val="0"/>
              <w:rPr>
                <w:rFonts w:ascii="仿宋" w:eastAsia="仿宋" w:hAnsi="仿宋" w:cs="Calibri"/>
                <w:sz w:val="24"/>
              </w:rPr>
            </w:pPr>
          </w:p>
        </w:tc>
      </w:tr>
      <w:tr w:rsidR="00B97A82" w14:paraId="01228EA5" w14:textId="77777777">
        <w:trPr>
          <w:trHeight w:val="1145"/>
        </w:trPr>
        <w:tc>
          <w:tcPr>
            <w:tcW w:w="3930" w:type="dxa"/>
            <w:gridSpan w:val="2"/>
            <w:tcBorders>
              <w:top w:val="single" w:sz="4" w:space="0" w:color="000000"/>
              <w:left w:val="single" w:sz="4" w:space="0" w:color="000000"/>
              <w:bottom w:val="single" w:sz="4" w:space="0" w:color="000000"/>
              <w:right w:val="single" w:sz="4" w:space="0" w:color="000000"/>
            </w:tcBorders>
          </w:tcPr>
          <w:p w14:paraId="621327C0"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项目负责人签字</w:t>
            </w:r>
          </w:p>
          <w:p w14:paraId="13E8D47C" w14:textId="77777777" w:rsidR="00B97A82" w:rsidRDefault="00B97A82">
            <w:pPr>
              <w:widowControl/>
              <w:adjustRightInd w:val="0"/>
              <w:rPr>
                <w:rFonts w:ascii="仿宋" w:eastAsia="仿宋" w:hAnsi="仿宋" w:cs="宋体"/>
                <w:sz w:val="24"/>
              </w:rPr>
            </w:pPr>
          </w:p>
          <w:p w14:paraId="662C4374"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年</w:t>
            </w:r>
            <w:r>
              <w:rPr>
                <w:rFonts w:ascii="仿宋" w:eastAsia="仿宋" w:hAnsi="仿宋" w:cs="宋体" w:hint="eastAsia"/>
                <w:kern w:val="0"/>
                <w:sz w:val="24"/>
              </w:rPr>
              <w:tab/>
              <w:t>月</w:t>
            </w:r>
            <w:r>
              <w:rPr>
                <w:rFonts w:ascii="仿宋" w:eastAsia="仿宋" w:hAnsi="仿宋" w:cs="宋体" w:hint="eastAsia"/>
                <w:kern w:val="0"/>
                <w:sz w:val="24"/>
              </w:rPr>
              <w:tab/>
              <w:t>日</w:t>
            </w:r>
          </w:p>
          <w:p w14:paraId="4B24B200" w14:textId="77777777" w:rsidR="00B97A82" w:rsidRDefault="00B97A82">
            <w:pPr>
              <w:widowControl/>
              <w:adjustRightInd w:val="0"/>
              <w:rPr>
                <w:rFonts w:ascii="仿宋" w:eastAsia="仿宋" w:hAnsi="仿宋" w:cs="宋体"/>
                <w:sz w:val="24"/>
              </w:rPr>
            </w:pPr>
          </w:p>
        </w:tc>
        <w:tc>
          <w:tcPr>
            <w:tcW w:w="5589" w:type="dxa"/>
            <w:gridSpan w:val="8"/>
            <w:tcBorders>
              <w:top w:val="single" w:sz="4" w:space="0" w:color="000000"/>
              <w:left w:val="nil"/>
              <w:bottom w:val="single" w:sz="4" w:space="0" w:color="000000"/>
              <w:right w:val="single" w:sz="4" w:space="0" w:color="000000"/>
            </w:tcBorders>
          </w:tcPr>
          <w:p w14:paraId="59CD8350" w14:textId="77777777" w:rsidR="00B97A82" w:rsidRDefault="00000000">
            <w:pPr>
              <w:widowControl/>
              <w:adjustRightInd w:val="0"/>
              <w:rPr>
                <w:rFonts w:ascii="仿宋" w:eastAsia="仿宋" w:hAnsi="仿宋" w:cs="宋体"/>
                <w:sz w:val="24"/>
              </w:rPr>
            </w:pPr>
            <w:r>
              <w:rPr>
                <w:rFonts w:ascii="仿宋" w:eastAsia="仿宋" w:hAnsi="仿宋" w:cs="宋体" w:hint="eastAsia"/>
                <w:sz w:val="24"/>
              </w:rPr>
              <w:t>二级教学与科研单位 盖章</w:t>
            </w:r>
          </w:p>
          <w:p w14:paraId="3C3381AF" w14:textId="77777777" w:rsidR="00B97A82" w:rsidRDefault="00B97A82">
            <w:pPr>
              <w:overflowPunct w:val="0"/>
              <w:autoSpaceDE w:val="0"/>
              <w:autoSpaceDN w:val="0"/>
              <w:adjustRightInd w:val="0"/>
              <w:rPr>
                <w:rFonts w:ascii="仿宋" w:eastAsia="仿宋" w:hAnsi="仿宋" w:cs="宋体"/>
                <w:kern w:val="0"/>
                <w:sz w:val="24"/>
              </w:rPr>
            </w:pPr>
          </w:p>
          <w:p w14:paraId="1F02E673"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年</w:t>
            </w:r>
            <w:r>
              <w:rPr>
                <w:rFonts w:ascii="仿宋" w:eastAsia="仿宋" w:hAnsi="仿宋" w:cs="宋体" w:hint="eastAsia"/>
                <w:kern w:val="0"/>
                <w:sz w:val="24"/>
              </w:rPr>
              <w:tab/>
              <w:t>月</w:t>
            </w:r>
            <w:r>
              <w:rPr>
                <w:rFonts w:ascii="仿宋" w:eastAsia="仿宋" w:hAnsi="仿宋" w:cs="宋体" w:hint="eastAsia"/>
                <w:kern w:val="0"/>
                <w:sz w:val="24"/>
              </w:rPr>
              <w:tab/>
              <w:t>日</w:t>
            </w:r>
          </w:p>
          <w:p w14:paraId="4D4F9561" w14:textId="77777777" w:rsidR="00B97A82" w:rsidRDefault="00B97A82">
            <w:pPr>
              <w:overflowPunct w:val="0"/>
              <w:autoSpaceDE w:val="0"/>
              <w:autoSpaceDN w:val="0"/>
              <w:adjustRightInd w:val="0"/>
              <w:rPr>
                <w:rFonts w:ascii="仿宋" w:eastAsia="仿宋" w:hAnsi="仿宋" w:cs="宋体"/>
                <w:kern w:val="0"/>
                <w:sz w:val="24"/>
              </w:rPr>
            </w:pPr>
          </w:p>
        </w:tc>
      </w:tr>
      <w:tr w:rsidR="00B97A82" w14:paraId="65C308C1" w14:textId="77777777">
        <w:trPr>
          <w:trHeight w:val="1571"/>
        </w:trPr>
        <w:tc>
          <w:tcPr>
            <w:tcW w:w="3930" w:type="dxa"/>
            <w:gridSpan w:val="2"/>
            <w:tcBorders>
              <w:top w:val="single" w:sz="4" w:space="0" w:color="000000"/>
              <w:left w:val="single" w:sz="4" w:space="0" w:color="000000"/>
              <w:bottom w:val="single" w:sz="4" w:space="0" w:color="000000"/>
              <w:right w:val="single" w:sz="4" w:space="0" w:color="000000"/>
            </w:tcBorders>
          </w:tcPr>
          <w:p w14:paraId="25C712B4"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科研管理与学科建设处 盖章</w:t>
            </w:r>
          </w:p>
          <w:p w14:paraId="61255729" w14:textId="77777777" w:rsidR="00B97A82" w:rsidRDefault="00B97A82">
            <w:pPr>
              <w:widowControl/>
              <w:adjustRightInd w:val="0"/>
              <w:rPr>
                <w:rFonts w:ascii="仿宋" w:eastAsia="仿宋" w:hAnsi="仿宋" w:cs="宋体"/>
                <w:sz w:val="24"/>
              </w:rPr>
            </w:pPr>
          </w:p>
          <w:p w14:paraId="708DA814" w14:textId="77777777" w:rsidR="00B97A82" w:rsidRDefault="00B97A82">
            <w:pPr>
              <w:widowControl/>
              <w:adjustRightInd w:val="0"/>
              <w:rPr>
                <w:rFonts w:ascii="仿宋" w:eastAsia="仿宋" w:hAnsi="仿宋" w:cs="宋体"/>
                <w:sz w:val="24"/>
              </w:rPr>
            </w:pPr>
          </w:p>
          <w:p w14:paraId="05760A3F" w14:textId="77777777" w:rsidR="00B97A82" w:rsidRDefault="00000000">
            <w:pPr>
              <w:widowControl/>
              <w:adjustRightInd w:val="0"/>
              <w:rPr>
                <w:rFonts w:ascii="仿宋" w:eastAsia="仿宋" w:hAnsi="仿宋" w:cs="宋体"/>
                <w:sz w:val="24"/>
              </w:rPr>
            </w:pPr>
            <w:r>
              <w:rPr>
                <w:rFonts w:ascii="仿宋" w:eastAsia="仿宋" w:hAnsi="仿宋" w:cs="宋体" w:hint="eastAsia"/>
                <w:sz w:val="24"/>
              </w:rPr>
              <w:t>年</w:t>
            </w:r>
            <w:r>
              <w:rPr>
                <w:rFonts w:ascii="仿宋" w:eastAsia="仿宋" w:hAnsi="仿宋" w:cs="宋体" w:hint="eastAsia"/>
                <w:sz w:val="24"/>
              </w:rPr>
              <w:tab/>
              <w:t>月</w:t>
            </w:r>
            <w:r>
              <w:rPr>
                <w:rFonts w:ascii="仿宋" w:eastAsia="仿宋" w:hAnsi="仿宋" w:cs="宋体" w:hint="eastAsia"/>
                <w:sz w:val="24"/>
              </w:rPr>
              <w:tab/>
              <w:t>日</w:t>
            </w:r>
          </w:p>
        </w:tc>
        <w:tc>
          <w:tcPr>
            <w:tcW w:w="5589" w:type="dxa"/>
            <w:gridSpan w:val="8"/>
            <w:tcBorders>
              <w:top w:val="single" w:sz="4" w:space="0" w:color="000000"/>
              <w:left w:val="nil"/>
              <w:bottom w:val="single" w:sz="4" w:space="0" w:color="000000"/>
              <w:right w:val="single" w:sz="4" w:space="0" w:color="000000"/>
            </w:tcBorders>
          </w:tcPr>
          <w:p w14:paraId="1C73B37C"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财务处 盖章</w:t>
            </w:r>
          </w:p>
          <w:p w14:paraId="1DB9500D" w14:textId="77777777" w:rsidR="00B97A82" w:rsidRDefault="00B97A82">
            <w:pPr>
              <w:overflowPunct w:val="0"/>
              <w:autoSpaceDE w:val="0"/>
              <w:autoSpaceDN w:val="0"/>
              <w:adjustRightInd w:val="0"/>
              <w:rPr>
                <w:rFonts w:ascii="仿宋" w:eastAsia="仿宋" w:hAnsi="仿宋" w:cs="宋体"/>
                <w:kern w:val="0"/>
                <w:sz w:val="24"/>
              </w:rPr>
            </w:pPr>
          </w:p>
          <w:p w14:paraId="6940B872" w14:textId="77777777" w:rsidR="00B97A82" w:rsidRDefault="00B97A82">
            <w:pPr>
              <w:overflowPunct w:val="0"/>
              <w:autoSpaceDE w:val="0"/>
              <w:autoSpaceDN w:val="0"/>
              <w:adjustRightInd w:val="0"/>
              <w:rPr>
                <w:rFonts w:ascii="仿宋" w:eastAsia="仿宋" w:hAnsi="仿宋" w:cs="宋体"/>
                <w:kern w:val="0"/>
                <w:sz w:val="24"/>
              </w:rPr>
            </w:pPr>
          </w:p>
          <w:p w14:paraId="72F0D051"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年</w:t>
            </w:r>
            <w:r>
              <w:rPr>
                <w:rFonts w:ascii="仿宋" w:eastAsia="仿宋" w:hAnsi="仿宋" w:cs="宋体" w:hint="eastAsia"/>
                <w:kern w:val="0"/>
                <w:sz w:val="24"/>
              </w:rPr>
              <w:tab/>
              <w:t>月</w:t>
            </w:r>
            <w:r>
              <w:rPr>
                <w:rFonts w:ascii="仿宋" w:eastAsia="仿宋" w:hAnsi="仿宋" w:cs="宋体" w:hint="eastAsia"/>
                <w:kern w:val="0"/>
                <w:sz w:val="24"/>
              </w:rPr>
              <w:tab/>
              <w:t>日</w:t>
            </w:r>
          </w:p>
          <w:p w14:paraId="1B74AAA4" w14:textId="77777777" w:rsidR="00B97A82" w:rsidRDefault="00B97A82">
            <w:pPr>
              <w:overflowPunct w:val="0"/>
              <w:autoSpaceDE w:val="0"/>
              <w:autoSpaceDN w:val="0"/>
              <w:adjustRightInd w:val="0"/>
              <w:rPr>
                <w:rFonts w:ascii="仿宋" w:eastAsia="仿宋" w:hAnsi="仿宋" w:cs="宋体"/>
                <w:kern w:val="0"/>
                <w:sz w:val="24"/>
              </w:rPr>
            </w:pPr>
          </w:p>
        </w:tc>
      </w:tr>
      <w:tr w:rsidR="00B97A82" w14:paraId="617C9357" w14:textId="77777777">
        <w:trPr>
          <w:trHeight w:val="1275"/>
        </w:trPr>
        <w:tc>
          <w:tcPr>
            <w:tcW w:w="9519" w:type="dxa"/>
            <w:gridSpan w:val="10"/>
            <w:tcBorders>
              <w:top w:val="single" w:sz="4" w:space="0" w:color="000000"/>
              <w:left w:val="single" w:sz="4" w:space="0" w:color="000000"/>
              <w:bottom w:val="single" w:sz="4" w:space="0" w:color="000000"/>
              <w:right w:val="single" w:sz="4" w:space="0" w:color="000000"/>
            </w:tcBorders>
          </w:tcPr>
          <w:p w14:paraId="0633B047"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专家组意见与签字</w:t>
            </w:r>
          </w:p>
          <w:p w14:paraId="07FE574F" w14:textId="77777777" w:rsidR="00B97A82" w:rsidRDefault="00B97A82">
            <w:pPr>
              <w:overflowPunct w:val="0"/>
              <w:autoSpaceDE w:val="0"/>
              <w:autoSpaceDN w:val="0"/>
              <w:adjustRightInd w:val="0"/>
              <w:rPr>
                <w:rFonts w:ascii="仿宋" w:eastAsia="仿宋" w:hAnsi="仿宋" w:cs="宋体"/>
                <w:kern w:val="0"/>
                <w:sz w:val="24"/>
              </w:rPr>
            </w:pPr>
          </w:p>
          <w:p w14:paraId="43681810" w14:textId="77777777" w:rsidR="00B97A82" w:rsidRDefault="00B97A82">
            <w:pPr>
              <w:overflowPunct w:val="0"/>
              <w:autoSpaceDE w:val="0"/>
              <w:autoSpaceDN w:val="0"/>
              <w:adjustRightInd w:val="0"/>
              <w:rPr>
                <w:rFonts w:ascii="仿宋" w:eastAsia="仿宋" w:hAnsi="仿宋" w:cs="宋体"/>
                <w:kern w:val="0"/>
                <w:sz w:val="24"/>
              </w:rPr>
            </w:pPr>
          </w:p>
          <w:p w14:paraId="0B6FF7A8"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年</w:t>
            </w:r>
            <w:r>
              <w:rPr>
                <w:rFonts w:ascii="仿宋" w:eastAsia="仿宋" w:hAnsi="仿宋" w:cs="宋体" w:hint="eastAsia"/>
                <w:kern w:val="0"/>
                <w:sz w:val="24"/>
              </w:rPr>
              <w:tab/>
              <w:t>月</w:t>
            </w:r>
            <w:r>
              <w:rPr>
                <w:rFonts w:ascii="仿宋" w:eastAsia="仿宋" w:hAnsi="仿宋" w:cs="宋体" w:hint="eastAsia"/>
                <w:kern w:val="0"/>
                <w:sz w:val="24"/>
              </w:rPr>
              <w:tab/>
              <w:t>日</w:t>
            </w:r>
          </w:p>
        </w:tc>
      </w:tr>
    </w:tbl>
    <w:p w14:paraId="032D4A00"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注：此表一式四份，分别由项目组、二级教学与科研单位、科研管理与学科建设处、财务处备案。</w:t>
      </w:r>
    </w:p>
    <w:p w14:paraId="7B7C89DC" w14:textId="77777777" w:rsidR="00B97A82" w:rsidRDefault="00000000">
      <w:r>
        <w:rPr>
          <w:rFonts w:ascii="仿宋" w:eastAsia="仿宋" w:hAnsi="仿宋" w:cs="Arial Unicode MS" w:hint="eastAsia"/>
          <w:b/>
          <w:bCs/>
          <w:kern w:val="0"/>
          <w:sz w:val="24"/>
        </w:rPr>
        <w:br w:type="page"/>
      </w:r>
      <w:bookmarkStart w:id="41" w:name="_Toc15859"/>
      <w:r>
        <w:rPr>
          <w:rFonts w:hint="eastAsia"/>
        </w:rPr>
        <w:lastRenderedPageBreak/>
        <w:t>附表</w:t>
      </w:r>
      <w:r>
        <w:rPr>
          <w:rFonts w:hint="eastAsia"/>
        </w:rPr>
        <w:t>2</w:t>
      </w:r>
      <w:bookmarkEnd w:id="41"/>
    </w:p>
    <w:p w14:paraId="73C1AF0A" w14:textId="77777777" w:rsidR="00B97A82" w:rsidRDefault="00000000">
      <w:pPr>
        <w:jc w:val="center"/>
        <w:rPr>
          <w:b/>
          <w:bCs/>
        </w:rPr>
      </w:pPr>
      <w:bookmarkStart w:id="42" w:name="_Toc4539"/>
      <w:r>
        <w:rPr>
          <w:rFonts w:hint="eastAsia"/>
          <w:b/>
          <w:bCs/>
        </w:rPr>
        <w:t>海南师范大学经费预算调整表</w:t>
      </w:r>
      <w:bookmarkEnd w:id="42"/>
    </w:p>
    <w:p w14:paraId="6864F59C" w14:textId="77777777" w:rsidR="00B97A82" w:rsidRDefault="00000000">
      <w:pPr>
        <w:overflowPunct w:val="0"/>
        <w:spacing w:line="560" w:lineRule="exact"/>
        <w:jc w:val="center"/>
        <w:rPr>
          <w:rFonts w:ascii="仿宋" w:eastAsia="仿宋" w:hAnsi="仿宋" w:cs="宋体"/>
          <w:sz w:val="32"/>
          <w:szCs w:val="32"/>
        </w:rPr>
      </w:pPr>
      <w:r>
        <w:rPr>
          <w:rFonts w:ascii="仿宋" w:eastAsia="仿宋" w:hAnsi="仿宋" w:cs="宋体" w:hint="eastAsia"/>
          <w:sz w:val="32"/>
          <w:szCs w:val="32"/>
        </w:rPr>
        <w:t>（横向科研项目）</w:t>
      </w:r>
    </w:p>
    <w:p w14:paraId="042F5FEE" w14:textId="77777777" w:rsidR="00B97A82" w:rsidRDefault="00000000">
      <w:pPr>
        <w:overflowPunct w:val="0"/>
        <w:spacing w:line="560" w:lineRule="exact"/>
        <w:rPr>
          <w:rFonts w:ascii="仿宋" w:eastAsia="仿宋" w:hAnsi="仿宋" w:cs="宋体"/>
          <w:sz w:val="11"/>
          <w:szCs w:val="11"/>
        </w:rPr>
      </w:pPr>
      <w:r>
        <w:rPr>
          <w:rFonts w:ascii="仿宋" w:eastAsia="仿宋" w:hAnsi="仿宋" w:cs="宋体" w:hint="eastAsia"/>
          <w:sz w:val="11"/>
          <w:szCs w:val="11"/>
        </w:rPr>
        <w:t xml:space="preserve"> </w:t>
      </w:r>
    </w:p>
    <w:tbl>
      <w:tblPr>
        <w:tblW w:w="9544" w:type="dxa"/>
        <w:tblLayout w:type="fixed"/>
        <w:tblCellMar>
          <w:left w:w="0" w:type="dxa"/>
          <w:right w:w="0" w:type="dxa"/>
        </w:tblCellMar>
        <w:tblLook w:val="04A0" w:firstRow="1" w:lastRow="0" w:firstColumn="1" w:lastColumn="0" w:noHBand="0" w:noVBand="1"/>
      </w:tblPr>
      <w:tblGrid>
        <w:gridCol w:w="1298"/>
        <w:gridCol w:w="2657"/>
        <w:gridCol w:w="858"/>
        <w:gridCol w:w="70"/>
        <w:gridCol w:w="1152"/>
        <w:gridCol w:w="261"/>
        <w:gridCol w:w="1064"/>
        <w:gridCol w:w="168"/>
        <w:gridCol w:w="896"/>
        <w:gridCol w:w="1120"/>
      </w:tblGrid>
      <w:tr w:rsidR="00B97A82" w14:paraId="14F745D1" w14:textId="77777777">
        <w:trPr>
          <w:trHeight w:val="449"/>
        </w:trPr>
        <w:tc>
          <w:tcPr>
            <w:tcW w:w="1298" w:type="dxa"/>
            <w:tcBorders>
              <w:top w:val="single" w:sz="4" w:space="0" w:color="000000"/>
              <w:left w:val="single" w:sz="4" w:space="0" w:color="000000"/>
              <w:bottom w:val="single" w:sz="4" w:space="0" w:color="000000"/>
              <w:right w:val="single" w:sz="4" w:space="0" w:color="000000"/>
            </w:tcBorders>
          </w:tcPr>
          <w:p w14:paraId="287FE369"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项目名称</w:t>
            </w:r>
          </w:p>
        </w:tc>
        <w:tc>
          <w:tcPr>
            <w:tcW w:w="4998" w:type="dxa"/>
            <w:gridSpan w:val="5"/>
            <w:tcBorders>
              <w:top w:val="single" w:sz="4" w:space="0" w:color="000000"/>
              <w:left w:val="nil"/>
              <w:bottom w:val="single" w:sz="4" w:space="0" w:color="000000"/>
              <w:right w:val="single" w:sz="4" w:space="0" w:color="000000"/>
            </w:tcBorders>
          </w:tcPr>
          <w:p w14:paraId="4D440497" w14:textId="77777777" w:rsidR="00B97A82" w:rsidRDefault="00B97A82">
            <w:pPr>
              <w:rPr>
                <w:rFonts w:ascii="仿宋" w:eastAsia="仿宋" w:hAnsi="仿宋" w:cs="Calibri"/>
                <w:sz w:val="24"/>
              </w:rPr>
            </w:pPr>
          </w:p>
        </w:tc>
        <w:tc>
          <w:tcPr>
            <w:tcW w:w="1232" w:type="dxa"/>
            <w:gridSpan w:val="2"/>
            <w:tcBorders>
              <w:top w:val="single" w:sz="4" w:space="0" w:color="000000"/>
              <w:left w:val="nil"/>
              <w:bottom w:val="single" w:sz="4" w:space="0" w:color="000000"/>
              <w:right w:val="single" w:sz="4" w:space="0" w:color="000000"/>
            </w:tcBorders>
          </w:tcPr>
          <w:p w14:paraId="4570FFB4"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项目编号</w:t>
            </w:r>
          </w:p>
        </w:tc>
        <w:tc>
          <w:tcPr>
            <w:tcW w:w="2016" w:type="dxa"/>
            <w:gridSpan w:val="2"/>
            <w:tcBorders>
              <w:top w:val="single" w:sz="4" w:space="0" w:color="000000"/>
              <w:left w:val="nil"/>
              <w:bottom w:val="single" w:sz="4" w:space="0" w:color="000000"/>
              <w:right w:val="single" w:sz="4" w:space="0" w:color="000000"/>
            </w:tcBorders>
          </w:tcPr>
          <w:p w14:paraId="1B0E76FB" w14:textId="77777777" w:rsidR="00B97A82" w:rsidRDefault="00B97A82">
            <w:pPr>
              <w:rPr>
                <w:rFonts w:ascii="仿宋" w:eastAsia="仿宋" w:hAnsi="仿宋" w:cs="Calibri"/>
                <w:sz w:val="24"/>
              </w:rPr>
            </w:pPr>
          </w:p>
        </w:tc>
      </w:tr>
      <w:tr w:rsidR="00B97A82" w14:paraId="33B11A6F" w14:textId="77777777">
        <w:trPr>
          <w:trHeight w:val="449"/>
        </w:trPr>
        <w:tc>
          <w:tcPr>
            <w:tcW w:w="4813" w:type="dxa"/>
            <w:gridSpan w:val="3"/>
            <w:tcBorders>
              <w:top w:val="single" w:sz="4" w:space="0" w:color="000000"/>
              <w:left w:val="single" w:sz="4" w:space="0" w:color="000000"/>
              <w:bottom w:val="single" w:sz="4" w:space="0" w:color="000000"/>
              <w:right w:val="single" w:sz="4" w:space="0" w:color="000000"/>
            </w:tcBorders>
          </w:tcPr>
          <w:p w14:paraId="6D3E131A"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项目财务编码：</w:t>
            </w:r>
          </w:p>
        </w:tc>
        <w:tc>
          <w:tcPr>
            <w:tcW w:w="1483" w:type="dxa"/>
            <w:gridSpan w:val="3"/>
            <w:tcBorders>
              <w:top w:val="single" w:sz="4" w:space="0" w:color="000000"/>
              <w:left w:val="nil"/>
              <w:bottom w:val="single" w:sz="4" w:space="0" w:color="000000"/>
              <w:right w:val="single" w:sz="4" w:space="0" w:color="000000"/>
            </w:tcBorders>
          </w:tcPr>
          <w:p w14:paraId="016FC4C9"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项目负责人</w:t>
            </w:r>
          </w:p>
        </w:tc>
        <w:tc>
          <w:tcPr>
            <w:tcW w:w="3248" w:type="dxa"/>
            <w:gridSpan w:val="4"/>
            <w:tcBorders>
              <w:top w:val="single" w:sz="4" w:space="0" w:color="000000"/>
              <w:left w:val="nil"/>
              <w:bottom w:val="single" w:sz="4" w:space="0" w:color="000000"/>
              <w:right w:val="single" w:sz="4" w:space="0" w:color="000000"/>
            </w:tcBorders>
          </w:tcPr>
          <w:p w14:paraId="37DCFBB5" w14:textId="77777777" w:rsidR="00B97A82" w:rsidRDefault="00B97A82">
            <w:pPr>
              <w:rPr>
                <w:rFonts w:ascii="仿宋" w:eastAsia="仿宋" w:hAnsi="仿宋" w:cs="Calibri"/>
                <w:sz w:val="24"/>
              </w:rPr>
            </w:pPr>
          </w:p>
        </w:tc>
      </w:tr>
      <w:tr w:rsidR="00B97A82" w14:paraId="041F7BDE" w14:textId="77777777">
        <w:trPr>
          <w:trHeight w:val="449"/>
        </w:trPr>
        <w:tc>
          <w:tcPr>
            <w:tcW w:w="1298" w:type="dxa"/>
            <w:tcBorders>
              <w:top w:val="single" w:sz="4" w:space="0" w:color="000000"/>
              <w:left w:val="single" w:sz="4" w:space="0" w:color="000000"/>
              <w:bottom w:val="single" w:sz="4" w:space="0" w:color="000000"/>
              <w:right w:val="single" w:sz="4" w:space="0" w:color="000000"/>
            </w:tcBorders>
          </w:tcPr>
          <w:p w14:paraId="2C4FE4CC"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项目类别</w:t>
            </w:r>
          </w:p>
        </w:tc>
        <w:tc>
          <w:tcPr>
            <w:tcW w:w="3515" w:type="dxa"/>
            <w:gridSpan w:val="2"/>
            <w:tcBorders>
              <w:top w:val="single" w:sz="4" w:space="0" w:color="000000"/>
              <w:left w:val="nil"/>
              <w:bottom w:val="single" w:sz="4" w:space="0" w:color="000000"/>
              <w:right w:val="single" w:sz="4" w:space="0" w:color="000000"/>
            </w:tcBorders>
          </w:tcPr>
          <w:p w14:paraId="10094319" w14:textId="77777777" w:rsidR="00B97A82" w:rsidRDefault="00B97A82">
            <w:pPr>
              <w:overflowPunct w:val="0"/>
              <w:autoSpaceDE w:val="0"/>
              <w:autoSpaceDN w:val="0"/>
              <w:adjustRightInd w:val="0"/>
              <w:jc w:val="center"/>
              <w:rPr>
                <w:rFonts w:ascii="仿宋" w:eastAsia="仿宋" w:hAnsi="仿宋" w:cs="宋体"/>
                <w:kern w:val="0"/>
                <w:sz w:val="24"/>
              </w:rPr>
            </w:pPr>
          </w:p>
        </w:tc>
        <w:tc>
          <w:tcPr>
            <w:tcW w:w="1483" w:type="dxa"/>
            <w:gridSpan w:val="3"/>
            <w:tcBorders>
              <w:top w:val="single" w:sz="4" w:space="0" w:color="000000"/>
              <w:left w:val="nil"/>
              <w:bottom w:val="single" w:sz="4" w:space="0" w:color="000000"/>
              <w:right w:val="single" w:sz="4" w:space="0" w:color="000000"/>
            </w:tcBorders>
          </w:tcPr>
          <w:p w14:paraId="4E5FD984"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批准总经费</w:t>
            </w:r>
          </w:p>
        </w:tc>
        <w:tc>
          <w:tcPr>
            <w:tcW w:w="3248" w:type="dxa"/>
            <w:gridSpan w:val="4"/>
            <w:tcBorders>
              <w:top w:val="single" w:sz="4" w:space="0" w:color="000000"/>
              <w:left w:val="nil"/>
              <w:bottom w:val="single" w:sz="4" w:space="0" w:color="000000"/>
              <w:right w:val="single" w:sz="4" w:space="0" w:color="000000"/>
            </w:tcBorders>
          </w:tcPr>
          <w:p w14:paraId="4E288913" w14:textId="77777777" w:rsidR="00B97A82" w:rsidRDefault="00000000">
            <w:pPr>
              <w:overflowPunct w:val="0"/>
              <w:autoSpaceDE w:val="0"/>
              <w:autoSpaceDN w:val="0"/>
              <w:adjustRightInd w:val="0"/>
              <w:jc w:val="right"/>
              <w:rPr>
                <w:rFonts w:ascii="仿宋" w:eastAsia="仿宋" w:hAnsi="仿宋" w:cs="宋体"/>
                <w:kern w:val="0"/>
                <w:sz w:val="24"/>
              </w:rPr>
            </w:pPr>
            <w:r>
              <w:rPr>
                <w:rFonts w:ascii="仿宋" w:eastAsia="仿宋" w:hAnsi="仿宋" w:cs="宋体" w:hint="eastAsia"/>
                <w:kern w:val="0"/>
                <w:sz w:val="24"/>
              </w:rPr>
              <w:t>万元</w:t>
            </w:r>
          </w:p>
        </w:tc>
      </w:tr>
      <w:tr w:rsidR="00B97A82" w14:paraId="4F563D76" w14:textId="77777777">
        <w:trPr>
          <w:trHeight w:val="449"/>
        </w:trPr>
        <w:tc>
          <w:tcPr>
            <w:tcW w:w="1298" w:type="dxa"/>
            <w:tcBorders>
              <w:top w:val="single" w:sz="4" w:space="0" w:color="000000"/>
              <w:left w:val="single" w:sz="4" w:space="0" w:color="000000"/>
              <w:bottom w:val="single" w:sz="4" w:space="0" w:color="000000"/>
              <w:right w:val="single" w:sz="4" w:space="0" w:color="000000"/>
            </w:tcBorders>
          </w:tcPr>
          <w:p w14:paraId="46DF9E95"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项目组成员</w:t>
            </w:r>
          </w:p>
        </w:tc>
        <w:tc>
          <w:tcPr>
            <w:tcW w:w="8246" w:type="dxa"/>
            <w:gridSpan w:val="9"/>
            <w:tcBorders>
              <w:top w:val="single" w:sz="4" w:space="0" w:color="000000"/>
              <w:left w:val="nil"/>
              <w:bottom w:val="single" w:sz="4" w:space="0" w:color="000000"/>
              <w:right w:val="single" w:sz="4" w:space="0" w:color="000000"/>
            </w:tcBorders>
          </w:tcPr>
          <w:p w14:paraId="0BD3970B" w14:textId="77777777" w:rsidR="00B97A82" w:rsidRDefault="00B97A82">
            <w:pPr>
              <w:rPr>
                <w:rFonts w:ascii="仿宋" w:eastAsia="仿宋" w:hAnsi="仿宋" w:cs="Calibri"/>
                <w:sz w:val="24"/>
              </w:rPr>
            </w:pPr>
          </w:p>
        </w:tc>
      </w:tr>
      <w:tr w:rsidR="00B97A82" w14:paraId="56778A99" w14:textId="77777777">
        <w:trPr>
          <w:trHeight w:val="578"/>
        </w:trPr>
        <w:tc>
          <w:tcPr>
            <w:tcW w:w="1298" w:type="dxa"/>
            <w:tcBorders>
              <w:top w:val="single" w:sz="4" w:space="0" w:color="000000"/>
              <w:left w:val="single" w:sz="4" w:space="0" w:color="000000"/>
              <w:bottom w:val="single" w:sz="4" w:space="0" w:color="000000"/>
              <w:right w:val="single" w:sz="4" w:space="0" w:color="000000"/>
            </w:tcBorders>
          </w:tcPr>
          <w:p w14:paraId="3A80C81C"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起止年月</w:t>
            </w:r>
          </w:p>
        </w:tc>
        <w:tc>
          <w:tcPr>
            <w:tcW w:w="3585" w:type="dxa"/>
            <w:gridSpan w:val="3"/>
            <w:tcBorders>
              <w:top w:val="single" w:sz="4" w:space="0" w:color="000000"/>
              <w:left w:val="nil"/>
              <w:bottom w:val="single" w:sz="4" w:space="0" w:color="000000"/>
              <w:right w:val="single" w:sz="4" w:space="0" w:color="000000"/>
            </w:tcBorders>
          </w:tcPr>
          <w:p w14:paraId="7989B7C1" w14:textId="77777777" w:rsidR="00B97A82" w:rsidRDefault="00B97A82">
            <w:pPr>
              <w:rPr>
                <w:rFonts w:ascii="仿宋" w:eastAsia="仿宋" w:hAnsi="仿宋" w:cs="Calibri"/>
                <w:sz w:val="24"/>
              </w:rPr>
            </w:pPr>
          </w:p>
        </w:tc>
        <w:tc>
          <w:tcPr>
            <w:tcW w:w="1152" w:type="dxa"/>
            <w:tcBorders>
              <w:top w:val="single" w:sz="4" w:space="0" w:color="000000"/>
              <w:left w:val="nil"/>
              <w:bottom w:val="single" w:sz="4" w:space="0" w:color="000000"/>
              <w:right w:val="single" w:sz="12" w:space="0" w:color="000000"/>
            </w:tcBorders>
          </w:tcPr>
          <w:p w14:paraId="335B624C"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申请调整</w:t>
            </w:r>
          </w:p>
          <w:p w14:paraId="53D6C8C3"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日</w:t>
            </w:r>
            <w:r>
              <w:rPr>
                <w:rFonts w:ascii="仿宋" w:eastAsia="仿宋" w:hAnsi="仿宋" w:cs="宋体" w:hint="eastAsia"/>
                <w:kern w:val="0"/>
                <w:sz w:val="24"/>
              </w:rPr>
              <w:tab/>
              <w:t>期</w:t>
            </w:r>
          </w:p>
        </w:tc>
        <w:tc>
          <w:tcPr>
            <w:tcW w:w="3509" w:type="dxa"/>
            <w:gridSpan w:val="5"/>
            <w:tcBorders>
              <w:top w:val="single" w:sz="4" w:space="0" w:color="000000"/>
              <w:left w:val="nil"/>
              <w:bottom w:val="single" w:sz="4" w:space="0" w:color="000000"/>
              <w:right w:val="single" w:sz="4" w:space="0" w:color="000000"/>
            </w:tcBorders>
          </w:tcPr>
          <w:p w14:paraId="71E0C1CB" w14:textId="77777777" w:rsidR="00B97A82" w:rsidRDefault="00000000">
            <w:pPr>
              <w:overflowPunct w:val="0"/>
              <w:autoSpaceDE w:val="0"/>
              <w:autoSpaceDN w:val="0"/>
              <w:adjustRightInd w:val="0"/>
              <w:jc w:val="right"/>
              <w:rPr>
                <w:rFonts w:ascii="仿宋" w:eastAsia="仿宋" w:hAnsi="仿宋" w:cs="宋体"/>
                <w:kern w:val="0"/>
                <w:sz w:val="24"/>
              </w:rPr>
            </w:pPr>
            <w:r>
              <w:rPr>
                <w:rFonts w:ascii="仿宋" w:eastAsia="仿宋" w:hAnsi="仿宋" w:cs="宋体" w:hint="eastAsia"/>
                <w:kern w:val="0"/>
                <w:sz w:val="24"/>
              </w:rPr>
              <w:t>年</w:t>
            </w:r>
            <w:r>
              <w:rPr>
                <w:rFonts w:ascii="仿宋" w:eastAsia="仿宋" w:hAnsi="仿宋" w:cs="宋体" w:hint="eastAsia"/>
                <w:kern w:val="0"/>
                <w:sz w:val="24"/>
              </w:rPr>
              <w:tab/>
              <w:t>月</w:t>
            </w:r>
            <w:r>
              <w:rPr>
                <w:rFonts w:ascii="仿宋" w:eastAsia="仿宋" w:hAnsi="仿宋" w:cs="宋体" w:hint="eastAsia"/>
                <w:kern w:val="0"/>
                <w:sz w:val="24"/>
              </w:rPr>
              <w:tab/>
              <w:t>日</w:t>
            </w:r>
          </w:p>
        </w:tc>
      </w:tr>
      <w:tr w:rsidR="00B97A82" w14:paraId="40BDF396" w14:textId="77777777">
        <w:trPr>
          <w:trHeight w:val="946"/>
        </w:trPr>
        <w:tc>
          <w:tcPr>
            <w:tcW w:w="1298" w:type="dxa"/>
            <w:tcBorders>
              <w:top w:val="single" w:sz="4" w:space="0" w:color="000000"/>
              <w:left w:val="single" w:sz="4" w:space="0" w:color="000000"/>
              <w:bottom w:val="single" w:sz="4" w:space="0" w:color="000000"/>
              <w:right w:val="single" w:sz="4" w:space="0" w:color="000000"/>
            </w:tcBorders>
          </w:tcPr>
          <w:p w14:paraId="430CE12E" w14:textId="77777777" w:rsidR="00B97A82" w:rsidRDefault="00B97A82">
            <w:pPr>
              <w:overflowPunct w:val="0"/>
              <w:autoSpaceDE w:val="0"/>
              <w:autoSpaceDN w:val="0"/>
              <w:adjustRightInd w:val="0"/>
              <w:rPr>
                <w:rFonts w:ascii="仿宋" w:eastAsia="仿宋" w:hAnsi="仿宋" w:cs="宋体"/>
                <w:kern w:val="0"/>
                <w:sz w:val="24"/>
              </w:rPr>
            </w:pPr>
          </w:p>
          <w:p w14:paraId="60277421"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b/>
                <w:bCs/>
                <w:kern w:val="0"/>
                <w:sz w:val="24"/>
              </w:rPr>
              <w:t>序号</w:t>
            </w:r>
          </w:p>
        </w:tc>
        <w:tc>
          <w:tcPr>
            <w:tcW w:w="3585" w:type="dxa"/>
            <w:gridSpan w:val="3"/>
            <w:tcBorders>
              <w:top w:val="single" w:sz="4" w:space="0" w:color="000000"/>
              <w:left w:val="nil"/>
              <w:bottom w:val="single" w:sz="4" w:space="0" w:color="000000"/>
              <w:right w:val="single" w:sz="4" w:space="0" w:color="000000"/>
            </w:tcBorders>
          </w:tcPr>
          <w:p w14:paraId="649F0EB2" w14:textId="77777777" w:rsidR="00B97A82" w:rsidRDefault="00B97A82">
            <w:pPr>
              <w:overflowPunct w:val="0"/>
              <w:autoSpaceDE w:val="0"/>
              <w:autoSpaceDN w:val="0"/>
              <w:adjustRightInd w:val="0"/>
              <w:rPr>
                <w:rFonts w:ascii="仿宋" w:eastAsia="仿宋" w:hAnsi="仿宋" w:cs="宋体"/>
                <w:kern w:val="0"/>
                <w:sz w:val="24"/>
              </w:rPr>
            </w:pPr>
          </w:p>
          <w:p w14:paraId="4503B468"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b/>
                <w:bCs/>
                <w:kern w:val="0"/>
                <w:sz w:val="24"/>
              </w:rPr>
              <w:t>预算科目名称</w:t>
            </w:r>
          </w:p>
        </w:tc>
        <w:tc>
          <w:tcPr>
            <w:tcW w:w="1152" w:type="dxa"/>
            <w:tcBorders>
              <w:top w:val="single" w:sz="4" w:space="0" w:color="000000"/>
              <w:left w:val="nil"/>
              <w:bottom w:val="single" w:sz="4" w:space="0" w:color="000000"/>
              <w:right w:val="single" w:sz="12" w:space="0" w:color="000000"/>
            </w:tcBorders>
          </w:tcPr>
          <w:p w14:paraId="3A2CC948" w14:textId="77777777" w:rsidR="00B97A82" w:rsidRDefault="00000000">
            <w:pPr>
              <w:overflowPunct w:val="0"/>
              <w:autoSpaceDE w:val="0"/>
              <w:autoSpaceDN w:val="0"/>
              <w:adjustRightInd w:val="0"/>
              <w:rPr>
                <w:rFonts w:ascii="仿宋" w:eastAsia="仿宋" w:hAnsi="仿宋" w:cs="宋体"/>
                <w:b/>
                <w:bCs/>
                <w:kern w:val="0"/>
                <w:sz w:val="24"/>
              </w:rPr>
            </w:pPr>
            <w:r>
              <w:rPr>
                <w:rFonts w:ascii="仿宋" w:eastAsia="仿宋" w:hAnsi="仿宋" w:cs="宋体" w:hint="eastAsia"/>
                <w:b/>
                <w:bCs/>
                <w:kern w:val="0"/>
                <w:sz w:val="24"/>
              </w:rPr>
              <w:t>原预算经 费（万元）</w:t>
            </w:r>
          </w:p>
        </w:tc>
        <w:tc>
          <w:tcPr>
            <w:tcW w:w="1325" w:type="dxa"/>
            <w:gridSpan w:val="2"/>
            <w:tcBorders>
              <w:top w:val="single" w:sz="4" w:space="0" w:color="000000"/>
              <w:left w:val="nil"/>
              <w:bottom w:val="single" w:sz="4" w:space="0" w:color="000000"/>
              <w:right w:val="single" w:sz="4" w:space="0" w:color="000000"/>
            </w:tcBorders>
          </w:tcPr>
          <w:p w14:paraId="63329E47" w14:textId="77777777" w:rsidR="00B97A82" w:rsidRDefault="00000000">
            <w:pPr>
              <w:overflowPunct w:val="0"/>
              <w:autoSpaceDE w:val="0"/>
              <w:autoSpaceDN w:val="0"/>
              <w:adjustRightInd w:val="0"/>
              <w:rPr>
                <w:rFonts w:ascii="仿宋" w:eastAsia="仿宋" w:hAnsi="仿宋" w:cs="宋体"/>
                <w:b/>
                <w:bCs/>
                <w:kern w:val="0"/>
                <w:sz w:val="24"/>
              </w:rPr>
            </w:pPr>
            <w:r>
              <w:rPr>
                <w:rFonts w:ascii="仿宋" w:eastAsia="仿宋" w:hAnsi="仿宋" w:cs="宋体" w:hint="eastAsia"/>
                <w:b/>
                <w:bCs/>
                <w:kern w:val="0"/>
                <w:sz w:val="24"/>
              </w:rPr>
              <w:t>调整幅度（如+0.2 或-0.5 等）</w:t>
            </w:r>
          </w:p>
        </w:tc>
        <w:tc>
          <w:tcPr>
            <w:tcW w:w="1064" w:type="dxa"/>
            <w:gridSpan w:val="2"/>
            <w:tcBorders>
              <w:top w:val="single" w:sz="4" w:space="0" w:color="000000"/>
              <w:left w:val="nil"/>
              <w:bottom w:val="single" w:sz="4" w:space="0" w:color="000000"/>
              <w:right w:val="single" w:sz="4" w:space="0" w:color="000000"/>
            </w:tcBorders>
          </w:tcPr>
          <w:p w14:paraId="27EF02CE" w14:textId="77777777" w:rsidR="00B97A82" w:rsidRDefault="00000000">
            <w:pPr>
              <w:overflowPunct w:val="0"/>
              <w:autoSpaceDE w:val="0"/>
              <w:autoSpaceDN w:val="0"/>
              <w:adjustRightInd w:val="0"/>
              <w:rPr>
                <w:rFonts w:ascii="仿宋" w:eastAsia="仿宋" w:hAnsi="仿宋" w:cs="宋体"/>
                <w:b/>
                <w:bCs/>
                <w:kern w:val="0"/>
                <w:sz w:val="24"/>
              </w:rPr>
            </w:pPr>
            <w:r>
              <w:rPr>
                <w:rFonts w:ascii="仿宋" w:eastAsia="仿宋" w:hAnsi="仿宋" w:cs="宋体" w:hint="eastAsia"/>
                <w:b/>
                <w:bCs/>
                <w:kern w:val="0"/>
                <w:sz w:val="24"/>
              </w:rPr>
              <w:t>调整后经 费（万元）</w:t>
            </w:r>
          </w:p>
        </w:tc>
        <w:tc>
          <w:tcPr>
            <w:tcW w:w="1120" w:type="dxa"/>
            <w:tcBorders>
              <w:top w:val="single" w:sz="4" w:space="0" w:color="000000"/>
              <w:left w:val="nil"/>
              <w:bottom w:val="single" w:sz="4" w:space="0" w:color="000000"/>
              <w:right w:val="single" w:sz="4" w:space="0" w:color="000000"/>
            </w:tcBorders>
          </w:tcPr>
          <w:p w14:paraId="174B59BA" w14:textId="77777777" w:rsidR="00B97A82" w:rsidRDefault="00000000">
            <w:pPr>
              <w:overflowPunct w:val="0"/>
              <w:autoSpaceDE w:val="0"/>
              <w:autoSpaceDN w:val="0"/>
              <w:adjustRightInd w:val="0"/>
              <w:rPr>
                <w:rFonts w:ascii="仿宋" w:eastAsia="仿宋" w:hAnsi="仿宋" w:cs="宋体"/>
                <w:b/>
                <w:bCs/>
                <w:kern w:val="0"/>
                <w:sz w:val="24"/>
              </w:rPr>
            </w:pPr>
            <w:r>
              <w:rPr>
                <w:rFonts w:ascii="仿宋" w:eastAsia="仿宋" w:hAnsi="仿宋" w:cs="宋体" w:hint="eastAsia"/>
                <w:b/>
                <w:bCs/>
                <w:kern w:val="0"/>
                <w:sz w:val="24"/>
              </w:rPr>
              <w:t>调整依据 与说明</w:t>
            </w:r>
          </w:p>
        </w:tc>
      </w:tr>
      <w:tr w:rsidR="00B97A82" w14:paraId="5D8DF08C" w14:textId="77777777">
        <w:trPr>
          <w:trHeight w:val="317"/>
        </w:trPr>
        <w:tc>
          <w:tcPr>
            <w:tcW w:w="1298" w:type="dxa"/>
            <w:tcBorders>
              <w:top w:val="single" w:sz="4" w:space="0" w:color="000000"/>
              <w:left w:val="single" w:sz="4" w:space="0" w:color="000000"/>
              <w:bottom w:val="single" w:sz="4" w:space="0" w:color="000000"/>
              <w:right w:val="single" w:sz="4" w:space="0" w:color="000000"/>
            </w:tcBorders>
          </w:tcPr>
          <w:p w14:paraId="5236921D" w14:textId="77777777" w:rsidR="00B97A82" w:rsidRDefault="00000000">
            <w:pPr>
              <w:overflowPunct w:val="0"/>
              <w:autoSpaceDE w:val="0"/>
              <w:autoSpaceDN w:val="0"/>
              <w:adjustRightInd w:val="0"/>
              <w:rPr>
                <w:rFonts w:ascii="仿宋" w:eastAsia="仿宋" w:hAnsi="仿宋" w:cs="宋体"/>
                <w:b/>
                <w:bCs/>
                <w:kern w:val="0"/>
                <w:sz w:val="24"/>
              </w:rPr>
            </w:pPr>
            <w:r>
              <w:rPr>
                <w:rFonts w:ascii="仿宋" w:eastAsia="仿宋" w:hAnsi="仿宋" w:cs="宋体" w:hint="eastAsia"/>
                <w:b/>
                <w:bCs/>
                <w:kern w:val="0"/>
                <w:sz w:val="24"/>
              </w:rPr>
              <w:t>1</w:t>
            </w:r>
          </w:p>
        </w:tc>
        <w:tc>
          <w:tcPr>
            <w:tcW w:w="3585" w:type="dxa"/>
            <w:gridSpan w:val="3"/>
            <w:tcBorders>
              <w:top w:val="single" w:sz="4" w:space="0" w:color="000000"/>
              <w:left w:val="nil"/>
              <w:bottom w:val="single" w:sz="4" w:space="0" w:color="000000"/>
              <w:right w:val="single" w:sz="4" w:space="0" w:color="000000"/>
            </w:tcBorders>
          </w:tcPr>
          <w:p w14:paraId="12904D76" w14:textId="77777777" w:rsidR="00B97A82" w:rsidRDefault="00000000">
            <w:pPr>
              <w:overflowPunct w:val="0"/>
              <w:autoSpaceDE w:val="0"/>
              <w:autoSpaceDN w:val="0"/>
              <w:adjustRightInd w:val="0"/>
              <w:rPr>
                <w:rFonts w:ascii="仿宋" w:eastAsia="仿宋" w:hAnsi="仿宋" w:cs="宋体"/>
                <w:b/>
                <w:bCs/>
                <w:kern w:val="0"/>
                <w:sz w:val="24"/>
              </w:rPr>
            </w:pPr>
            <w:r>
              <w:rPr>
                <w:rFonts w:ascii="仿宋" w:eastAsia="仿宋" w:hAnsi="仿宋" w:cs="宋体" w:hint="eastAsia"/>
                <w:b/>
                <w:bCs/>
                <w:kern w:val="0"/>
                <w:sz w:val="24"/>
              </w:rPr>
              <w:t>直接费用</w:t>
            </w:r>
          </w:p>
        </w:tc>
        <w:tc>
          <w:tcPr>
            <w:tcW w:w="1152" w:type="dxa"/>
            <w:tcBorders>
              <w:top w:val="single" w:sz="4" w:space="0" w:color="000000"/>
              <w:left w:val="nil"/>
              <w:bottom w:val="single" w:sz="4" w:space="0" w:color="000000"/>
              <w:right w:val="single" w:sz="12" w:space="0" w:color="000000"/>
            </w:tcBorders>
          </w:tcPr>
          <w:p w14:paraId="44F86310" w14:textId="77777777" w:rsidR="00B97A82" w:rsidRDefault="00B97A82">
            <w:pPr>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07FD2353" w14:textId="77777777" w:rsidR="00B97A82" w:rsidRDefault="00B97A82">
            <w:pPr>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1540D7B5" w14:textId="77777777" w:rsidR="00B97A82" w:rsidRDefault="00B97A82">
            <w:pPr>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73A00933" w14:textId="77777777" w:rsidR="00B97A82" w:rsidRDefault="00B97A82">
            <w:pPr>
              <w:rPr>
                <w:rFonts w:ascii="仿宋" w:eastAsia="仿宋" w:hAnsi="仿宋" w:cs="Calibri"/>
                <w:sz w:val="24"/>
              </w:rPr>
            </w:pPr>
          </w:p>
        </w:tc>
      </w:tr>
      <w:tr w:rsidR="00B97A82" w14:paraId="46F1070F" w14:textId="77777777">
        <w:trPr>
          <w:trHeight w:val="384"/>
        </w:trPr>
        <w:tc>
          <w:tcPr>
            <w:tcW w:w="1298" w:type="dxa"/>
            <w:tcBorders>
              <w:top w:val="single" w:sz="4" w:space="0" w:color="000000"/>
              <w:left w:val="single" w:sz="4" w:space="0" w:color="000000"/>
              <w:bottom w:val="single" w:sz="4" w:space="0" w:color="000000"/>
              <w:right w:val="single" w:sz="4" w:space="0" w:color="000000"/>
            </w:tcBorders>
          </w:tcPr>
          <w:p w14:paraId="295210FD"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1.1</w:t>
            </w:r>
          </w:p>
        </w:tc>
        <w:tc>
          <w:tcPr>
            <w:tcW w:w="3585" w:type="dxa"/>
            <w:gridSpan w:val="3"/>
            <w:tcBorders>
              <w:top w:val="single" w:sz="4" w:space="0" w:color="000000"/>
              <w:left w:val="nil"/>
              <w:bottom w:val="single" w:sz="4" w:space="0" w:color="000000"/>
              <w:right w:val="single" w:sz="4" w:space="0" w:color="000000"/>
            </w:tcBorders>
          </w:tcPr>
          <w:p w14:paraId="4C62837D"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劳务费和咨询费</w:t>
            </w:r>
          </w:p>
        </w:tc>
        <w:tc>
          <w:tcPr>
            <w:tcW w:w="1152" w:type="dxa"/>
            <w:tcBorders>
              <w:top w:val="single" w:sz="4" w:space="0" w:color="000000"/>
              <w:left w:val="nil"/>
              <w:bottom w:val="single" w:sz="4" w:space="0" w:color="000000"/>
              <w:right w:val="single" w:sz="12" w:space="0" w:color="000000"/>
            </w:tcBorders>
          </w:tcPr>
          <w:p w14:paraId="7A5B3A7B" w14:textId="77777777" w:rsidR="00B97A82" w:rsidRDefault="00B97A82">
            <w:pPr>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18DF8C5A" w14:textId="77777777" w:rsidR="00B97A82" w:rsidRDefault="00B97A82">
            <w:pPr>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53182259" w14:textId="77777777" w:rsidR="00B97A82" w:rsidRDefault="00B97A82">
            <w:pPr>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5FEA9F60" w14:textId="77777777" w:rsidR="00B97A82" w:rsidRDefault="00B97A82">
            <w:pPr>
              <w:rPr>
                <w:rFonts w:ascii="仿宋" w:eastAsia="仿宋" w:hAnsi="仿宋" w:cs="Calibri"/>
                <w:sz w:val="24"/>
              </w:rPr>
            </w:pPr>
          </w:p>
        </w:tc>
      </w:tr>
      <w:tr w:rsidR="00B97A82" w14:paraId="711ED2E2" w14:textId="77777777">
        <w:trPr>
          <w:trHeight w:val="322"/>
        </w:trPr>
        <w:tc>
          <w:tcPr>
            <w:tcW w:w="1298" w:type="dxa"/>
            <w:tcBorders>
              <w:top w:val="single" w:sz="4" w:space="0" w:color="000000"/>
              <w:left w:val="single" w:sz="4" w:space="0" w:color="000000"/>
              <w:bottom w:val="single" w:sz="4" w:space="0" w:color="000000"/>
              <w:right w:val="single" w:sz="4" w:space="0" w:color="000000"/>
            </w:tcBorders>
          </w:tcPr>
          <w:p w14:paraId="27A8947B"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1.2</w:t>
            </w:r>
          </w:p>
        </w:tc>
        <w:tc>
          <w:tcPr>
            <w:tcW w:w="3585" w:type="dxa"/>
            <w:gridSpan w:val="3"/>
            <w:tcBorders>
              <w:top w:val="single" w:sz="4" w:space="0" w:color="000000"/>
              <w:left w:val="nil"/>
              <w:bottom w:val="single" w:sz="4" w:space="0" w:color="000000"/>
              <w:right w:val="single" w:sz="4" w:space="0" w:color="000000"/>
            </w:tcBorders>
          </w:tcPr>
          <w:p w14:paraId="0954F7D9"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其他业务费</w:t>
            </w:r>
          </w:p>
        </w:tc>
        <w:tc>
          <w:tcPr>
            <w:tcW w:w="1152" w:type="dxa"/>
            <w:tcBorders>
              <w:top w:val="single" w:sz="4" w:space="0" w:color="000000"/>
              <w:left w:val="nil"/>
              <w:bottom w:val="single" w:sz="4" w:space="0" w:color="000000"/>
              <w:right w:val="single" w:sz="12" w:space="0" w:color="000000"/>
            </w:tcBorders>
          </w:tcPr>
          <w:p w14:paraId="1BB4E60C" w14:textId="77777777" w:rsidR="00B97A82" w:rsidRDefault="00B97A82">
            <w:pPr>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05EA2644" w14:textId="77777777" w:rsidR="00B97A82" w:rsidRDefault="00B97A82">
            <w:pPr>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02CAB242" w14:textId="77777777" w:rsidR="00B97A82" w:rsidRDefault="00B97A82">
            <w:pPr>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35254041" w14:textId="77777777" w:rsidR="00B97A82" w:rsidRDefault="00B97A82">
            <w:pPr>
              <w:rPr>
                <w:rFonts w:ascii="仿宋" w:eastAsia="仿宋" w:hAnsi="仿宋" w:cs="Calibri"/>
                <w:sz w:val="24"/>
              </w:rPr>
            </w:pPr>
          </w:p>
        </w:tc>
      </w:tr>
      <w:tr w:rsidR="00B97A82" w14:paraId="2B1AE108" w14:textId="77777777">
        <w:trPr>
          <w:trHeight w:val="322"/>
        </w:trPr>
        <w:tc>
          <w:tcPr>
            <w:tcW w:w="1298" w:type="dxa"/>
            <w:tcBorders>
              <w:top w:val="single" w:sz="4" w:space="0" w:color="000000"/>
              <w:left w:val="single" w:sz="4" w:space="0" w:color="000000"/>
              <w:bottom w:val="single" w:sz="4" w:space="0" w:color="000000"/>
              <w:right w:val="single" w:sz="4" w:space="0" w:color="000000"/>
            </w:tcBorders>
          </w:tcPr>
          <w:p w14:paraId="468D0DB4" w14:textId="77777777" w:rsidR="00B97A82" w:rsidRDefault="00000000">
            <w:pPr>
              <w:overflowPunct w:val="0"/>
              <w:autoSpaceDE w:val="0"/>
              <w:autoSpaceDN w:val="0"/>
              <w:adjustRightInd w:val="0"/>
              <w:rPr>
                <w:rFonts w:ascii="仿宋" w:eastAsia="仿宋" w:hAnsi="仿宋" w:cs="宋体"/>
                <w:b/>
                <w:bCs/>
                <w:kern w:val="0"/>
                <w:sz w:val="24"/>
              </w:rPr>
            </w:pPr>
            <w:r>
              <w:rPr>
                <w:rFonts w:ascii="仿宋" w:eastAsia="仿宋" w:hAnsi="仿宋" w:cs="宋体" w:hint="eastAsia"/>
                <w:b/>
                <w:bCs/>
                <w:kern w:val="0"/>
                <w:sz w:val="24"/>
              </w:rPr>
              <w:t>2</w:t>
            </w:r>
          </w:p>
        </w:tc>
        <w:tc>
          <w:tcPr>
            <w:tcW w:w="3585" w:type="dxa"/>
            <w:gridSpan w:val="3"/>
            <w:tcBorders>
              <w:top w:val="single" w:sz="4" w:space="0" w:color="000000"/>
              <w:left w:val="nil"/>
              <w:bottom w:val="single" w:sz="4" w:space="0" w:color="000000"/>
              <w:right w:val="single" w:sz="4" w:space="0" w:color="000000"/>
            </w:tcBorders>
          </w:tcPr>
          <w:p w14:paraId="2C5397EC" w14:textId="77777777" w:rsidR="00B97A82" w:rsidRDefault="00000000">
            <w:pPr>
              <w:overflowPunct w:val="0"/>
              <w:autoSpaceDE w:val="0"/>
              <w:autoSpaceDN w:val="0"/>
              <w:adjustRightInd w:val="0"/>
              <w:rPr>
                <w:rFonts w:ascii="仿宋" w:eastAsia="仿宋" w:hAnsi="仿宋" w:cs="宋体"/>
                <w:b/>
                <w:bCs/>
                <w:kern w:val="0"/>
                <w:sz w:val="24"/>
              </w:rPr>
            </w:pPr>
            <w:r>
              <w:rPr>
                <w:rFonts w:ascii="仿宋" w:eastAsia="仿宋" w:hAnsi="仿宋" w:cs="宋体" w:hint="eastAsia"/>
                <w:b/>
                <w:bCs/>
                <w:kern w:val="0"/>
                <w:sz w:val="24"/>
              </w:rPr>
              <w:t>间接费用</w:t>
            </w:r>
          </w:p>
        </w:tc>
        <w:tc>
          <w:tcPr>
            <w:tcW w:w="1152" w:type="dxa"/>
            <w:tcBorders>
              <w:top w:val="single" w:sz="4" w:space="0" w:color="000000"/>
              <w:left w:val="nil"/>
              <w:bottom w:val="single" w:sz="4" w:space="0" w:color="000000"/>
              <w:right w:val="single" w:sz="12" w:space="0" w:color="000000"/>
            </w:tcBorders>
          </w:tcPr>
          <w:p w14:paraId="1DF7F0EF" w14:textId="77777777" w:rsidR="00B97A82" w:rsidRDefault="00B97A82">
            <w:pPr>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4BE2BD24" w14:textId="77777777" w:rsidR="00B97A82" w:rsidRDefault="00B97A82">
            <w:pPr>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547EF062" w14:textId="77777777" w:rsidR="00B97A82" w:rsidRDefault="00B97A82">
            <w:pPr>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24D8C56E" w14:textId="77777777" w:rsidR="00B97A82" w:rsidRDefault="00B97A82">
            <w:pPr>
              <w:rPr>
                <w:rFonts w:ascii="仿宋" w:eastAsia="仿宋" w:hAnsi="仿宋" w:cs="Calibri"/>
                <w:sz w:val="24"/>
              </w:rPr>
            </w:pPr>
          </w:p>
        </w:tc>
      </w:tr>
      <w:tr w:rsidR="00B97A82" w14:paraId="58275C24" w14:textId="77777777">
        <w:trPr>
          <w:trHeight w:val="322"/>
        </w:trPr>
        <w:tc>
          <w:tcPr>
            <w:tcW w:w="1298" w:type="dxa"/>
            <w:tcBorders>
              <w:top w:val="single" w:sz="4" w:space="0" w:color="000000"/>
              <w:left w:val="single" w:sz="4" w:space="0" w:color="000000"/>
              <w:bottom w:val="single" w:sz="4" w:space="0" w:color="000000"/>
              <w:right w:val="single" w:sz="4" w:space="0" w:color="000000"/>
            </w:tcBorders>
          </w:tcPr>
          <w:p w14:paraId="4137C21A"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2.1</w:t>
            </w:r>
          </w:p>
        </w:tc>
        <w:tc>
          <w:tcPr>
            <w:tcW w:w="3585" w:type="dxa"/>
            <w:gridSpan w:val="3"/>
            <w:tcBorders>
              <w:top w:val="single" w:sz="4" w:space="0" w:color="000000"/>
              <w:left w:val="nil"/>
              <w:bottom w:val="single" w:sz="4" w:space="0" w:color="000000"/>
              <w:right w:val="single" w:sz="4" w:space="0" w:color="000000"/>
            </w:tcBorders>
          </w:tcPr>
          <w:p w14:paraId="131E4341"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绩效支出</w:t>
            </w:r>
          </w:p>
        </w:tc>
        <w:tc>
          <w:tcPr>
            <w:tcW w:w="1152" w:type="dxa"/>
            <w:tcBorders>
              <w:top w:val="single" w:sz="4" w:space="0" w:color="000000"/>
              <w:left w:val="nil"/>
              <w:bottom w:val="single" w:sz="4" w:space="0" w:color="000000"/>
              <w:right w:val="single" w:sz="12" w:space="0" w:color="000000"/>
            </w:tcBorders>
          </w:tcPr>
          <w:p w14:paraId="0B06C5FF" w14:textId="77777777" w:rsidR="00B97A82" w:rsidRDefault="00B97A82">
            <w:pPr>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1DE66FA7" w14:textId="77777777" w:rsidR="00B97A82" w:rsidRDefault="00B97A82">
            <w:pPr>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2C560CFF" w14:textId="77777777" w:rsidR="00B97A82" w:rsidRDefault="00B97A82">
            <w:pPr>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7C3D565E" w14:textId="77777777" w:rsidR="00B97A82" w:rsidRDefault="00B97A82">
            <w:pPr>
              <w:rPr>
                <w:rFonts w:ascii="仿宋" w:eastAsia="仿宋" w:hAnsi="仿宋" w:cs="Calibri"/>
                <w:sz w:val="24"/>
              </w:rPr>
            </w:pPr>
          </w:p>
        </w:tc>
      </w:tr>
      <w:tr w:rsidR="00B97A82" w14:paraId="55E68DAF" w14:textId="77777777">
        <w:trPr>
          <w:trHeight w:val="322"/>
        </w:trPr>
        <w:tc>
          <w:tcPr>
            <w:tcW w:w="1298" w:type="dxa"/>
            <w:tcBorders>
              <w:top w:val="single" w:sz="4" w:space="0" w:color="000000"/>
              <w:left w:val="single" w:sz="4" w:space="0" w:color="000000"/>
              <w:bottom w:val="single" w:sz="4" w:space="0" w:color="000000"/>
              <w:right w:val="single" w:sz="4" w:space="0" w:color="000000"/>
            </w:tcBorders>
          </w:tcPr>
          <w:p w14:paraId="7906C4FD"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2.2</w:t>
            </w:r>
          </w:p>
        </w:tc>
        <w:tc>
          <w:tcPr>
            <w:tcW w:w="3585" w:type="dxa"/>
            <w:gridSpan w:val="3"/>
            <w:tcBorders>
              <w:top w:val="single" w:sz="4" w:space="0" w:color="000000"/>
              <w:left w:val="nil"/>
              <w:bottom w:val="single" w:sz="4" w:space="0" w:color="000000"/>
              <w:right w:val="single" w:sz="4" w:space="0" w:color="000000"/>
            </w:tcBorders>
          </w:tcPr>
          <w:p w14:paraId="13C01E0A"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研究条件补偿费</w:t>
            </w:r>
          </w:p>
        </w:tc>
        <w:tc>
          <w:tcPr>
            <w:tcW w:w="1152" w:type="dxa"/>
            <w:tcBorders>
              <w:top w:val="single" w:sz="4" w:space="0" w:color="000000"/>
              <w:left w:val="nil"/>
              <w:bottom w:val="single" w:sz="4" w:space="0" w:color="000000"/>
              <w:right w:val="single" w:sz="12" w:space="0" w:color="000000"/>
            </w:tcBorders>
          </w:tcPr>
          <w:p w14:paraId="4C4D307C" w14:textId="77777777" w:rsidR="00B97A82" w:rsidRDefault="00B97A82">
            <w:pPr>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4849F07E" w14:textId="77777777" w:rsidR="00B97A82" w:rsidRDefault="00B97A82">
            <w:pPr>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579BFDBE" w14:textId="77777777" w:rsidR="00B97A82" w:rsidRDefault="00B97A82">
            <w:pPr>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1662586A" w14:textId="77777777" w:rsidR="00B97A82" w:rsidRDefault="00B97A82">
            <w:pPr>
              <w:rPr>
                <w:rFonts w:ascii="仿宋" w:eastAsia="仿宋" w:hAnsi="仿宋" w:cs="Calibri"/>
                <w:sz w:val="24"/>
              </w:rPr>
            </w:pPr>
          </w:p>
        </w:tc>
      </w:tr>
      <w:tr w:rsidR="00B97A82" w14:paraId="27B24D47" w14:textId="77777777">
        <w:trPr>
          <w:trHeight w:val="322"/>
        </w:trPr>
        <w:tc>
          <w:tcPr>
            <w:tcW w:w="1298" w:type="dxa"/>
            <w:tcBorders>
              <w:top w:val="single" w:sz="4" w:space="0" w:color="000000"/>
              <w:left w:val="single" w:sz="4" w:space="0" w:color="000000"/>
              <w:bottom w:val="single" w:sz="4" w:space="0" w:color="000000"/>
              <w:right w:val="single" w:sz="4" w:space="0" w:color="000000"/>
            </w:tcBorders>
          </w:tcPr>
          <w:p w14:paraId="08D64EBD"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2.3</w:t>
            </w:r>
          </w:p>
        </w:tc>
        <w:tc>
          <w:tcPr>
            <w:tcW w:w="3585" w:type="dxa"/>
            <w:gridSpan w:val="3"/>
            <w:tcBorders>
              <w:top w:val="single" w:sz="4" w:space="0" w:color="000000"/>
              <w:left w:val="nil"/>
              <w:bottom w:val="single" w:sz="4" w:space="0" w:color="000000"/>
              <w:right w:val="single" w:sz="4" w:space="0" w:color="000000"/>
            </w:tcBorders>
          </w:tcPr>
          <w:p w14:paraId="20976C2C"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管理费</w:t>
            </w:r>
          </w:p>
        </w:tc>
        <w:tc>
          <w:tcPr>
            <w:tcW w:w="1152" w:type="dxa"/>
            <w:tcBorders>
              <w:top w:val="single" w:sz="4" w:space="0" w:color="000000"/>
              <w:left w:val="nil"/>
              <w:bottom w:val="single" w:sz="4" w:space="0" w:color="000000"/>
              <w:right w:val="single" w:sz="12" w:space="0" w:color="000000"/>
            </w:tcBorders>
          </w:tcPr>
          <w:p w14:paraId="6C1DA0B5" w14:textId="77777777" w:rsidR="00B97A82" w:rsidRDefault="00B97A82">
            <w:pPr>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47AB3FF5" w14:textId="77777777" w:rsidR="00B97A82" w:rsidRDefault="00B97A82">
            <w:pPr>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0FC16BC1" w14:textId="77777777" w:rsidR="00B97A82" w:rsidRDefault="00B97A82">
            <w:pPr>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0A4F851D" w14:textId="77777777" w:rsidR="00B97A82" w:rsidRDefault="00B97A82">
            <w:pPr>
              <w:rPr>
                <w:rFonts w:ascii="仿宋" w:eastAsia="仿宋" w:hAnsi="仿宋" w:cs="Calibri"/>
                <w:sz w:val="24"/>
              </w:rPr>
            </w:pPr>
          </w:p>
        </w:tc>
      </w:tr>
      <w:tr w:rsidR="00B97A82" w14:paraId="168AB92C" w14:textId="77777777">
        <w:trPr>
          <w:trHeight w:val="323"/>
        </w:trPr>
        <w:tc>
          <w:tcPr>
            <w:tcW w:w="1298" w:type="dxa"/>
            <w:tcBorders>
              <w:top w:val="single" w:sz="4" w:space="0" w:color="000000"/>
              <w:left w:val="single" w:sz="4" w:space="0" w:color="000000"/>
              <w:bottom w:val="single" w:sz="4" w:space="0" w:color="000000"/>
              <w:right w:val="single" w:sz="4" w:space="0" w:color="000000"/>
            </w:tcBorders>
          </w:tcPr>
          <w:p w14:paraId="7E4B68EB"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2.4</w:t>
            </w:r>
          </w:p>
        </w:tc>
        <w:tc>
          <w:tcPr>
            <w:tcW w:w="3585" w:type="dxa"/>
            <w:gridSpan w:val="3"/>
            <w:tcBorders>
              <w:top w:val="single" w:sz="4" w:space="0" w:color="000000"/>
              <w:left w:val="nil"/>
              <w:bottom w:val="single" w:sz="4" w:space="0" w:color="000000"/>
              <w:right w:val="single" w:sz="4" w:space="0" w:color="000000"/>
            </w:tcBorders>
          </w:tcPr>
          <w:p w14:paraId="2E04EE31"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税费</w:t>
            </w:r>
          </w:p>
        </w:tc>
        <w:tc>
          <w:tcPr>
            <w:tcW w:w="1152" w:type="dxa"/>
            <w:tcBorders>
              <w:top w:val="single" w:sz="4" w:space="0" w:color="000000"/>
              <w:left w:val="nil"/>
              <w:bottom w:val="single" w:sz="4" w:space="0" w:color="000000"/>
              <w:right w:val="single" w:sz="12" w:space="0" w:color="000000"/>
            </w:tcBorders>
          </w:tcPr>
          <w:p w14:paraId="0E329A28" w14:textId="77777777" w:rsidR="00B97A82" w:rsidRDefault="00B97A82">
            <w:pPr>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4650A787" w14:textId="77777777" w:rsidR="00B97A82" w:rsidRDefault="00B97A82">
            <w:pPr>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1F37CC53" w14:textId="77777777" w:rsidR="00B97A82" w:rsidRDefault="00B97A82">
            <w:pPr>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3AA63D4E" w14:textId="77777777" w:rsidR="00B97A82" w:rsidRDefault="00B97A82">
            <w:pPr>
              <w:rPr>
                <w:rFonts w:ascii="仿宋" w:eastAsia="仿宋" w:hAnsi="仿宋" w:cs="Calibri"/>
                <w:sz w:val="24"/>
              </w:rPr>
            </w:pPr>
          </w:p>
        </w:tc>
      </w:tr>
      <w:tr w:rsidR="00B97A82" w14:paraId="2F4836FD" w14:textId="77777777">
        <w:trPr>
          <w:trHeight w:val="322"/>
        </w:trPr>
        <w:tc>
          <w:tcPr>
            <w:tcW w:w="1298" w:type="dxa"/>
            <w:tcBorders>
              <w:top w:val="single" w:sz="4" w:space="0" w:color="000000"/>
              <w:left w:val="single" w:sz="4" w:space="0" w:color="000000"/>
              <w:bottom w:val="single" w:sz="4" w:space="0" w:color="000000"/>
              <w:right w:val="single" w:sz="4" w:space="0" w:color="000000"/>
            </w:tcBorders>
          </w:tcPr>
          <w:p w14:paraId="62EE8CAC" w14:textId="77777777" w:rsidR="00B97A82" w:rsidRDefault="00B97A82">
            <w:pPr>
              <w:rPr>
                <w:rFonts w:ascii="仿宋" w:eastAsia="仿宋" w:hAnsi="仿宋" w:cs="Calibri"/>
                <w:sz w:val="24"/>
              </w:rPr>
            </w:pPr>
          </w:p>
        </w:tc>
        <w:tc>
          <w:tcPr>
            <w:tcW w:w="3585" w:type="dxa"/>
            <w:gridSpan w:val="3"/>
            <w:tcBorders>
              <w:top w:val="single" w:sz="4" w:space="0" w:color="000000"/>
              <w:left w:val="nil"/>
              <w:bottom w:val="single" w:sz="4" w:space="0" w:color="000000"/>
              <w:right w:val="single" w:sz="4" w:space="0" w:color="000000"/>
            </w:tcBorders>
          </w:tcPr>
          <w:p w14:paraId="74978B75"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b/>
                <w:bCs/>
                <w:kern w:val="0"/>
                <w:sz w:val="24"/>
              </w:rPr>
              <w:t>合计</w:t>
            </w:r>
          </w:p>
        </w:tc>
        <w:tc>
          <w:tcPr>
            <w:tcW w:w="1152" w:type="dxa"/>
            <w:tcBorders>
              <w:top w:val="single" w:sz="4" w:space="0" w:color="000000"/>
              <w:left w:val="nil"/>
              <w:bottom w:val="single" w:sz="4" w:space="0" w:color="000000"/>
              <w:right w:val="single" w:sz="12" w:space="0" w:color="000000"/>
            </w:tcBorders>
          </w:tcPr>
          <w:p w14:paraId="74CDF3B3" w14:textId="77777777" w:rsidR="00B97A82" w:rsidRDefault="00B97A82">
            <w:pPr>
              <w:rPr>
                <w:rFonts w:ascii="仿宋" w:eastAsia="仿宋" w:hAnsi="仿宋" w:cs="Calibri"/>
                <w:sz w:val="24"/>
              </w:rPr>
            </w:pPr>
          </w:p>
        </w:tc>
        <w:tc>
          <w:tcPr>
            <w:tcW w:w="1325" w:type="dxa"/>
            <w:gridSpan w:val="2"/>
            <w:tcBorders>
              <w:top w:val="single" w:sz="4" w:space="0" w:color="000000"/>
              <w:left w:val="nil"/>
              <w:bottom w:val="single" w:sz="4" w:space="0" w:color="000000"/>
              <w:right w:val="single" w:sz="4" w:space="0" w:color="000000"/>
            </w:tcBorders>
          </w:tcPr>
          <w:p w14:paraId="1C0AFEF5" w14:textId="77777777" w:rsidR="00B97A82" w:rsidRDefault="00B97A82">
            <w:pPr>
              <w:rPr>
                <w:rFonts w:ascii="仿宋" w:eastAsia="仿宋" w:hAnsi="仿宋" w:cs="Calibri"/>
                <w:sz w:val="24"/>
              </w:rPr>
            </w:pPr>
          </w:p>
        </w:tc>
        <w:tc>
          <w:tcPr>
            <w:tcW w:w="1064" w:type="dxa"/>
            <w:gridSpan w:val="2"/>
            <w:tcBorders>
              <w:top w:val="single" w:sz="4" w:space="0" w:color="000000"/>
              <w:left w:val="nil"/>
              <w:bottom w:val="single" w:sz="4" w:space="0" w:color="000000"/>
              <w:right w:val="single" w:sz="4" w:space="0" w:color="000000"/>
            </w:tcBorders>
          </w:tcPr>
          <w:p w14:paraId="6CE3CA41" w14:textId="77777777" w:rsidR="00B97A82" w:rsidRDefault="00B97A82">
            <w:pPr>
              <w:rPr>
                <w:rFonts w:ascii="仿宋" w:eastAsia="仿宋" w:hAnsi="仿宋" w:cs="Calibri"/>
                <w:sz w:val="24"/>
              </w:rPr>
            </w:pPr>
          </w:p>
        </w:tc>
        <w:tc>
          <w:tcPr>
            <w:tcW w:w="1120" w:type="dxa"/>
            <w:tcBorders>
              <w:top w:val="single" w:sz="4" w:space="0" w:color="000000"/>
              <w:left w:val="nil"/>
              <w:bottom w:val="single" w:sz="4" w:space="0" w:color="000000"/>
              <w:right w:val="single" w:sz="4" w:space="0" w:color="000000"/>
            </w:tcBorders>
          </w:tcPr>
          <w:p w14:paraId="79D303DD" w14:textId="77777777" w:rsidR="00B97A82" w:rsidRDefault="00B97A82">
            <w:pPr>
              <w:rPr>
                <w:rFonts w:ascii="仿宋" w:eastAsia="仿宋" w:hAnsi="仿宋" w:cs="Calibri"/>
                <w:sz w:val="24"/>
              </w:rPr>
            </w:pPr>
          </w:p>
        </w:tc>
      </w:tr>
      <w:tr w:rsidR="00B97A82" w14:paraId="7C2EF097" w14:textId="77777777">
        <w:trPr>
          <w:trHeight w:val="786"/>
        </w:trPr>
        <w:tc>
          <w:tcPr>
            <w:tcW w:w="3955" w:type="dxa"/>
            <w:gridSpan w:val="2"/>
            <w:tcBorders>
              <w:top w:val="single" w:sz="4" w:space="0" w:color="000000"/>
              <w:left w:val="single" w:sz="4" w:space="0" w:color="000000"/>
              <w:bottom w:val="single" w:sz="4" w:space="0" w:color="000000"/>
              <w:right w:val="single" w:sz="4" w:space="0" w:color="000000"/>
            </w:tcBorders>
          </w:tcPr>
          <w:p w14:paraId="00724B93"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项目负责人签字</w:t>
            </w:r>
          </w:p>
          <w:p w14:paraId="3BC9FAB4" w14:textId="77777777" w:rsidR="00B97A82" w:rsidRDefault="00B97A82">
            <w:pPr>
              <w:widowControl/>
              <w:adjustRightInd w:val="0"/>
              <w:rPr>
                <w:rFonts w:ascii="仿宋" w:eastAsia="仿宋" w:hAnsi="仿宋" w:cs="宋体"/>
                <w:sz w:val="24"/>
              </w:rPr>
            </w:pPr>
          </w:p>
          <w:p w14:paraId="4EA39CFD"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年</w:t>
            </w:r>
            <w:r>
              <w:rPr>
                <w:rFonts w:ascii="仿宋" w:eastAsia="仿宋" w:hAnsi="仿宋" w:cs="宋体" w:hint="eastAsia"/>
                <w:kern w:val="0"/>
                <w:sz w:val="24"/>
              </w:rPr>
              <w:tab/>
              <w:t>月</w:t>
            </w:r>
            <w:r>
              <w:rPr>
                <w:rFonts w:ascii="仿宋" w:eastAsia="仿宋" w:hAnsi="仿宋" w:cs="宋体" w:hint="eastAsia"/>
                <w:kern w:val="0"/>
                <w:sz w:val="24"/>
              </w:rPr>
              <w:tab/>
              <w:t>日</w:t>
            </w:r>
          </w:p>
          <w:p w14:paraId="75CA73CB" w14:textId="77777777" w:rsidR="00B97A82" w:rsidRDefault="00B97A82">
            <w:pPr>
              <w:widowControl/>
              <w:adjustRightInd w:val="0"/>
              <w:rPr>
                <w:rFonts w:ascii="仿宋" w:eastAsia="仿宋" w:hAnsi="仿宋" w:cs="宋体"/>
                <w:sz w:val="24"/>
              </w:rPr>
            </w:pPr>
          </w:p>
        </w:tc>
        <w:tc>
          <w:tcPr>
            <w:tcW w:w="5589" w:type="dxa"/>
            <w:gridSpan w:val="8"/>
            <w:tcBorders>
              <w:top w:val="single" w:sz="4" w:space="0" w:color="000000"/>
              <w:left w:val="nil"/>
              <w:bottom w:val="single" w:sz="4" w:space="0" w:color="000000"/>
              <w:right w:val="single" w:sz="4" w:space="0" w:color="000000"/>
            </w:tcBorders>
          </w:tcPr>
          <w:p w14:paraId="72C9236F" w14:textId="77777777" w:rsidR="00B97A82" w:rsidRDefault="00000000">
            <w:pPr>
              <w:widowControl/>
              <w:adjustRightInd w:val="0"/>
              <w:rPr>
                <w:rFonts w:ascii="仿宋" w:eastAsia="仿宋" w:hAnsi="仿宋" w:cs="宋体"/>
                <w:sz w:val="24"/>
              </w:rPr>
            </w:pPr>
            <w:r>
              <w:rPr>
                <w:rFonts w:ascii="仿宋" w:eastAsia="仿宋" w:hAnsi="仿宋" w:cs="宋体" w:hint="eastAsia"/>
                <w:sz w:val="24"/>
              </w:rPr>
              <w:t>二级教学与科研单位 盖章</w:t>
            </w:r>
          </w:p>
          <w:p w14:paraId="296160B9" w14:textId="77777777" w:rsidR="00B97A82" w:rsidRDefault="00B97A82">
            <w:pPr>
              <w:overflowPunct w:val="0"/>
              <w:autoSpaceDE w:val="0"/>
              <w:autoSpaceDN w:val="0"/>
              <w:adjustRightInd w:val="0"/>
              <w:rPr>
                <w:rFonts w:ascii="仿宋" w:eastAsia="仿宋" w:hAnsi="仿宋" w:cs="宋体"/>
                <w:kern w:val="0"/>
                <w:sz w:val="24"/>
              </w:rPr>
            </w:pPr>
          </w:p>
          <w:p w14:paraId="17C85561"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年</w:t>
            </w:r>
            <w:r>
              <w:rPr>
                <w:rFonts w:ascii="仿宋" w:eastAsia="仿宋" w:hAnsi="仿宋" w:cs="宋体" w:hint="eastAsia"/>
                <w:kern w:val="0"/>
                <w:sz w:val="24"/>
              </w:rPr>
              <w:tab/>
              <w:t>月</w:t>
            </w:r>
            <w:r>
              <w:rPr>
                <w:rFonts w:ascii="仿宋" w:eastAsia="仿宋" w:hAnsi="仿宋" w:cs="宋体" w:hint="eastAsia"/>
                <w:kern w:val="0"/>
                <w:sz w:val="24"/>
              </w:rPr>
              <w:tab/>
              <w:t>日</w:t>
            </w:r>
          </w:p>
          <w:p w14:paraId="7B80183E" w14:textId="77777777" w:rsidR="00B97A82" w:rsidRDefault="00B97A82">
            <w:pPr>
              <w:overflowPunct w:val="0"/>
              <w:autoSpaceDE w:val="0"/>
              <w:autoSpaceDN w:val="0"/>
              <w:adjustRightInd w:val="0"/>
              <w:rPr>
                <w:rFonts w:ascii="仿宋" w:eastAsia="仿宋" w:hAnsi="仿宋" w:cs="宋体"/>
                <w:kern w:val="0"/>
                <w:sz w:val="24"/>
              </w:rPr>
            </w:pPr>
          </w:p>
        </w:tc>
      </w:tr>
      <w:tr w:rsidR="00B97A82" w14:paraId="2DA09161" w14:textId="77777777">
        <w:trPr>
          <w:trHeight w:val="1199"/>
        </w:trPr>
        <w:tc>
          <w:tcPr>
            <w:tcW w:w="3955" w:type="dxa"/>
            <w:gridSpan w:val="2"/>
            <w:tcBorders>
              <w:top w:val="single" w:sz="4" w:space="0" w:color="000000"/>
              <w:left w:val="single" w:sz="4" w:space="0" w:color="000000"/>
              <w:bottom w:val="single" w:sz="4" w:space="0" w:color="000000"/>
              <w:right w:val="single" w:sz="4" w:space="0" w:color="000000"/>
            </w:tcBorders>
          </w:tcPr>
          <w:p w14:paraId="2FD0CA9E"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科研管理与学科建设处 盖章</w:t>
            </w:r>
          </w:p>
          <w:p w14:paraId="77F9C951" w14:textId="77777777" w:rsidR="00B97A82" w:rsidRDefault="00B97A82">
            <w:pPr>
              <w:widowControl/>
              <w:adjustRightInd w:val="0"/>
              <w:rPr>
                <w:rFonts w:ascii="仿宋" w:eastAsia="仿宋" w:hAnsi="仿宋" w:cs="宋体"/>
                <w:sz w:val="24"/>
              </w:rPr>
            </w:pPr>
          </w:p>
          <w:p w14:paraId="44AD11ED" w14:textId="77777777" w:rsidR="00B97A82" w:rsidRDefault="00B97A82">
            <w:pPr>
              <w:widowControl/>
              <w:adjustRightInd w:val="0"/>
              <w:rPr>
                <w:rFonts w:ascii="仿宋" w:eastAsia="仿宋" w:hAnsi="仿宋" w:cs="宋体"/>
                <w:sz w:val="24"/>
              </w:rPr>
            </w:pPr>
          </w:p>
          <w:p w14:paraId="3E958159" w14:textId="77777777" w:rsidR="00B97A82" w:rsidRDefault="00000000">
            <w:pPr>
              <w:widowControl/>
              <w:adjustRightInd w:val="0"/>
              <w:rPr>
                <w:rFonts w:ascii="仿宋" w:eastAsia="仿宋" w:hAnsi="仿宋" w:cs="宋体"/>
                <w:sz w:val="24"/>
              </w:rPr>
            </w:pPr>
            <w:r>
              <w:rPr>
                <w:rFonts w:ascii="仿宋" w:eastAsia="仿宋" w:hAnsi="仿宋" w:cs="宋体" w:hint="eastAsia"/>
                <w:sz w:val="24"/>
              </w:rPr>
              <w:t>年</w:t>
            </w:r>
            <w:r>
              <w:rPr>
                <w:rFonts w:ascii="仿宋" w:eastAsia="仿宋" w:hAnsi="仿宋" w:cs="宋体" w:hint="eastAsia"/>
                <w:sz w:val="24"/>
              </w:rPr>
              <w:tab/>
              <w:t>月</w:t>
            </w:r>
            <w:r>
              <w:rPr>
                <w:rFonts w:ascii="仿宋" w:eastAsia="仿宋" w:hAnsi="仿宋" w:cs="宋体" w:hint="eastAsia"/>
                <w:sz w:val="24"/>
              </w:rPr>
              <w:tab/>
              <w:t>日</w:t>
            </w:r>
          </w:p>
        </w:tc>
        <w:tc>
          <w:tcPr>
            <w:tcW w:w="5589" w:type="dxa"/>
            <w:gridSpan w:val="8"/>
            <w:tcBorders>
              <w:top w:val="single" w:sz="4" w:space="0" w:color="000000"/>
              <w:left w:val="nil"/>
              <w:bottom w:val="single" w:sz="4" w:space="0" w:color="000000"/>
              <w:right w:val="single" w:sz="4" w:space="0" w:color="000000"/>
            </w:tcBorders>
          </w:tcPr>
          <w:p w14:paraId="088FFB6B"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财务处 盖章</w:t>
            </w:r>
          </w:p>
          <w:p w14:paraId="16ACE14F" w14:textId="77777777" w:rsidR="00B97A82" w:rsidRDefault="00B97A82">
            <w:pPr>
              <w:overflowPunct w:val="0"/>
              <w:autoSpaceDE w:val="0"/>
              <w:autoSpaceDN w:val="0"/>
              <w:adjustRightInd w:val="0"/>
              <w:rPr>
                <w:rFonts w:ascii="仿宋" w:eastAsia="仿宋" w:hAnsi="仿宋" w:cs="宋体"/>
                <w:kern w:val="0"/>
                <w:sz w:val="24"/>
              </w:rPr>
            </w:pPr>
          </w:p>
          <w:p w14:paraId="014C5856" w14:textId="77777777" w:rsidR="00B97A82" w:rsidRDefault="00B97A82">
            <w:pPr>
              <w:overflowPunct w:val="0"/>
              <w:autoSpaceDE w:val="0"/>
              <w:autoSpaceDN w:val="0"/>
              <w:adjustRightInd w:val="0"/>
              <w:rPr>
                <w:rFonts w:ascii="仿宋" w:eastAsia="仿宋" w:hAnsi="仿宋" w:cs="宋体"/>
                <w:kern w:val="0"/>
                <w:sz w:val="24"/>
              </w:rPr>
            </w:pPr>
          </w:p>
          <w:p w14:paraId="68E59D67"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年</w:t>
            </w:r>
            <w:r>
              <w:rPr>
                <w:rFonts w:ascii="仿宋" w:eastAsia="仿宋" w:hAnsi="仿宋" w:cs="宋体" w:hint="eastAsia"/>
                <w:kern w:val="0"/>
                <w:sz w:val="24"/>
              </w:rPr>
              <w:tab/>
              <w:t>月</w:t>
            </w:r>
            <w:r>
              <w:rPr>
                <w:rFonts w:ascii="仿宋" w:eastAsia="仿宋" w:hAnsi="仿宋" w:cs="宋体" w:hint="eastAsia"/>
                <w:kern w:val="0"/>
                <w:sz w:val="24"/>
              </w:rPr>
              <w:tab/>
              <w:t>日</w:t>
            </w:r>
          </w:p>
          <w:p w14:paraId="4BD4612B" w14:textId="77777777" w:rsidR="00B97A82" w:rsidRDefault="00B97A82">
            <w:pPr>
              <w:overflowPunct w:val="0"/>
              <w:autoSpaceDE w:val="0"/>
              <w:autoSpaceDN w:val="0"/>
              <w:adjustRightInd w:val="0"/>
              <w:rPr>
                <w:rFonts w:ascii="仿宋" w:eastAsia="仿宋" w:hAnsi="仿宋" w:cs="宋体"/>
                <w:kern w:val="0"/>
                <w:sz w:val="24"/>
              </w:rPr>
            </w:pPr>
          </w:p>
        </w:tc>
      </w:tr>
      <w:tr w:rsidR="00B97A82" w14:paraId="5CEE0C1D" w14:textId="77777777">
        <w:trPr>
          <w:trHeight w:val="1275"/>
        </w:trPr>
        <w:tc>
          <w:tcPr>
            <w:tcW w:w="9544" w:type="dxa"/>
            <w:gridSpan w:val="10"/>
            <w:tcBorders>
              <w:top w:val="single" w:sz="4" w:space="0" w:color="000000"/>
              <w:left w:val="single" w:sz="4" w:space="0" w:color="000000"/>
              <w:bottom w:val="single" w:sz="4" w:space="0" w:color="000000"/>
              <w:right w:val="single" w:sz="4" w:space="0" w:color="000000"/>
            </w:tcBorders>
          </w:tcPr>
          <w:p w14:paraId="03F5F927"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专家组意见与签字</w:t>
            </w:r>
          </w:p>
          <w:p w14:paraId="0E640884" w14:textId="77777777" w:rsidR="00B97A82" w:rsidRDefault="00B97A82">
            <w:pPr>
              <w:overflowPunct w:val="0"/>
              <w:autoSpaceDE w:val="0"/>
              <w:autoSpaceDN w:val="0"/>
              <w:adjustRightInd w:val="0"/>
              <w:rPr>
                <w:rFonts w:ascii="仿宋" w:eastAsia="仿宋" w:hAnsi="仿宋" w:cs="宋体"/>
                <w:kern w:val="0"/>
                <w:sz w:val="24"/>
              </w:rPr>
            </w:pPr>
          </w:p>
          <w:p w14:paraId="2EA75E09" w14:textId="77777777" w:rsidR="00B97A82" w:rsidRDefault="00B97A82">
            <w:pPr>
              <w:overflowPunct w:val="0"/>
              <w:autoSpaceDE w:val="0"/>
              <w:autoSpaceDN w:val="0"/>
              <w:adjustRightInd w:val="0"/>
              <w:rPr>
                <w:rFonts w:ascii="仿宋" w:eastAsia="仿宋" w:hAnsi="仿宋" w:cs="宋体"/>
                <w:kern w:val="0"/>
                <w:sz w:val="24"/>
              </w:rPr>
            </w:pPr>
          </w:p>
          <w:p w14:paraId="65CF4DF1" w14:textId="77777777" w:rsidR="00B97A82" w:rsidRDefault="00000000">
            <w:pPr>
              <w:overflowPunct w:val="0"/>
              <w:autoSpaceDE w:val="0"/>
              <w:autoSpaceDN w:val="0"/>
              <w:adjustRightInd w:val="0"/>
              <w:rPr>
                <w:rFonts w:ascii="仿宋" w:eastAsia="仿宋" w:hAnsi="仿宋" w:cs="宋体"/>
                <w:kern w:val="0"/>
                <w:sz w:val="24"/>
              </w:rPr>
            </w:pPr>
            <w:r>
              <w:rPr>
                <w:rFonts w:ascii="仿宋" w:eastAsia="仿宋" w:hAnsi="仿宋" w:cs="宋体" w:hint="eastAsia"/>
                <w:kern w:val="0"/>
                <w:sz w:val="24"/>
              </w:rPr>
              <w:t>年</w:t>
            </w:r>
            <w:r>
              <w:rPr>
                <w:rFonts w:ascii="仿宋" w:eastAsia="仿宋" w:hAnsi="仿宋" w:cs="宋体" w:hint="eastAsia"/>
                <w:kern w:val="0"/>
                <w:sz w:val="24"/>
              </w:rPr>
              <w:tab/>
              <w:t>月</w:t>
            </w:r>
            <w:r>
              <w:rPr>
                <w:rFonts w:ascii="仿宋" w:eastAsia="仿宋" w:hAnsi="仿宋" w:cs="宋体" w:hint="eastAsia"/>
                <w:kern w:val="0"/>
                <w:sz w:val="24"/>
              </w:rPr>
              <w:tab/>
              <w:t>日</w:t>
            </w:r>
          </w:p>
        </w:tc>
      </w:tr>
    </w:tbl>
    <w:p w14:paraId="33538E27" w14:textId="77777777" w:rsidR="00B97A82" w:rsidRDefault="00000000">
      <w:pPr>
        <w:overflowPunct w:val="0"/>
        <w:autoSpaceDE w:val="0"/>
        <w:autoSpaceDN w:val="0"/>
        <w:adjustRightInd w:val="0"/>
        <w:ind w:firstLineChars="150" w:firstLine="360"/>
        <w:rPr>
          <w:rFonts w:ascii="仿宋" w:eastAsia="仿宋" w:hAnsi="仿宋" w:cs="宋体"/>
          <w:kern w:val="0"/>
          <w:sz w:val="24"/>
        </w:rPr>
      </w:pPr>
      <w:r>
        <w:rPr>
          <w:rFonts w:ascii="仿宋" w:eastAsia="仿宋" w:hAnsi="仿宋" w:cs="宋体" w:hint="eastAsia"/>
          <w:kern w:val="0"/>
          <w:sz w:val="24"/>
        </w:rPr>
        <w:t xml:space="preserve">注：此表一式四份，分别由项目组、二级教学与科研单位、科研管理与学科建设处、财务处备案。 </w:t>
      </w:r>
    </w:p>
    <w:p w14:paraId="27812AF0" w14:textId="77777777" w:rsidR="00B97A82" w:rsidRDefault="00B97A82"/>
    <w:p w14:paraId="2158F894" w14:textId="77777777" w:rsidR="00B97A82" w:rsidRDefault="00B97A82"/>
    <w:p w14:paraId="6D4512DD" w14:textId="77777777" w:rsidR="00B97A82" w:rsidRDefault="00B97A82"/>
    <w:p w14:paraId="0DF1A4F8" w14:textId="77777777" w:rsidR="00B97A82" w:rsidRDefault="00B97A82">
      <w:pPr>
        <w:pStyle w:val="1"/>
      </w:pPr>
      <w:bookmarkStart w:id="43" w:name="_Toc25322"/>
      <w:bookmarkStart w:id="44" w:name="_Toc24145"/>
    </w:p>
    <w:p w14:paraId="0A527B2A" w14:textId="77777777" w:rsidR="00B97A82" w:rsidRDefault="00B97A82">
      <w:pPr>
        <w:pStyle w:val="1"/>
      </w:pPr>
    </w:p>
    <w:p w14:paraId="194BAF29" w14:textId="77777777" w:rsidR="00B97A82" w:rsidRDefault="00B97A82">
      <w:pPr>
        <w:pStyle w:val="1"/>
      </w:pPr>
    </w:p>
    <w:p w14:paraId="078B7484" w14:textId="77777777" w:rsidR="00B97A82" w:rsidRDefault="00B97A82">
      <w:pPr>
        <w:pStyle w:val="1"/>
      </w:pPr>
    </w:p>
    <w:p w14:paraId="0C019D69" w14:textId="77777777" w:rsidR="00B97A82" w:rsidRDefault="00B97A82">
      <w:pPr>
        <w:pStyle w:val="1"/>
      </w:pPr>
    </w:p>
    <w:p w14:paraId="35007420" w14:textId="77777777" w:rsidR="00B97A82" w:rsidRDefault="00B97A82">
      <w:pPr>
        <w:pStyle w:val="1"/>
      </w:pPr>
    </w:p>
    <w:p w14:paraId="6D73C531" w14:textId="77777777" w:rsidR="00B97A82" w:rsidRDefault="00B97A82">
      <w:pPr>
        <w:pStyle w:val="1"/>
      </w:pPr>
    </w:p>
    <w:p w14:paraId="0D60D347" w14:textId="77777777" w:rsidR="00B97A82" w:rsidRDefault="00B97A82">
      <w:pPr>
        <w:pStyle w:val="1"/>
      </w:pPr>
    </w:p>
    <w:p w14:paraId="5696029D" w14:textId="77777777" w:rsidR="00B97A82" w:rsidRDefault="00B97A82">
      <w:pPr>
        <w:pStyle w:val="1"/>
      </w:pPr>
    </w:p>
    <w:p w14:paraId="53EF273D" w14:textId="77777777" w:rsidR="00B97A82" w:rsidRDefault="00B97A82">
      <w:pPr>
        <w:pStyle w:val="1"/>
      </w:pPr>
    </w:p>
    <w:p w14:paraId="18C11FB6" w14:textId="77777777" w:rsidR="00B97A82" w:rsidRDefault="00B97A82">
      <w:pPr>
        <w:pStyle w:val="1"/>
      </w:pPr>
    </w:p>
    <w:p w14:paraId="43EA46B5" w14:textId="77777777" w:rsidR="00B97A82" w:rsidRDefault="00B97A82">
      <w:pPr>
        <w:pStyle w:val="1"/>
      </w:pPr>
    </w:p>
    <w:p w14:paraId="0DA7736F" w14:textId="77777777" w:rsidR="00B97A82" w:rsidRDefault="00B97A82">
      <w:pPr>
        <w:pStyle w:val="1"/>
      </w:pPr>
    </w:p>
    <w:p w14:paraId="6C042F74" w14:textId="77777777" w:rsidR="00B97A82" w:rsidRDefault="00B97A82">
      <w:pPr>
        <w:pStyle w:val="1"/>
      </w:pPr>
    </w:p>
    <w:p w14:paraId="779D75F0" w14:textId="77777777" w:rsidR="00B97A82" w:rsidRDefault="00B97A82">
      <w:pPr>
        <w:pStyle w:val="1"/>
      </w:pPr>
    </w:p>
    <w:p w14:paraId="6EC281AE" w14:textId="77777777" w:rsidR="00B97A82" w:rsidRDefault="00B97A82">
      <w:pPr>
        <w:pStyle w:val="1"/>
      </w:pPr>
    </w:p>
    <w:p w14:paraId="36F5D60A" w14:textId="77777777" w:rsidR="00B97A82" w:rsidRDefault="00B97A82">
      <w:pPr>
        <w:pStyle w:val="1"/>
      </w:pPr>
    </w:p>
    <w:p w14:paraId="102111C8" w14:textId="77777777" w:rsidR="00B97A82" w:rsidRDefault="00B97A82">
      <w:pPr>
        <w:pStyle w:val="1"/>
      </w:pPr>
    </w:p>
    <w:p w14:paraId="5FB3D875" w14:textId="77777777" w:rsidR="00B97A82" w:rsidRDefault="00B97A82">
      <w:pPr>
        <w:pStyle w:val="1"/>
      </w:pPr>
    </w:p>
    <w:p w14:paraId="1183E031" w14:textId="77777777" w:rsidR="00B97A82" w:rsidRDefault="00B97A82">
      <w:pPr>
        <w:pStyle w:val="1"/>
      </w:pPr>
    </w:p>
    <w:p w14:paraId="0B3C698F" w14:textId="77777777" w:rsidR="00B97A82" w:rsidRDefault="00B97A82">
      <w:pPr>
        <w:pStyle w:val="1"/>
      </w:pPr>
    </w:p>
    <w:p w14:paraId="27AA3771"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lastRenderedPageBreak/>
        <w:t>海南师范大学办公室文件</w:t>
      </w:r>
    </w:p>
    <w:p w14:paraId="481DAF22" w14:textId="77777777" w:rsidR="00B97A82" w:rsidRDefault="00000000">
      <w:pPr>
        <w:tabs>
          <w:tab w:val="center" w:pos="4535"/>
          <w:tab w:val="left" w:pos="6435"/>
        </w:tabs>
        <w:spacing w:line="560" w:lineRule="exact"/>
        <w:ind w:firstLineChars="950" w:firstLine="3040"/>
        <w:jc w:val="left"/>
        <w:rPr>
          <w:rFonts w:ascii="仿宋_GB2312" w:eastAsia="仿宋_GB2312" w:hAnsi="宋体"/>
          <w:bCs/>
          <w:sz w:val="32"/>
          <w:szCs w:val="32"/>
        </w:rPr>
      </w:pP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2017〕99号</w:t>
      </w:r>
    </w:p>
    <w:p w14:paraId="35D49753" w14:textId="77777777" w:rsidR="00B97A82" w:rsidRDefault="00000000">
      <w:pPr>
        <w:tabs>
          <w:tab w:val="center" w:pos="4535"/>
          <w:tab w:val="left" w:pos="6435"/>
        </w:tabs>
        <w:spacing w:line="560" w:lineRule="exact"/>
        <w:jc w:val="left"/>
        <w:rPr>
          <w:rFonts w:ascii="仿宋_GB2312" w:eastAsia="仿宋_GB2312" w:hAnsi="宋体"/>
          <w:bCs/>
          <w:sz w:val="32"/>
          <w:szCs w:val="32"/>
        </w:rPr>
      </w:pPr>
      <w:r>
        <w:rPr>
          <w:rFonts w:ascii="仿宋_GB2312" w:eastAsia="仿宋_GB2312" w:hAnsi="宋体"/>
          <w:bCs/>
          <w:noProof/>
          <w:sz w:val="32"/>
          <w:szCs w:val="32"/>
        </w:rPr>
        <mc:AlternateContent>
          <mc:Choice Requires="wps">
            <w:drawing>
              <wp:anchor distT="0" distB="0" distL="114300" distR="114300" simplePos="0" relativeHeight="251673600" behindDoc="0" locked="0" layoutInCell="1" allowOverlap="1" wp14:anchorId="5803AF57" wp14:editId="206A7D31">
                <wp:simplePos x="0" y="0"/>
                <wp:positionH relativeFrom="column">
                  <wp:posOffset>261620</wp:posOffset>
                </wp:positionH>
                <wp:positionV relativeFrom="page">
                  <wp:posOffset>2554605</wp:posOffset>
                </wp:positionV>
                <wp:extent cx="5099050" cy="635"/>
                <wp:effectExtent l="0" t="10795" r="6350" b="17145"/>
                <wp:wrapSquare wrapText="bothSides"/>
                <wp:docPr id="14" name="直接连接符 14"/>
                <wp:cNvGraphicFramePr/>
                <a:graphic xmlns:a="http://schemas.openxmlformats.org/drawingml/2006/main">
                  <a:graphicData uri="http://schemas.microsoft.com/office/word/2010/wordprocessingShape">
                    <wps:wsp>
                      <wps:cNvCnPr/>
                      <wps:spPr>
                        <a:xfrm flipV="1">
                          <a:off x="0" y="0"/>
                          <a:ext cx="5099050" cy="635"/>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5E9B8F31" id="直接连接符 14" o:spid="_x0000_s1026" style="position:absolute;left:0;text-align:left;flip:y;z-index:251673600;visibility:visible;mso-wrap-style:square;mso-wrap-distance-left:9pt;mso-wrap-distance-top:0;mso-wrap-distance-right:9pt;mso-wrap-distance-bottom:0;mso-position-horizontal:absolute;mso-position-horizontal-relative:text;mso-position-vertical:absolute;mso-position-vertical-relative:page" from="20.6pt,201.15pt" to="422.1pt,20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" strokecolor="red" strokeweight="1.75pt">
                <w10:wrap type="square" anchory="page"/>
              </v:line>
            </w:pict>
          </mc:Fallback>
        </mc:AlternateContent>
      </w:r>
      <w:r>
        <w:rPr>
          <w:rFonts w:ascii="仿宋_GB2312" w:eastAsia="仿宋_GB2312" w:hAnsi="宋体"/>
          <w:bCs/>
          <w:sz w:val="32"/>
          <w:szCs w:val="32"/>
        </w:rPr>
        <w:tab/>
      </w:r>
    </w:p>
    <w:p w14:paraId="37BE1B2D" w14:textId="77777777" w:rsidR="00B97A82" w:rsidRDefault="00000000">
      <w:pPr>
        <w:spacing w:line="560" w:lineRule="exact"/>
        <w:jc w:val="center"/>
        <w:rPr>
          <w:rFonts w:ascii="宋体" w:hAnsi="宋体" w:cs="Calibri"/>
          <w:b/>
          <w:bCs/>
          <w:sz w:val="44"/>
          <w:szCs w:val="44"/>
        </w:rPr>
      </w:pPr>
      <w:r>
        <w:rPr>
          <w:rFonts w:ascii="宋体" w:hAnsi="宋体" w:cs="Calibri" w:hint="eastAsia"/>
          <w:b/>
          <w:bCs/>
          <w:sz w:val="44"/>
          <w:szCs w:val="44"/>
        </w:rPr>
        <w:t>关于印发预算调整管理细则等</w:t>
      </w:r>
    </w:p>
    <w:p w14:paraId="132566E4" w14:textId="77777777" w:rsidR="00B97A82" w:rsidRDefault="00000000">
      <w:pPr>
        <w:spacing w:line="560" w:lineRule="exact"/>
        <w:jc w:val="center"/>
        <w:rPr>
          <w:rFonts w:ascii="宋体" w:hAnsi="宋体" w:cs="Calibri"/>
          <w:b/>
          <w:bCs/>
          <w:sz w:val="44"/>
          <w:szCs w:val="44"/>
        </w:rPr>
      </w:pPr>
      <w:r>
        <w:rPr>
          <w:rFonts w:ascii="宋体" w:hAnsi="宋体" w:cs="Calibri" w:hint="eastAsia"/>
          <w:b/>
          <w:bCs/>
          <w:sz w:val="44"/>
          <w:szCs w:val="44"/>
        </w:rPr>
        <w:t>四个管理办法的通知</w:t>
      </w:r>
    </w:p>
    <w:p w14:paraId="1CE8EEA1" w14:textId="77777777" w:rsidR="00B97A82" w:rsidRDefault="00000000">
      <w:pPr>
        <w:spacing w:line="560" w:lineRule="exact"/>
        <w:rPr>
          <w:rFonts w:ascii="仿宋" w:eastAsia="仿宋" w:hAnsi="仿宋" w:cs="Calibri"/>
          <w:sz w:val="32"/>
          <w:szCs w:val="32"/>
        </w:rPr>
      </w:pPr>
      <w:r>
        <w:rPr>
          <w:rFonts w:ascii="仿宋" w:eastAsia="仿宋" w:hAnsi="仿宋" w:cs="Calibri" w:hint="eastAsia"/>
          <w:sz w:val="32"/>
          <w:szCs w:val="32"/>
        </w:rPr>
        <w:t xml:space="preserve"> </w:t>
      </w:r>
    </w:p>
    <w:p w14:paraId="2F175A00" w14:textId="77777777" w:rsidR="00B97A82" w:rsidRDefault="00000000">
      <w:pPr>
        <w:spacing w:line="560" w:lineRule="exact"/>
        <w:rPr>
          <w:rFonts w:ascii="仿宋_GB2312" w:eastAsia="仿宋_GB2312" w:hAnsi="仿宋" w:cs="Calibri"/>
          <w:sz w:val="32"/>
          <w:szCs w:val="32"/>
        </w:rPr>
      </w:pPr>
      <w:r>
        <w:rPr>
          <w:rFonts w:ascii="仿宋_GB2312" w:eastAsia="仿宋_GB2312" w:hAnsi="仿宋" w:cs="Calibri" w:hint="eastAsia"/>
          <w:sz w:val="32"/>
          <w:szCs w:val="32"/>
        </w:rPr>
        <w:t>各单位：</w:t>
      </w:r>
    </w:p>
    <w:p w14:paraId="2DE47EBA" w14:textId="77777777" w:rsidR="00B97A82" w:rsidRDefault="00000000">
      <w:pPr>
        <w:spacing w:line="560" w:lineRule="exact"/>
        <w:rPr>
          <w:rFonts w:ascii="仿宋_GB2312" w:eastAsia="仿宋_GB2312" w:hAnsi="仿宋" w:cs="Calibri"/>
          <w:sz w:val="32"/>
          <w:szCs w:val="32"/>
        </w:rPr>
      </w:pPr>
      <w:r>
        <w:rPr>
          <w:rFonts w:ascii="仿宋_GB2312" w:eastAsia="仿宋_GB2312" w:hAnsi="仿宋" w:cs="Calibri" w:hint="eastAsia"/>
          <w:sz w:val="32"/>
          <w:szCs w:val="32"/>
        </w:rPr>
        <w:t xml:space="preserve">    经学校研究同意，现将《海南师范大学科研项目预算调整管理细则(试行)》、《海南师范大学科研项目间接费用管理细则(试行)》、《海南师范大学科研项目结余资金管理细则(试行)》、《海南师范大学科研财务助理管理办法(试行)》等4个管理办法印发给你们，请遵照执行。</w:t>
      </w:r>
    </w:p>
    <w:p w14:paraId="31DE7F69" w14:textId="77777777" w:rsidR="00B97A82" w:rsidRDefault="00000000">
      <w:pPr>
        <w:spacing w:line="560" w:lineRule="exact"/>
        <w:jc w:val="center"/>
        <w:rPr>
          <w:rFonts w:ascii="仿宋_GB2312" w:eastAsia="仿宋_GB2312" w:hAnsi="仿宋" w:cs="Calibri"/>
          <w:b/>
          <w:bCs/>
          <w:sz w:val="40"/>
          <w:szCs w:val="40"/>
        </w:rPr>
      </w:pPr>
      <w:r>
        <w:rPr>
          <w:rFonts w:ascii="仿宋_GB2312" w:eastAsia="仿宋_GB2312" w:hAnsi="仿宋" w:cs="Calibri" w:hint="eastAsia"/>
          <w:b/>
          <w:bCs/>
          <w:sz w:val="40"/>
          <w:szCs w:val="40"/>
        </w:rPr>
        <w:t xml:space="preserve"> </w:t>
      </w:r>
    </w:p>
    <w:p w14:paraId="3FCAB0D1" w14:textId="77777777" w:rsidR="00B97A82" w:rsidRDefault="00000000">
      <w:pPr>
        <w:spacing w:line="560" w:lineRule="exact"/>
        <w:jc w:val="center"/>
        <w:rPr>
          <w:rFonts w:ascii="仿宋_GB2312" w:eastAsia="仿宋_GB2312" w:hAnsi="仿宋" w:cs="Calibri"/>
          <w:b/>
          <w:bCs/>
          <w:sz w:val="40"/>
          <w:szCs w:val="40"/>
        </w:rPr>
      </w:pPr>
      <w:r>
        <w:rPr>
          <w:rFonts w:ascii="仿宋_GB2312" w:eastAsia="仿宋_GB2312" w:hAnsi="仿宋" w:cs="Calibri" w:hint="eastAsia"/>
          <w:b/>
          <w:bCs/>
          <w:sz w:val="40"/>
          <w:szCs w:val="40"/>
        </w:rPr>
        <w:t xml:space="preserve"> </w:t>
      </w:r>
    </w:p>
    <w:p w14:paraId="5DEE1B50" w14:textId="77777777" w:rsidR="00B97A82" w:rsidRDefault="00000000">
      <w:pPr>
        <w:spacing w:line="560" w:lineRule="exact"/>
        <w:jc w:val="center"/>
        <w:rPr>
          <w:rFonts w:ascii="仿宋_GB2312" w:eastAsia="仿宋_GB2312" w:hAnsi="仿宋" w:cs="Calibri"/>
          <w:sz w:val="32"/>
          <w:szCs w:val="32"/>
        </w:rPr>
      </w:pPr>
      <w:r>
        <w:rPr>
          <w:rFonts w:ascii="仿宋_GB2312" w:eastAsia="仿宋_GB2312" w:hAnsi="仿宋" w:cs="Calibri" w:hint="eastAsia"/>
          <w:sz w:val="32"/>
          <w:szCs w:val="32"/>
        </w:rPr>
        <w:t xml:space="preserve">                             海南师范大学办公室</w:t>
      </w:r>
    </w:p>
    <w:p w14:paraId="129AC0A7" w14:textId="77777777" w:rsidR="00B97A82" w:rsidRDefault="00000000">
      <w:pPr>
        <w:spacing w:line="560" w:lineRule="exact"/>
        <w:jc w:val="center"/>
        <w:rPr>
          <w:rFonts w:ascii="仿宋_GB2312" w:eastAsia="仿宋_GB2312" w:hAnsi="仿宋" w:cs="Calibri"/>
          <w:sz w:val="32"/>
          <w:szCs w:val="32"/>
        </w:rPr>
      </w:pPr>
      <w:r>
        <w:rPr>
          <w:rFonts w:ascii="仿宋_GB2312" w:eastAsia="仿宋_GB2312" w:hAnsi="仿宋" w:cs="Calibri" w:hint="eastAsia"/>
          <w:sz w:val="32"/>
          <w:szCs w:val="32"/>
        </w:rPr>
        <w:t xml:space="preserve">                             2017年12月30日</w:t>
      </w:r>
    </w:p>
    <w:p w14:paraId="55DD926B" w14:textId="77777777" w:rsidR="00B97A82" w:rsidRDefault="00B97A82">
      <w:pPr>
        <w:spacing w:line="560" w:lineRule="exact"/>
        <w:jc w:val="center"/>
        <w:rPr>
          <w:rFonts w:ascii="仿宋_GB2312" w:eastAsia="仿宋_GB2312" w:hAnsi="仿宋" w:cs="Calibri"/>
          <w:sz w:val="32"/>
          <w:szCs w:val="32"/>
        </w:rPr>
      </w:pPr>
    </w:p>
    <w:p w14:paraId="30470537" w14:textId="77777777" w:rsidR="00B97A82" w:rsidRDefault="00B97A82">
      <w:pPr>
        <w:spacing w:line="560" w:lineRule="exact"/>
        <w:jc w:val="center"/>
        <w:rPr>
          <w:rFonts w:ascii="仿宋_GB2312" w:eastAsia="仿宋_GB2312" w:hAnsi="仿宋" w:cs="Calibri"/>
          <w:sz w:val="32"/>
          <w:szCs w:val="32"/>
        </w:rPr>
      </w:pPr>
    </w:p>
    <w:p w14:paraId="2F9FC980" w14:textId="77777777" w:rsidR="00B97A82" w:rsidRDefault="00B97A82">
      <w:pPr>
        <w:pStyle w:val="1"/>
      </w:pPr>
    </w:p>
    <w:p w14:paraId="20020805" w14:textId="77777777" w:rsidR="00B97A82" w:rsidRDefault="00B97A82"/>
    <w:p w14:paraId="08FA7D77" w14:textId="77777777" w:rsidR="00B97A82" w:rsidRDefault="00000000">
      <w:pPr>
        <w:pStyle w:val="1"/>
      </w:pPr>
      <w:r>
        <w:rPr>
          <w:rFonts w:hint="eastAsia"/>
        </w:rPr>
        <w:lastRenderedPageBreak/>
        <w:t>海南师范大学纵向科研项目结余资金管理细则</w:t>
      </w:r>
      <w:bookmarkEnd w:id="43"/>
      <w:r>
        <w:rPr>
          <w:rFonts w:hint="eastAsia"/>
        </w:rPr>
        <w:t>（试行）</w:t>
      </w:r>
      <w:bookmarkEnd w:id="44"/>
    </w:p>
    <w:p w14:paraId="0CABE2F3" w14:textId="77777777" w:rsidR="00B97A82" w:rsidRDefault="00B97A82">
      <w:pPr>
        <w:spacing w:line="560" w:lineRule="exact"/>
        <w:jc w:val="center"/>
        <w:rPr>
          <w:rFonts w:ascii="黑体" w:eastAsia="黑体" w:hAnsi="黑体" w:cs="宋体"/>
          <w:sz w:val="32"/>
          <w:szCs w:val="32"/>
        </w:rPr>
      </w:pPr>
    </w:p>
    <w:p w14:paraId="392E37E7" w14:textId="77777777" w:rsidR="00B97A82" w:rsidRDefault="00000000">
      <w:pPr>
        <w:spacing w:line="560" w:lineRule="exact"/>
        <w:jc w:val="center"/>
        <w:rPr>
          <w:rFonts w:ascii="黑体" w:eastAsia="黑体" w:hAnsi="黑体" w:cs="宋体"/>
          <w:sz w:val="32"/>
          <w:szCs w:val="32"/>
        </w:rPr>
      </w:pPr>
      <w:r>
        <w:rPr>
          <w:rFonts w:ascii="黑体" w:eastAsia="黑体" w:hAnsi="黑体" w:cs="宋体" w:hint="eastAsia"/>
          <w:sz w:val="32"/>
          <w:szCs w:val="32"/>
        </w:rPr>
        <w:t>第一章  总则</w:t>
      </w:r>
    </w:p>
    <w:p w14:paraId="3D237887" w14:textId="77777777" w:rsidR="00B97A82" w:rsidRDefault="00000000">
      <w:pPr>
        <w:adjustRightInd w:val="0"/>
        <w:snapToGrid w:val="0"/>
        <w:spacing w:line="560" w:lineRule="exact"/>
        <w:ind w:firstLineChars="200" w:firstLine="640"/>
        <w:rPr>
          <w:rFonts w:ascii="仿宋_GB2312" w:eastAsia="仿宋_GB2312" w:hAnsi="仿宋" w:cs="宋体"/>
          <w:sz w:val="32"/>
          <w:szCs w:val="32"/>
        </w:rPr>
      </w:pPr>
      <w:r>
        <w:rPr>
          <w:rFonts w:ascii="仿宋_GB2312" w:eastAsia="仿宋_GB2312" w:hAnsi="仿宋" w:cs="Calibri" w:hint="eastAsia"/>
          <w:b/>
          <w:bCs/>
          <w:kern w:val="0"/>
          <w:sz w:val="32"/>
          <w:szCs w:val="32"/>
        </w:rPr>
        <w:t xml:space="preserve">第一条  </w:t>
      </w:r>
      <w:r>
        <w:rPr>
          <w:rFonts w:ascii="仿宋_GB2312" w:eastAsia="仿宋_GB2312" w:hAnsi="仿宋" w:cs="Calibri" w:hint="eastAsia"/>
          <w:sz w:val="32"/>
          <w:szCs w:val="32"/>
        </w:rPr>
        <w:t>结余资金是指项目验收（结题）后，项目实到总经费减去实际总支出后，</w:t>
      </w:r>
      <w:r>
        <w:rPr>
          <w:rFonts w:ascii="仿宋_GB2312" w:eastAsia="仿宋_GB2312" w:hAnsi="仿宋" w:cs="宋体" w:hint="eastAsia"/>
          <w:sz w:val="32"/>
          <w:szCs w:val="32"/>
        </w:rPr>
        <w:t>尚未支出的项目资金余额。主要适用于财政来源的项目资金，包括纵向科研项目资金和按照纵向科研项目管理的财政性横向科研项目资金。</w:t>
      </w:r>
    </w:p>
    <w:p w14:paraId="14D3A431" w14:textId="77777777" w:rsidR="00B97A82" w:rsidRDefault="00000000">
      <w:pPr>
        <w:widowControl/>
        <w:adjustRightInd w:val="0"/>
        <w:snapToGrid w:val="0"/>
        <w:spacing w:line="560" w:lineRule="exact"/>
        <w:ind w:firstLineChars="200" w:firstLine="640"/>
        <w:jc w:val="left"/>
        <w:rPr>
          <w:rFonts w:ascii="仿宋_GB2312" w:eastAsia="仿宋_GB2312" w:hAnsi="仿宋" w:cs="宋体"/>
          <w:kern w:val="0"/>
          <w:sz w:val="32"/>
          <w:szCs w:val="32"/>
        </w:rPr>
      </w:pPr>
      <w:r>
        <w:rPr>
          <w:rFonts w:ascii="仿宋_GB2312" w:eastAsia="仿宋_GB2312" w:hAnsi="仿宋" w:cs="Calibri" w:hint="eastAsia"/>
          <w:b/>
          <w:bCs/>
          <w:kern w:val="0"/>
          <w:sz w:val="32"/>
          <w:szCs w:val="32"/>
        </w:rPr>
        <w:t xml:space="preserve">第二条  </w:t>
      </w:r>
      <w:r>
        <w:rPr>
          <w:rFonts w:ascii="仿宋_GB2312" w:eastAsia="仿宋_GB2312" w:hAnsi="仿宋" w:cs="宋体" w:hint="eastAsia"/>
          <w:kern w:val="0"/>
          <w:sz w:val="32"/>
          <w:szCs w:val="32"/>
        </w:rPr>
        <w:t>项目验收（结题）后，项目负责人按照预算实际支出做好决算工作，如实反映支出经费情况，确保决算报表真实、完整，项目负责人对决算报表的真实性负责。</w:t>
      </w:r>
    </w:p>
    <w:p w14:paraId="164EBAC7" w14:textId="77777777" w:rsidR="00B97A82" w:rsidRDefault="00000000">
      <w:pPr>
        <w:spacing w:line="560" w:lineRule="exact"/>
        <w:jc w:val="center"/>
        <w:rPr>
          <w:rFonts w:ascii="黑体" w:eastAsia="黑体" w:hAnsi="黑体" w:cs="宋体"/>
          <w:sz w:val="32"/>
          <w:szCs w:val="32"/>
        </w:rPr>
      </w:pPr>
      <w:r>
        <w:rPr>
          <w:rFonts w:ascii="黑体" w:eastAsia="黑体" w:hAnsi="黑体" w:cs="宋体" w:hint="eastAsia"/>
          <w:sz w:val="32"/>
          <w:szCs w:val="32"/>
        </w:rPr>
        <w:t>第二章  结余资金的管理</w:t>
      </w:r>
    </w:p>
    <w:p w14:paraId="65602900" w14:textId="77777777" w:rsidR="00B97A82" w:rsidRDefault="00000000">
      <w:pPr>
        <w:widowControl/>
        <w:adjustRightInd w:val="0"/>
        <w:snapToGrid w:val="0"/>
        <w:spacing w:line="560" w:lineRule="exact"/>
        <w:ind w:firstLineChars="200" w:firstLine="640"/>
        <w:jc w:val="left"/>
        <w:rPr>
          <w:rFonts w:ascii="仿宋_GB2312" w:eastAsia="仿宋_GB2312" w:hAnsi="仿宋" w:cs="Calibri"/>
          <w:b/>
          <w:bCs/>
          <w:kern w:val="0"/>
          <w:sz w:val="32"/>
          <w:szCs w:val="32"/>
        </w:rPr>
      </w:pPr>
      <w:r>
        <w:rPr>
          <w:rFonts w:ascii="仿宋_GB2312" w:eastAsia="仿宋_GB2312" w:hAnsi="仿宋" w:cs="Calibri" w:hint="eastAsia"/>
          <w:b/>
          <w:bCs/>
          <w:kern w:val="0"/>
          <w:sz w:val="32"/>
          <w:szCs w:val="32"/>
        </w:rPr>
        <w:t>第三条</w:t>
      </w:r>
      <w:r>
        <w:rPr>
          <w:rFonts w:ascii="仿宋_GB2312" w:eastAsia="仿宋_GB2312" w:hAnsi="仿宋" w:cs="Calibri" w:hint="eastAsia"/>
          <w:kern w:val="0"/>
          <w:sz w:val="32"/>
          <w:szCs w:val="32"/>
        </w:rPr>
        <w:t xml:space="preserve">  学校可将结余资金用于项目负责人的延续研究，也可统筹用于学校其他相关科研活动。</w:t>
      </w:r>
    </w:p>
    <w:p w14:paraId="3511D47F" w14:textId="77777777" w:rsidR="00B97A82" w:rsidRDefault="00000000">
      <w:pPr>
        <w:widowControl/>
        <w:adjustRightInd w:val="0"/>
        <w:snapToGrid w:val="0"/>
        <w:spacing w:line="560" w:lineRule="exact"/>
        <w:ind w:firstLineChars="200" w:firstLine="640"/>
        <w:jc w:val="left"/>
        <w:rPr>
          <w:rFonts w:ascii="仿宋_GB2312" w:eastAsia="仿宋_GB2312" w:hAnsi="仿宋" w:cs="Calibri"/>
          <w:kern w:val="0"/>
          <w:sz w:val="32"/>
          <w:szCs w:val="32"/>
        </w:rPr>
      </w:pPr>
      <w:r>
        <w:rPr>
          <w:rFonts w:ascii="仿宋_GB2312" w:eastAsia="仿宋_GB2312" w:hAnsi="仿宋" w:cs="Calibri" w:hint="eastAsia"/>
          <w:b/>
          <w:bCs/>
          <w:kern w:val="0"/>
          <w:sz w:val="32"/>
          <w:szCs w:val="32"/>
        </w:rPr>
        <w:t xml:space="preserve">第四条  </w:t>
      </w:r>
      <w:r>
        <w:rPr>
          <w:rFonts w:ascii="仿宋_GB2312" w:eastAsia="仿宋_GB2312" w:hAnsi="仿宋" w:cs="Calibri" w:hint="eastAsia"/>
          <w:kern w:val="0"/>
          <w:sz w:val="32"/>
          <w:szCs w:val="32"/>
        </w:rPr>
        <w:t>纵向科研项目完成研究任务并通过验收（结题）的，结余资金在两年内（自验收结论下达后次年的1月1日起计算）由学校统筹安排用于科研活动的直接支出；两年后未使用完的，按项目主管部门规定及通知要求退回。</w:t>
      </w:r>
    </w:p>
    <w:p w14:paraId="0811CA68" w14:textId="77777777" w:rsidR="00B97A82" w:rsidRDefault="00000000">
      <w:pPr>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 xml:space="preserve">第五条  </w:t>
      </w:r>
      <w:r>
        <w:rPr>
          <w:rFonts w:ascii="仿宋_GB2312" w:eastAsia="仿宋_GB2312" w:hAnsi="仿宋" w:cs="Calibri" w:hint="eastAsia"/>
          <w:kern w:val="0"/>
          <w:sz w:val="32"/>
          <w:szCs w:val="32"/>
        </w:rPr>
        <w:t>未通过</w:t>
      </w:r>
      <w:r>
        <w:rPr>
          <w:rFonts w:ascii="仿宋_GB2312" w:eastAsia="仿宋_GB2312" w:hAnsi="仿宋" w:cs="Calibri" w:hint="eastAsia"/>
          <w:sz w:val="32"/>
          <w:szCs w:val="32"/>
        </w:rPr>
        <w:t>验收（结题）</w:t>
      </w:r>
      <w:r>
        <w:rPr>
          <w:rFonts w:ascii="仿宋_GB2312" w:eastAsia="仿宋_GB2312" w:hAnsi="仿宋" w:cs="Calibri" w:hint="eastAsia"/>
          <w:kern w:val="0"/>
          <w:sz w:val="32"/>
          <w:szCs w:val="32"/>
        </w:rPr>
        <w:t>的财政科研项目，结余资金按项目主管部门规定处理。要求结余资金原渠道退回的，或因项目未通过验收和整改后通过验收等原因结余资金须按原渠道收回的，项目负责人应根据验收意见，及时、足额返还结余资金。</w:t>
      </w:r>
    </w:p>
    <w:p w14:paraId="2D8EA916" w14:textId="77777777" w:rsidR="00B97A82" w:rsidRDefault="00000000">
      <w:pPr>
        <w:spacing w:line="560" w:lineRule="exact"/>
        <w:jc w:val="center"/>
        <w:rPr>
          <w:rFonts w:ascii="黑体" w:eastAsia="黑体" w:hAnsi="黑体" w:cs="宋体"/>
          <w:sz w:val="32"/>
          <w:szCs w:val="32"/>
        </w:rPr>
      </w:pPr>
      <w:r>
        <w:rPr>
          <w:rFonts w:ascii="黑体" w:eastAsia="黑体" w:hAnsi="黑体" w:cs="宋体" w:hint="eastAsia"/>
          <w:sz w:val="32"/>
          <w:szCs w:val="32"/>
        </w:rPr>
        <w:t>第三章  结余资金的使用</w:t>
      </w:r>
    </w:p>
    <w:p w14:paraId="54F97866" w14:textId="77777777" w:rsidR="00B97A82" w:rsidRDefault="00000000">
      <w:pPr>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lastRenderedPageBreak/>
        <w:t xml:space="preserve">第六条  </w:t>
      </w:r>
      <w:r>
        <w:rPr>
          <w:rFonts w:ascii="仿宋_GB2312" w:eastAsia="仿宋_GB2312" w:hAnsi="仿宋" w:cs="Calibri" w:hint="eastAsia"/>
          <w:sz w:val="32"/>
          <w:szCs w:val="32"/>
        </w:rPr>
        <w:t>科研项目结余资金的使用采取申请制，科研管理与学科建设处根据各项</w:t>
      </w:r>
      <w:proofErr w:type="gramStart"/>
      <w:r>
        <w:rPr>
          <w:rFonts w:ascii="仿宋_GB2312" w:eastAsia="仿宋_GB2312" w:hAnsi="仿宋" w:cs="Calibri" w:hint="eastAsia"/>
          <w:sz w:val="32"/>
          <w:szCs w:val="32"/>
        </w:rPr>
        <w:t>目类型</w:t>
      </w:r>
      <w:proofErr w:type="gramEnd"/>
      <w:r>
        <w:rPr>
          <w:rFonts w:ascii="仿宋_GB2312" w:eastAsia="仿宋_GB2312" w:hAnsi="仿宋" w:cs="Calibri" w:hint="eastAsia"/>
          <w:sz w:val="32"/>
          <w:szCs w:val="32"/>
        </w:rPr>
        <w:t>下达验收证书（意见）时间，分批次办理结余资金使用申请，项目负责人优先使用原项目的结余资金。</w:t>
      </w:r>
      <w:proofErr w:type="gramStart"/>
      <w:r>
        <w:rPr>
          <w:rFonts w:ascii="仿宋_GB2312" w:eastAsia="仿宋_GB2312" w:hAnsi="仿宋" w:cs="Calibri" w:hint="eastAsia"/>
          <w:sz w:val="32"/>
          <w:szCs w:val="32"/>
        </w:rPr>
        <w:t>若项目</w:t>
      </w:r>
      <w:proofErr w:type="gramEnd"/>
      <w:r>
        <w:rPr>
          <w:rFonts w:ascii="仿宋_GB2312" w:eastAsia="仿宋_GB2312" w:hAnsi="仿宋" w:cs="Calibri" w:hint="eastAsia"/>
          <w:sz w:val="32"/>
          <w:szCs w:val="32"/>
        </w:rPr>
        <w:t>负责人在结余资金使用通知下达后一年内没有申请立项的，则由学校统筹使用；因不按时办理申请程序而导致结余资金被上级主管部门收回，责任由项目负责人自己承担。</w:t>
      </w:r>
    </w:p>
    <w:p w14:paraId="018CBEDE" w14:textId="77777777" w:rsidR="00B97A82" w:rsidRDefault="00000000">
      <w:pPr>
        <w:adjustRightInd w:val="0"/>
        <w:snapToGrid w:val="0"/>
        <w:spacing w:line="560" w:lineRule="exact"/>
        <w:ind w:firstLineChars="200" w:firstLine="640"/>
        <w:rPr>
          <w:rFonts w:ascii="仿宋_GB2312" w:eastAsia="仿宋_GB2312" w:hAnsi="仿宋" w:cs="Calibri"/>
          <w:sz w:val="32"/>
          <w:szCs w:val="32"/>
        </w:rPr>
      </w:pPr>
      <w:r>
        <w:rPr>
          <w:rFonts w:ascii="仿宋_GB2312" w:eastAsia="仿宋_GB2312" w:hAnsi="仿宋" w:cs="Calibri" w:hint="eastAsia"/>
          <w:b/>
          <w:bCs/>
          <w:sz w:val="32"/>
          <w:szCs w:val="32"/>
        </w:rPr>
        <w:t xml:space="preserve">第七条  </w:t>
      </w:r>
      <w:r>
        <w:rPr>
          <w:rFonts w:ascii="仿宋_GB2312" w:eastAsia="仿宋_GB2312" w:hAnsi="仿宋" w:cs="Calibri" w:hint="eastAsia"/>
          <w:sz w:val="32"/>
          <w:szCs w:val="32"/>
        </w:rPr>
        <w:t>学校统筹将项目结余资金用于国家基金重点培育。项目负责人</w:t>
      </w:r>
      <w:proofErr w:type="gramStart"/>
      <w:r>
        <w:rPr>
          <w:rFonts w:ascii="仿宋_GB2312" w:eastAsia="仿宋_GB2312" w:hAnsi="仿宋" w:cs="Calibri" w:hint="eastAsia"/>
          <w:sz w:val="32"/>
          <w:szCs w:val="32"/>
        </w:rPr>
        <w:t>拟展开</w:t>
      </w:r>
      <w:proofErr w:type="gramEnd"/>
      <w:r>
        <w:rPr>
          <w:rFonts w:ascii="仿宋_GB2312" w:eastAsia="仿宋_GB2312" w:hAnsi="仿宋" w:cs="Calibri" w:hint="eastAsia"/>
          <w:sz w:val="32"/>
          <w:szCs w:val="32"/>
        </w:rPr>
        <w:t>后续国家基金重点培育研究，提出项目申请，填写研究任务、研究计划、预期研究成果等内容，资金预算参照《海南师范大学校级科研项目管理办法》执行。</w:t>
      </w:r>
    </w:p>
    <w:p w14:paraId="0F830E03" w14:textId="77777777" w:rsidR="00B97A82" w:rsidRDefault="00000000">
      <w:pPr>
        <w:adjustRightInd w:val="0"/>
        <w:snapToGrid w:val="0"/>
        <w:spacing w:line="560" w:lineRule="exact"/>
        <w:ind w:firstLineChars="200" w:firstLine="640"/>
        <w:rPr>
          <w:rFonts w:ascii="仿宋_GB2312" w:eastAsia="仿宋_GB2312" w:hAnsi="仿宋" w:cs="Calibri"/>
          <w:sz w:val="32"/>
          <w:szCs w:val="32"/>
        </w:rPr>
      </w:pPr>
      <w:r>
        <w:rPr>
          <w:rFonts w:ascii="仿宋_GB2312" w:eastAsia="仿宋_GB2312" w:hAnsi="仿宋" w:cs="Calibri" w:hint="eastAsia"/>
          <w:b/>
          <w:bCs/>
          <w:sz w:val="32"/>
          <w:szCs w:val="32"/>
        </w:rPr>
        <w:t xml:space="preserve">第八条  </w:t>
      </w:r>
      <w:r>
        <w:rPr>
          <w:rFonts w:ascii="仿宋_GB2312" w:eastAsia="仿宋_GB2312" w:hAnsi="仿宋" w:cs="Calibri" w:hint="eastAsia"/>
          <w:sz w:val="32"/>
          <w:szCs w:val="32"/>
        </w:rPr>
        <w:t>科研管理与学科建设处组织专家对项目进行评审，对预算的可行性、适用性进行论证</w:t>
      </w:r>
      <w:r>
        <w:rPr>
          <w:rFonts w:ascii="仿宋_GB2312" w:eastAsia="仿宋_GB2312" w:hAnsi="仿宋" w:cs="Calibri" w:hint="eastAsia"/>
          <w:kern w:val="0"/>
          <w:sz w:val="32"/>
          <w:szCs w:val="32"/>
        </w:rPr>
        <w:t>。通过审核立项的项目被列为校级科研项目，名称为“</w:t>
      </w:r>
      <w:r>
        <w:rPr>
          <w:rFonts w:ascii="仿宋_GB2312" w:eastAsia="仿宋_GB2312" w:hAnsi="仿宋" w:cs="Calibri" w:hint="eastAsia"/>
          <w:sz w:val="32"/>
          <w:szCs w:val="32"/>
        </w:rPr>
        <w:t>海南师范大学国家基金重点培育项目</w:t>
      </w:r>
      <w:r>
        <w:rPr>
          <w:rFonts w:ascii="仿宋_GB2312" w:eastAsia="仿宋_GB2312" w:hAnsi="仿宋" w:cs="Calibri" w:hint="eastAsia"/>
          <w:kern w:val="0"/>
          <w:sz w:val="32"/>
          <w:szCs w:val="32"/>
        </w:rPr>
        <w:t>”。资金管理参照《海南师范大学校级科研项目管理办法》执行。</w:t>
      </w:r>
    </w:p>
    <w:p w14:paraId="31BD47E2" w14:textId="77777777" w:rsidR="00B97A82" w:rsidRDefault="00000000">
      <w:pPr>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sz w:val="32"/>
          <w:szCs w:val="32"/>
        </w:rPr>
        <w:t>第九条</w:t>
      </w:r>
      <w:r>
        <w:rPr>
          <w:rFonts w:ascii="仿宋_GB2312" w:eastAsia="仿宋_GB2312" w:hAnsi="仿宋" w:cs="Calibri" w:hint="eastAsia"/>
          <w:sz w:val="32"/>
          <w:szCs w:val="32"/>
        </w:rPr>
        <w:t xml:space="preserve">  立项公示后，财务处根据科研管理与学科建设处提供的相关材料办理立项手续</w:t>
      </w:r>
      <w:r>
        <w:rPr>
          <w:rFonts w:ascii="仿宋_GB2312" w:eastAsia="仿宋_GB2312" w:hAnsi="仿宋" w:cs="Calibri" w:hint="eastAsia"/>
          <w:kern w:val="0"/>
          <w:sz w:val="32"/>
          <w:szCs w:val="32"/>
        </w:rPr>
        <w:t>。</w:t>
      </w:r>
    </w:p>
    <w:p w14:paraId="457B7052" w14:textId="77777777" w:rsidR="00B97A82" w:rsidRDefault="00000000">
      <w:pPr>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 xml:space="preserve">第十条  </w:t>
      </w:r>
      <w:r>
        <w:rPr>
          <w:rFonts w:ascii="仿宋_GB2312" w:eastAsia="仿宋_GB2312" w:hAnsi="仿宋" w:cs="Calibri" w:hint="eastAsia"/>
          <w:kern w:val="0"/>
          <w:sz w:val="32"/>
          <w:szCs w:val="32"/>
        </w:rPr>
        <w:t>科研项目已结题，科研项目负责人组织人事关系已调离学校的，学校将结余资金余额收回统筹使用。</w:t>
      </w:r>
    </w:p>
    <w:p w14:paraId="2B90D95D" w14:textId="77777777" w:rsidR="00B97A82" w:rsidRDefault="00000000">
      <w:pPr>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sz w:val="32"/>
          <w:szCs w:val="32"/>
        </w:rPr>
        <w:t>第十一条</w:t>
      </w:r>
      <w:r>
        <w:rPr>
          <w:rFonts w:ascii="仿宋_GB2312" w:eastAsia="仿宋_GB2312" w:hAnsi="仿宋" w:cs="Calibri" w:hint="eastAsia"/>
          <w:sz w:val="32"/>
          <w:szCs w:val="32"/>
        </w:rPr>
        <w:t xml:space="preserve">  项目负责人应本着勤俭节约的原则合理安排支出，不得违反规定使用和转移结存结余资金。</w:t>
      </w:r>
      <w:r>
        <w:rPr>
          <w:rFonts w:ascii="仿宋_GB2312" w:eastAsia="仿宋_GB2312" w:hAnsi="仿宋" w:cs="Calibri" w:hint="eastAsia"/>
          <w:kern w:val="0"/>
          <w:sz w:val="32"/>
          <w:szCs w:val="32"/>
        </w:rPr>
        <w:t xml:space="preserve"> </w:t>
      </w:r>
    </w:p>
    <w:p w14:paraId="6EEF7F3A" w14:textId="77777777" w:rsidR="00B97A82" w:rsidRDefault="00000000">
      <w:pPr>
        <w:widowControl/>
        <w:adjustRightInd w:val="0"/>
        <w:snapToGrid w:val="0"/>
        <w:spacing w:line="560" w:lineRule="exact"/>
        <w:ind w:firstLineChars="200" w:firstLine="640"/>
        <w:rPr>
          <w:rFonts w:ascii="仿宋_GB2312" w:eastAsia="仿宋_GB2312" w:hAnsi="仿宋" w:cs="Calibri"/>
          <w:spacing w:val="-8"/>
          <w:kern w:val="0"/>
          <w:sz w:val="32"/>
          <w:szCs w:val="32"/>
        </w:rPr>
      </w:pPr>
      <w:r>
        <w:rPr>
          <w:rFonts w:ascii="仿宋_GB2312" w:eastAsia="仿宋_GB2312" w:hAnsi="仿宋" w:cs="Calibri" w:hint="eastAsia"/>
          <w:b/>
          <w:bCs/>
          <w:kern w:val="0"/>
          <w:sz w:val="32"/>
          <w:szCs w:val="32"/>
        </w:rPr>
        <w:t xml:space="preserve">第十二条  </w:t>
      </w:r>
      <w:r>
        <w:rPr>
          <w:rFonts w:ascii="仿宋_GB2312" w:eastAsia="仿宋_GB2312" w:hAnsi="仿宋" w:cs="Calibri" w:hint="eastAsia"/>
          <w:spacing w:val="-8"/>
          <w:kern w:val="0"/>
          <w:sz w:val="32"/>
          <w:szCs w:val="32"/>
        </w:rPr>
        <w:t>项目结余资金的再立项工作原则上每学期进行1次。</w:t>
      </w:r>
    </w:p>
    <w:p w14:paraId="74F0C7FB" w14:textId="77777777" w:rsidR="00B97A82" w:rsidRDefault="00000000">
      <w:pPr>
        <w:spacing w:line="560" w:lineRule="exact"/>
        <w:jc w:val="center"/>
        <w:rPr>
          <w:rFonts w:ascii="黑体" w:eastAsia="黑体" w:hAnsi="黑体" w:cs="宋体"/>
          <w:sz w:val="32"/>
          <w:szCs w:val="32"/>
        </w:rPr>
      </w:pPr>
      <w:r>
        <w:rPr>
          <w:rFonts w:ascii="黑体" w:eastAsia="黑体" w:hAnsi="黑体" w:cs="宋体" w:hint="eastAsia"/>
          <w:sz w:val="32"/>
          <w:szCs w:val="32"/>
        </w:rPr>
        <w:t>第四章  附则</w:t>
      </w:r>
    </w:p>
    <w:p w14:paraId="5434E863" w14:textId="77777777" w:rsidR="00B97A82" w:rsidRDefault="00000000">
      <w:pPr>
        <w:widowControl/>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lastRenderedPageBreak/>
        <w:t xml:space="preserve">第十三条  </w:t>
      </w:r>
      <w:r>
        <w:rPr>
          <w:rFonts w:ascii="仿宋_GB2312" w:eastAsia="仿宋_GB2312" w:hAnsi="仿宋" w:cs="Calibri" w:hint="eastAsia"/>
          <w:kern w:val="0"/>
          <w:sz w:val="32"/>
          <w:szCs w:val="32"/>
        </w:rPr>
        <w:t>本办法由科研管理与学科建设处负责解释。</w:t>
      </w:r>
    </w:p>
    <w:p w14:paraId="0CC3EFB7" w14:textId="77777777" w:rsidR="00B97A82" w:rsidRDefault="00000000">
      <w:pPr>
        <w:widowControl/>
        <w:spacing w:line="560" w:lineRule="exact"/>
        <w:ind w:firstLineChars="200" w:firstLine="640"/>
        <w:rPr>
          <w:rFonts w:ascii="仿宋_GB2312" w:eastAsia="仿宋_GB2312" w:hAnsi="仿宋" w:cs="Calibri"/>
          <w:spacing w:val="-4"/>
          <w:kern w:val="0"/>
          <w:sz w:val="32"/>
          <w:szCs w:val="32"/>
        </w:rPr>
      </w:pPr>
      <w:r>
        <w:rPr>
          <w:rFonts w:ascii="仿宋_GB2312" w:eastAsia="仿宋_GB2312" w:hAnsi="仿宋" w:cs="Calibri" w:hint="eastAsia"/>
          <w:b/>
          <w:bCs/>
          <w:kern w:val="0"/>
          <w:sz w:val="32"/>
          <w:szCs w:val="32"/>
        </w:rPr>
        <w:t xml:space="preserve">第十三条  </w:t>
      </w:r>
      <w:r>
        <w:rPr>
          <w:rFonts w:ascii="仿宋_GB2312" w:eastAsia="仿宋_GB2312" w:hAnsi="仿宋" w:cs="Calibri" w:hint="eastAsia"/>
          <w:kern w:val="0"/>
          <w:sz w:val="32"/>
          <w:szCs w:val="32"/>
        </w:rPr>
        <w:t>本</w:t>
      </w:r>
      <w:r>
        <w:rPr>
          <w:rFonts w:ascii="仿宋_GB2312" w:eastAsia="仿宋_GB2312" w:hAnsi="仿宋" w:cs="Calibri" w:hint="eastAsia"/>
          <w:spacing w:val="-4"/>
          <w:kern w:val="0"/>
          <w:sz w:val="32"/>
          <w:szCs w:val="32"/>
        </w:rPr>
        <w:t>办法自2017年12月28日起执行，适用此后验收（结题）的所有科研项目，及2015年后验收（结题）的所有项目。</w:t>
      </w:r>
    </w:p>
    <w:p w14:paraId="53CFF979" w14:textId="77777777" w:rsidR="00B97A82" w:rsidRDefault="00000000">
      <w:pPr>
        <w:widowControl/>
        <w:adjustRightInd w:val="0"/>
        <w:snapToGrid w:val="0"/>
        <w:spacing w:line="560" w:lineRule="exact"/>
        <w:ind w:firstLineChars="200" w:firstLine="640"/>
        <w:rPr>
          <w:rFonts w:ascii="仿宋_GB2312" w:eastAsia="仿宋_GB2312" w:hAnsi="仿宋" w:cs="Calibri"/>
          <w:kern w:val="0"/>
          <w:sz w:val="32"/>
          <w:szCs w:val="32"/>
        </w:rPr>
      </w:pPr>
      <w:r>
        <w:rPr>
          <w:rFonts w:ascii="仿宋_GB2312" w:eastAsia="仿宋_GB2312" w:hAnsi="仿宋" w:cs="Calibri" w:hint="eastAsia"/>
          <w:b/>
          <w:bCs/>
          <w:kern w:val="0"/>
          <w:sz w:val="32"/>
          <w:szCs w:val="32"/>
        </w:rPr>
        <w:t xml:space="preserve">第十四条  </w:t>
      </w:r>
      <w:r>
        <w:rPr>
          <w:rFonts w:ascii="仿宋_GB2312" w:eastAsia="仿宋_GB2312" w:hAnsi="仿宋" w:cs="宋体" w:hint="eastAsia"/>
          <w:spacing w:val="-2"/>
          <w:kern w:val="0"/>
          <w:sz w:val="32"/>
          <w:szCs w:val="32"/>
        </w:rPr>
        <w:t>如本办法中所涉及的相应条款存在与项目主管部门（委托单位）管理办法不一致或相抵触的情况，原则上以项目主管部门（委托单位）管理办法为准。</w:t>
      </w:r>
    </w:p>
    <w:p w14:paraId="6CA2876C" w14:textId="77777777" w:rsidR="00B97A82" w:rsidRDefault="00000000">
      <w:pPr>
        <w:spacing w:line="560" w:lineRule="exact"/>
        <w:ind w:firstLineChars="200" w:firstLine="640"/>
        <w:rPr>
          <w:rFonts w:ascii="仿宋_GB2312" w:eastAsia="仿宋_GB2312" w:hAnsi="仿宋" w:cs="宋体"/>
          <w:sz w:val="32"/>
          <w:szCs w:val="32"/>
        </w:rPr>
      </w:pPr>
      <w:r>
        <w:rPr>
          <w:rFonts w:ascii="仿宋_GB2312" w:eastAsia="仿宋_GB2312" w:hAnsi="仿宋" w:cs="宋体" w:hint="eastAsia"/>
          <w:sz w:val="32"/>
          <w:szCs w:val="32"/>
        </w:rPr>
        <w:t xml:space="preserve"> </w:t>
      </w:r>
    </w:p>
    <w:p w14:paraId="32322CBA" w14:textId="77777777" w:rsidR="00B97A82" w:rsidRDefault="00B97A82"/>
    <w:p w14:paraId="49EAA407" w14:textId="77777777" w:rsidR="00B97A82" w:rsidRDefault="00B97A82"/>
    <w:p w14:paraId="49A36CD2" w14:textId="77777777" w:rsidR="00B97A82" w:rsidRDefault="00B97A82"/>
    <w:p w14:paraId="1D928AAF" w14:textId="77777777" w:rsidR="00B97A82" w:rsidRDefault="00B97A82"/>
    <w:p w14:paraId="19DF1F9D" w14:textId="77777777" w:rsidR="00B97A82" w:rsidRDefault="00B97A82"/>
    <w:p w14:paraId="1FCC7AD1" w14:textId="77777777" w:rsidR="00B97A82" w:rsidRDefault="00B97A82"/>
    <w:p w14:paraId="029060EC" w14:textId="77777777" w:rsidR="00B97A82" w:rsidRDefault="00B97A82"/>
    <w:p w14:paraId="77E2EBAA" w14:textId="77777777" w:rsidR="00B97A82" w:rsidRDefault="00B97A82"/>
    <w:p w14:paraId="5777BFDC" w14:textId="77777777" w:rsidR="00B97A82" w:rsidRDefault="00B97A82"/>
    <w:p w14:paraId="28084971" w14:textId="77777777" w:rsidR="00B97A82" w:rsidRDefault="00B97A82"/>
    <w:p w14:paraId="60F64AD1" w14:textId="77777777" w:rsidR="00B97A82" w:rsidRDefault="00B97A82"/>
    <w:p w14:paraId="63A11ACD" w14:textId="77777777" w:rsidR="00B97A82" w:rsidRDefault="00B97A82"/>
    <w:p w14:paraId="368E1360" w14:textId="77777777" w:rsidR="00B97A82" w:rsidRDefault="00B97A82"/>
    <w:p w14:paraId="038A08BE" w14:textId="77777777" w:rsidR="00B97A82" w:rsidRDefault="00B97A82"/>
    <w:p w14:paraId="617E23B5" w14:textId="77777777" w:rsidR="00B97A82" w:rsidRDefault="00B97A82"/>
    <w:p w14:paraId="3F2CC9EB" w14:textId="77777777" w:rsidR="00B97A82" w:rsidRDefault="00B97A82"/>
    <w:p w14:paraId="344B1D2E" w14:textId="77777777" w:rsidR="00B97A82" w:rsidRDefault="00B97A82"/>
    <w:p w14:paraId="40AB3B43" w14:textId="77777777" w:rsidR="00B97A82" w:rsidRDefault="00B97A82"/>
    <w:p w14:paraId="040D531C" w14:textId="77777777" w:rsidR="00B97A82" w:rsidRDefault="00B97A82"/>
    <w:p w14:paraId="0E39FD84" w14:textId="77777777" w:rsidR="00B97A82" w:rsidRDefault="00B97A82"/>
    <w:p w14:paraId="61BF6819" w14:textId="77777777" w:rsidR="00B97A82" w:rsidRDefault="00B97A82"/>
    <w:p w14:paraId="07097B4D" w14:textId="77777777" w:rsidR="00B97A82" w:rsidRDefault="00B97A82"/>
    <w:p w14:paraId="11CBE1E3" w14:textId="77777777" w:rsidR="00B97A82" w:rsidRDefault="00B97A82"/>
    <w:p w14:paraId="55A57BAF" w14:textId="77777777" w:rsidR="00B97A82" w:rsidRDefault="00B97A82"/>
    <w:p w14:paraId="4886C795" w14:textId="77777777" w:rsidR="00B97A82" w:rsidRDefault="00B97A82"/>
    <w:p w14:paraId="75A38541" w14:textId="77777777" w:rsidR="00B97A82" w:rsidRDefault="00B97A82"/>
    <w:p w14:paraId="1D3BFE8F" w14:textId="77777777" w:rsidR="00B97A82" w:rsidRDefault="00B97A82"/>
    <w:p w14:paraId="21A175D0" w14:textId="77777777" w:rsidR="00B97A82" w:rsidRDefault="00000000">
      <w:pPr>
        <w:jc w:val="center"/>
        <w:rPr>
          <w:rFonts w:ascii="宋体" w:hAnsi="宋体"/>
          <w:b/>
          <w:color w:val="FF0000"/>
          <w:spacing w:val="-20"/>
          <w:w w:val="70"/>
          <w:sz w:val="100"/>
          <w:szCs w:val="100"/>
        </w:rPr>
      </w:pPr>
      <w:bookmarkStart w:id="45" w:name="_Toc5542"/>
      <w:r>
        <w:rPr>
          <w:rFonts w:ascii="宋体" w:hAnsi="宋体" w:hint="eastAsia"/>
          <w:b/>
          <w:color w:val="FF0000"/>
          <w:spacing w:val="-20"/>
          <w:w w:val="70"/>
          <w:sz w:val="100"/>
          <w:szCs w:val="100"/>
        </w:rPr>
        <w:lastRenderedPageBreak/>
        <w:t>海南师范大学办公室文件</w:t>
      </w:r>
    </w:p>
    <w:p w14:paraId="4A317970" w14:textId="77777777" w:rsidR="00B97A82" w:rsidRDefault="00000000">
      <w:pPr>
        <w:tabs>
          <w:tab w:val="center" w:pos="4535"/>
          <w:tab w:val="left" w:pos="6435"/>
        </w:tabs>
        <w:spacing w:line="560" w:lineRule="exact"/>
        <w:ind w:firstLineChars="950" w:firstLine="3040"/>
        <w:jc w:val="left"/>
        <w:rPr>
          <w:rFonts w:ascii="仿宋_GB2312" w:eastAsia="仿宋_GB2312" w:hAnsi="宋体"/>
          <w:bCs/>
          <w:sz w:val="32"/>
          <w:szCs w:val="32"/>
        </w:rPr>
      </w:pP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2017〕99号</w:t>
      </w:r>
    </w:p>
    <w:p w14:paraId="670CA576" w14:textId="77777777" w:rsidR="00B97A82" w:rsidRDefault="00000000">
      <w:pPr>
        <w:tabs>
          <w:tab w:val="center" w:pos="4535"/>
          <w:tab w:val="left" w:pos="6435"/>
        </w:tabs>
        <w:spacing w:line="560" w:lineRule="exact"/>
        <w:jc w:val="left"/>
        <w:rPr>
          <w:rFonts w:ascii="仿宋_GB2312" w:eastAsia="仿宋_GB2312" w:hAnsi="宋体"/>
          <w:bCs/>
          <w:sz w:val="32"/>
          <w:szCs w:val="32"/>
        </w:rPr>
      </w:pPr>
      <w:r>
        <w:rPr>
          <w:rFonts w:ascii="仿宋_GB2312" w:eastAsia="仿宋_GB2312" w:hAnsi="宋体"/>
          <w:bCs/>
          <w:noProof/>
          <w:sz w:val="32"/>
          <w:szCs w:val="32"/>
        </w:rPr>
        <mc:AlternateContent>
          <mc:Choice Requires="wps">
            <w:drawing>
              <wp:anchor distT="0" distB="0" distL="114300" distR="114300" simplePos="0" relativeHeight="251674624" behindDoc="0" locked="0" layoutInCell="1" allowOverlap="1" wp14:anchorId="30517973" wp14:editId="40ACF08B">
                <wp:simplePos x="0" y="0"/>
                <wp:positionH relativeFrom="column">
                  <wp:posOffset>261620</wp:posOffset>
                </wp:positionH>
                <wp:positionV relativeFrom="page">
                  <wp:posOffset>2554605</wp:posOffset>
                </wp:positionV>
                <wp:extent cx="5099050" cy="635"/>
                <wp:effectExtent l="0" t="10795" r="6350" b="17145"/>
                <wp:wrapSquare wrapText="bothSides"/>
                <wp:docPr id="15" name="直接连接符 15"/>
                <wp:cNvGraphicFramePr/>
                <a:graphic xmlns:a="http://schemas.openxmlformats.org/drawingml/2006/main">
                  <a:graphicData uri="http://schemas.microsoft.com/office/word/2010/wordprocessingShape">
                    <wps:wsp>
                      <wps:cNvCnPr/>
                      <wps:spPr>
                        <a:xfrm flipV="1">
                          <a:off x="0" y="0"/>
                          <a:ext cx="5099050" cy="635"/>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2E0A0F4A" id="直接连接符 15" o:spid="_x0000_s1026" style="position:absolute;left:0;text-align:left;flip:y;z-index:251674624;visibility:visible;mso-wrap-style:square;mso-wrap-distance-left:9pt;mso-wrap-distance-top:0;mso-wrap-distance-right:9pt;mso-wrap-distance-bottom:0;mso-position-horizontal:absolute;mso-position-horizontal-relative:text;mso-position-vertical:absolute;mso-position-vertical-relative:page" from="20.6pt,201.15pt" to="422.1pt,20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" strokecolor="red" strokeweight="1.75pt">
                <w10:wrap type="square" anchory="page"/>
              </v:line>
            </w:pict>
          </mc:Fallback>
        </mc:AlternateContent>
      </w:r>
      <w:r>
        <w:rPr>
          <w:rFonts w:ascii="仿宋_GB2312" w:eastAsia="仿宋_GB2312" w:hAnsi="宋体"/>
          <w:bCs/>
          <w:sz w:val="32"/>
          <w:szCs w:val="32"/>
        </w:rPr>
        <w:tab/>
      </w:r>
    </w:p>
    <w:p w14:paraId="6B348FA8" w14:textId="77777777" w:rsidR="00B97A82" w:rsidRDefault="00000000">
      <w:pPr>
        <w:spacing w:line="560" w:lineRule="exact"/>
        <w:jc w:val="center"/>
        <w:rPr>
          <w:rFonts w:ascii="宋体" w:hAnsi="宋体" w:cs="Calibri"/>
          <w:b/>
          <w:bCs/>
          <w:sz w:val="44"/>
          <w:szCs w:val="44"/>
        </w:rPr>
      </w:pPr>
      <w:r>
        <w:rPr>
          <w:rFonts w:ascii="宋体" w:hAnsi="宋体" w:cs="Calibri" w:hint="eastAsia"/>
          <w:b/>
          <w:bCs/>
          <w:sz w:val="44"/>
          <w:szCs w:val="44"/>
        </w:rPr>
        <w:t>关于印发预算调整管理细则等</w:t>
      </w:r>
    </w:p>
    <w:p w14:paraId="5A782088" w14:textId="77777777" w:rsidR="00B97A82" w:rsidRDefault="00000000">
      <w:pPr>
        <w:spacing w:line="560" w:lineRule="exact"/>
        <w:jc w:val="center"/>
        <w:rPr>
          <w:rFonts w:ascii="宋体" w:hAnsi="宋体" w:cs="Calibri"/>
          <w:b/>
          <w:bCs/>
          <w:sz w:val="44"/>
          <w:szCs w:val="44"/>
        </w:rPr>
      </w:pPr>
      <w:r>
        <w:rPr>
          <w:rFonts w:ascii="宋体" w:hAnsi="宋体" w:cs="Calibri" w:hint="eastAsia"/>
          <w:b/>
          <w:bCs/>
          <w:sz w:val="44"/>
          <w:szCs w:val="44"/>
        </w:rPr>
        <w:t>四个管理办法的通知</w:t>
      </w:r>
    </w:p>
    <w:p w14:paraId="4D84EF07" w14:textId="77777777" w:rsidR="00B97A82" w:rsidRDefault="00000000">
      <w:pPr>
        <w:spacing w:line="560" w:lineRule="exact"/>
        <w:rPr>
          <w:rFonts w:ascii="仿宋" w:eastAsia="仿宋" w:hAnsi="仿宋" w:cs="Calibri"/>
          <w:sz w:val="32"/>
          <w:szCs w:val="32"/>
        </w:rPr>
      </w:pPr>
      <w:r>
        <w:rPr>
          <w:rFonts w:ascii="仿宋" w:eastAsia="仿宋" w:hAnsi="仿宋" w:cs="Calibri" w:hint="eastAsia"/>
          <w:sz w:val="32"/>
          <w:szCs w:val="32"/>
        </w:rPr>
        <w:t xml:space="preserve"> </w:t>
      </w:r>
    </w:p>
    <w:p w14:paraId="7FD2AF6A" w14:textId="77777777" w:rsidR="00B97A82" w:rsidRDefault="00000000">
      <w:pPr>
        <w:spacing w:line="560" w:lineRule="exact"/>
        <w:rPr>
          <w:rFonts w:ascii="仿宋_GB2312" w:eastAsia="仿宋_GB2312" w:hAnsi="仿宋" w:cs="Calibri"/>
          <w:sz w:val="32"/>
          <w:szCs w:val="32"/>
        </w:rPr>
      </w:pPr>
      <w:r>
        <w:rPr>
          <w:rFonts w:ascii="仿宋_GB2312" w:eastAsia="仿宋_GB2312" w:hAnsi="仿宋" w:cs="Calibri" w:hint="eastAsia"/>
          <w:sz w:val="32"/>
          <w:szCs w:val="32"/>
        </w:rPr>
        <w:t>各单位：</w:t>
      </w:r>
    </w:p>
    <w:p w14:paraId="50A06779" w14:textId="77777777" w:rsidR="00B97A82" w:rsidRDefault="00000000">
      <w:pPr>
        <w:spacing w:line="560" w:lineRule="exact"/>
        <w:rPr>
          <w:rFonts w:ascii="仿宋_GB2312" w:eastAsia="仿宋_GB2312" w:hAnsi="仿宋" w:cs="Calibri"/>
          <w:sz w:val="32"/>
          <w:szCs w:val="32"/>
        </w:rPr>
      </w:pPr>
      <w:r>
        <w:rPr>
          <w:rFonts w:ascii="仿宋_GB2312" w:eastAsia="仿宋_GB2312" w:hAnsi="仿宋" w:cs="Calibri" w:hint="eastAsia"/>
          <w:sz w:val="32"/>
          <w:szCs w:val="32"/>
        </w:rPr>
        <w:t xml:space="preserve">    经学校研究同意，现将《海南师范大学科研项目预算调整管理细则(试行)》、《海南师范大学科研项目间接费用管理细则(试行)》、《海南师范大学科研项目结余资金管理细则(试行)》、《海南师范大学科研财务助理管理办法(试行)》等4个管理办法印发给你们，请遵照执行。</w:t>
      </w:r>
    </w:p>
    <w:p w14:paraId="34AE7170" w14:textId="77777777" w:rsidR="00B97A82" w:rsidRDefault="00000000">
      <w:pPr>
        <w:spacing w:line="560" w:lineRule="exact"/>
        <w:jc w:val="center"/>
        <w:rPr>
          <w:rFonts w:ascii="仿宋_GB2312" w:eastAsia="仿宋_GB2312" w:hAnsi="仿宋" w:cs="Calibri"/>
          <w:b/>
          <w:bCs/>
          <w:sz w:val="40"/>
          <w:szCs w:val="40"/>
        </w:rPr>
      </w:pPr>
      <w:r>
        <w:rPr>
          <w:rFonts w:ascii="仿宋_GB2312" w:eastAsia="仿宋_GB2312" w:hAnsi="仿宋" w:cs="Calibri" w:hint="eastAsia"/>
          <w:b/>
          <w:bCs/>
          <w:sz w:val="40"/>
          <w:szCs w:val="40"/>
        </w:rPr>
        <w:t xml:space="preserve"> </w:t>
      </w:r>
    </w:p>
    <w:p w14:paraId="23429F6B" w14:textId="77777777" w:rsidR="00B97A82" w:rsidRDefault="00000000">
      <w:pPr>
        <w:spacing w:line="560" w:lineRule="exact"/>
        <w:jc w:val="center"/>
        <w:rPr>
          <w:rFonts w:ascii="仿宋_GB2312" w:eastAsia="仿宋_GB2312" w:hAnsi="仿宋" w:cs="Calibri"/>
          <w:b/>
          <w:bCs/>
          <w:sz w:val="40"/>
          <w:szCs w:val="40"/>
        </w:rPr>
      </w:pPr>
      <w:r>
        <w:rPr>
          <w:rFonts w:ascii="仿宋_GB2312" w:eastAsia="仿宋_GB2312" w:hAnsi="仿宋" w:cs="Calibri" w:hint="eastAsia"/>
          <w:b/>
          <w:bCs/>
          <w:sz w:val="40"/>
          <w:szCs w:val="40"/>
        </w:rPr>
        <w:t xml:space="preserve"> </w:t>
      </w:r>
    </w:p>
    <w:p w14:paraId="4DEA9B85" w14:textId="77777777" w:rsidR="00B97A82" w:rsidRDefault="00000000">
      <w:pPr>
        <w:spacing w:line="560" w:lineRule="exact"/>
        <w:jc w:val="center"/>
        <w:rPr>
          <w:rFonts w:ascii="仿宋_GB2312" w:eastAsia="仿宋_GB2312" w:hAnsi="仿宋" w:cs="Calibri"/>
          <w:sz w:val="32"/>
          <w:szCs w:val="32"/>
        </w:rPr>
      </w:pPr>
      <w:r>
        <w:rPr>
          <w:rFonts w:ascii="仿宋_GB2312" w:eastAsia="仿宋_GB2312" w:hAnsi="仿宋" w:cs="Calibri" w:hint="eastAsia"/>
          <w:sz w:val="32"/>
          <w:szCs w:val="32"/>
        </w:rPr>
        <w:t xml:space="preserve">                             海南师范大学办公室</w:t>
      </w:r>
    </w:p>
    <w:p w14:paraId="3C5D1A61" w14:textId="77777777" w:rsidR="00B97A82" w:rsidRDefault="00000000">
      <w:pPr>
        <w:spacing w:line="560" w:lineRule="exact"/>
        <w:jc w:val="center"/>
        <w:rPr>
          <w:rFonts w:ascii="仿宋_GB2312" w:eastAsia="仿宋_GB2312" w:hAnsi="仿宋" w:cs="Calibri"/>
          <w:sz w:val="32"/>
          <w:szCs w:val="32"/>
        </w:rPr>
      </w:pPr>
      <w:r>
        <w:rPr>
          <w:rFonts w:ascii="仿宋_GB2312" w:eastAsia="仿宋_GB2312" w:hAnsi="仿宋" w:cs="Calibri" w:hint="eastAsia"/>
          <w:sz w:val="32"/>
          <w:szCs w:val="32"/>
        </w:rPr>
        <w:t xml:space="preserve">                             2017年12月30日</w:t>
      </w:r>
    </w:p>
    <w:p w14:paraId="5AC9C5A4" w14:textId="77777777" w:rsidR="00B97A82" w:rsidRDefault="00B97A82">
      <w:pPr>
        <w:spacing w:line="560" w:lineRule="exact"/>
        <w:jc w:val="center"/>
        <w:rPr>
          <w:rFonts w:ascii="仿宋_GB2312" w:eastAsia="仿宋_GB2312" w:hAnsi="仿宋" w:cs="Calibri"/>
          <w:sz w:val="32"/>
          <w:szCs w:val="32"/>
        </w:rPr>
      </w:pPr>
    </w:p>
    <w:p w14:paraId="09B00C95" w14:textId="77777777" w:rsidR="00B97A82" w:rsidRDefault="00B97A82">
      <w:pPr>
        <w:spacing w:line="560" w:lineRule="exact"/>
        <w:jc w:val="center"/>
        <w:rPr>
          <w:rFonts w:ascii="仿宋_GB2312" w:eastAsia="仿宋_GB2312" w:hAnsi="仿宋" w:cs="Calibri"/>
          <w:sz w:val="32"/>
          <w:szCs w:val="32"/>
        </w:rPr>
      </w:pPr>
    </w:p>
    <w:p w14:paraId="41DF681A" w14:textId="77777777" w:rsidR="00B97A82" w:rsidRDefault="00B97A82">
      <w:pPr>
        <w:spacing w:line="560" w:lineRule="exact"/>
        <w:jc w:val="center"/>
        <w:rPr>
          <w:rFonts w:ascii="仿宋_GB2312" w:eastAsia="仿宋_GB2312" w:hAnsi="仿宋" w:cs="Calibri"/>
          <w:sz w:val="32"/>
          <w:szCs w:val="32"/>
        </w:rPr>
      </w:pPr>
    </w:p>
    <w:p w14:paraId="32A97B39" w14:textId="77777777" w:rsidR="00B97A82" w:rsidRDefault="00B97A82">
      <w:pPr>
        <w:spacing w:line="560" w:lineRule="exact"/>
        <w:jc w:val="center"/>
        <w:rPr>
          <w:rFonts w:ascii="仿宋_GB2312" w:eastAsia="仿宋_GB2312" w:hAnsi="仿宋" w:cs="Calibri"/>
          <w:sz w:val="32"/>
          <w:szCs w:val="32"/>
        </w:rPr>
      </w:pPr>
    </w:p>
    <w:p w14:paraId="2AE90204" w14:textId="77777777" w:rsidR="00B97A82" w:rsidRDefault="00000000">
      <w:pPr>
        <w:pStyle w:val="1"/>
      </w:pPr>
      <w:r>
        <w:rPr>
          <w:rFonts w:hint="eastAsia"/>
        </w:rPr>
        <w:lastRenderedPageBreak/>
        <w:t>海南师范大学科研财务助理管理办法</w:t>
      </w:r>
      <w:bookmarkEnd w:id="45"/>
    </w:p>
    <w:p w14:paraId="47FF11CB" w14:textId="77777777" w:rsidR="00B97A82" w:rsidRDefault="00B97A82">
      <w:pPr>
        <w:adjustRightInd w:val="0"/>
        <w:snapToGrid w:val="0"/>
        <w:spacing w:line="560" w:lineRule="exact"/>
        <w:jc w:val="center"/>
        <w:rPr>
          <w:rFonts w:ascii="黑体" w:eastAsia="黑体" w:hAnsi="黑体" w:cs="宋体"/>
          <w:kern w:val="0"/>
          <w:sz w:val="32"/>
          <w:szCs w:val="32"/>
        </w:rPr>
      </w:pPr>
    </w:p>
    <w:p w14:paraId="1F5A7762" w14:textId="77777777" w:rsidR="00B97A82" w:rsidRDefault="00000000">
      <w:pPr>
        <w:adjustRightInd w:val="0"/>
        <w:snapToGrid w:val="0"/>
        <w:spacing w:line="560" w:lineRule="exact"/>
        <w:jc w:val="center"/>
        <w:rPr>
          <w:rFonts w:ascii="黑体" w:eastAsia="黑体" w:hAnsi="黑体" w:cs="宋体"/>
          <w:kern w:val="0"/>
          <w:sz w:val="32"/>
          <w:szCs w:val="32"/>
        </w:rPr>
      </w:pPr>
      <w:r>
        <w:rPr>
          <w:rFonts w:ascii="黑体" w:eastAsia="黑体" w:hAnsi="黑体" w:cs="宋体" w:hint="eastAsia"/>
          <w:kern w:val="0"/>
          <w:sz w:val="32"/>
          <w:szCs w:val="32"/>
        </w:rPr>
        <w:t>第一章 总则</w:t>
      </w:r>
    </w:p>
    <w:p w14:paraId="6CA2ADE3" w14:textId="77777777" w:rsidR="00B97A82" w:rsidRDefault="0000000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第一条</w:t>
      </w:r>
      <w:r>
        <w:rPr>
          <w:rFonts w:ascii="仿宋_GB2312" w:eastAsia="仿宋_GB2312" w:hAnsi="仿宋" w:cs="宋体" w:hint="eastAsia"/>
          <w:kern w:val="0"/>
          <w:sz w:val="32"/>
          <w:szCs w:val="32"/>
        </w:rPr>
        <w:t xml:space="preserve">  科研财务助理是指为完成科研项目任务，选聘的兼职或专职从事科研项目相关工作并由项目经费支付劳动报酬的人员。科研财务助理主要为科研人员在项目预算编制和调剂、科研项目资金支出、财务决算和验收等方面提供专业化服务。</w:t>
      </w:r>
    </w:p>
    <w:p w14:paraId="37F5BBA7" w14:textId="77777777" w:rsidR="00B97A82" w:rsidRDefault="0000000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第二条</w:t>
      </w:r>
      <w:r>
        <w:rPr>
          <w:rFonts w:ascii="仿宋_GB2312" w:eastAsia="仿宋_GB2312" w:hAnsi="仿宋" w:cs="宋体" w:hint="eastAsia"/>
          <w:kern w:val="0"/>
          <w:sz w:val="32"/>
          <w:szCs w:val="32"/>
        </w:rPr>
        <w:t xml:space="preserve">  科研财务助理所需费用由项目负责人、二级教学与科研单位、科研项目管理的相关职能部门根据情况通过科研项目资金等渠道解决。</w:t>
      </w:r>
    </w:p>
    <w:p w14:paraId="692CB594" w14:textId="77777777" w:rsidR="00B97A82" w:rsidRDefault="00000000">
      <w:pPr>
        <w:spacing w:line="560" w:lineRule="exact"/>
        <w:jc w:val="center"/>
        <w:rPr>
          <w:rFonts w:ascii="黑体" w:eastAsia="黑体" w:hAnsi="黑体" w:cs="宋体"/>
          <w:kern w:val="0"/>
          <w:sz w:val="32"/>
          <w:szCs w:val="32"/>
        </w:rPr>
      </w:pPr>
      <w:r>
        <w:rPr>
          <w:rFonts w:ascii="黑体" w:eastAsia="黑体" w:hAnsi="黑体" w:cs="宋体" w:hint="eastAsia"/>
          <w:kern w:val="0"/>
          <w:sz w:val="32"/>
          <w:szCs w:val="32"/>
        </w:rPr>
        <w:t>第二章 科研财务助理工作职责</w:t>
      </w:r>
    </w:p>
    <w:p w14:paraId="733EECA4" w14:textId="77777777" w:rsidR="00B97A82" w:rsidRDefault="0000000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 xml:space="preserve">第三条 </w:t>
      </w:r>
      <w:r>
        <w:rPr>
          <w:rFonts w:ascii="仿宋_GB2312" w:eastAsia="仿宋_GB2312" w:hAnsi="仿宋" w:cs="宋体" w:hint="eastAsia"/>
          <w:kern w:val="0"/>
          <w:sz w:val="32"/>
          <w:szCs w:val="32"/>
        </w:rPr>
        <w:t xml:space="preserve"> 科研财务助理工作职责</w:t>
      </w:r>
    </w:p>
    <w:p w14:paraId="500955C6" w14:textId="77777777" w:rsidR="00B97A82" w:rsidRDefault="0000000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（一）熟悉并严格遵守国家各级各类科研项目资金管理规定，认真贯彻执行国家财经法律法规、学校各项财务制度。</w:t>
      </w:r>
    </w:p>
    <w:p w14:paraId="112C730F" w14:textId="77777777" w:rsidR="00B97A82" w:rsidRDefault="0000000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二）协助科研项目负责人按照有关财经法律法规和科研资金管理制度，科学合理、规范地编制科研项目预算并按有关财务制度规定编报科研项目决算；按照批复预算和合同（任务书）使用资金，确保科研项目资金执行进度。协助二级教学与科研单位、科研项目管理的相关职能部门做好所须审批事项的审验工作。</w:t>
      </w:r>
    </w:p>
    <w:p w14:paraId="7146D007" w14:textId="77777777" w:rsidR="00B97A82" w:rsidRDefault="0000000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（三）对科研人员宣传有关财经法律法规和科研经费管理制度；促进科研项目资金使用的合理、合法、合</w:t>
      </w:r>
      <w:proofErr w:type="gramStart"/>
      <w:r>
        <w:rPr>
          <w:rFonts w:ascii="仿宋_GB2312" w:eastAsia="仿宋_GB2312" w:hAnsi="仿宋" w:cs="宋体" w:hint="eastAsia"/>
          <w:kern w:val="0"/>
          <w:sz w:val="32"/>
          <w:szCs w:val="32"/>
        </w:rPr>
        <w:t>规</w:t>
      </w:r>
      <w:proofErr w:type="gramEnd"/>
      <w:r>
        <w:rPr>
          <w:rFonts w:ascii="仿宋_GB2312" w:eastAsia="仿宋_GB2312" w:hAnsi="仿宋" w:cs="宋体" w:hint="eastAsia"/>
          <w:kern w:val="0"/>
          <w:sz w:val="32"/>
          <w:szCs w:val="32"/>
        </w:rPr>
        <w:t>。</w:t>
      </w:r>
    </w:p>
    <w:p w14:paraId="44A7849E" w14:textId="77777777" w:rsidR="00B97A82" w:rsidRDefault="0000000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（四）积极配合科研、财务、审计、纪检等部门或由其委托的社会中介机构，依据国家有关法规政策和学校规章制度对</w:t>
      </w:r>
      <w:r>
        <w:rPr>
          <w:rFonts w:ascii="仿宋_GB2312" w:eastAsia="仿宋_GB2312" w:hAnsi="仿宋" w:cs="宋体" w:hint="eastAsia"/>
          <w:kern w:val="0"/>
          <w:sz w:val="32"/>
          <w:szCs w:val="32"/>
        </w:rPr>
        <w:lastRenderedPageBreak/>
        <w:t>本单位科研项目执行、项目资金使用和管理情况等进行的检查监督。</w:t>
      </w:r>
    </w:p>
    <w:p w14:paraId="699786C6" w14:textId="77777777" w:rsidR="00B97A82" w:rsidRDefault="0000000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（五）负责科研项目资金使用的全过程（包括项目预算编制和调剂、经费支出、财务决算和验收等）管理与服务。</w:t>
      </w:r>
    </w:p>
    <w:p w14:paraId="751A50EA" w14:textId="77777777" w:rsidR="00B97A82" w:rsidRDefault="00000000">
      <w:pPr>
        <w:adjustRightInd w:val="0"/>
        <w:snapToGrid w:val="0"/>
        <w:spacing w:line="560" w:lineRule="exact"/>
        <w:jc w:val="center"/>
        <w:rPr>
          <w:rFonts w:ascii="黑体" w:eastAsia="黑体" w:hAnsi="黑体" w:cs="宋体"/>
          <w:kern w:val="0"/>
          <w:sz w:val="32"/>
          <w:szCs w:val="32"/>
        </w:rPr>
      </w:pPr>
      <w:r>
        <w:rPr>
          <w:rFonts w:ascii="黑体" w:eastAsia="黑体" w:hAnsi="黑体" w:cs="宋体" w:hint="eastAsia"/>
          <w:kern w:val="0"/>
          <w:sz w:val="32"/>
          <w:szCs w:val="32"/>
        </w:rPr>
        <w:t>第三章  科研财务助理聘任</w:t>
      </w:r>
    </w:p>
    <w:p w14:paraId="0D9F0BEF" w14:textId="77777777" w:rsidR="00B97A82" w:rsidRDefault="00000000">
      <w:pPr>
        <w:adjustRightInd w:val="0"/>
        <w:snapToGrid w:val="0"/>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 xml:space="preserve">第四条  </w:t>
      </w:r>
      <w:r>
        <w:rPr>
          <w:rFonts w:ascii="仿宋_GB2312" w:eastAsia="仿宋_GB2312" w:hAnsi="仿宋" w:cs="宋体" w:hint="eastAsia"/>
          <w:kern w:val="0"/>
          <w:sz w:val="32"/>
          <w:szCs w:val="32"/>
        </w:rPr>
        <w:t>项目负责人、二级教学与科研单位、科研项目管理的相关职能部门可通过劳务补贴形式或正式劳务合同形式聘请科研财务助理。</w:t>
      </w:r>
    </w:p>
    <w:p w14:paraId="29998B18" w14:textId="77777777" w:rsidR="00B97A82" w:rsidRDefault="00000000">
      <w:pPr>
        <w:spacing w:line="560" w:lineRule="exact"/>
        <w:ind w:firstLineChars="200" w:firstLine="640"/>
        <w:rPr>
          <w:rFonts w:ascii="仿宋_GB2312" w:eastAsia="仿宋_GB2312" w:hAnsi="仿宋" w:cs="宋体"/>
          <w:sz w:val="32"/>
          <w:szCs w:val="32"/>
        </w:rPr>
      </w:pPr>
      <w:r>
        <w:rPr>
          <w:rFonts w:ascii="仿宋_GB2312" w:eastAsia="仿宋_GB2312" w:hAnsi="仿宋" w:cs="宋体" w:hint="eastAsia"/>
          <w:sz w:val="32"/>
          <w:szCs w:val="32"/>
        </w:rPr>
        <w:t>（一）通过劳务补贴形式聘请科研财务助理</w:t>
      </w:r>
    </w:p>
    <w:p w14:paraId="0279E533" w14:textId="77777777" w:rsidR="00B97A82" w:rsidRDefault="00000000">
      <w:pPr>
        <w:adjustRightInd w:val="0"/>
        <w:snapToGrid w:val="0"/>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项目负责人、二级教学与科研单位、科研项目管理的相关职能部门可根据项目研究与管理任务需求，聘请兼职人员参与项目管理工作，并通过劳务形式发放补贴。科研财务助理聘请人（单位）有义务将科研财务助理名单定期报送科研管理与学科建设处、财务处备案，作为劳务发放的凭据。</w:t>
      </w:r>
    </w:p>
    <w:p w14:paraId="195A81F6" w14:textId="77777777" w:rsidR="00B97A82" w:rsidRDefault="00000000">
      <w:pPr>
        <w:spacing w:line="560" w:lineRule="exact"/>
        <w:ind w:firstLineChars="200" w:firstLine="640"/>
        <w:rPr>
          <w:rFonts w:ascii="仿宋_GB2312" w:eastAsia="仿宋_GB2312" w:hAnsi="仿宋" w:cs="宋体"/>
          <w:sz w:val="32"/>
          <w:szCs w:val="32"/>
        </w:rPr>
      </w:pPr>
      <w:r>
        <w:rPr>
          <w:rFonts w:ascii="仿宋_GB2312" w:eastAsia="仿宋_GB2312" w:hAnsi="仿宋" w:cs="宋体" w:hint="eastAsia"/>
          <w:sz w:val="32"/>
          <w:szCs w:val="32"/>
        </w:rPr>
        <w:t>（二）通过正式劳务合同形式聘请科研财务助理</w:t>
      </w:r>
    </w:p>
    <w:p w14:paraId="40388932" w14:textId="77777777" w:rsidR="00B97A82" w:rsidRDefault="00000000">
      <w:pPr>
        <w:adjustRightInd w:val="0"/>
        <w:snapToGrid w:val="0"/>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项目负责人、二级教学与科研单位、科研项目管理的相关职能部门可根据项目研究与管理任务需求，提出专职财务助理岗位申请，经科研管理与学科建设处、财务处等相关单位签字同意后报人事处审定岗位数，按照合同聘用等规定面向校内外招聘，由学校统一协调，签订相应的劳务合同。</w:t>
      </w:r>
    </w:p>
    <w:p w14:paraId="53F410F0" w14:textId="77777777" w:rsidR="00B97A82" w:rsidRDefault="00000000">
      <w:pPr>
        <w:adjustRightInd w:val="0"/>
        <w:snapToGrid w:val="0"/>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 xml:space="preserve">第五条  </w:t>
      </w:r>
      <w:r>
        <w:rPr>
          <w:rFonts w:ascii="仿宋_GB2312" w:eastAsia="仿宋_GB2312" w:hAnsi="仿宋" w:cs="宋体" w:hint="eastAsia"/>
          <w:kern w:val="0"/>
          <w:sz w:val="32"/>
          <w:szCs w:val="32"/>
        </w:rPr>
        <w:t>科研财务助理一般应具有专科及以上学历，财会、经济、管理相关专业毕业，也可以聘请本校教师和在校学生兼职担任科研财务助理工作。</w:t>
      </w:r>
    </w:p>
    <w:p w14:paraId="553AB5DB" w14:textId="77777777" w:rsidR="00B97A82" w:rsidRDefault="00000000">
      <w:pPr>
        <w:adjustRightInd w:val="0"/>
        <w:snapToGrid w:val="0"/>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 xml:space="preserve">第六条  </w:t>
      </w:r>
      <w:r>
        <w:rPr>
          <w:rFonts w:ascii="仿宋_GB2312" w:eastAsia="仿宋_GB2312" w:hAnsi="仿宋" w:cs="宋体" w:hint="eastAsia"/>
          <w:kern w:val="0"/>
          <w:sz w:val="32"/>
          <w:szCs w:val="32"/>
        </w:rPr>
        <w:t>签订劳务合同的科研财务助理聘期根据科研服务</w:t>
      </w:r>
      <w:r>
        <w:rPr>
          <w:rFonts w:ascii="仿宋_GB2312" w:eastAsia="仿宋_GB2312" w:hAnsi="仿宋" w:cs="宋体" w:hint="eastAsia"/>
          <w:kern w:val="0"/>
          <w:sz w:val="32"/>
          <w:szCs w:val="32"/>
        </w:rPr>
        <w:lastRenderedPageBreak/>
        <w:t>工作具体情况决定。</w:t>
      </w:r>
    </w:p>
    <w:p w14:paraId="485F7743" w14:textId="77777777" w:rsidR="00B97A82" w:rsidRDefault="00000000">
      <w:pPr>
        <w:adjustRightInd w:val="0"/>
        <w:snapToGrid w:val="0"/>
        <w:spacing w:line="560" w:lineRule="exact"/>
        <w:jc w:val="center"/>
        <w:rPr>
          <w:rFonts w:ascii="黑体" w:eastAsia="黑体" w:hAnsi="黑体" w:cs="宋体"/>
          <w:kern w:val="0"/>
          <w:sz w:val="32"/>
          <w:szCs w:val="32"/>
        </w:rPr>
      </w:pPr>
      <w:r>
        <w:rPr>
          <w:rFonts w:ascii="黑体" w:eastAsia="黑体" w:hAnsi="黑体" w:cs="宋体" w:hint="eastAsia"/>
          <w:kern w:val="0"/>
          <w:sz w:val="32"/>
          <w:szCs w:val="32"/>
        </w:rPr>
        <w:t>第四章  科研财务助理待遇发放</w:t>
      </w:r>
    </w:p>
    <w:p w14:paraId="116F23FA" w14:textId="77777777" w:rsidR="00B97A82" w:rsidRDefault="0000000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第七条</w:t>
      </w:r>
      <w:r>
        <w:rPr>
          <w:rFonts w:ascii="仿宋_GB2312" w:eastAsia="仿宋_GB2312" w:hAnsi="仿宋" w:cs="宋体" w:hint="eastAsia"/>
          <w:kern w:val="0"/>
          <w:sz w:val="32"/>
          <w:szCs w:val="32"/>
        </w:rPr>
        <w:t xml:space="preserve">  科研财务助理薪酬、绩效由科研项目资金劳务费预算、学校（学院）科研管理费等渠道解决。</w:t>
      </w:r>
    </w:p>
    <w:p w14:paraId="6FC3F11A" w14:textId="77777777" w:rsidR="00B97A82" w:rsidRDefault="0000000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第八条</w:t>
      </w:r>
      <w:r>
        <w:rPr>
          <w:rFonts w:ascii="仿宋_GB2312" w:eastAsia="仿宋_GB2312" w:hAnsi="仿宋" w:cs="宋体" w:hint="eastAsia"/>
          <w:kern w:val="0"/>
          <w:sz w:val="32"/>
          <w:szCs w:val="32"/>
        </w:rPr>
        <w:t xml:space="preserve">  通过劳务补贴形式聘请的科研财务助理，以劳务费形式发放补贴的，须按照《海南师范大学科研项目资金管理办法》相关规定执行。</w:t>
      </w:r>
    </w:p>
    <w:p w14:paraId="4B0576FE" w14:textId="77777777" w:rsidR="00B97A82" w:rsidRDefault="0000000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第九条</w:t>
      </w:r>
      <w:r>
        <w:rPr>
          <w:rFonts w:ascii="仿宋_GB2312" w:eastAsia="仿宋_GB2312" w:hAnsi="仿宋" w:cs="宋体" w:hint="eastAsia"/>
          <w:kern w:val="0"/>
          <w:sz w:val="32"/>
          <w:szCs w:val="32"/>
        </w:rPr>
        <w:t xml:space="preserve">  通过正式劳务合同形式聘请的科研财务助理薪酬标准由项目负责人、二级教学与科研单位、科研项目管理的相关职能部门与科研财务助理协商确定。按劳务合同制聘用的人员，如要求学校代发工资及办理社会保险，所需费用应在正式发放前划入学校指定的财务账户。</w:t>
      </w:r>
    </w:p>
    <w:p w14:paraId="2BB2D48D" w14:textId="77777777" w:rsidR="00B97A82" w:rsidRDefault="00000000">
      <w:pPr>
        <w:adjustRightInd w:val="0"/>
        <w:snapToGrid w:val="0"/>
        <w:spacing w:line="560" w:lineRule="exact"/>
        <w:jc w:val="center"/>
        <w:rPr>
          <w:rFonts w:ascii="黑体" w:eastAsia="黑体" w:hAnsi="黑体" w:cs="宋体"/>
          <w:kern w:val="0"/>
          <w:sz w:val="32"/>
          <w:szCs w:val="32"/>
        </w:rPr>
      </w:pPr>
      <w:r>
        <w:rPr>
          <w:rFonts w:ascii="黑体" w:eastAsia="黑体" w:hAnsi="黑体" w:cs="宋体" w:hint="eastAsia"/>
          <w:kern w:val="0"/>
          <w:sz w:val="32"/>
          <w:szCs w:val="32"/>
        </w:rPr>
        <w:t>第五章  其他</w:t>
      </w:r>
    </w:p>
    <w:p w14:paraId="0690FCBE" w14:textId="77777777" w:rsidR="00B97A82" w:rsidRDefault="00000000">
      <w:pPr>
        <w:adjustRightInd w:val="0"/>
        <w:snapToGrid w:val="0"/>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第十条</w:t>
      </w:r>
      <w:r>
        <w:rPr>
          <w:rFonts w:ascii="仿宋_GB2312" w:eastAsia="仿宋_GB2312" w:hAnsi="仿宋" w:cs="宋体" w:hint="eastAsia"/>
          <w:kern w:val="0"/>
          <w:sz w:val="32"/>
          <w:szCs w:val="32"/>
        </w:rPr>
        <w:t xml:space="preserve">  科研财务助理对所承担的科研任务负有保密义务，具体要求按有关保密规定执行。</w:t>
      </w:r>
    </w:p>
    <w:p w14:paraId="033CBE7F" w14:textId="77777777" w:rsidR="00B97A82" w:rsidRDefault="00000000">
      <w:pPr>
        <w:adjustRightInd w:val="0"/>
        <w:snapToGrid w:val="0"/>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第十一条</w:t>
      </w:r>
      <w:r>
        <w:rPr>
          <w:rFonts w:ascii="仿宋_GB2312" w:eastAsia="仿宋_GB2312" w:hAnsi="仿宋" w:cs="宋体" w:hint="eastAsia"/>
          <w:kern w:val="0"/>
          <w:sz w:val="32"/>
          <w:szCs w:val="32"/>
        </w:rPr>
        <w:t xml:space="preserve">  各二级教学与科研单位原则上须指定专门的科研财务助理（报账人员），协助管理本单位科研项目资金报账相关事宜。二级教学与科研单位可通过补贴工作量、学院科研管理费、与项目负责人协商等形式对科研财务助理进行劳务补贴。学校原则上严格控制正式劳务合同形式聘请的科研财务助理。</w:t>
      </w:r>
    </w:p>
    <w:p w14:paraId="4C64CDD3" w14:textId="77777777" w:rsidR="00B97A82" w:rsidRDefault="00000000">
      <w:pPr>
        <w:adjustRightInd w:val="0"/>
        <w:snapToGrid w:val="0"/>
        <w:spacing w:line="560" w:lineRule="exact"/>
        <w:ind w:firstLineChars="200" w:firstLine="640"/>
        <w:rPr>
          <w:rFonts w:ascii="黑体" w:eastAsia="黑体" w:hAnsi="黑体" w:cs="宋体"/>
          <w:kern w:val="0"/>
          <w:sz w:val="32"/>
          <w:szCs w:val="32"/>
        </w:rPr>
      </w:pPr>
      <w:r>
        <w:rPr>
          <w:rFonts w:ascii="仿宋_GB2312" w:eastAsia="仿宋_GB2312" w:hAnsi="仿宋" w:cs="宋体" w:hint="eastAsia"/>
          <w:b/>
          <w:bCs/>
          <w:kern w:val="0"/>
          <w:sz w:val="32"/>
          <w:szCs w:val="32"/>
        </w:rPr>
        <w:t>第十二条</w:t>
      </w:r>
      <w:r>
        <w:rPr>
          <w:rFonts w:ascii="仿宋_GB2312" w:eastAsia="仿宋_GB2312" w:hAnsi="仿宋" w:cs="宋体" w:hint="eastAsia"/>
          <w:kern w:val="0"/>
          <w:sz w:val="32"/>
          <w:szCs w:val="32"/>
        </w:rPr>
        <w:t xml:space="preserve">  科研财务助理受聘期间所取得的科研成果归海南师范大学所有。科研财务助理岗位人员应遵守学校和本单位各项规章制度。工作期内出现违法违纪行为的，按国家及学校</w:t>
      </w:r>
      <w:r>
        <w:rPr>
          <w:rFonts w:ascii="仿宋_GB2312" w:eastAsia="仿宋_GB2312" w:hAnsi="仿宋" w:cs="宋体" w:hint="eastAsia"/>
          <w:kern w:val="0"/>
          <w:sz w:val="32"/>
          <w:szCs w:val="32"/>
        </w:rPr>
        <w:lastRenderedPageBreak/>
        <w:t>有关规定处理。</w:t>
      </w:r>
    </w:p>
    <w:p w14:paraId="523900A1" w14:textId="77777777" w:rsidR="00B97A82" w:rsidRDefault="00000000">
      <w:pPr>
        <w:spacing w:line="560" w:lineRule="exact"/>
        <w:jc w:val="center"/>
        <w:rPr>
          <w:rFonts w:ascii="黑体" w:eastAsia="黑体" w:hAnsi="黑体" w:cs="宋体"/>
          <w:sz w:val="32"/>
          <w:szCs w:val="32"/>
        </w:rPr>
      </w:pPr>
      <w:r>
        <w:rPr>
          <w:rFonts w:ascii="黑体" w:eastAsia="黑体" w:hAnsi="黑体" w:cs="宋体" w:hint="eastAsia"/>
          <w:sz w:val="32"/>
          <w:szCs w:val="32"/>
        </w:rPr>
        <w:t>第六章  附则</w:t>
      </w:r>
    </w:p>
    <w:p w14:paraId="6FD9FD52" w14:textId="77777777" w:rsidR="00B97A82" w:rsidRDefault="00000000">
      <w:pPr>
        <w:adjustRightInd w:val="0"/>
        <w:snapToGrid w:val="0"/>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b/>
          <w:bCs/>
          <w:kern w:val="0"/>
          <w:sz w:val="32"/>
          <w:szCs w:val="32"/>
        </w:rPr>
        <w:t>第十三条</w:t>
      </w:r>
      <w:r>
        <w:rPr>
          <w:rFonts w:ascii="仿宋_GB2312" w:eastAsia="仿宋_GB2312" w:hAnsi="仿宋" w:cs="宋体" w:hint="eastAsia"/>
          <w:kern w:val="0"/>
          <w:sz w:val="32"/>
          <w:szCs w:val="32"/>
        </w:rPr>
        <w:t xml:space="preserve">  本办法由人事处、科研管理与学科建设处、财务处负责解释。</w:t>
      </w:r>
    </w:p>
    <w:p w14:paraId="18D83504" w14:textId="77777777" w:rsidR="00B97A82" w:rsidRDefault="00000000">
      <w:pPr>
        <w:widowControl/>
        <w:snapToGrid w:val="0"/>
        <w:spacing w:line="560" w:lineRule="exact"/>
        <w:ind w:firstLineChars="200" w:firstLine="640"/>
        <w:rPr>
          <w:rFonts w:ascii="仿宋_GB2312" w:eastAsia="仿宋_GB2312" w:hAnsi="仿宋" w:cs="Arial Unicode MS"/>
          <w:b/>
          <w:bCs/>
          <w:spacing w:val="-1"/>
          <w:kern w:val="0"/>
          <w:sz w:val="44"/>
          <w:szCs w:val="44"/>
        </w:rPr>
      </w:pPr>
      <w:r>
        <w:rPr>
          <w:rFonts w:ascii="仿宋_GB2312" w:eastAsia="仿宋_GB2312" w:hAnsi="仿宋" w:cs="宋体" w:hint="eastAsia"/>
          <w:b/>
          <w:bCs/>
          <w:kern w:val="0"/>
          <w:sz w:val="32"/>
          <w:szCs w:val="32"/>
        </w:rPr>
        <w:t xml:space="preserve">第十四条  </w:t>
      </w:r>
      <w:r>
        <w:rPr>
          <w:rFonts w:ascii="仿宋_GB2312" w:eastAsia="仿宋_GB2312" w:hAnsi="仿宋" w:cs="宋体" w:hint="eastAsia"/>
          <w:kern w:val="0"/>
          <w:sz w:val="32"/>
          <w:szCs w:val="32"/>
        </w:rPr>
        <w:t>本管理办法自2018年3月1日起实行。</w:t>
      </w:r>
      <w:r>
        <w:rPr>
          <w:rFonts w:ascii="仿宋_GB2312" w:eastAsia="仿宋_GB2312" w:hAnsi="仿宋" w:cs="宋体" w:hint="eastAsia"/>
          <w:spacing w:val="-2"/>
          <w:kern w:val="0"/>
          <w:sz w:val="32"/>
          <w:szCs w:val="32"/>
        </w:rPr>
        <w:t>如本办法中所涉及的相应条款存在与主管部门管理办法不一致或相抵触的情况，原则上以主管部门管理办法为准。本办法所涉及的附表以实际操作中的版本为准。</w:t>
      </w:r>
    </w:p>
    <w:p w14:paraId="3976A89B" w14:textId="77777777" w:rsidR="00B97A82" w:rsidRDefault="00B97A82"/>
    <w:p w14:paraId="182F0718" w14:textId="77777777" w:rsidR="00B97A82" w:rsidRDefault="00B97A82"/>
    <w:p w14:paraId="5F2FF3D1" w14:textId="77777777" w:rsidR="00B97A82" w:rsidRDefault="00B97A82"/>
    <w:p w14:paraId="4DA9796F" w14:textId="77777777" w:rsidR="00B97A82" w:rsidRDefault="00B97A82"/>
    <w:p w14:paraId="79A46F5D" w14:textId="77777777" w:rsidR="00B97A82" w:rsidRDefault="00B97A82"/>
    <w:p w14:paraId="34512D09" w14:textId="77777777" w:rsidR="00B97A82" w:rsidRDefault="00B97A82"/>
    <w:p w14:paraId="29397BA0" w14:textId="77777777" w:rsidR="00B97A82" w:rsidRDefault="00B97A82"/>
    <w:p w14:paraId="1D487C4C" w14:textId="77777777" w:rsidR="00B97A82" w:rsidRDefault="00B97A82"/>
    <w:p w14:paraId="00D53AEB" w14:textId="77777777" w:rsidR="00B97A82" w:rsidRDefault="00B97A82"/>
    <w:p w14:paraId="0F41EB8B" w14:textId="77777777" w:rsidR="00B97A82" w:rsidRDefault="00B97A82"/>
    <w:p w14:paraId="6EF5E060" w14:textId="77777777" w:rsidR="00B97A82" w:rsidRDefault="00B97A82"/>
    <w:p w14:paraId="69ADC702" w14:textId="77777777" w:rsidR="00B97A82" w:rsidRDefault="00B97A82"/>
    <w:p w14:paraId="4AB8912F" w14:textId="77777777" w:rsidR="00B97A82" w:rsidRDefault="00B97A82"/>
    <w:p w14:paraId="25A6A2C6" w14:textId="77777777" w:rsidR="00B97A82" w:rsidRDefault="00B97A82"/>
    <w:p w14:paraId="04BF5296" w14:textId="77777777" w:rsidR="00B97A82" w:rsidRDefault="00B97A82"/>
    <w:p w14:paraId="3ACFF100" w14:textId="77777777" w:rsidR="00B97A82" w:rsidRDefault="00B97A82"/>
    <w:p w14:paraId="565D62CB" w14:textId="77777777" w:rsidR="00B97A82" w:rsidRDefault="00B97A82"/>
    <w:p w14:paraId="57A3DEC3" w14:textId="77777777" w:rsidR="00B97A82" w:rsidRDefault="00B97A82"/>
    <w:p w14:paraId="44A5B096" w14:textId="77777777" w:rsidR="00B97A82" w:rsidRDefault="00B97A82"/>
    <w:p w14:paraId="23744ADA" w14:textId="77777777" w:rsidR="00B97A82" w:rsidRDefault="00B97A82"/>
    <w:p w14:paraId="3F68574D" w14:textId="77777777" w:rsidR="00B97A82" w:rsidRDefault="00B97A82"/>
    <w:p w14:paraId="20E9F11A" w14:textId="77777777" w:rsidR="00B97A82" w:rsidRDefault="00B97A82"/>
    <w:p w14:paraId="49D33AE7" w14:textId="77777777" w:rsidR="00B97A82" w:rsidRDefault="00B97A82"/>
    <w:p w14:paraId="47877C32" w14:textId="77777777" w:rsidR="00B97A82" w:rsidRDefault="00B97A82"/>
    <w:p w14:paraId="33B4608F" w14:textId="77777777" w:rsidR="00B97A82" w:rsidRDefault="00B97A82"/>
    <w:p w14:paraId="29E911FC" w14:textId="77777777" w:rsidR="00B97A82" w:rsidRDefault="00B97A82"/>
    <w:p w14:paraId="6D63C7B0" w14:textId="77777777" w:rsidR="00B97A82" w:rsidRDefault="00B97A82"/>
    <w:p w14:paraId="27F08E4B" w14:textId="77777777" w:rsidR="00B97A82" w:rsidRDefault="00B97A82">
      <w:pPr>
        <w:jc w:val="center"/>
        <w:rPr>
          <w:rFonts w:ascii="宋体" w:hAnsi="宋体"/>
          <w:b/>
          <w:color w:val="FF0000"/>
          <w:spacing w:val="-20"/>
          <w:w w:val="70"/>
          <w:sz w:val="100"/>
          <w:szCs w:val="100"/>
        </w:rPr>
      </w:pPr>
    </w:p>
    <w:p w14:paraId="528FA7B1" w14:textId="77777777" w:rsidR="00B97A82" w:rsidRDefault="00B97A82">
      <w:pPr>
        <w:jc w:val="center"/>
        <w:rPr>
          <w:rFonts w:ascii="宋体" w:hAnsi="宋体"/>
          <w:b/>
          <w:color w:val="FF0000"/>
          <w:spacing w:val="-20"/>
          <w:w w:val="70"/>
          <w:sz w:val="100"/>
          <w:szCs w:val="100"/>
        </w:rPr>
      </w:pPr>
    </w:p>
    <w:p w14:paraId="6C20FFF9" w14:textId="77777777" w:rsidR="00B97A82" w:rsidRDefault="00B97A82">
      <w:pPr>
        <w:jc w:val="center"/>
        <w:rPr>
          <w:rFonts w:ascii="宋体" w:hAnsi="宋体"/>
          <w:b/>
          <w:color w:val="FF0000"/>
          <w:spacing w:val="-20"/>
          <w:w w:val="70"/>
          <w:sz w:val="100"/>
          <w:szCs w:val="100"/>
        </w:rPr>
      </w:pPr>
    </w:p>
    <w:p w14:paraId="4908E905" w14:textId="77777777" w:rsidR="00B97A82" w:rsidRDefault="00B97A82">
      <w:pPr>
        <w:jc w:val="center"/>
        <w:rPr>
          <w:rFonts w:ascii="宋体" w:hAnsi="宋体"/>
          <w:b/>
          <w:color w:val="FF0000"/>
          <w:spacing w:val="-20"/>
          <w:w w:val="70"/>
          <w:sz w:val="100"/>
          <w:szCs w:val="100"/>
        </w:rPr>
      </w:pPr>
    </w:p>
    <w:p w14:paraId="75E03E81" w14:textId="77777777" w:rsidR="00B97A82" w:rsidRDefault="00B97A82">
      <w:pPr>
        <w:jc w:val="center"/>
        <w:rPr>
          <w:rFonts w:ascii="宋体" w:hAnsi="宋体"/>
          <w:b/>
          <w:color w:val="FF0000"/>
          <w:spacing w:val="-20"/>
          <w:w w:val="70"/>
          <w:sz w:val="100"/>
          <w:szCs w:val="100"/>
        </w:rPr>
      </w:pPr>
    </w:p>
    <w:p w14:paraId="36CAC4F6" w14:textId="77777777" w:rsidR="00B97A82" w:rsidRDefault="00B97A82">
      <w:pPr>
        <w:jc w:val="center"/>
        <w:rPr>
          <w:rFonts w:ascii="宋体" w:hAnsi="宋体"/>
          <w:b/>
          <w:color w:val="FF0000"/>
          <w:spacing w:val="-20"/>
          <w:w w:val="70"/>
          <w:sz w:val="100"/>
          <w:szCs w:val="100"/>
        </w:rPr>
      </w:pPr>
    </w:p>
    <w:p w14:paraId="1BF2F300" w14:textId="77777777" w:rsidR="00B97A82" w:rsidRDefault="00B97A82">
      <w:pPr>
        <w:jc w:val="center"/>
        <w:rPr>
          <w:rFonts w:ascii="宋体" w:hAnsi="宋体"/>
          <w:b/>
          <w:color w:val="FF0000"/>
          <w:spacing w:val="-20"/>
          <w:w w:val="70"/>
          <w:sz w:val="100"/>
          <w:szCs w:val="100"/>
        </w:rPr>
      </w:pPr>
    </w:p>
    <w:p w14:paraId="5261147A" w14:textId="77777777" w:rsidR="00B97A82" w:rsidRDefault="00B97A82">
      <w:pPr>
        <w:jc w:val="center"/>
        <w:rPr>
          <w:rFonts w:ascii="宋体" w:hAnsi="宋体"/>
          <w:b/>
          <w:color w:val="FF0000"/>
          <w:spacing w:val="-20"/>
          <w:w w:val="70"/>
          <w:sz w:val="100"/>
          <w:szCs w:val="100"/>
        </w:rPr>
      </w:pPr>
    </w:p>
    <w:p w14:paraId="715B5F1D" w14:textId="77777777" w:rsidR="00B97A82" w:rsidRDefault="00B97A82">
      <w:pPr>
        <w:jc w:val="center"/>
        <w:rPr>
          <w:rFonts w:ascii="宋体" w:hAnsi="宋体"/>
          <w:b/>
          <w:color w:val="FF0000"/>
          <w:spacing w:val="-20"/>
          <w:w w:val="70"/>
          <w:sz w:val="100"/>
          <w:szCs w:val="100"/>
        </w:rPr>
      </w:pPr>
    </w:p>
    <w:p w14:paraId="595CD0B9"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lastRenderedPageBreak/>
        <w:t>海南师范大学办公室文件</w:t>
      </w:r>
    </w:p>
    <w:p w14:paraId="58C02657" w14:textId="77777777" w:rsidR="00B97A82" w:rsidRDefault="00000000">
      <w:pPr>
        <w:tabs>
          <w:tab w:val="center" w:pos="4535"/>
          <w:tab w:val="left" w:pos="6435"/>
        </w:tabs>
        <w:spacing w:line="560" w:lineRule="exact"/>
        <w:ind w:firstLineChars="950" w:firstLine="3040"/>
        <w:jc w:val="left"/>
        <w:rPr>
          <w:rFonts w:ascii="仿宋_GB2312" w:eastAsia="仿宋_GB2312" w:hAnsi="宋体"/>
          <w:bCs/>
          <w:sz w:val="32"/>
          <w:szCs w:val="32"/>
        </w:rPr>
      </w:pP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2018〕92号</w:t>
      </w:r>
    </w:p>
    <w:p w14:paraId="5E8BCF57" w14:textId="77777777" w:rsidR="00B97A82" w:rsidRDefault="00000000">
      <w:pPr>
        <w:tabs>
          <w:tab w:val="center" w:pos="4535"/>
          <w:tab w:val="left" w:pos="6435"/>
        </w:tabs>
        <w:spacing w:line="560" w:lineRule="exact"/>
        <w:jc w:val="left"/>
        <w:rPr>
          <w:rFonts w:ascii="仿宋_GB2312" w:eastAsia="仿宋_GB2312" w:hAnsi="宋体"/>
          <w:bCs/>
          <w:sz w:val="32"/>
          <w:szCs w:val="32"/>
        </w:rPr>
      </w:pPr>
      <w:r>
        <w:rPr>
          <w:rFonts w:ascii="仿宋_GB2312" w:eastAsia="仿宋_GB2312" w:hAnsi="宋体"/>
          <w:bCs/>
          <w:noProof/>
          <w:sz w:val="32"/>
          <w:szCs w:val="32"/>
        </w:rPr>
        <mc:AlternateContent>
          <mc:Choice Requires="wps">
            <w:drawing>
              <wp:anchor distT="0" distB="0" distL="114300" distR="114300" simplePos="0" relativeHeight="251675648" behindDoc="0" locked="0" layoutInCell="1" allowOverlap="1" wp14:anchorId="4594CE13" wp14:editId="78B296F9">
                <wp:simplePos x="0" y="0"/>
                <wp:positionH relativeFrom="column">
                  <wp:posOffset>92075</wp:posOffset>
                </wp:positionH>
                <wp:positionV relativeFrom="page">
                  <wp:posOffset>2590800</wp:posOffset>
                </wp:positionV>
                <wp:extent cx="5615940" cy="0"/>
                <wp:effectExtent l="0" t="10795" r="3810" b="17780"/>
                <wp:wrapSquare wrapText="bothSides"/>
                <wp:docPr id="16" name="直接连接符 16"/>
                <wp:cNvGraphicFramePr/>
                <a:graphic xmlns:a="http://schemas.openxmlformats.org/drawingml/2006/main">
                  <a:graphicData uri="http://schemas.microsoft.com/office/word/2010/wordprocessingShape">
                    <wps:wsp>
                      <wps:cNvCnPr/>
                      <wps:spPr>
                        <a:xfrm flipV="1">
                          <a:off x="0" y="0"/>
                          <a:ext cx="5615940" cy="0"/>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62AC5822" id="直接连接符 16" o:spid="_x0000_s1026" style="position:absolute;left:0;text-align:left;flip:y;z-index:251675648;visibility:visible;mso-wrap-style:square;mso-wrap-distance-left:9pt;mso-wrap-distance-top:0;mso-wrap-distance-right:9pt;mso-wrap-distance-bottom:0;mso-position-horizontal:absolute;mso-position-horizontal-relative:text;mso-position-vertical:absolute;mso-position-vertical-relative:page" from="7.25pt,204pt" to="449.4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" strokecolor="red" strokeweight="1.75pt">
                <w10:wrap type="square" anchory="page"/>
              </v:line>
            </w:pict>
          </mc:Fallback>
        </mc:AlternateContent>
      </w:r>
      <w:r>
        <w:rPr>
          <w:rFonts w:ascii="仿宋_GB2312" w:eastAsia="仿宋_GB2312" w:hAnsi="宋体"/>
          <w:bCs/>
          <w:sz w:val="32"/>
          <w:szCs w:val="32"/>
        </w:rPr>
        <w:tab/>
      </w:r>
    </w:p>
    <w:p w14:paraId="349E207C" w14:textId="77777777" w:rsidR="00B97A82" w:rsidRDefault="00000000">
      <w:pPr>
        <w:pStyle w:val="1"/>
      </w:pPr>
      <w:bookmarkStart w:id="46" w:name="_Toc3898"/>
      <w:bookmarkStart w:id="47" w:name="_Toc29468"/>
      <w:r>
        <w:rPr>
          <w:rFonts w:hint="eastAsia"/>
        </w:rPr>
        <w:t>关于在科研项目预算调整、结余资金使用等事项中实行随时申请制的通知</w:t>
      </w:r>
      <w:bookmarkEnd w:id="46"/>
      <w:bookmarkEnd w:id="47"/>
    </w:p>
    <w:p w14:paraId="315113C2" w14:textId="77777777" w:rsidR="00B97A82" w:rsidRDefault="00B97A82">
      <w:pPr>
        <w:spacing w:line="560" w:lineRule="exact"/>
        <w:rPr>
          <w:rFonts w:ascii="仿宋_GB2312" w:eastAsia="仿宋_GB2312" w:hAnsi="仿宋"/>
          <w:sz w:val="32"/>
          <w:szCs w:val="32"/>
        </w:rPr>
      </w:pPr>
    </w:p>
    <w:p w14:paraId="0E6FC3BC" w14:textId="77777777" w:rsidR="00B97A82" w:rsidRDefault="00000000">
      <w:pPr>
        <w:spacing w:line="560" w:lineRule="exact"/>
        <w:rPr>
          <w:rFonts w:ascii="仿宋_GB2312" w:eastAsia="仿宋_GB2312" w:hAnsi="仿宋"/>
          <w:sz w:val="32"/>
          <w:szCs w:val="32"/>
        </w:rPr>
      </w:pPr>
      <w:r>
        <w:rPr>
          <w:rFonts w:ascii="仿宋_GB2312" w:eastAsia="仿宋_GB2312" w:hAnsi="仿宋" w:hint="eastAsia"/>
          <w:sz w:val="32"/>
          <w:szCs w:val="32"/>
        </w:rPr>
        <w:t>各单位：</w:t>
      </w:r>
    </w:p>
    <w:p w14:paraId="70B4B6FF" w14:textId="77777777" w:rsidR="00B97A82" w:rsidRDefault="00000000">
      <w:pPr>
        <w:widowControl/>
        <w:spacing w:line="560" w:lineRule="exact"/>
        <w:rPr>
          <w:rFonts w:ascii="仿宋_GB2312" w:eastAsia="仿宋_GB2312" w:hAnsi="仿宋"/>
          <w:sz w:val="32"/>
          <w:szCs w:val="32"/>
        </w:rPr>
      </w:pPr>
      <w:r>
        <w:rPr>
          <w:rFonts w:ascii="仿宋" w:eastAsia="仿宋" w:hAnsi="仿宋" w:hint="eastAsia"/>
          <w:sz w:val="32"/>
          <w:szCs w:val="32"/>
        </w:rPr>
        <w:t xml:space="preserve">    </w:t>
      </w:r>
      <w:r>
        <w:rPr>
          <w:rFonts w:ascii="仿宋_GB2312" w:eastAsia="仿宋_GB2312" w:hAnsi="仿宋" w:hint="eastAsia"/>
          <w:sz w:val="32"/>
          <w:szCs w:val="32"/>
        </w:rPr>
        <w:t>为进一步优化管理流程，更好地服务科研人员，提高对科研项目资金预算调整、结余资金使用等事项的办理效率，</w:t>
      </w:r>
      <w:r>
        <w:rPr>
          <w:rFonts w:ascii="仿宋" w:eastAsia="仿宋" w:hAnsi="仿宋" w:hint="eastAsia"/>
          <w:sz w:val="32"/>
          <w:szCs w:val="32"/>
        </w:rPr>
        <w:t>根据海南省财政厅等三部门《关于进一步提高科研经费报账效率促进科研经费管理改革的通知》（</w:t>
      </w:r>
      <w:proofErr w:type="gramStart"/>
      <w:r>
        <w:rPr>
          <w:rFonts w:ascii="仿宋" w:eastAsia="仿宋" w:hAnsi="仿宋" w:hint="eastAsia"/>
          <w:sz w:val="32"/>
          <w:szCs w:val="32"/>
        </w:rPr>
        <w:t>琼财教</w:t>
      </w:r>
      <w:proofErr w:type="gramEnd"/>
      <w:r>
        <w:rPr>
          <w:rFonts w:ascii="仿宋_GB2312" w:eastAsia="仿宋_GB2312" w:hAnsi="仿宋" w:hint="eastAsia"/>
          <w:sz w:val="32"/>
          <w:szCs w:val="32"/>
        </w:rPr>
        <w:t>[2018]1265</w:t>
      </w:r>
      <w:r>
        <w:rPr>
          <w:rFonts w:ascii="仿宋" w:eastAsia="仿宋" w:hAnsi="仿宋" w:hint="eastAsia"/>
          <w:sz w:val="32"/>
          <w:szCs w:val="32"/>
        </w:rPr>
        <w:t>号）以及《关于进一步提高科研经费报账效率的通知》（</w:t>
      </w:r>
      <w:proofErr w:type="gramStart"/>
      <w:r>
        <w:rPr>
          <w:rFonts w:ascii="仿宋_GB2312" w:eastAsia="仿宋_GB2312" w:hAnsi="仿宋" w:hint="eastAsia"/>
          <w:sz w:val="32"/>
          <w:szCs w:val="32"/>
        </w:rPr>
        <w:t>海师办</w:t>
      </w:r>
      <w:proofErr w:type="gramEnd"/>
      <w:r>
        <w:rPr>
          <w:rFonts w:ascii="仿宋_GB2312" w:eastAsia="仿宋_GB2312" w:hAnsi="仿宋" w:hint="eastAsia"/>
          <w:sz w:val="32"/>
          <w:szCs w:val="32"/>
        </w:rPr>
        <w:t>[2018]89号</w:t>
      </w:r>
      <w:r>
        <w:rPr>
          <w:rFonts w:ascii="仿宋" w:eastAsia="仿宋" w:hAnsi="仿宋" w:hint="eastAsia"/>
          <w:sz w:val="32"/>
          <w:szCs w:val="32"/>
        </w:rPr>
        <w:t>）文件的精神，</w:t>
      </w:r>
      <w:r>
        <w:rPr>
          <w:rFonts w:ascii="仿宋_GB2312" w:eastAsia="仿宋_GB2312" w:hAnsi="仿宋" w:hint="eastAsia"/>
          <w:sz w:val="32"/>
          <w:szCs w:val="32"/>
        </w:rPr>
        <w:t>学校决定，从本通知发布之日起，将</w:t>
      </w:r>
      <w:r>
        <w:rPr>
          <w:rFonts w:ascii="仿宋_GB2312" w:eastAsia="仿宋_GB2312" w:hAnsi="仿宋" w:cs="宋体" w:hint="eastAsia"/>
          <w:sz w:val="32"/>
          <w:szCs w:val="32"/>
        </w:rPr>
        <w:t>《海南师范大学纵向科研项目结余资金管理细则（试</w:t>
      </w:r>
      <w:r>
        <w:rPr>
          <w:rFonts w:ascii="仿宋_GB2312" w:eastAsia="仿宋_GB2312" w:hAnsi="仿宋" w:hint="eastAsia"/>
          <w:sz w:val="32"/>
          <w:szCs w:val="32"/>
        </w:rPr>
        <w:t xml:space="preserve">行）》、《海南师范大学科研项目预算调整管理细则（试行）》文件规定的集中申请制改为随时申请制。 </w:t>
      </w:r>
    </w:p>
    <w:p w14:paraId="5FDD3B36" w14:textId="77777777" w:rsidR="00B97A82" w:rsidRDefault="00B97A82">
      <w:pPr>
        <w:widowControl/>
        <w:spacing w:line="560" w:lineRule="exact"/>
        <w:rPr>
          <w:rFonts w:ascii="仿宋_GB2312" w:eastAsia="仿宋_GB2312" w:hAnsi="仿宋"/>
          <w:sz w:val="32"/>
          <w:szCs w:val="32"/>
        </w:rPr>
      </w:pPr>
    </w:p>
    <w:p w14:paraId="45357A15" w14:textId="77777777" w:rsidR="00B97A82" w:rsidRDefault="00000000">
      <w:pPr>
        <w:widowControl/>
        <w:spacing w:line="560" w:lineRule="exact"/>
        <w:jc w:val="right"/>
        <w:rPr>
          <w:rFonts w:ascii="仿宋_GB2312" w:eastAsia="仿宋_GB2312" w:hAnsi="仿宋"/>
          <w:sz w:val="32"/>
          <w:szCs w:val="32"/>
        </w:rPr>
      </w:pPr>
      <w:r>
        <w:rPr>
          <w:rFonts w:ascii="仿宋_GB2312" w:eastAsia="仿宋_GB2312" w:hAnsi="仿宋" w:hint="eastAsia"/>
          <w:sz w:val="32"/>
          <w:szCs w:val="32"/>
        </w:rPr>
        <w:t>海南师范大学办公室</w:t>
      </w:r>
    </w:p>
    <w:p w14:paraId="2F994DF3" w14:textId="77777777" w:rsidR="00B97A82" w:rsidRDefault="00000000">
      <w:pPr>
        <w:widowControl/>
        <w:spacing w:line="560" w:lineRule="exact"/>
        <w:jc w:val="right"/>
        <w:rPr>
          <w:rFonts w:ascii="仿宋_GB2312" w:eastAsia="仿宋_GB2312" w:hAnsi="仿宋"/>
          <w:sz w:val="32"/>
          <w:szCs w:val="32"/>
        </w:rPr>
      </w:pPr>
      <w:r>
        <w:rPr>
          <w:rFonts w:ascii="仿宋_GB2312" w:eastAsia="仿宋_GB2312" w:hAnsi="仿宋" w:hint="eastAsia"/>
          <w:sz w:val="32"/>
          <w:szCs w:val="32"/>
        </w:rPr>
        <w:t>2018年9月22日</w:t>
      </w:r>
    </w:p>
    <w:p w14:paraId="27502059" w14:textId="77777777" w:rsidR="00B97A82" w:rsidRDefault="00B97A82"/>
    <w:p w14:paraId="47F5AB3B" w14:textId="77777777" w:rsidR="00B97A82" w:rsidRDefault="00B97A82"/>
    <w:p w14:paraId="36B6D96A" w14:textId="77777777" w:rsidR="00B97A82" w:rsidRDefault="00B97A82"/>
    <w:p w14:paraId="1FBF8F53" w14:textId="77777777" w:rsidR="00B97A82" w:rsidRDefault="00B97A82"/>
    <w:p w14:paraId="12EA3880" w14:textId="77777777" w:rsidR="00B97A82" w:rsidRDefault="00B97A82"/>
    <w:p w14:paraId="3E8635B5" w14:textId="77777777" w:rsidR="00B97A82" w:rsidRDefault="00B97A82"/>
    <w:p w14:paraId="3DC724DD" w14:textId="77777777" w:rsidR="00B97A82" w:rsidRDefault="00B97A82"/>
    <w:p w14:paraId="1BDE1066" w14:textId="77777777" w:rsidR="00B97A82" w:rsidRDefault="00B97A82"/>
    <w:p w14:paraId="3127D1ED" w14:textId="77777777" w:rsidR="00B97A82" w:rsidRDefault="00B97A82"/>
    <w:p w14:paraId="5FAD45C4" w14:textId="77777777" w:rsidR="00B97A82" w:rsidRDefault="00B97A82"/>
    <w:p w14:paraId="155A53C9" w14:textId="77777777" w:rsidR="00B97A82" w:rsidRDefault="00B97A82"/>
    <w:p w14:paraId="454D08DB" w14:textId="77777777" w:rsidR="00B97A82" w:rsidRDefault="00B97A82"/>
    <w:p w14:paraId="3759944C" w14:textId="77777777" w:rsidR="00B97A82" w:rsidRDefault="00B97A82"/>
    <w:p w14:paraId="029B002E" w14:textId="77777777" w:rsidR="00B97A82" w:rsidRDefault="00B97A82"/>
    <w:p w14:paraId="0F628CA7" w14:textId="77777777" w:rsidR="00B97A82" w:rsidRDefault="00B97A82"/>
    <w:p w14:paraId="52BA8F07" w14:textId="77777777" w:rsidR="00B97A82" w:rsidRDefault="00B97A82"/>
    <w:p w14:paraId="5A0DDE67" w14:textId="77777777" w:rsidR="00B97A82" w:rsidRDefault="00B97A82"/>
    <w:p w14:paraId="6119ED9B" w14:textId="77777777" w:rsidR="00B97A82" w:rsidRDefault="00B97A82"/>
    <w:p w14:paraId="3ABD4B7F" w14:textId="77777777" w:rsidR="00B97A82" w:rsidRDefault="00B97A82"/>
    <w:p w14:paraId="0B06081A" w14:textId="77777777" w:rsidR="00B97A82" w:rsidRDefault="00B97A82"/>
    <w:p w14:paraId="0171936F" w14:textId="77777777" w:rsidR="00B97A82" w:rsidRDefault="00B97A82"/>
    <w:p w14:paraId="7D31AF76" w14:textId="77777777" w:rsidR="00B97A82" w:rsidRDefault="00B97A82"/>
    <w:p w14:paraId="76252D2A" w14:textId="77777777" w:rsidR="00B97A82" w:rsidRDefault="00B97A82"/>
    <w:p w14:paraId="0B428DD6" w14:textId="77777777" w:rsidR="00B97A82" w:rsidRDefault="00B97A82"/>
    <w:p w14:paraId="1347FBAC" w14:textId="77777777" w:rsidR="00B97A82" w:rsidRDefault="00B97A82"/>
    <w:p w14:paraId="4B8EC06A" w14:textId="77777777" w:rsidR="00B97A82" w:rsidRDefault="00B97A82"/>
    <w:p w14:paraId="3E786E8F" w14:textId="77777777" w:rsidR="00B97A82" w:rsidRDefault="00B97A82"/>
    <w:p w14:paraId="2D364BCD" w14:textId="77777777" w:rsidR="00B97A82" w:rsidRDefault="00B97A82"/>
    <w:p w14:paraId="1706C7E0" w14:textId="77777777" w:rsidR="00B97A82" w:rsidRDefault="00B97A82"/>
    <w:p w14:paraId="7A2E8C07" w14:textId="77777777" w:rsidR="00B97A82" w:rsidRDefault="00B97A82"/>
    <w:p w14:paraId="66BED676" w14:textId="77777777" w:rsidR="00B97A82" w:rsidRDefault="00B97A82"/>
    <w:p w14:paraId="423658B0" w14:textId="77777777" w:rsidR="00B97A82" w:rsidRDefault="00B97A82"/>
    <w:p w14:paraId="39F54063" w14:textId="77777777" w:rsidR="00B97A82" w:rsidRDefault="00B97A82"/>
    <w:p w14:paraId="10B3F7C0" w14:textId="77777777" w:rsidR="00B97A82" w:rsidRDefault="00B97A82"/>
    <w:p w14:paraId="633435CC" w14:textId="77777777" w:rsidR="00B97A82" w:rsidRDefault="00B97A82"/>
    <w:p w14:paraId="6500C406" w14:textId="77777777" w:rsidR="00B97A82" w:rsidRDefault="00B97A82"/>
    <w:p w14:paraId="696D101D" w14:textId="77777777" w:rsidR="00B97A82" w:rsidRDefault="00B97A82"/>
    <w:p w14:paraId="181024FE" w14:textId="77777777" w:rsidR="00B97A82" w:rsidRDefault="00B97A82"/>
    <w:p w14:paraId="3E67F2CC" w14:textId="77777777" w:rsidR="00B97A82" w:rsidRDefault="00B97A82"/>
    <w:p w14:paraId="34DA63BC" w14:textId="77777777" w:rsidR="00B97A82" w:rsidRDefault="00B97A82"/>
    <w:p w14:paraId="39310527" w14:textId="77777777" w:rsidR="00B97A82" w:rsidRDefault="00B97A82"/>
    <w:p w14:paraId="289F8B8D" w14:textId="77777777" w:rsidR="00B97A82" w:rsidRDefault="00B97A82"/>
    <w:p w14:paraId="0BB966A9" w14:textId="77777777" w:rsidR="00B97A82" w:rsidRDefault="00B97A82"/>
    <w:p w14:paraId="62A40AFA" w14:textId="77777777" w:rsidR="00B97A82" w:rsidRDefault="00B97A82"/>
    <w:p w14:paraId="4A4611C1" w14:textId="77777777" w:rsidR="00B97A82" w:rsidRDefault="00B97A82"/>
    <w:p w14:paraId="7D23F965" w14:textId="77777777" w:rsidR="00B97A82" w:rsidRDefault="00B97A82"/>
    <w:p w14:paraId="68238130" w14:textId="77777777" w:rsidR="00B97A82" w:rsidRDefault="00B97A82"/>
    <w:p w14:paraId="3520050D" w14:textId="77777777" w:rsidR="00B97A82" w:rsidRDefault="00B97A82"/>
    <w:p w14:paraId="286E8BCE" w14:textId="77777777" w:rsidR="00B97A82" w:rsidRDefault="00B97A82"/>
    <w:p w14:paraId="33F62DA3" w14:textId="77777777" w:rsidR="00B97A82" w:rsidRDefault="00B97A82"/>
    <w:p w14:paraId="06418ADA" w14:textId="77777777" w:rsidR="00B97A82" w:rsidRDefault="00000000">
      <w:pPr>
        <w:jc w:val="center"/>
        <w:rPr>
          <w:rFonts w:ascii="宋体" w:hAnsi="宋体"/>
          <w:b/>
          <w:color w:val="FF0000"/>
          <w:spacing w:val="-20"/>
          <w:w w:val="70"/>
          <w:sz w:val="100"/>
          <w:szCs w:val="100"/>
        </w:rPr>
      </w:pPr>
      <w:r>
        <w:rPr>
          <w:rFonts w:ascii="宋体" w:hAnsi="宋体" w:hint="eastAsia"/>
          <w:b/>
          <w:color w:val="FF0000"/>
          <w:spacing w:val="-20"/>
          <w:w w:val="70"/>
          <w:sz w:val="100"/>
          <w:szCs w:val="100"/>
        </w:rPr>
        <w:t>海南师范大学办公室文件</w:t>
      </w:r>
    </w:p>
    <w:p w14:paraId="1B788F5C" w14:textId="77777777" w:rsidR="00B97A82" w:rsidRDefault="00000000">
      <w:pPr>
        <w:tabs>
          <w:tab w:val="center" w:pos="4535"/>
          <w:tab w:val="left" w:pos="6435"/>
        </w:tabs>
        <w:spacing w:line="560" w:lineRule="exact"/>
        <w:ind w:firstLineChars="950" w:firstLine="3040"/>
        <w:jc w:val="left"/>
        <w:rPr>
          <w:rFonts w:ascii="仿宋_GB2312" w:eastAsia="仿宋_GB2312" w:hAnsi="宋体"/>
          <w:bCs/>
          <w:sz w:val="32"/>
          <w:szCs w:val="32"/>
        </w:rPr>
      </w:pPr>
      <w:proofErr w:type="gramStart"/>
      <w:r>
        <w:rPr>
          <w:rFonts w:ascii="仿宋_GB2312" w:eastAsia="仿宋_GB2312" w:hAnsi="宋体" w:hint="eastAsia"/>
          <w:bCs/>
          <w:sz w:val="32"/>
          <w:szCs w:val="32"/>
        </w:rPr>
        <w:t>海师办</w:t>
      </w:r>
      <w:proofErr w:type="gramEnd"/>
      <w:r>
        <w:rPr>
          <w:rFonts w:ascii="仿宋_GB2312" w:eastAsia="仿宋_GB2312" w:hAnsi="宋体" w:hint="eastAsia"/>
          <w:bCs/>
          <w:sz w:val="32"/>
          <w:szCs w:val="32"/>
        </w:rPr>
        <w:t>〔</w:t>
      </w:r>
      <w:r>
        <w:rPr>
          <w:rFonts w:ascii="仿宋_GB2312" w:eastAsia="仿宋_GB2312" w:hAnsi="宋体"/>
          <w:bCs/>
          <w:sz w:val="32"/>
          <w:szCs w:val="32"/>
        </w:rPr>
        <w:t>2020〕69号</w:t>
      </w:r>
    </w:p>
    <w:p w14:paraId="7B207ECE" w14:textId="77777777" w:rsidR="00B97A82" w:rsidRDefault="00000000">
      <w:pPr>
        <w:tabs>
          <w:tab w:val="center" w:pos="4535"/>
          <w:tab w:val="left" w:pos="6435"/>
        </w:tabs>
        <w:spacing w:line="560" w:lineRule="exact"/>
        <w:jc w:val="left"/>
        <w:rPr>
          <w:rFonts w:ascii="仿宋_GB2312" w:eastAsia="仿宋_GB2312" w:hAnsi="宋体"/>
          <w:bCs/>
          <w:sz w:val="32"/>
          <w:szCs w:val="32"/>
        </w:rPr>
      </w:pPr>
      <w:r>
        <w:rPr>
          <w:rFonts w:ascii="仿宋_GB2312" w:eastAsia="仿宋_GB2312" w:hAnsi="宋体"/>
          <w:bCs/>
          <w:noProof/>
          <w:sz w:val="32"/>
          <w:szCs w:val="32"/>
        </w:rPr>
        <mc:AlternateContent>
          <mc:Choice Requires="wps">
            <w:drawing>
              <wp:anchor distT="0" distB="0" distL="114300" distR="114300" simplePos="0" relativeHeight="251676672" behindDoc="0" locked="0" layoutInCell="1" allowOverlap="1" wp14:anchorId="7656DA1F" wp14:editId="7CFAC747">
                <wp:simplePos x="0" y="0"/>
                <wp:positionH relativeFrom="column">
                  <wp:posOffset>113030</wp:posOffset>
                </wp:positionH>
                <wp:positionV relativeFrom="page">
                  <wp:posOffset>2755265</wp:posOffset>
                </wp:positionV>
                <wp:extent cx="5615940" cy="0"/>
                <wp:effectExtent l="0" t="10795" r="3810" b="17780"/>
                <wp:wrapSquare wrapText="bothSides"/>
                <wp:docPr id="17" name="直接连接符 17"/>
                <wp:cNvGraphicFramePr/>
                <a:graphic xmlns:a="http://schemas.openxmlformats.org/drawingml/2006/main">
                  <a:graphicData uri="http://schemas.microsoft.com/office/word/2010/wordprocessingShape">
                    <wps:wsp>
                      <wps:cNvCnPr/>
                      <wps:spPr>
                        <a:xfrm flipV="1">
                          <a:off x="0" y="0"/>
                          <a:ext cx="5615940" cy="0"/>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131403AC" id="直接连接符 17" o:spid="_x0000_s1026" style="position:absolute;left:0;text-align:left;flip:y;z-index:251676672;visibility:visible;mso-wrap-style:square;mso-wrap-distance-left:9pt;mso-wrap-distance-top:0;mso-wrap-distance-right:9pt;mso-wrap-distance-bottom:0;mso-position-horizontal:absolute;mso-position-horizontal-relative:text;mso-position-vertical:absolute;mso-position-vertical-relative:page" from="8.9pt,216.95pt" to="451.1pt,2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" strokecolor="red" strokeweight="1.75pt">
                <w10:wrap type="square" anchory="page"/>
              </v:line>
            </w:pict>
          </mc:Fallback>
        </mc:AlternateContent>
      </w:r>
      <w:r>
        <w:rPr>
          <w:rFonts w:ascii="仿宋_GB2312" w:eastAsia="仿宋_GB2312" w:hAnsi="宋体"/>
          <w:bCs/>
          <w:sz w:val="32"/>
          <w:szCs w:val="32"/>
        </w:rPr>
        <w:tab/>
      </w:r>
    </w:p>
    <w:p w14:paraId="28ADA27E" w14:textId="77777777" w:rsidR="00B97A82" w:rsidRDefault="00B97A82">
      <w:pPr>
        <w:tabs>
          <w:tab w:val="center" w:pos="4535"/>
          <w:tab w:val="left" w:pos="6435"/>
        </w:tabs>
        <w:spacing w:line="560" w:lineRule="exact"/>
        <w:jc w:val="left"/>
        <w:rPr>
          <w:rFonts w:ascii="仿宋_GB2312" w:hAnsi="宋体"/>
          <w:bCs/>
        </w:rPr>
      </w:pPr>
    </w:p>
    <w:p w14:paraId="283F86C7" w14:textId="77777777" w:rsidR="00B97A82" w:rsidRDefault="00000000">
      <w:pPr>
        <w:adjustRightInd w:val="0"/>
        <w:snapToGrid w:val="0"/>
        <w:spacing w:line="560" w:lineRule="exact"/>
        <w:jc w:val="center"/>
        <w:rPr>
          <w:rFonts w:ascii="方正小标宋简体" w:eastAsia="方正小标宋简体" w:hAnsi="黑体" w:cs="方正小标宋_GBK"/>
          <w:bCs/>
          <w:color w:val="000000"/>
          <w:sz w:val="44"/>
          <w:szCs w:val="44"/>
        </w:rPr>
      </w:pPr>
      <w:r>
        <w:rPr>
          <w:rFonts w:ascii="方正小标宋简体" w:eastAsia="方正小标宋简体" w:hAnsi="黑体" w:cs="方正小标宋_GBK" w:hint="eastAsia"/>
          <w:bCs/>
          <w:color w:val="000000"/>
          <w:sz w:val="44"/>
          <w:szCs w:val="44"/>
        </w:rPr>
        <w:t>关于印发</w:t>
      </w:r>
      <w:proofErr w:type="gramStart"/>
      <w:r>
        <w:rPr>
          <w:rFonts w:ascii="方正小标宋简体" w:eastAsia="方正小标宋简体" w:hAnsi="黑体" w:cs="方正小标宋_GBK" w:hint="eastAsia"/>
          <w:bCs/>
          <w:color w:val="000000"/>
          <w:sz w:val="44"/>
          <w:szCs w:val="44"/>
        </w:rPr>
        <w:t>《</w:t>
      </w:r>
      <w:proofErr w:type="gramEnd"/>
      <w:r>
        <w:rPr>
          <w:rFonts w:ascii="方正小标宋简体" w:eastAsia="方正小标宋简体" w:hAnsi="黑体" w:cs="方正小标宋_GBK" w:hint="eastAsia"/>
          <w:bCs/>
          <w:color w:val="000000"/>
          <w:sz w:val="44"/>
          <w:szCs w:val="44"/>
        </w:rPr>
        <w:t>海南师范大学自然科学研究项目、</w:t>
      </w:r>
    </w:p>
    <w:p w14:paraId="28225351" w14:textId="77777777" w:rsidR="00B97A82" w:rsidRDefault="00000000">
      <w:pPr>
        <w:adjustRightInd w:val="0"/>
        <w:snapToGrid w:val="0"/>
        <w:spacing w:line="560" w:lineRule="exact"/>
        <w:jc w:val="center"/>
        <w:rPr>
          <w:rFonts w:ascii="方正小标宋简体" w:eastAsia="方正小标宋简体" w:hAnsi="黑体" w:cs="方正小标宋_GBK"/>
          <w:bCs/>
          <w:color w:val="000000"/>
          <w:sz w:val="44"/>
          <w:szCs w:val="44"/>
        </w:rPr>
      </w:pPr>
      <w:r>
        <w:rPr>
          <w:rFonts w:ascii="方正小标宋简体" w:eastAsia="方正小标宋简体" w:hAnsi="黑体" w:cs="方正小标宋_GBK" w:hint="eastAsia"/>
          <w:bCs/>
          <w:color w:val="000000"/>
          <w:sz w:val="44"/>
          <w:szCs w:val="44"/>
        </w:rPr>
        <w:t>成果及平台分类办法（试行）》</w:t>
      </w:r>
    </w:p>
    <w:p w14:paraId="47E307CB" w14:textId="77777777" w:rsidR="00B97A82" w:rsidRDefault="00000000">
      <w:pPr>
        <w:adjustRightInd w:val="0"/>
        <w:snapToGrid w:val="0"/>
        <w:spacing w:line="560" w:lineRule="exact"/>
        <w:jc w:val="center"/>
        <w:rPr>
          <w:rFonts w:ascii="方正小标宋简体" w:eastAsia="方正小标宋简体" w:hAnsi="黑体" w:cs="方正小标宋_GBK"/>
          <w:bCs/>
          <w:color w:val="000000"/>
          <w:sz w:val="44"/>
          <w:szCs w:val="44"/>
        </w:rPr>
      </w:pPr>
      <w:r>
        <w:rPr>
          <w:rFonts w:ascii="方正小标宋简体" w:eastAsia="方正小标宋简体" w:hAnsi="黑体" w:cs="方正小标宋_GBK" w:hint="eastAsia"/>
          <w:bCs/>
          <w:color w:val="000000"/>
          <w:sz w:val="44"/>
          <w:szCs w:val="44"/>
        </w:rPr>
        <w:t>等两个管理文件的通知</w:t>
      </w:r>
    </w:p>
    <w:p w14:paraId="6BAEC784" w14:textId="77777777" w:rsidR="00B97A82" w:rsidRDefault="00B97A82">
      <w:pPr>
        <w:spacing w:line="560" w:lineRule="exact"/>
        <w:jc w:val="center"/>
        <w:rPr>
          <w:rFonts w:ascii="仿宋" w:eastAsia="仿宋" w:hAnsi="仿宋" w:cs="仿宋_GB2312"/>
          <w:bCs/>
          <w:color w:val="000000"/>
          <w:kern w:val="0"/>
          <w:sz w:val="44"/>
          <w:szCs w:val="44"/>
        </w:rPr>
      </w:pPr>
    </w:p>
    <w:p w14:paraId="2B290BD0" w14:textId="77777777" w:rsidR="00B97A82" w:rsidRDefault="00000000">
      <w:pPr>
        <w:adjustRightInd w:val="0"/>
        <w:snapToGrid w:val="0"/>
        <w:spacing w:line="560" w:lineRule="exact"/>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各有关单位：</w:t>
      </w:r>
    </w:p>
    <w:p w14:paraId="60B703F3" w14:textId="77777777" w:rsidR="00B97A82" w:rsidRDefault="00000000">
      <w:pPr>
        <w:adjustRightInd w:val="0"/>
        <w:snapToGrid w:val="0"/>
        <w:spacing w:line="560" w:lineRule="exact"/>
        <w:ind w:firstLineChars="199" w:firstLine="637"/>
        <w:rPr>
          <w:rFonts w:ascii="仿宋_GB2312" w:eastAsia="仿宋_GB2312" w:hAnsi="仿宋" w:cs="仿宋_GB2312"/>
          <w:snapToGrid w:val="0"/>
          <w:color w:val="000000"/>
          <w:spacing w:val="-2"/>
          <w:kern w:val="0"/>
          <w:sz w:val="32"/>
          <w:szCs w:val="32"/>
        </w:rPr>
      </w:pPr>
      <w:r>
        <w:rPr>
          <w:rFonts w:ascii="仿宋_GB2312" w:eastAsia="仿宋_GB2312" w:hAnsi="仿宋" w:cs="仿宋_GB2312" w:hint="eastAsia"/>
          <w:color w:val="000000"/>
          <w:sz w:val="32"/>
          <w:szCs w:val="32"/>
        </w:rPr>
        <w:t>为</w:t>
      </w:r>
      <w:r>
        <w:rPr>
          <w:rFonts w:ascii="仿宋_GB2312" w:eastAsia="仿宋_GB2312" w:hAnsi="仿宋" w:cs="仿宋_GB2312" w:hint="eastAsia"/>
          <w:snapToGrid w:val="0"/>
          <w:color w:val="000000"/>
          <w:spacing w:val="-2"/>
          <w:kern w:val="0"/>
          <w:sz w:val="32"/>
          <w:szCs w:val="32"/>
        </w:rPr>
        <w:t>进一步深化学校学术评价体制机制改革，不断推进学术治理体系与治理能力现代化，现将《海南师范大学自然科学研究项目、成果及平台分类办法（试行）》《海南师范大学人文社会科学研究项目、成果及平台分类办法（试行）》印发给你们，</w:t>
      </w:r>
      <w:r>
        <w:rPr>
          <w:rFonts w:ascii="仿宋_GB2312" w:eastAsia="仿宋_GB2312" w:hAnsi="仿宋" w:cs="仿宋_GB2312"/>
          <w:snapToGrid w:val="0"/>
          <w:color w:val="000000"/>
          <w:spacing w:val="-2"/>
          <w:kern w:val="0"/>
          <w:sz w:val="32"/>
          <w:szCs w:val="32"/>
        </w:rPr>
        <w:t>请遵照执行</w:t>
      </w:r>
      <w:r>
        <w:rPr>
          <w:rFonts w:ascii="仿宋_GB2312" w:eastAsia="仿宋_GB2312" w:hAnsi="仿宋" w:cs="仿宋_GB2312" w:hint="eastAsia"/>
          <w:snapToGrid w:val="0"/>
          <w:color w:val="000000"/>
          <w:spacing w:val="-2"/>
          <w:kern w:val="0"/>
          <w:sz w:val="32"/>
          <w:szCs w:val="32"/>
        </w:rPr>
        <w:t>。</w:t>
      </w:r>
    </w:p>
    <w:p w14:paraId="681F75DD" w14:textId="77777777" w:rsidR="00B97A82" w:rsidRDefault="00B97A82">
      <w:pPr>
        <w:adjustRightInd w:val="0"/>
        <w:snapToGrid w:val="0"/>
        <w:spacing w:line="560" w:lineRule="exact"/>
        <w:ind w:firstLineChars="199" w:firstLine="637"/>
        <w:rPr>
          <w:rFonts w:ascii="仿宋_GB2312" w:eastAsia="仿宋_GB2312" w:hAnsi="仿宋" w:cs="仿宋_GB2312"/>
          <w:color w:val="000000"/>
          <w:sz w:val="32"/>
          <w:szCs w:val="32"/>
        </w:rPr>
      </w:pPr>
    </w:p>
    <w:p w14:paraId="19F99167" w14:textId="77777777" w:rsidR="00B97A82" w:rsidRDefault="00B97A82">
      <w:pPr>
        <w:adjustRightInd w:val="0"/>
        <w:snapToGrid w:val="0"/>
        <w:spacing w:line="560" w:lineRule="exact"/>
        <w:ind w:firstLineChars="199" w:firstLine="637"/>
        <w:rPr>
          <w:rFonts w:ascii="仿宋_GB2312" w:eastAsia="仿宋_GB2312" w:hAnsi="仿宋" w:cs="仿宋_GB2312"/>
          <w:color w:val="000000"/>
          <w:sz w:val="32"/>
          <w:szCs w:val="32"/>
        </w:rPr>
      </w:pPr>
    </w:p>
    <w:p w14:paraId="164BE866" w14:textId="77777777" w:rsidR="00B97A82" w:rsidRDefault="00000000">
      <w:pPr>
        <w:adjustRightInd w:val="0"/>
        <w:snapToGrid w:val="0"/>
        <w:spacing w:line="560" w:lineRule="exact"/>
        <w:ind w:right="1120" w:firstLineChars="199" w:firstLine="637"/>
        <w:jc w:val="right"/>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 xml:space="preserve">　　海南师范大学办公室</w:t>
      </w:r>
    </w:p>
    <w:p w14:paraId="791F4B92" w14:textId="77777777" w:rsidR="00B97A82" w:rsidRDefault="00000000">
      <w:pPr>
        <w:wordWrap w:val="0"/>
        <w:adjustRightInd w:val="0"/>
        <w:snapToGrid w:val="0"/>
        <w:spacing w:line="560" w:lineRule="exact"/>
        <w:ind w:right="1440" w:firstLineChars="199" w:firstLine="637"/>
        <w:jc w:val="right"/>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2020年9月30日</w:t>
      </w:r>
    </w:p>
    <w:p w14:paraId="40A31AEC" w14:textId="77777777" w:rsidR="00B97A82" w:rsidRDefault="00B97A82"/>
    <w:p w14:paraId="4C4CA561" w14:textId="77777777" w:rsidR="00B97A82" w:rsidRDefault="00B97A82"/>
    <w:p w14:paraId="33714551" w14:textId="77777777" w:rsidR="00B97A82" w:rsidRDefault="00000000">
      <w:pPr>
        <w:pStyle w:val="1"/>
      </w:pPr>
      <w:bookmarkStart w:id="48" w:name="_Toc3816"/>
      <w:bookmarkStart w:id="49" w:name="_Toc15736"/>
      <w:r>
        <w:rPr>
          <w:rFonts w:hint="eastAsia"/>
        </w:rPr>
        <w:lastRenderedPageBreak/>
        <w:t>海南师范大学人文社会科学研究项目、成果及平台分类办法（试行）</w:t>
      </w:r>
      <w:bookmarkEnd w:id="48"/>
      <w:bookmarkEnd w:id="49"/>
    </w:p>
    <w:p w14:paraId="1B7D0E6B" w14:textId="77777777" w:rsidR="00B97A82" w:rsidRDefault="00B97A82">
      <w:pPr>
        <w:adjustRightInd w:val="0"/>
        <w:snapToGrid w:val="0"/>
        <w:spacing w:line="560" w:lineRule="exact"/>
        <w:ind w:firstLineChars="199" w:firstLine="637"/>
        <w:rPr>
          <w:rFonts w:ascii="仿宋_GB2312" w:eastAsia="仿宋_GB2312" w:hAnsi="仿宋" w:cs="仿宋_GB2312"/>
          <w:b/>
          <w:color w:val="000000"/>
          <w:sz w:val="32"/>
          <w:szCs w:val="32"/>
        </w:rPr>
      </w:pPr>
    </w:p>
    <w:p w14:paraId="279ED81E"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第一条  </w:t>
      </w:r>
      <w:r>
        <w:rPr>
          <w:rFonts w:ascii="仿宋_GB2312" w:eastAsia="仿宋_GB2312" w:hAnsi="仿宋" w:cs="仿宋_GB2312" w:hint="eastAsia"/>
          <w:color w:val="000000"/>
          <w:sz w:val="32"/>
          <w:szCs w:val="32"/>
        </w:rPr>
        <w:t>为进一步提升学校的科学研究水平和学术影响力，为学校制定相关政策提供基本依据和标准，结合学校实际，特制订本办法。</w:t>
      </w:r>
    </w:p>
    <w:p w14:paraId="13D5C80C"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第二条  </w:t>
      </w:r>
      <w:r>
        <w:rPr>
          <w:rFonts w:ascii="仿宋_GB2312" w:eastAsia="仿宋_GB2312" w:hAnsi="仿宋" w:cs="仿宋_GB2312" w:hint="eastAsia"/>
          <w:color w:val="000000"/>
          <w:sz w:val="32"/>
          <w:szCs w:val="32"/>
        </w:rPr>
        <w:t>本办法涉及人文社会科学研究项目、人文社会科学研究成果和人文社会科学研究平台。</w:t>
      </w:r>
    </w:p>
    <w:p w14:paraId="0B684356" w14:textId="77777777" w:rsidR="00B97A82" w:rsidRDefault="00000000">
      <w:pPr>
        <w:adjustRightInd w:val="0"/>
        <w:snapToGrid w:val="0"/>
        <w:spacing w:line="560" w:lineRule="exact"/>
        <w:jc w:val="center"/>
        <w:outlineLvl w:val="1"/>
        <w:rPr>
          <w:rFonts w:ascii="黑体" w:eastAsia="黑体" w:hAnsi="黑体" w:cs="黑体"/>
          <w:bCs/>
          <w:color w:val="000000"/>
          <w:kern w:val="0"/>
          <w:sz w:val="32"/>
          <w:szCs w:val="32"/>
        </w:rPr>
      </w:pPr>
      <w:r>
        <w:rPr>
          <w:rFonts w:ascii="黑体" w:eastAsia="黑体" w:hAnsi="黑体" w:cs="黑体" w:hint="eastAsia"/>
          <w:bCs/>
          <w:color w:val="000000"/>
          <w:kern w:val="0"/>
          <w:sz w:val="32"/>
          <w:szCs w:val="32"/>
        </w:rPr>
        <w:t>第一章  分类定级标准</w:t>
      </w:r>
    </w:p>
    <w:p w14:paraId="39EBFEF4" w14:textId="77777777" w:rsidR="00B97A82" w:rsidRDefault="00000000">
      <w:pPr>
        <w:adjustRightInd w:val="0"/>
        <w:snapToGrid w:val="0"/>
        <w:spacing w:line="560" w:lineRule="exact"/>
        <w:jc w:val="center"/>
        <w:outlineLvl w:val="1"/>
        <w:rPr>
          <w:rFonts w:ascii="黑体" w:eastAsia="黑体" w:hAnsi="黑体" w:cs="黑体"/>
          <w:color w:val="000000"/>
          <w:kern w:val="28"/>
          <w:sz w:val="32"/>
          <w:szCs w:val="32"/>
        </w:rPr>
      </w:pPr>
      <w:r>
        <w:rPr>
          <w:rFonts w:ascii="黑体" w:eastAsia="黑体" w:hAnsi="黑体" w:cs="楷体" w:hint="eastAsia"/>
          <w:bCs/>
          <w:color w:val="000000"/>
          <w:kern w:val="0"/>
          <w:sz w:val="32"/>
          <w:szCs w:val="32"/>
        </w:rPr>
        <w:t xml:space="preserve">第一节  </w:t>
      </w:r>
      <w:r>
        <w:rPr>
          <w:rFonts w:ascii="黑体" w:eastAsia="黑体" w:hAnsi="黑体" w:cs="楷体" w:hint="eastAsia"/>
          <w:color w:val="000000"/>
          <w:kern w:val="28"/>
          <w:sz w:val="32"/>
          <w:szCs w:val="32"/>
        </w:rPr>
        <w:t>社科</w:t>
      </w:r>
      <w:r>
        <w:rPr>
          <w:rFonts w:ascii="黑体" w:eastAsia="黑体" w:hAnsi="黑体" w:cs="楷体" w:hint="eastAsia"/>
          <w:bCs/>
          <w:color w:val="000000"/>
          <w:kern w:val="0"/>
          <w:sz w:val="32"/>
          <w:szCs w:val="32"/>
        </w:rPr>
        <w:t>项目</w:t>
      </w:r>
    </w:p>
    <w:p w14:paraId="2DA09FC6" w14:textId="77777777" w:rsidR="00B97A82" w:rsidRDefault="00000000">
      <w:pPr>
        <w:adjustRightInd w:val="0"/>
        <w:snapToGrid w:val="0"/>
        <w:spacing w:line="560" w:lineRule="exact"/>
        <w:ind w:firstLineChars="200" w:firstLine="616"/>
        <w:rPr>
          <w:rFonts w:ascii="仿宋_GB2312" w:eastAsia="仿宋_GB2312" w:hAnsi="仿宋" w:cs="仿宋_GB2312"/>
          <w:color w:val="000000"/>
          <w:spacing w:val="-6"/>
          <w:sz w:val="32"/>
          <w:szCs w:val="32"/>
        </w:rPr>
      </w:pPr>
      <w:r>
        <w:rPr>
          <w:rFonts w:ascii="仿宋_GB2312" w:eastAsia="仿宋_GB2312" w:hAnsi="仿宋" w:cs="仿宋_GB2312" w:hint="eastAsia"/>
          <w:b/>
          <w:bCs/>
          <w:color w:val="000000"/>
          <w:spacing w:val="-6"/>
          <w:sz w:val="32"/>
          <w:szCs w:val="32"/>
        </w:rPr>
        <w:t xml:space="preserve">第三条  </w:t>
      </w:r>
      <w:r>
        <w:rPr>
          <w:rFonts w:ascii="仿宋_GB2312" w:eastAsia="仿宋_GB2312" w:hAnsi="仿宋" w:cs="黑体" w:hint="eastAsia"/>
          <w:bCs/>
          <w:color w:val="000000"/>
          <w:kern w:val="0"/>
          <w:sz w:val="32"/>
          <w:szCs w:val="32"/>
        </w:rPr>
        <w:t>人文社会科学研究项目按项目来源分为纵向项目和横向项目两个类别，其中纵向项目包括国家级、部委级、省级、地厅级等。</w:t>
      </w:r>
      <w:r>
        <w:rPr>
          <w:rFonts w:ascii="仿宋_GB2312" w:eastAsia="仿宋_GB2312" w:hAnsi="仿宋" w:cs="仿宋_GB2312" w:hint="eastAsia"/>
          <w:color w:val="000000"/>
          <w:sz w:val="32"/>
          <w:szCs w:val="32"/>
        </w:rPr>
        <w:t>人文社会科学研究</w:t>
      </w:r>
      <w:r>
        <w:rPr>
          <w:rFonts w:ascii="仿宋_GB2312" w:eastAsia="仿宋_GB2312" w:hAnsi="仿宋" w:cs="仿宋_GB2312" w:hint="eastAsia"/>
          <w:color w:val="000000"/>
          <w:spacing w:val="-6"/>
          <w:sz w:val="32"/>
          <w:szCs w:val="32"/>
        </w:rPr>
        <w:t>项目按</w:t>
      </w:r>
      <w:r>
        <w:rPr>
          <w:rFonts w:ascii="仿宋_GB2312" w:eastAsia="仿宋_GB2312" w:hAnsi="仿宋" w:cs="仿宋_GB2312" w:hint="eastAsia"/>
          <w:color w:val="000000"/>
          <w:sz w:val="32"/>
          <w:szCs w:val="32"/>
        </w:rPr>
        <w:t>任务来源和重要程度分为</w:t>
      </w:r>
      <w:r>
        <w:rPr>
          <w:rFonts w:ascii="仿宋_GB2312" w:eastAsia="仿宋_GB2312" w:hAnsi="仿宋" w:cs="仿宋_GB2312" w:hint="eastAsia"/>
          <w:color w:val="000000"/>
          <w:spacing w:val="-6"/>
          <w:sz w:val="32"/>
          <w:szCs w:val="32"/>
        </w:rPr>
        <w:t>A、B、C、D、E、F六个级别。</w:t>
      </w:r>
    </w:p>
    <w:p w14:paraId="061E2D33" w14:textId="77777777" w:rsidR="00B97A82" w:rsidRDefault="00000000">
      <w:pPr>
        <w:adjustRightInd w:val="0"/>
        <w:snapToGrid w:val="0"/>
        <w:spacing w:line="560" w:lineRule="exact"/>
        <w:ind w:firstLineChars="200" w:firstLine="616"/>
        <w:rPr>
          <w:rFonts w:ascii="仿宋_GB2312" w:eastAsia="仿宋_GB2312" w:hAnsi="仿宋" w:cs="仿宋_GB2312"/>
          <w:color w:val="000000"/>
          <w:spacing w:val="-6"/>
          <w:sz w:val="32"/>
          <w:szCs w:val="32"/>
        </w:rPr>
      </w:pPr>
      <w:r>
        <w:rPr>
          <w:rFonts w:ascii="仿宋_GB2312" w:eastAsia="仿宋_GB2312" w:hAnsi="仿宋" w:cs="仿宋_GB2312" w:hint="eastAsia"/>
          <w:color w:val="000000"/>
          <w:spacing w:val="-6"/>
          <w:sz w:val="32"/>
          <w:szCs w:val="32"/>
        </w:rPr>
        <w:t>（一）A级</w:t>
      </w:r>
    </w:p>
    <w:p w14:paraId="4EB8AED4" w14:textId="77777777" w:rsidR="00B97A82" w:rsidRDefault="00000000">
      <w:pPr>
        <w:adjustRightInd w:val="0"/>
        <w:snapToGrid w:val="0"/>
        <w:spacing w:line="560" w:lineRule="exact"/>
        <w:ind w:firstLineChars="200" w:firstLine="640"/>
        <w:rPr>
          <w:rFonts w:ascii="仿宋_GB2312" w:eastAsia="仿宋_GB2312" w:hAnsi="仿宋" w:cs="仿宋_GB2312"/>
          <w:sz w:val="32"/>
          <w:szCs w:val="32"/>
        </w:rPr>
      </w:pPr>
      <w:r>
        <w:rPr>
          <w:rFonts w:ascii="仿宋_GB2312" w:eastAsia="仿宋_GB2312" w:hAnsi="仿宋" w:cs="仿宋_GB2312" w:hint="eastAsia"/>
          <w:color w:val="000000"/>
          <w:sz w:val="32"/>
          <w:szCs w:val="32"/>
        </w:rPr>
        <w:t>国家级项目，</w:t>
      </w:r>
      <w:r>
        <w:rPr>
          <w:rFonts w:ascii="仿宋_GB2312" w:eastAsia="仿宋_GB2312" w:hAnsi="仿宋" w:cs="仿宋_GB2312" w:hint="eastAsia"/>
          <w:sz w:val="32"/>
          <w:szCs w:val="32"/>
        </w:rPr>
        <w:t>指</w:t>
      </w:r>
      <w:r>
        <w:rPr>
          <w:rFonts w:ascii="仿宋_GB2312" w:eastAsia="仿宋_GB2312" w:hAnsi="仿宋" w:cs="仿宋_GB2312" w:hint="eastAsia"/>
          <w:spacing w:val="-6"/>
          <w:sz w:val="32"/>
          <w:szCs w:val="32"/>
        </w:rPr>
        <w:t>国家社会科学基金</w:t>
      </w:r>
      <w:r>
        <w:rPr>
          <w:rFonts w:ascii="仿宋_GB2312" w:eastAsia="仿宋_GB2312" w:hAnsi="仿宋" w:cs="仿宋_GB2312" w:hint="eastAsia"/>
          <w:sz w:val="32"/>
          <w:szCs w:val="32"/>
        </w:rPr>
        <w:t>项目（含教育、艺术、军事单列学科）；</w:t>
      </w:r>
      <w:r>
        <w:rPr>
          <w:rFonts w:ascii="仿宋_GB2312" w:eastAsia="仿宋_GB2312" w:hAnsi="仿宋" w:cs="仿宋_GB2312" w:hint="eastAsia"/>
          <w:spacing w:val="-6"/>
          <w:sz w:val="32"/>
          <w:szCs w:val="32"/>
        </w:rPr>
        <w:t>教育部哲学社会科学研究重大课题攻关项目、</w:t>
      </w:r>
      <w:r>
        <w:rPr>
          <w:rFonts w:ascii="仿宋_GB2312" w:eastAsia="仿宋_GB2312" w:hAnsi="仿宋" w:cs="仿宋_GB2312" w:hint="eastAsia"/>
          <w:sz w:val="32"/>
          <w:szCs w:val="32"/>
        </w:rPr>
        <w:t>教育部人文社会科学重点研究基地重大项目、教育部哲学社会科学后期资助重大项目；</w:t>
      </w:r>
      <w:r>
        <w:rPr>
          <w:rFonts w:ascii="仿宋_GB2312" w:eastAsia="仿宋_GB2312" w:hAnsi="仿宋" w:cs="仿宋_GB2312" w:hint="eastAsia"/>
          <w:bCs/>
          <w:sz w:val="32"/>
          <w:szCs w:val="32"/>
        </w:rPr>
        <w:t>国家文化创新工程项目；</w:t>
      </w:r>
      <w:r>
        <w:rPr>
          <w:rFonts w:ascii="仿宋_GB2312" w:eastAsia="仿宋_GB2312" w:hAnsi="仿宋" w:cs="仿宋_GB2312" w:hint="eastAsia"/>
          <w:spacing w:val="-6"/>
          <w:sz w:val="32"/>
          <w:szCs w:val="32"/>
        </w:rPr>
        <w:t>国家艺术基金项目。</w:t>
      </w:r>
      <w:r>
        <w:rPr>
          <w:rFonts w:ascii="仿宋_GB2312" w:eastAsia="仿宋_GB2312" w:hAnsi="仿宋" w:cs="仿宋_GB2312" w:hint="eastAsia"/>
          <w:sz w:val="32"/>
          <w:szCs w:val="32"/>
        </w:rPr>
        <w:t>本类项目具体划分为3个层级。</w:t>
      </w:r>
    </w:p>
    <w:p w14:paraId="1E17E8CA" w14:textId="77777777" w:rsidR="00B97A82" w:rsidRDefault="00000000">
      <w:pPr>
        <w:adjustRightInd w:val="0"/>
        <w:snapToGrid w:val="0"/>
        <w:spacing w:line="560" w:lineRule="exact"/>
        <w:ind w:firstLineChars="200" w:firstLine="640"/>
        <w:rPr>
          <w:rFonts w:ascii="仿宋_GB2312" w:eastAsia="仿宋_GB2312" w:hAnsi="仿宋" w:cs="仿宋_GB2312"/>
          <w:spacing w:val="-6"/>
          <w:sz w:val="32"/>
          <w:szCs w:val="32"/>
        </w:rPr>
      </w:pPr>
      <w:r>
        <w:rPr>
          <w:rFonts w:ascii="仿宋_GB2312" w:eastAsia="仿宋_GB2312" w:hAnsi="仿宋" w:cs="仿宋_GB2312" w:hint="eastAsia"/>
          <w:sz w:val="32"/>
          <w:szCs w:val="32"/>
        </w:rPr>
        <w:t>A1级：</w:t>
      </w:r>
      <w:r>
        <w:rPr>
          <w:rFonts w:ascii="仿宋_GB2312" w:eastAsia="仿宋_GB2312" w:hAnsi="仿宋" w:cs="仿宋_GB2312" w:hint="eastAsia"/>
          <w:spacing w:val="-6"/>
          <w:sz w:val="32"/>
          <w:szCs w:val="32"/>
        </w:rPr>
        <w:t>国家社会科学基金重大项目，教育部哲学社会科学研究重大课题攻关项目。</w:t>
      </w:r>
    </w:p>
    <w:p w14:paraId="164A44D5" w14:textId="77777777" w:rsidR="00B97A82" w:rsidRDefault="00000000">
      <w:pPr>
        <w:adjustRightInd w:val="0"/>
        <w:snapToGrid w:val="0"/>
        <w:spacing w:line="560" w:lineRule="exact"/>
        <w:ind w:firstLineChars="200" w:firstLine="640"/>
        <w:rPr>
          <w:rFonts w:ascii="仿宋_GB2312" w:eastAsia="仿宋_GB2312" w:hAnsi="仿宋" w:cs="仿宋_GB2312"/>
          <w:sz w:val="32"/>
          <w:szCs w:val="32"/>
        </w:rPr>
      </w:pPr>
      <w:proofErr w:type="spellStart"/>
      <w:r>
        <w:rPr>
          <w:rFonts w:ascii="仿宋_GB2312" w:eastAsia="仿宋_GB2312" w:hAnsi="仿宋" w:cs="仿宋_GB2312" w:hint="eastAsia"/>
          <w:sz w:val="32"/>
          <w:szCs w:val="32"/>
        </w:rPr>
        <w:t>A2</w:t>
      </w:r>
      <w:proofErr w:type="spellEnd"/>
      <w:r>
        <w:rPr>
          <w:rFonts w:ascii="仿宋_GB2312" w:eastAsia="仿宋_GB2312" w:hAnsi="仿宋" w:cs="仿宋_GB2312" w:hint="eastAsia"/>
          <w:sz w:val="32"/>
          <w:szCs w:val="32"/>
        </w:rPr>
        <w:t>级：国家社会科学基金重点项目，教育部人文社会科学重点研究基地重大项目，</w:t>
      </w:r>
      <w:r>
        <w:rPr>
          <w:rFonts w:ascii="仿宋_GB2312" w:eastAsia="仿宋_GB2312" w:hAnsi="仿宋" w:cs="仿宋_GB2312" w:hint="eastAsia"/>
          <w:bCs/>
          <w:sz w:val="32"/>
          <w:szCs w:val="32"/>
        </w:rPr>
        <w:t>国家文化创新工程重点项目</w:t>
      </w:r>
      <w:r>
        <w:rPr>
          <w:rFonts w:ascii="仿宋_GB2312" w:eastAsia="仿宋_GB2312" w:hAnsi="仿宋" w:cs="仿宋_GB2312" w:hint="eastAsia"/>
          <w:sz w:val="32"/>
          <w:szCs w:val="32"/>
        </w:rPr>
        <w:t>。</w:t>
      </w:r>
    </w:p>
    <w:p w14:paraId="3A3F62BD" w14:textId="77777777" w:rsidR="00B97A82" w:rsidRDefault="00000000">
      <w:pPr>
        <w:adjustRightInd w:val="0"/>
        <w:snapToGrid w:val="0"/>
        <w:spacing w:line="560" w:lineRule="exact"/>
        <w:ind w:firstLineChars="200" w:firstLine="640"/>
        <w:rPr>
          <w:rFonts w:ascii="仿宋_GB2312" w:eastAsia="仿宋_GB2312" w:hAnsi="仿宋" w:cs="仿宋_GB2312"/>
          <w:sz w:val="32"/>
          <w:szCs w:val="32"/>
        </w:rPr>
      </w:pPr>
      <w:proofErr w:type="spellStart"/>
      <w:r>
        <w:rPr>
          <w:rFonts w:ascii="仿宋_GB2312" w:eastAsia="仿宋_GB2312" w:hAnsi="仿宋" w:cs="仿宋_GB2312" w:hint="eastAsia"/>
          <w:sz w:val="32"/>
          <w:szCs w:val="32"/>
        </w:rPr>
        <w:lastRenderedPageBreak/>
        <w:t>A3</w:t>
      </w:r>
      <w:proofErr w:type="spellEnd"/>
      <w:r>
        <w:rPr>
          <w:rFonts w:ascii="仿宋_GB2312" w:eastAsia="仿宋_GB2312" w:hAnsi="仿宋" w:cs="仿宋_GB2312" w:hint="eastAsia"/>
          <w:sz w:val="32"/>
          <w:szCs w:val="32"/>
        </w:rPr>
        <w:t>级：国家社会科学基金项目一般项目（包括年度项目、青年项目、西部项目、后期资助项目、专项项目），教育部哲学社会科学后期资助重大项目，国家文化创新工程项目，国家艺术基金项目。</w:t>
      </w:r>
    </w:p>
    <w:p w14:paraId="2CBBD1D1" w14:textId="77777777" w:rsidR="00B97A82" w:rsidRDefault="00000000">
      <w:pPr>
        <w:adjustRightInd w:val="0"/>
        <w:snapToGrid w:val="0"/>
        <w:spacing w:line="560" w:lineRule="exact"/>
        <w:ind w:firstLineChars="200" w:firstLine="616"/>
        <w:rPr>
          <w:rFonts w:ascii="仿宋_GB2312" w:eastAsia="仿宋_GB2312" w:hAnsi="仿宋" w:cs="仿宋_GB2312"/>
          <w:spacing w:val="-6"/>
          <w:sz w:val="32"/>
          <w:szCs w:val="32"/>
        </w:rPr>
      </w:pPr>
      <w:r>
        <w:rPr>
          <w:rFonts w:ascii="仿宋_GB2312" w:eastAsia="仿宋_GB2312" w:hAnsi="仿宋" w:cs="仿宋_GB2312" w:hint="eastAsia"/>
          <w:spacing w:val="-6"/>
          <w:sz w:val="32"/>
          <w:szCs w:val="32"/>
        </w:rPr>
        <w:t>（二）B级</w:t>
      </w:r>
    </w:p>
    <w:p w14:paraId="3C6CFAA5" w14:textId="77777777" w:rsidR="00B97A82" w:rsidRDefault="00000000">
      <w:pPr>
        <w:adjustRightInd w:val="0"/>
        <w:snapToGrid w:val="0"/>
        <w:spacing w:line="56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部委级项目，指教育部立项资助的人文社会科学研究项目、全国教育科学规划教育部课题、国家其他部委立项资助的人文社会科学研究项目。本类项目划分为2个层级。</w:t>
      </w:r>
    </w:p>
    <w:p w14:paraId="3BD85CDD" w14:textId="77777777" w:rsidR="00B97A82" w:rsidRDefault="00000000">
      <w:pPr>
        <w:adjustRightInd w:val="0"/>
        <w:snapToGrid w:val="0"/>
        <w:spacing w:line="560" w:lineRule="exact"/>
        <w:ind w:firstLineChars="200" w:firstLine="640"/>
        <w:rPr>
          <w:rFonts w:ascii="仿宋_GB2312" w:eastAsia="仿宋_GB2312" w:hAnsi="仿宋" w:cs="仿宋_GB2312"/>
          <w:sz w:val="32"/>
          <w:szCs w:val="32"/>
        </w:rPr>
      </w:pPr>
      <w:proofErr w:type="spellStart"/>
      <w:r>
        <w:rPr>
          <w:rFonts w:ascii="仿宋_GB2312" w:eastAsia="仿宋_GB2312" w:hAnsi="仿宋" w:cs="仿宋_GB2312" w:hint="eastAsia"/>
          <w:sz w:val="32"/>
          <w:szCs w:val="32"/>
        </w:rPr>
        <w:t>B1</w:t>
      </w:r>
      <w:proofErr w:type="spellEnd"/>
      <w:r>
        <w:rPr>
          <w:rFonts w:ascii="仿宋_GB2312" w:eastAsia="仿宋_GB2312" w:hAnsi="仿宋" w:cs="仿宋_GB2312" w:hint="eastAsia"/>
          <w:sz w:val="32"/>
          <w:szCs w:val="32"/>
        </w:rPr>
        <w:t>级：教育部立项资助的人文社会科学研究项目，全国教育科学规划教育部课题。</w:t>
      </w:r>
    </w:p>
    <w:p w14:paraId="766F6AB7" w14:textId="77777777" w:rsidR="00B97A82" w:rsidRDefault="00000000">
      <w:pPr>
        <w:adjustRightInd w:val="0"/>
        <w:snapToGrid w:val="0"/>
        <w:spacing w:line="560" w:lineRule="exact"/>
        <w:ind w:firstLineChars="200" w:firstLine="640"/>
        <w:rPr>
          <w:rFonts w:ascii="仿宋_GB2312" w:eastAsia="仿宋_GB2312" w:hAnsi="仿宋" w:cs="仿宋_GB2312"/>
          <w:spacing w:val="-6"/>
          <w:sz w:val="32"/>
          <w:szCs w:val="32"/>
        </w:rPr>
      </w:pPr>
      <w:proofErr w:type="spellStart"/>
      <w:r>
        <w:rPr>
          <w:rFonts w:ascii="仿宋_GB2312" w:eastAsia="仿宋_GB2312" w:hAnsi="仿宋" w:cs="仿宋_GB2312" w:hint="eastAsia"/>
          <w:sz w:val="32"/>
          <w:szCs w:val="32"/>
        </w:rPr>
        <w:t>B2</w:t>
      </w:r>
      <w:proofErr w:type="spellEnd"/>
      <w:r>
        <w:rPr>
          <w:rFonts w:ascii="仿宋_GB2312" w:eastAsia="仿宋_GB2312" w:hAnsi="仿宋" w:cs="仿宋_GB2312" w:hint="eastAsia"/>
          <w:sz w:val="32"/>
          <w:szCs w:val="32"/>
        </w:rPr>
        <w:t>级：中央其他部委立项资助的人文社会科学研究项目。</w:t>
      </w:r>
    </w:p>
    <w:p w14:paraId="2B5DE5EB" w14:textId="77777777" w:rsidR="00B97A82" w:rsidRDefault="00000000">
      <w:pPr>
        <w:adjustRightInd w:val="0"/>
        <w:snapToGrid w:val="0"/>
        <w:spacing w:line="560" w:lineRule="exact"/>
        <w:ind w:firstLineChars="200" w:firstLine="640"/>
        <w:rPr>
          <w:rFonts w:ascii="仿宋_GB2312" w:eastAsia="仿宋_GB2312" w:hAnsi="仿宋" w:cs="仿宋_GB2312"/>
          <w:spacing w:val="-6"/>
          <w:sz w:val="32"/>
          <w:szCs w:val="32"/>
        </w:rPr>
      </w:pPr>
      <w:r>
        <w:rPr>
          <w:rFonts w:ascii="仿宋_GB2312" w:eastAsia="仿宋_GB2312" w:hAnsi="仿宋" w:cs="仿宋_GB2312" w:hint="eastAsia"/>
          <w:sz w:val="32"/>
          <w:szCs w:val="32"/>
        </w:rPr>
        <w:t>（三）C级</w:t>
      </w:r>
    </w:p>
    <w:p w14:paraId="4C4A3087" w14:textId="77777777" w:rsidR="00B97A82" w:rsidRDefault="00000000">
      <w:pPr>
        <w:adjustRightInd w:val="0"/>
        <w:snapToGrid w:val="0"/>
        <w:spacing w:line="56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省级项目，指由省（自治区、直辖市）政府社科主管部门批准的人文社会科学研究项目</w:t>
      </w:r>
      <w:r>
        <w:rPr>
          <w:rFonts w:ascii="仿宋_GB2312" w:eastAsia="仿宋_GB2312" w:hAnsi="仿宋" w:cs="仿宋_GB2312" w:hint="eastAsia"/>
          <w:spacing w:val="-6"/>
          <w:sz w:val="32"/>
          <w:szCs w:val="32"/>
        </w:rPr>
        <w:t>、省教育科学领导小组办公室批准的人文社会科学研究项目。</w:t>
      </w:r>
      <w:r>
        <w:rPr>
          <w:rFonts w:ascii="仿宋_GB2312" w:eastAsia="仿宋_GB2312" w:hAnsi="仿宋" w:cs="仿宋_GB2312" w:hint="eastAsia"/>
          <w:sz w:val="32"/>
          <w:szCs w:val="32"/>
        </w:rPr>
        <w:t>本类项目划分为3个层级。</w:t>
      </w:r>
    </w:p>
    <w:p w14:paraId="553481CF" w14:textId="77777777" w:rsidR="00B97A82" w:rsidRDefault="00000000">
      <w:pPr>
        <w:adjustRightInd w:val="0"/>
        <w:snapToGrid w:val="0"/>
        <w:spacing w:line="560" w:lineRule="exact"/>
        <w:ind w:firstLineChars="200" w:firstLine="640"/>
        <w:rPr>
          <w:rFonts w:ascii="仿宋_GB2312" w:eastAsia="仿宋_GB2312" w:hAnsi="仿宋" w:cs="仿宋_GB2312"/>
          <w:sz w:val="32"/>
          <w:szCs w:val="32"/>
        </w:rPr>
      </w:pPr>
      <w:proofErr w:type="spellStart"/>
      <w:r>
        <w:rPr>
          <w:rFonts w:ascii="仿宋_GB2312" w:eastAsia="仿宋_GB2312" w:hAnsi="仿宋" w:cs="仿宋_GB2312" w:hint="eastAsia"/>
          <w:sz w:val="32"/>
          <w:szCs w:val="32"/>
        </w:rPr>
        <w:t>C1</w:t>
      </w:r>
      <w:proofErr w:type="spellEnd"/>
      <w:r>
        <w:rPr>
          <w:rFonts w:ascii="仿宋_GB2312" w:eastAsia="仿宋_GB2312" w:hAnsi="仿宋" w:cs="仿宋_GB2312" w:hint="eastAsia"/>
          <w:sz w:val="32"/>
          <w:szCs w:val="32"/>
        </w:rPr>
        <w:t>级：省级重大项目。</w:t>
      </w:r>
    </w:p>
    <w:p w14:paraId="5A64C913" w14:textId="77777777" w:rsidR="00B97A82" w:rsidRDefault="00000000">
      <w:pPr>
        <w:adjustRightInd w:val="0"/>
        <w:snapToGrid w:val="0"/>
        <w:spacing w:line="560" w:lineRule="exact"/>
        <w:ind w:firstLineChars="200" w:firstLine="640"/>
        <w:rPr>
          <w:rFonts w:ascii="仿宋_GB2312" w:eastAsia="仿宋_GB2312" w:hAnsi="仿宋" w:cs="仿宋_GB2312"/>
          <w:sz w:val="32"/>
          <w:szCs w:val="32"/>
        </w:rPr>
      </w:pPr>
      <w:proofErr w:type="spellStart"/>
      <w:r>
        <w:rPr>
          <w:rFonts w:ascii="仿宋_GB2312" w:eastAsia="仿宋_GB2312" w:hAnsi="仿宋" w:cs="仿宋_GB2312" w:hint="eastAsia"/>
          <w:sz w:val="32"/>
          <w:szCs w:val="32"/>
        </w:rPr>
        <w:t>C2</w:t>
      </w:r>
      <w:proofErr w:type="spellEnd"/>
      <w:r>
        <w:rPr>
          <w:rFonts w:ascii="仿宋_GB2312" w:eastAsia="仿宋_GB2312" w:hAnsi="仿宋" w:cs="仿宋_GB2312" w:hint="eastAsia"/>
          <w:sz w:val="32"/>
          <w:szCs w:val="32"/>
        </w:rPr>
        <w:t>级：省级重点项目。</w:t>
      </w:r>
    </w:p>
    <w:p w14:paraId="6782C6CD" w14:textId="77777777" w:rsidR="00B97A82" w:rsidRDefault="00000000">
      <w:pPr>
        <w:adjustRightInd w:val="0"/>
        <w:snapToGrid w:val="0"/>
        <w:spacing w:line="560" w:lineRule="exact"/>
        <w:ind w:firstLineChars="200" w:firstLine="640"/>
        <w:rPr>
          <w:rFonts w:ascii="仿宋_GB2312" w:eastAsia="仿宋_GB2312" w:hAnsi="仿宋" w:cs="仿宋_GB2312"/>
          <w:spacing w:val="-6"/>
          <w:sz w:val="32"/>
          <w:szCs w:val="32"/>
        </w:rPr>
      </w:pPr>
      <w:proofErr w:type="spellStart"/>
      <w:r>
        <w:rPr>
          <w:rFonts w:ascii="仿宋_GB2312" w:eastAsia="仿宋_GB2312" w:hAnsi="仿宋" w:cs="仿宋_GB2312" w:hint="eastAsia"/>
          <w:sz w:val="32"/>
          <w:szCs w:val="32"/>
        </w:rPr>
        <w:t>C3</w:t>
      </w:r>
      <w:proofErr w:type="spellEnd"/>
      <w:r>
        <w:rPr>
          <w:rFonts w:ascii="仿宋_GB2312" w:eastAsia="仿宋_GB2312" w:hAnsi="仿宋" w:cs="仿宋_GB2312" w:hint="eastAsia"/>
          <w:sz w:val="32"/>
          <w:szCs w:val="32"/>
        </w:rPr>
        <w:t>级：省级一般项目。</w:t>
      </w:r>
    </w:p>
    <w:p w14:paraId="1F118BB4" w14:textId="77777777" w:rsidR="00B97A82" w:rsidRDefault="00000000">
      <w:pPr>
        <w:adjustRightInd w:val="0"/>
        <w:snapToGrid w:val="0"/>
        <w:spacing w:line="560" w:lineRule="exact"/>
        <w:ind w:firstLineChars="199" w:firstLine="637"/>
        <w:rPr>
          <w:rFonts w:ascii="仿宋_GB2312" w:eastAsia="仿宋_GB2312" w:hAnsi="仿宋" w:cs="仿宋_GB2312"/>
          <w:sz w:val="32"/>
          <w:szCs w:val="32"/>
        </w:rPr>
      </w:pPr>
      <w:r>
        <w:rPr>
          <w:rFonts w:ascii="仿宋_GB2312" w:eastAsia="仿宋_GB2312" w:hAnsi="仿宋" w:cs="仿宋_GB2312" w:hint="eastAsia"/>
          <w:sz w:val="32"/>
          <w:szCs w:val="32"/>
        </w:rPr>
        <w:t>（四）D级</w:t>
      </w:r>
    </w:p>
    <w:p w14:paraId="7F293B13" w14:textId="77777777" w:rsidR="00B97A82" w:rsidRDefault="00000000">
      <w:pPr>
        <w:adjustRightInd w:val="0"/>
        <w:snapToGrid w:val="0"/>
        <w:spacing w:line="560" w:lineRule="exact"/>
        <w:ind w:firstLineChars="199" w:firstLine="637"/>
        <w:rPr>
          <w:rFonts w:ascii="仿宋_GB2312" w:eastAsia="仿宋_GB2312" w:hAnsi="仿宋" w:cs="仿宋_GB2312"/>
          <w:sz w:val="32"/>
          <w:szCs w:val="32"/>
        </w:rPr>
      </w:pPr>
      <w:r>
        <w:rPr>
          <w:rFonts w:ascii="仿宋_GB2312" w:eastAsia="仿宋_GB2312" w:hAnsi="仿宋" w:cs="仿宋_GB2312" w:hint="eastAsia"/>
          <w:sz w:val="32"/>
          <w:szCs w:val="32"/>
        </w:rPr>
        <w:t>地厅级项目,指由省（自治区、直辖市）政府所属各厅（局）批准的人文社会科学研究项目，地市级政府社科主管部门批准的人文社会科学研究项目。</w:t>
      </w:r>
    </w:p>
    <w:p w14:paraId="6BCC3B11" w14:textId="77777777" w:rsidR="00B97A82" w:rsidRDefault="00000000">
      <w:pPr>
        <w:adjustRightInd w:val="0"/>
        <w:snapToGrid w:val="0"/>
        <w:spacing w:line="560" w:lineRule="exact"/>
        <w:ind w:firstLineChars="199" w:firstLine="637"/>
        <w:rPr>
          <w:rFonts w:ascii="仿宋_GB2312" w:eastAsia="仿宋_GB2312" w:hAnsi="仿宋" w:cs="仿宋_GB2312"/>
          <w:sz w:val="32"/>
          <w:szCs w:val="32"/>
        </w:rPr>
      </w:pPr>
      <w:r>
        <w:rPr>
          <w:rFonts w:ascii="仿宋_GB2312" w:eastAsia="仿宋_GB2312" w:hAnsi="仿宋" w:cs="仿宋_GB2312" w:hint="eastAsia"/>
          <w:sz w:val="32"/>
          <w:szCs w:val="32"/>
        </w:rPr>
        <w:t>（五）E级</w:t>
      </w:r>
    </w:p>
    <w:p w14:paraId="1502DC10" w14:textId="77777777" w:rsidR="00B97A82" w:rsidRDefault="00000000">
      <w:pPr>
        <w:adjustRightInd w:val="0"/>
        <w:snapToGrid w:val="0"/>
        <w:spacing w:line="560" w:lineRule="exact"/>
        <w:ind w:firstLineChars="199" w:firstLine="637"/>
        <w:rPr>
          <w:rFonts w:ascii="仿宋_GB2312" w:eastAsia="仿宋_GB2312" w:hAnsi="仿宋" w:cs="仿宋_GB2312"/>
          <w:sz w:val="32"/>
          <w:szCs w:val="32"/>
        </w:rPr>
      </w:pPr>
      <w:r>
        <w:rPr>
          <w:rFonts w:ascii="仿宋_GB2312" w:eastAsia="仿宋_GB2312" w:hAnsi="仿宋" w:cs="仿宋_GB2312" w:hint="eastAsia"/>
          <w:sz w:val="32"/>
          <w:szCs w:val="32"/>
        </w:rPr>
        <w:t>本类项目划分为</w:t>
      </w:r>
      <w:proofErr w:type="spellStart"/>
      <w:r>
        <w:rPr>
          <w:rFonts w:ascii="仿宋_GB2312" w:eastAsia="仿宋_GB2312" w:hAnsi="仿宋" w:cs="仿宋_GB2312" w:hint="eastAsia"/>
          <w:sz w:val="32"/>
          <w:szCs w:val="32"/>
        </w:rPr>
        <w:t>E1</w:t>
      </w:r>
      <w:proofErr w:type="spellEnd"/>
      <w:r>
        <w:rPr>
          <w:rFonts w:ascii="仿宋_GB2312" w:eastAsia="仿宋_GB2312" w:hAnsi="仿宋" w:cs="仿宋_GB2312" w:hint="eastAsia"/>
          <w:sz w:val="32"/>
          <w:szCs w:val="32"/>
        </w:rPr>
        <w:t>级合作研究类项目和</w:t>
      </w:r>
      <w:proofErr w:type="spellStart"/>
      <w:r>
        <w:rPr>
          <w:rFonts w:ascii="仿宋_GB2312" w:eastAsia="仿宋_GB2312" w:hAnsi="仿宋" w:cs="仿宋_GB2312" w:hint="eastAsia"/>
          <w:sz w:val="32"/>
          <w:szCs w:val="32"/>
        </w:rPr>
        <w:t>E2</w:t>
      </w:r>
      <w:proofErr w:type="spellEnd"/>
      <w:r>
        <w:rPr>
          <w:rFonts w:ascii="仿宋_GB2312" w:eastAsia="仿宋_GB2312" w:hAnsi="仿宋" w:cs="仿宋_GB2312" w:hint="eastAsia"/>
          <w:sz w:val="32"/>
          <w:szCs w:val="32"/>
        </w:rPr>
        <w:t>级横向项目。</w:t>
      </w:r>
    </w:p>
    <w:p w14:paraId="29C1000C" w14:textId="77777777" w:rsidR="00B97A82" w:rsidRDefault="00000000">
      <w:pPr>
        <w:adjustRightInd w:val="0"/>
        <w:snapToGrid w:val="0"/>
        <w:spacing w:line="560" w:lineRule="exact"/>
        <w:ind w:firstLineChars="199" w:firstLine="637"/>
        <w:rPr>
          <w:rFonts w:ascii="仿宋_GB2312" w:eastAsia="仿宋_GB2312" w:hAnsi="仿宋" w:cs="仿宋_GB2312"/>
          <w:sz w:val="32"/>
          <w:szCs w:val="32"/>
        </w:rPr>
      </w:pPr>
      <w:proofErr w:type="spellStart"/>
      <w:r>
        <w:rPr>
          <w:rFonts w:ascii="仿宋_GB2312" w:eastAsia="仿宋_GB2312" w:hAnsi="仿宋" w:cs="仿宋_GB2312" w:hint="eastAsia"/>
          <w:sz w:val="32"/>
          <w:szCs w:val="32"/>
        </w:rPr>
        <w:lastRenderedPageBreak/>
        <w:t>E1</w:t>
      </w:r>
      <w:proofErr w:type="spellEnd"/>
      <w:r>
        <w:rPr>
          <w:rFonts w:ascii="仿宋_GB2312" w:eastAsia="仿宋_GB2312" w:hAnsi="仿宋" w:cs="仿宋_GB2312" w:hint="eastAsia"/>
          <w:sz w:val="32"/>
          <w:szCs w:val="32"/>
        </w:rPr>
        <w:t>级：合作研究类项目，指承担D级及以上纵向科研项目一定研究任务，并有合作研究经费到校的人文社会科学研究项目。</w:t>
      </w:r>
    </w:p>
    <w:p w14:paraId="6C2B829B" w14:textId="77777777" w:rsidR="00B97A82" w:rsidRDefault="00000000">
      <w:pPr>
        <w:adjustRightInd w:val="0"/>
        <w:snapToGrid w:val="0"/>
        <w:spacing w:line="560" w:lineRule="exact"/>
        <w:ind w:firstLineChars="199" w:firstLine="637"/>
        <w:rPr>
          <w:rFonts w:ascii="仿宋_GB2312" w:eastAsia="仿宋_GB2312" w:hAnsi="仿宋" w:cs="仿宋_GB2312"/>
          <w:sz w:val="32"/>
          <w:szCs w:val="32"/>
        </w:rPr>
      </w:pPr>
      <w:proofErr w:type="spellStart"/>
      <w:r>
        <w:rPr>
          <w:rFonts w:ascii="仿宋_GB2312" w:eastAsia="仿宋_GB2312" w:hAnsi="仿宋" w:cs="仿宋_GB2312" w:hint="eastAsia"/>
          <w:sz w:val="32"/>
          <w:szCs w:val="32"/>
        </w:rPr>
        <w:t>E2</w:t>
      </w:r>
      <w:proofErr w:type="spellEnd"/>
      <w:r>
        <w:rPr>
          <w:rFonts w:ascii="仿宋_GB2312" w:eastAsia="仿宋_GB2312" w:hAnsi="仿宋" w:cs="仿宋_GB2312" w:hint="eastAsia"/>
          <w:sz w:val="32"/>
          <w:szCs w:val="32"/>
        </w:rPr>
        <w:t>级：横向项目，指由政府及企事业单位自主委托的人文社会科学研究项目，主要包括由政府部门通过购买服务形式委托的项目，受校外企事业单位、自然人委托的项目，各级各类重点人文社会科学基地设立的开放课题，国际资金委托的国际合作科学研究项目。</w:t>
      </w:r>
    </w:p>
    <w:p w14:paraId="5C3E61A1" w14:textId="77777777" w:rsidR="00B97A82" w:rsidRDefault="00000000">
      <w:pPr>
        <w:adjustRightInd w:val="0"/>
        <w:snapToGrid w:val="0"/>
        <w:spacing w:line="560" w:lineRule="exact"/>
        <w:ind w:firstLineChars="199" w:firstLine="637"/>
        <w:rPr>
          <w:rFonts w:ascii="仿宋_GB2312" w:eastAsia="仿宋_GB2312" w:hAnsi="仿宋" w:cs="仿宋_GB2312"/>
          <w:sz w:val="32"/>
          <w:szCs w:val="32"/>
        </w:rPr>
      </w:pPr>
      <w:r>
        <w:rPr>
          <w:rFonts w:ascii="仿宋_GB2312" w:eastAsia="仿宋_GB2312" w:hAnsi="仿宋" w:cs="仿宋_GB2312" w:hint="eastAsia"/>
          <w:sz w:val="32"/>
          <w:szCs w:val="32"/>
        </w:rPr>
        <w:t>（六）F级</w:t>
      </w:r>
    </w:p>
    <w:p w14:paraId="603437ED" w14:textId="77777777" w:rsidR="00B97A82" w:rsidRDefault="00000000">
      <w:pPr>
        <w:adjustRightInd w:val="0"/>
        <w:snapToGrid w:val="0"/>
        <w:spacing w:line="560" w:lineRule="exact"/>
        <w:ind w:firstLineChars="200" w:firstLine="640"/>
        <w:rPr>
          <w:rFonts w:ascii="仿宋_GB2312" w:eastAsia="仿宋_GB2312" w:hAnsi="仿宋" w:cs="仿宋_GB2312"/>
          <w:sz w:val="32"/>
          <w:szCs w:val="32"/>
        </w:rPr>
      </w:pPr>
      <w:r>
        <w:rPr>
          <w:rFonts w:ascii="仿宋_GB2312" w:eastAsia="仿宋_GB2312" w:hAnsi="仿宋" w:cs="仿宋_GB2312" w:hint="eastAsia"/>
          <w:sz w:val="32"/>
          <w:szCs w:val="32"/>
        </w:rPr>
        <w:t>校级项目，指由学校科研管理部门批准立项的人文社会科学研究项目。</w:t>
      </w:r>
    </w:p>
    <w:p w14:paraId="4E526227" w14:textId="77777777" w:rsidR="00B97A82" w:rsidRDefault="00000000">
      <w:pPr>
        <w:adjustRightInd w:val="0"/>
        <w:snapToGrid w:val="0"/>
        <w:spacing w:line="560" w:lineRule="exact"/>
        <w:ind w:firstLineChars="200" w:firstLine="640"/>
        <w:rPr>
          <w:rFonts w:ascii="仿宋_GB2312" w:eastAsia="仿宋_GB2312" w:hAnsi="仿宋" w:cs="仿宋_GB2312"/>
          <w:sz w:val="32"/>
          <w:szCs w:val="32"/>
        </w:rPr>
      </w:pPr>
      <w:r>
        <w:rPr>
          <w:rFonts w:ascii="仿宋_GB2312" w:eastAsia="仿宋_GB2312" w:hAnsi="仿宋" w:cs="仿宋_GB2312" w:hint="eastAsia"/>
          <w:b/>
          <w:sz w:val="32"/>
          <w:szCs w:val="32"/>
        </w:rPr>
        <w:t xml:space="preserve">第四条  </w:t>
      </w:r>
      <w:r>
        <w:rPr>
          <w:rFonts w:ascii="仿宋_GB2312" w:eastAsia="仿宋_GB2312" w:hAnsi="仿宋" w:cs="仿宋_GB2312" w:hint="eastAsia"/>
          <w:sz w:val="32"/>
          <w:szCs w:val="32"/>
        </w:rPr>
        <w:t>对作为主持人承担的项目按本办法第三条规定的标准进行级别认定。对我校人员以子课题或参加单位方式承担的人文社会科学研究项目，按如下规则确定级别。</w:t>
      </w:r>
    </w:p>
    <w:p w14:paraId="498C50F4" w14:textId="77777777" w:rsidR="00B97A82" w:rsidRDefault="00000000">
      <w:pPr>
        <w:adjustRightInd w:val="0"/>
        <w:snapToGrid w:val="0"/>
        <w:spacing w:line="560" w:lineRule="exact"/>
        <w:ind w:firstLineChars="199" w:firstLine="637"/>
        <w:rPr>
          <w:rFonts w:ascii="仿宋_GB2312" w:eastAsia="仿宋_GB2312" w:hAnsi="仿宋" w:cs="仿宋_GB2312"/>
          <w:sz w:val="32"/>
          <w:szCs w:val="32"/>
        </w:rPr>
      </w:pPr>
      <w:r>
        <w:rPr>
          <w:rFonts w:ascii="仿宋_GB2312" w:eastAsia="仿宋_GB2312" w:hAnsi="仿宋" w:cs="仿宋_GB2312" w:hint="eastAsia"/>
          <w:sz w:val="32"/>
          <w:szCs w:val="32"/>
        </w:rPr>
        <w:t>（一）以一级子课题方式牵头承担A1级项目，有任务书或正式协议且立项经费到校的，</w:t>
      </w:r>
      <w:r>
        <w:rPr>
          <w:rFonts w:ascii="仿宋_GB2312" w:eastAsia="仿宋_GB2312" w:hAnsi="仿宋" w:cs="仿宋_GB2312" w:hint="eastAsia"/>
          <w:color w:val="000000"/>
          <w:sz w:val="32"/>
          <w:szCs w:val="32"/>
        </w:rPr>
        <w:t>按照到校经费额度认定：经费</w:t>
      </w:r>
      <w:r>
        <w:rPr>
          <w:rFonts w:ascii="仿宋_GB2312" w:eastAsia="仿宋_GB2312" w:hAnsi="仿宋" w:cs="仿宋_GB2312" w:hint="eastAsia"/>
          <w:sz w:val="32"/>
          <w:szCs w:val="32"/>
        </w:rPr>
        <w:t>≥10万元，认定为</w:t>
      </w:r>
      <w:proofErr w:type="spellStart"/>
      <w:r>
        <w:rPr>
          <w:rFonts w:ascii="仿宋_GB2312" w:eastAsia="仿宋_GB2312" w:hAnsi="仿宋" w:cs="仿宋_GB2312" w:hint="eastAsia"/>
          <w:sz w:val="32"/>
          <w:szCs w:val="32"/>
        </w:rPr>
        <w:t>A3</w:t>
      </w:r>
      <w:proofErr w:type="spellEnd"/>
      <w:r>
        <w:rPr>
          <w:rFonts w:ascii="仿宋_GB2312" w:eastAsia="仿宋_GB2312" w:hAnsi="仿宋" w:cs="仿宋_GB2312" w:hint="eastAsia"/>
          <w:sz w:val="32"/>
          <w:szCs w:val="32"/>
        </w:rPr>
        <w:t>级；经费≥5万元且＜10万，认定为</w:t>
      </w:r>
      <w:proofErr w:type="spellStart"/>
      <w:r>
        <w:rPr>
          <w:rFonts w:ascii="仿宋_GB2312" w:eastAsia="仿宋_GB2312" w:hAnsi="仿宋" w:cs="仿宋_GB2312" w:hint="eastAsia"/>
          <w:sz w:val="32"/>
          <w:szCs w:val="32"/>
        </w:rPr>
        <w:t>B1</w:t>
      </w:r>
      <w:proofErr w:type="spellEnd"/>
      <w:r>
        <w:rPr>
          <w:rFonts w:ascii="仿宋_GB2312" w:eastAsia="仿宋_GB2312" w:hAnsi="仿宋" w:cs="仿宋_GB2312" w:hint="eastAsia"/>
          <w:sz w:val="32"/>
          <w:szCs w:val="32"/>
        </w:rPr>
        <w:t>级；经费＜5万，认定为</w:t>
      </w:r>
      <w:proofErr w:type="spellStart"/>
      <w:r>
        <w:rPr>
          <w:rFonts w:ascii="仿宋_GB2312" w:eastAsia="仿宋_GB2312" w:hAnsi="仿宋" w:cs="仿宋_GB2312" w:hint="eastAsia"/>
          <w:sz w:val="32"/>
          <w:szCs w:val="32"/>
        </w:rPr>
        <w:t>C2</w:t>
      </w:r>
      <w:proofErr w:type="spellEnd"/>
      <w:r>
        <w:rPr>
          <w:rFonts w:ascii="仿宋_GB2312" w:eastAsia="仿宋_GB2312" w:hAnsi="仿宋" w:cs="仿宋_GB2312" w:hint="eastAsia"/>
          <w:sz w:val="32"/>
          <w:szCs w:val="32"/>
        </w:rPr>
        <w:t>级。以一级子课题方式牵头承担</w:t>
      </w:r>
      <w:proofErr w:type="spellStart"/>
      <w:r>
        <w:rPr>
          <w:rFonts w:ascii="仿宋_GB2312" w:eastAsia="仿宋_GB2312" w:hAnsi="仿宋" w:cs="仿宋_GB2312" w:hint="eastAsia"/>
          <w:sz w:val="32"/>
          <w:szCs w:val="32"/>
        </w:rPr>
        <w:t>A2</w:t>
      </w:r>
      <w:proofErr w:type="spellEnd"/>
      <w:r>
        <w:rPr>
          <w:rFonts w:ascii="仿宋_GB2312" w:eastAsia="仿宋_GB2312" w:hAnsi="仿宋" w:cs="仿宋_GB2312" w:hint="eastAsia"/>
          <w:sz w:val="32"/>
          <w:szCs w:val="32"/>
        </w:rPr>
        <w:t>级项目，有任务书或正式协议且立项经费到校的，</w:t>
      </w:r>
      <w:r>
        <w:rPr>
          <w:rFonts w:ascii="仿宋_GB2312" w:eastAsia="仿宋_GB2312" w:hAnsi="仿宋" w:cs="仿宋_GB2312" w:hint="eastAsia"/>
          <w:color w:val="000000"/>
          <w:sz w:val="32"/>
          <w:szCs w:val="32"/>
        </w:rPr>
        <w:t>按照到校经费额度认定：经费</w:t>
      </w:r>
      <w:r>
        <w:rPr>
          <w:rFonts w:ascii="仿宋_GB2312" w:eastAsia="仿宋_GB2312" w:hAnsi="仿宋" w:cs="仿宋_GB2312" w:hint="eastAsia"/>
          <w:sz w:val="32"/>
          <w:szCs w:val="32"/>
        </w:rPr>
        <w:t>≥5万元，认定为</w:t>
      </w:r>
      <w:proofErr w:type="spellStart"/>
      <w:r>
        <w:rPr>
          <w:rFonts w:ascii="仿宋_GB2312" w:eastAsia="仿宋_GB2312" w:hAnsi="仿宋" w:cs="仿宋_GB2312" w:hint="eastAsia"/>
          <w:sz w:val="32"/>
          <w:szCs w:val="32"/>
        </w:rPr>
        <w:t>B1</w:t>
      </w:r>
      <w:proofErr w:type="spellEnd"/>
      <w:r>
        <w:rPr>
          <w:rFonts w:ascii="仿宋_GB2312" w:eastAsia="仿宋_GB2312" w:hAnsi="仿宋" w:cs="仿宋_GB2312" w:hint="eastAsia"/>
          <w:sz w:val="32"/>
          <w:szCs w:val="32"/>
        </w:rPr>
        <w:t>级；经费＜5万，认定为</w:t>
      </w:r>
      <w:proofErr w:type="spellStart"/>
      <w:r>
        <w:rPr>
          <w:rFonts w:ascii="仿宋_GB2312" w:eastAsia="仿宋_GB2312" w:hAnsi="仿宋" w:cs="仿宋_GB2312" w:hint="eastAsia"/>
          <w:sz w:val="32"/>
          <w:szCs w:val="32"/>
        </w:rPr>
        <w:t>C2</w:t>
      </w:r>
      <w:proofErr w:type="spellEnd"/>
      <w:r>
        <w:rPr>
          <w:rFonts w:ascii="仿宋_GB2312" w:eastAsia="仿宋_GB2312" w:hAnsi="仿宋" w:cs="仿宋_GB2312" w:hint="eastAsia"/>
          <w:sz w:val="32"/>
          <w:szCs w:val="32"/>
        </w:rPr>
        <w:t>级。</w:t>
      </w:r>
    </w:p>
    <w:p w14:paraId="270A71DD"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sz w:val="32"/>
          <w:szCs w:val="32"/>
        </w:rPr>
        <w:t>（二）以参加单位方式</w:t>
      </w:r>
      <w:r>
        <w:rPr>
          <w:rFonts w:ascii="仿宋_GB2312" w:eastAsia="仿宋_GB2312" w:hAnsi="仿宋" w:cs="仿宋_GB2312" w:hint="eastAsia"/>
          <w:color w:val="000000"/>
          <w:sz w:val="32"/>
          <w:szCs w:val="32"/>
        </w:rPr>
        <w:t>承担A1、</w:t>
      </w:r>
      <w:proofErr w:type="spellStart"/>
      <w:r>
        <w:rPr>
          <w:rFonts w:ascii="仿宋_GB2312" w:eastAsia="仿宋_GB2312" w:hAnsi="仿宋" w:cs="仿宋_GB2312" w:hint="eastAsia"/>
          <w:color w:val="000000"/>
          <w:sz w:val="32"/>
          <w:szCs w:val="32"/>
        </w:rPr>
        <w:t>A2</w:t>
      </w:r>
      <w:proofErr w:type="spellEnd"/>
      <w:r>
        <w:rPr>
          <w:rFonts w:ascii="仿宋_GB2312" w:eastAsia="仿宋_GB2312" w:hAnsi="仿宋" w:cs="仿宋_GB2312" w:hint="eastAsia"/>
          <w:color w:val="000000"/>
          <w:sz w:val="32"/>
          <w:szCs w:val="32"/>
        </w:rPr>
        <w:t>项目部分研究任务，且有立项经费到校的，级别认定为</w:t>
      </w:r>
      <w:proofErr w:type="spellStart"/>
      <w:r>
        <w:rPr>
          <w:rFonts w:ascii="仿宋_GB2312" w:eastAsia="仿宋_GB2312" w:hAnsi="仿宋" w:cs="仿宋_GB2312" w:hint="eastAsia"/>
          <w:color w:val="000000"/>
          <w:sz w:val="32"/>
          <w:szCs w:val="32"/>
        </w:rPr>
        <w:t>C2</w:t>
      </w:r>
      <w:proofErr w:type="spellEnd"/>
      <w:r>
        <w:rPr>
          <w:rFonts w:ascii="仿宋_GB2312" w:eastAsia="仿宋_GB2312" w:hAnsi="仿宋" w:cs="仿宋_GB2312" w:hint="eastAsia"/>
          <w:color w:val="000000"/>
          <w:sz w:val="32"/>
          <w:szCs w:val="32"/>
        </w:rPr>
        <w:t>级。</w:t>
      </w:r>
    </w:p>
    <w:p w14:paraId="56BF013A" w14:textId="77777777" w:rsidR="00B97A82" w:rsidRDefault="00000000">
      <w:pPr>
        <w:adjustRightInd w:val="0"/>
        <w:snapToGrid w:val="0"/>
        <w:spacing w:line="560" w:lineRule="exact"/>
        <w:jc w:val="center"/>
        <w:outlineLvl w:val="1"/>
        <w:rPr>
          <w:rFonts w:ascii="黑体" w:eastAsia="黑体" w:hAnsi="黑体" w:cs="楷体"/>
          <w:bCs/>
          <w:color w:val="000000"/>
          <w:kern w:val="0"/>
          <w:sz w:val="32"/>
          <w:szCs w:val="32"/>
        </w:rPr>
      </w:pPr>
      <w:r>
        <w:rPr>
          <w:rFonts w:ascii="黑体" w:eastAsia="黑体" w:hAnsi="黑体" w:cs="楷体" w:hint="eastAsia"/>
          <w:bCs/>
          <w:color w:val="000000"/>
          <w:kern w:val="0"/>
          <w:sz w:val="32"/>
          <w:szCs w:val="32"/>
        </w:rPr>
        <w:t>第二节 学术论文</w:t>
      </w:r>
    </w:p>
    <w:p w14:paraId="789EF505" w14:textId="77777777" w:rsidR="00B97A82" w:rsidRDefault="00000000">
      <w:pPr>
        <w:adjustRightInd w:val="0"/>
        <w:snapToGrid w:val="0"/>
        <w:spacing w:line="560" w:lineRule="exact"/>
        <w:ind w:firstLineChars="200" w:firstLine="640"/>
        <w:rPr>
          <w:rFonts w:ascii="仿宋_GB2312" w:eastAsia="仿宋_GB2312" w:hAnsi="仿宋" w:cs="仿宋_GB2312"/>
          <w:color w:val="000000"/>
          <w:kern w:val="0"/>
          <w:sz w:val="32"/>
          <w:szCs w:val="32"/>
        </w:rPr>
      </w:pPr>
      <w:r>
        <w:rPr>
          <w:rFonts w:ascii="仿宋_GB2312" w:eastAsia="仿宋_GB2312" w:hAnsi="仿宋" w:cs="仿宋_GB2312" w:hint="eastAsia"/>
          <w:b/>
          <w:bCs/>
          <w:color w:val="000000"/>
          <w:kern w:val="0"/>
          <w:sz w:val="32"/>
          <w:szCs w:val="32"/>
        </w:rPr>
        <w:lastRenderedPageBreak/>
        <w:t xml:space="preserve">第五条  </w:t>
      </w:r>
      <w:r>
        <w:rPr>
          <w:rFonts w:ascii="仿宋_GB2312" w:eastAsia="仿宋_GB2312" w:hAnsi="仿宋" w:cs="仿宋_GB2312" w:hint="eastAsia"/>
          <w:color w:val="000000"/>
          <w:sz w:val="32"/>
          <w:szCs w:val="32"/>
        </w:rPr>
        <w:t>学术论文是指</w:t>
      </w:r>
      <w:r>
        <w:rPr>
          <w:rFonts w:ascii="仿宋_GB2312" w:eastAsia="仿宋_GB2312" w:hAnsi="仿宋" w:cs="仿宋_GB2312" w:hint="eastAsia"/>
          <w:color w:val="000000"/>
          <w:kern w:val="0"/>
          <w:sz w:val="32"/>
          <w:szCs w:val="32"/>
        </w:rPr>
        <w:t>全文公开发表的</w:t>
      </w:r>
      <w:r>
        <w:rPr>
          <w:rFonts w:ascii="仿宋_GB2312" w:eastAsia="仿宋_GB2312" w:hAnsi="仿宋" w:cs="仿宋_GB2312" w:hint="eastAsia"/>
          <w:color w:val="000000"/>
          <w:sz w:val="32"/>
          <w:szCs w:val="32"/>
        </w:rPr>
        <w:t>学术研究论文，</w:t>
      </w:r>
      <w:r>
        <w:rPr>
          <w:rFonts w:ascii="仿宋_GB2312" w:eastAsia="仿宋_GB2312" w:hAnsi="仿宋" w:cs="仿宋_GB2312" w:hint="eastAsia"/>
          <w:color w:val="000000"/>
          <w:kern w:val="0"/>
          <w:sz w:val="32"/>
          <w:szCs w:val="32"/>
        </w:rPr>
        <w:t>不包括文摘（《新华文摘》除外）、书评（学术研究书评除外）、访谈、新闻报道、会议综述等。</w:t>
      </w:r>
    </w:p>
    <w:p w14:paraId="052AB0B0" w14:textId="77777777" w:rsidR="00B97A82" w:rsidRDefault="00000000">
      <w:pPr>
        <w:adjustRightInd w:val="0"/>
        <w:snapToGrid w:val="0"/>
        <w:spacing w:line="560" w:lineRule="exact"/>
        <w:ind w:firstLineChars="200" w:firstLine="616"/>
        <w:rPr>
          <w:rFonts w:ascii="仿宋_GB2312" w:eastAsia="仿宋_GB2312" w:hAnsi="仿宋" w:cs="仿宋_GB2312"/>
          <w:color w:val="000000"/>
          <w:sz w:val="32"/>
          <w:szCs w:val="32"/>
        </w:rPr>
      </w:pPr>
      <w:r>
        <w:rPr>
          <w:rFonts w:ascii="仿宋_GB2312" w:eastAsia="仿宋_GB2312" w:hAnsi="仿宋" w:cs="仿宋_GB2312" w:hint="eastAsia"/>
          <w:b/>
          <w:bCs/>
          <w:color w:val="000000"/>
          <w:spacing w:val="-6"/>
          <w:sz w:val="32"/>
          <w:szCs w:val="32"/>
        </w:rPr>
        <w:t xml:space="preserve">第六条  </w:t>
      </w:r>
      <w:r>
        <w:rPr>
          <w:rFonts w:ascii="仿宋_GB2312" w:eastAsia="仿宋_GB2312" w:hAnsi="仿宋" w:cs="仿宋_GB2312" w:hint="eastAsia"/>
          <w:color w:val="000000"/>
          <w:sz w:val="32"/>
          <w:szCs w:val="32"/>
        </w:rPr>
        <w:t>学术论文按被国内外重要文献数据库收录情况及其在学科领域的影响力进行分类定级为A、B、C、D、E、F、G七个级别。</w:t>
      </w:r>
    </w:p>
    <w:p w14:paraId="51C90AC1" w14:textId="77777777" w:rsidR="00B97A82" w:rsidRDefault="00000000">
      <w:pPr>
        <w:adjustRightInd w:val="0"/>
        <w:snapToGrid w:val="0"/>
        <w:spacing w:line="560" w:lineRule="exact"/>
        <w:ind w:firstLineChars="200" w:firstLine="648"/>
        <w:rPr>
          <w:rFonts w:ascii="仿宋_GB2312" w:eastAsia="仿宋_GB2312" w:hAnsi="仿宋" w:cs="仿宋_GB2312"/>
          <w:spacing w:val="2"/>
          <w:sz w:val="32"/>
          <w:szCs w:val="32"/>
        </w:rPr>
      </w:pPr>
      <w:r>
        <w:rPr>
          <w:rFonts w:ascii="仿宋_GB2312" w:eastAsia="仿宋_GB2312" w:hAnsi="仿宋" w:cs="仿宋_GB2312" w:hint="eastAsia"/>
          <w:spacing w:val="2"/>
          <w:sz w:val="32"/>
          <w:szCs w:val="32"/>
        </w:rPr>
        <w:t>A级：《中国社会科学》（中文版）。</w:t>
      </w:r>
    </w:p>
    <w:p w14:paraId="28AE7E82" w14:textId="77777777" w:rsidR="00B97A82" w:rsidRDefault="00000000">
      <w:pPr>
        <w:adjustRightInd w:val="0"/>
        <w:snapToGrid w:val="0"/>
        <w:spacing w:line="560" w:lineRule="exact"/>
        <w:ind w:firstLineChars="200" w:firstLine="648"/>
        <w:rPr>
          <w:rFonts w:ascii="仿宋_GB2312" w:eastAsia="仿宋_GB2312" w:hAnsi="仿宋" w:cs="仿宋_GB2312"/>
          <w:sz w:val="32"/>
          <w:szCs w:val="32"/>
        </w:rPr>
      </w:pPr>
      <w:r>
        <w:rPr>
          <w:rFonts w:ascii="仿宋_GB2312" w:eastAsia="仿宋_GB2312" w:hAnsi="仿宋" w:cs="仿宋_GB2312" w:hint="eastAsia"/>
          <w:spacing w:val="2"/>
          <w:sz w:val="32"/>
          <w:szCs w:val="32"/>
        </w:rPr>
        <w:t>B级：人文社会科学类顶级期刊；</w:t>
      </w:r>
      <w:proofErr w:type="spellStart"/>
      <w:r>
        <w:rPr>
          <w:rFonts w:ascii="仿宋_GB2312" w:eastAsia="仿宋_GB2312" w:hAnsi="仿宋" w:cs="仿宋_GB2312" w:hint="eastAsia"/>
          <w:spacing w:val="2"/>
          <w:sz w:val="32"/>
          <w:szCs w:val="32"/>
        </w:rPr>
        <w:t>SSCI</w:t>
      </w:r>
      <w:proofErr w:type="spellEnd"/>
      <w:r>
        <w:rPr>
          <w:rFonts w:ascii="仿宋_GB2312" w:eastAsia="仿宋_GB2312" w:hAnsi="仿宋" w:cs="仿宋_GB2312" w:hint="eastAsia"/>
          <w:spacing w:val="2"/>
          <w:sz w:val="32"/>
          <w:szCs w:val="32"/>
        </w:rPr>
        <w:t>、</w:t>
      </w:r>
      <w:proofErr w:type="spellStart"/>
      <w:r>
        <w:rPr>
          <w:rFonts w:ascii="仿宋_GB2312" w:eastAsia="仿宋_GB2312" w:hAnsi="仿宋" w:cs="仿宋_GB2312" w:hint="eastAsia"/>
          <w:spacing w:val="2"/>
          <w:sz w:val="32"/>
          <w:szCs w:val="32"/>
        </w:rPr>
        <w:t>A&amp;HCI</w:t>
      </w:r>
      <w:proofErr w:type="spellEnd"/>
      <w:r>
        <w:rPr>
          <w:rFonts w:ascii="仿宋_GB2312" w:eastAsia="仿宋_GB2312" w:hAnsi="仿宋" w:cs="仿宋_GB2312" w:hint="eastAsia"/>
          <w:spacing w:val="2"/>
          <w:sz w:val="32"/>
          <w:szCs w:val="32"/>
        </w:rPr>
        <w:t>收录期刊；《中国社会科学》（英文版）；《求是》、《人民日报》（理论版）、《光明日报》（理论版）；《新华文摘》长文转载</w:t>
      </w:r>
      <w:r>
        <w:rPr>
          <w:rFonts w:ascii="仿宋_GB2312" w:eastAsia="仿宋_GB2312" w:hAnsi="仿宋" w:cs="仿宋_GB2312" w:hint="eastAsia"/>
          <w:sz w:val="32"/>
          <w:szCs w:val="32"/>
        </w:rPr>
        <w:t>。</w:t>
      </w:r>
    </w:p>
    <w:p w14:paraId="49380663" w14:textId="77777777" w:rsidR="00B97A82" w:rsidRDefault="00000000">
      <w:pPr>
        <w:adjustRightInd w:val="0"/>
        <w:snapToGrid w:val="0"/>
        <w:spacing w:line="560" w:lineRule="exact"/>
        <w:ind w:firstLineChars="200" w:firstLine="648"/>
        <w:rPr>
          <w:rFonts w:ascii="仿宋_GB2312" w:eastAsia="仿宋_GB2312" w:hAnsi="仿宋" w:cs="仿宋_GB2312"/>
          <w:sz w:val="32"/>
          <w:szCs w:val="32"/>
        </w:rPr>
      </w:pPr>
      <w:r>
        <w:rPr>
          <w:rFonts w:ascii="仿宋_GB2312" w:eastAsia="仿宋_GB2312" w:hAnsi="仿宋" w:cs="仿宋_GB2312" w:hint="eastAsia"/>
          <w:spacing w:val="2"/>
          <w:sz w:val="32"/>
          <w:szCs w:val="32"/>
        </w:rPr>
        <w:t>C级：人文社会科学类权威期刊；《中国社会科学文摘》长文转载。</w:t>
      </w:r>
    </w:p>
    <w:p w14:paraId="0559D08C" w14:textId="77777777" w:rsidR="00B97A82" w:rsidRDefault="00000000">
      <w:pPr>
        <w:spacing w:line="560" w:lineRule="exact"/>
        <w:ind w:firstLineChars="200" w:firstLine="648"/>
        <w:rPr>
          <w:rFonts w:ascii="仿宋_GB2312" w:eastAsia="仿宋_GB2312" w:hAnsi="仿宋" w:cs="仿宋_GB2312"/>
          <w:b/>
          <w:spacing w:val="2"/>
          <w:sz w:val="32"/>
          <w:szCs w:val="32"/>
        </w:rPr>
      </w:pPr>
      <w:r>
        <w:rPr>
          <w:rFonts w:ascii="仿宋_GB2312" w:eastAsia="仿宋_GB2312" w:hAnsi="仿宋" w:cs="仿宋_GB2312" w:hint="eastAsia"/>
          <w:spacing w:val="2"/>
          <w:sz w:val="32"/>
          <w:szCs w:val="32"/>
        </w:rPr>
        <w:t>D级：</w:t>
      </w:r>
      <w:proofErr w:type="spellStart"/>
      <w:r>
        <w:rPr>
          <w:rFonts w:ascii="仿宋_GB2312" w:eastAsia="仿宋_GB2312" w:hAnsi="仿宋" w:cs="仿宋_GB2312" w:hint="eastAsia"/>
          <w:spacing w:val="2"/>
          <w:sz w:val="32"/>
          <w:szCs w:val="32"/>
        </w:rPr>
        <w:t>CSSCI</w:t>
      </w:r>
      <w:proofErr w:type="spellEnd"/>
      <w:r>
        <w:rPr>
          <w:rFonts w:ascii="仿宋_GB2312" w:eastAsia="仿宋_GB2312" w:hAnsi="仿宋" w:cs="仿宋_GB2312" w:hint="eastAsia"/>
          <w:spacing w:val="2"/>
          <w:sz w:val="32"/>
          <w:szCs w:val="32"/>
        </w:rPr>
        <w:t>来源期（集）刊；《人大复印报刊资料》（全文转载）；《人民日报》（非理论版）、《光明日报》（非理论版）、《经济日报》、《解放军报》；《新华文摘》论点摘编。</w:t>
      </w:r>
    </w:p>
    <w:p w14:paraId="61A23066" w14:textId="77777777" w:rsidR="00B97A82" w:rsidRDefault="00000000">
      <w:pPr>
        <w:adjustRightInd w:val="0"/>
        <w:snapToGrid w:val="0"/>
        <w:spacing w:line="560" w:lineRule="exact"/>
        <w:ind w:firstLineChars="200" w:firstLine="648"/>
        <w:rPr>
          <w:rFonts w:ascii="仿宋_GB2312" w:eastAsia="仿宋_GB2312" w:hAnsi="仿宋" w:cs="仿宋_GB2312"/>
          <w:spacing w:val="2"/>
          <w:sz w:val="32"/>
          <w:szCs w:val="32"/>
        </w:rPr>
      </w:pPr>
      <w:r>
        <w:rPr>
          <w:rFonts w:ascii="仿宋_GB2312" w:eastAsia="仿宋_GB2312" w:hAnsi="仿宋" w:cs="仿宋_GB2312" w:hint="eastAsia"/>
          <w:spacing w:val="2"/>
          <w:sz w:val="32"/>
          <w:szCs w:val="32"/>
        </w:rPr>
        <w:t>E级：</w:t>
      </w:r>
      <w:proofErr w:type="spellStart"/>
      <w:r>
        <w:rPr>
          <w:rFonts w:ascii="仿宋_GB2312" w:eastAsia="仿宋_GB2312" w:hAnsi="仿宋" w:cs="仿宋_GB2312" w:hint="eastAsia"/>
          <w:spacing w:val="2"/>
          <w:sz w:val="32"/>
          <w:szCs w:val="32"/>
        </w:rPr>
        <w:t>CSSCI</w:t>
      </w:r>
      <w:proofErr w:type="spellEnd"/>
      <w:r>
        <w:rPr>
          <w:rFonts w:ascii="仿宋_GB2312" w:eastAsia="仿宋_GB2312" w:hAnsi="仿宋" w:cs="仿宋_GB2312" w:hint="eastAsia"/>
          <w:spacing w:val="2"/>
          <w:sz w:val="32"/>
          <w:szCs w:val="32"/>
        </w:rPr>
        <w:t>扩展版；《中国社会科学报》。</w:t>
      </w:r>
    </w:p>
    <w:p w14:paraId="262792F8" w14:textId="77777777" w:rsidR="00B97A82" w:rsidRDefault="00000000">
      <w:pPr>
        <w:adjustRightInd w:val="0"/>
        <w:snapToGrid w:val="0"/>
        <w:spacing w:line="560" w:lineRule="exact"/>
        <w:ind w:firstLineChars="200" w:firstLine="648"/>
        <w:rPr>
          <w:rFonts w:ascii="仿宋_GB2312" w:eastAsia="仿宋_GB2312" w:hAnsi="仿宋" w:cs="仿宋_GB2312"/>
          <w:spacing w:val="2"/>
          <w:sz w:val="32"/>
          <w:szCs w:val="32"/>
        </w:rPr>
      </w:pPr>
      <w:r>
        <w:rPr>
          <w:rFonts w:ascii="仿宋_GB2312" w:eastAsia="仿宋_GB2312" w:hAnsi="仿宋" w:cs="仿宋_GB2312" w:hint="eastAsia"/>
          <w:spacing w:val="2"/>
          <w:sz w:val="32"/>
          <w:szCs w:val="32"/>
        </w:rPr>
        <w:t>F级：《中文核心期刊要目总览》。</w:t>
      </w:r>
    </w:p>
    <w:p w14:paraId="573E0CBC" w14:textId="77777777" w:rsidR="00B97A82" w:rsidRDefault="00000000">
      <w:pPr>
        <w:adjustRightInd w:val="0"/>
        <w:snapToGrid w:val="0"/>
        <w:spacing w:line="560" w:lineRule="exact"/>
        <w:ind w:firstLineChars="200" w:firstLine="648"/>
        <w:rPr>
          <w:rFonts w:ascii="仿宋_GB2312" w:eastAsia="仿宋_GB2312" w:hAnsi="仿宋" w:cs="仿宋_GB2312"/>
          <w:spacing w:val="2"/>
          <w:sz w:val="32"/>
          <w:szCs w:val="32"/>
        </w:rPr>
      </w:pPr>
      <w:r>
        <w:rPr>
          <w:rFonts w:ascii="仿宋_GB2312" w:eastAsia="仿宋_GB2312" w:hAnsi="仿宋" w:cs="仿宋_GB2312" w:hint="eastAsia"/>
          <w:spacing w:val="2"/>
          <w:sz w:val="32"/>
          <w:szCs w:val="32"/>
        </w:rPr>
        <w:t>G级</w:t>
      </w:r>
      <w:r>
        <w:rPr>
          <w:rFonts w:ascii="仿宋_GB2312" w:eastAsia="仿宋_GB2312" w:hAnsi="仿宋" w:cs="仿宋_GB2312" w:hint="eastAsia"/>
          <w:sz w:val="32"/>
          <w:szCs w:val="32"/>
        </w:rPr>
        <w:t>：公开发行的国内外期刊或正式出版的国内外论文集。</w:t>
      </w:r>
    </w:p>
    <w:p w14:paraId="027B5D92" w14:textId="77777777" w:rsidR="00B97A82" w:rsidRDefault="00000000">
      <w:pPr>
        <w:adjustRightInd w:val="0"/>
        <w:snapToGrid w:val="0"/>
        <w:spacing w:line="560" w:lineRule="exact"/>
        <w:ind w:firstLineChars="200" w:firstLine="616"/>
        <w:rPr>
          <w:rFonts w:ascii="仿宋_GB2312" w:eastAsia="仿宋_GB2312" w:hAnsi="仿宋" w:cs="仿宋_GB2312"/>
          <w:color w:val="000000"/>
          <w:spacing w:val="-6"/>
          <w:sz w:val="32"/>
          <w:szCs w:val="32"/>
        </w:rPr>
      </w:pPr>
      <w:r>
        <w:rPr>
          <w:rFonts w:ascii="仿宋_GB2312" w:eastAsia="仿宋_GB2312" w:hAnsi="仿宋" w:cs="仿宋_GB2312" w:hint="eastAsia"/>
          <w:b/>
          <w:color w:val="000000"/>
          <w:spacing w:val="-6"/>
          <w:sz w:val="32"/>
          <w:szCs w:val="32"/>
        </w:rPr>
        <w:t>第七条</w:t>
      </w:r>
      <w:r>
        <w:rPr>
          <w:rFonts w:ascii="仿宋_GB2312" w:eastAsia="仿宋_GB2312" w:hAnsi="仿宋" w:cs="仿宋_GB2312" w:hint="eastAsia"/>
          <w:color w:val="000000"/>
          <w:spacing w:val="-6"/>
          <w:sz w:val="32"/>
          <w:szCs w:val="32"/>
        </w:rPr>
        <w:t xml:space="preserve">  人文社会科学类顶级、权威期刊，根据</w:t>
      </w:r>
      <w:proofErr w:type="spellStart"/>
      <w:r>
        <w:rPr>
          <w:rFonts w:ascii="仿宋_GB2312" w:eastAsia="仿宋_GB2312" w:hAnsi="仿宋" w:cs="仿宋_GB2312" w:hint="eastAsia"/>
          <w:color w:val="000000"/>
          <w:spacing w:val="-6"/>
          <w:sz w:val="32"/>
          <w:szCs w:val="32"/>
        </w:rPr>
        <w:t>CSSCI</w:t>
      </w:r>
      <w:proofErr w:type="spellEnd"/>
      <w:r>
        <w:rPr>
          <w:rFonts w:ascii="仿宋_GB2312" w:eastAsia="仿宋_GB2312" w:hAnsi="仿宋" w:cs="仿宋_GB2312" w:hint="eastAsia"/>
          <w:color w:val="000000"/>
          <w:spacing w:val="-6"/>
          <w:sz w:val="32"/>
          <w:szCs w:val="32"/>
        </w:rPr>
        <w:t>数据库更新不定期动态调整。国内外重要文献数据库包括</w:t>
      </w:r>
      <w:proofErr w:type="spellStart"/>
      <w:r>
        <w:rPr>
          <w:rFonts w:ascii="仿宋_GB2312" w:eastAsia="仿宋_GB2312" w:hAnsi="仿宋" w:cs="仿宋_GB2312" w:hint="eastAsia"/>
          <w:color w:val="000000"/>
          <w:spacing w:val="-6"/>
          <w:sz w:val="32"/>
          <w:szCs w:val="32"/>
        </w:rPr>
        <w:t>SSCI</w:t>
      </w:r>
      <w:proofErr w:type="spellEnd"/>
      <w:r>
        <w:rPr>
          <w:rFonts w:ascii="仿宋_GB2312" w:eastAsia="仿宋_GB2312" w:hAnsi="仿宋" w:cs="仿宋_GB2312" w:hint="eastAsia"/>
          <w:color w:val="000000"/>
          <w:spacing w:val="-6"/>
          <w:sz w:val="32"/>
          <w:szCs w:val="32"/>
        </w:rPr>
        <w:t>（社会科学引文索引）、</w:t>
      </w:r>
      <w:proofErr w:type="spellStart"/>
      <w:r>
        <w:rPr>
          <w:rFonts w:ascii="仿宋_GB2312" w:eastAsia="仿宋_GB2312" w:hAnsi="仿宋" w:cs="仿宋_GB2312" w:hint="eastAsia"/>
          <w:color w:val="000000"/>
          <w:spacing w:val="-6"/>
          <w:sz w:val="32"/>
          <w:szCs w:val="32"/>
        </w:rPr>
        <w:t>A&amp;HCI</w:t>
      </w:r>
      <w:proofErr w:type="spellEnd"/>
      <w:r>
        <w:rPr>
          <w:rFonts w:ascii="仿宋_GB2312" w:eastAsia="仿宋_GB2312" w:hAnsi="仿宋" w:cs="仿宋_GB2312" w:hint="eastAsia"/>
          <w:color w:val="000000"/>
          <w:spacing w:val="-6"/>
          <w:sz w:val="32"/>
          <w:szCs w:val="32"/>
        </w:rPr>
        <w:t>（艺术及人文引文索引）、南京大学中国社会科学研究评价中心的</w:t>
      </w:r>
      <w:proofErr w:type="spellStart"/>
      <w:r>
        <w:rPr>
          <w:rFonts w:ascii="仿宋_GB2312" w:eastAsia="仿宋_GB2312" w:hAnsi="仿宋" w:cs="仿宋_GB2312" w:hint="eastAsia"/>
          <w:color w:val="000000"/>
          <w:spacing w:val="-6"/>
          <w:sz w:val="32"/>
          <w:szCs w:val="32"/>
        </w:rPr>
        <w:t>CSSCI</w:t>
      </w:r>
      <w:proofErr w:type="spellEnd"/>
      <w:r>
        <w:rPr>
          <w:rFonts w:ascii="仿宋_GB2312" w:eastAsia="仿宋_GB2312" w:hAnsi="仿宋" w:cs="仿宋_GB2312" w:hint="eastAsia"/>
          <w:color w:val="000000"/>
          <w:spacing w:val="-6"/>
          <w:sz w:val="32"/>
          <w:szCs w:val="32"/>
        </w:rPr>
        <w:t>（中国社会科学引文索引）、北京大学的《中文核心期刊要目总览》（简称北大核心）等来源刊物。</w:t>
      </w:r>
    </w:p>
    <w:p w14:paraId="51C15246" w14:textId="77777777" w:rsidR="00B97A82" w:rsidRDefault="00000000">
      <w:pPr>
        <w:adjustRightInd w:val="0"/>
        <w:snapToGrid w:val="0"/>
        <w:spacing w:line="560" w:lineRule="exact"/>
        <w:jc w:val="center"/>
        <w:outlineLvl w:val="1"/>
        <w:rPr>
          <w:rFonts w:ascii="黑体" w:eastAsia="黑体" w:hAnsi="黑体" w:cs="楷体"/>
          <w:bCs/>
          <w:color w:val="000000"/>
          <w:kern w:val="0"/>
          <w:sz w:val="32"/>
          <w:szCs w:val="32"/>
        </w:rPr>
      </w:pPr>
      <w:r>
        <w:rPr>
          <w:rFonts w:ascii="黑体" w:eastAsia="黑体" w:hAnsi="黑体" w:cs="楷体" w:hint="eastAsia"/>
          <w:bCs/>
          <w:color w:val="000000"/>
          <w:kern w:val="0"/>
          <w:sz w:val="32"/>
          <w:szCs w:val="32"/>
        </w:rPr>
        <w:t>第三节  学术著作</w:t>
      </w:r>
    </w:p>
    <w:p w14:paraId="007E3608"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bCs/>
          <w:color w:val="000000"/>
          <w:sz w:val="32"/>
          <w:szCs w:val="32"/>
        </w:rPr>
        <w:lastRenderedPageBreak/>
        <w:t>第八条</w:t>
      </w:r>
      <w:r>
        <w:rPr>
          <w:rFonts w:ascii="仿宋_GB2312" w:eastAsia="仿宋_GB2312" w:hAnsi="仿宋" w:cs="仿宋_GB2312" w:hint="eastAsia"/>
          <w:color w:val="000000"/>
          <w:sz w:val="32"/>
          <w:szCs w:val="32"/>
        </w:rPr>
        <w:t xml:space="preserve">  学术著作类成果分为专著、译著、编著等三个类别。</w:t>
      </w:r>
    </w:p>
    <w:p w14:paraId="04EB78EC" w14:textId="77777777" w:rsidR="00B97A82" w:rsidRDefault="00000000">
      <w:pPr>
        <w:adjustRightInd w:val="0"/>
        <w:snapToGrid w:val="0"/>
        <w:spacing w:line="560" w:lineRule="exact"/>
        <w:ind w:firstLineChars="200" w:firstLine="616"/>
        <w:rPr>
          <w:rFonts w:ascii="仿宋_GB2312" w:eastAsia="仿宋_GB2312" w:hAnsi="仿宋" w:cs="仿宋_GB2312"/>
          <w:color w:val="000000"/>
          <w:sz w:val="32"/>
          <w:szCs w:val="32"/>
        </w:rPr>
      </w:pPr>
      <w:r>
        <w:rPr>
          <w:rFonts w:ascii="仿宋_GB2312" w:eastAsia="仿宋_GB2312" w:hAnsi="仿宋" w:cs="仿宋_GB2312" w:hint="eastAsia"/>
          <w:b/>
          <w:bCs/>
          <w:color w:val="000000"/>
          <w:spacing w:val="-6"/>
          <w:sz w:val="32"/>
          <w:szCs w:val="32"/>
        </w:rPr>
        <w:t>第</w:t>
      </w:r>
      <w:r>
        <w:rPr>
          <w:rFonts w:ascii="仿宋_GB2312" w:eastAsia="仿宋_GB2312" w:hAnsi="仿宋" w:cs="仿宋_GB2312" w:hint="eastAsia"/>
          <w:b/>
          <w:bCs/>
          <w:color w:val="000000"/>
          <w:sz w:val="32"/>
          <w:szCs w:val="32"/>
        </w:rPr>
        <w:t>九</w:t>
      </w:r>
      <w:r>
        <w:rPr>
          <w:rFonts w:ascii="仿宋_GB2312" w:eastAsia="仿宋_GB2312" w:hAnsi="仿宋" w:cs="仿宋_GB2312" w:hint="eastAsia"/>
          <w:b/>
          <w:bCs/>
          <w:color w:val="000000"/>
          <w:spacing w:val="-6"/>
          <w:sz w:val="32"/>
          <w:szCs w:val="32"/>
        </w:rPr>
        <w:t xml:space="preserve">条  </w:t>
      </w:r>
      <w:r>
        <w:rPr>
          <w:rFonts w:ascii="仿宋_GB2312" w:eastAsia="仿宋_GB2312" w:hAnsi="仿宋" w:cs="仿宋_GB2312" w:hint="eastAsia"/>
          <w:bCs/>
          <w:color w:val="000000"/>
          <w:sz w:val="32"/>
          <w:szCs w:val="32"/>
        </w:rPr>
        <w:t>学术</w:t>
      </w:r>
      <w:r>
        <w:rPr>
          <w:rFonts w:ascii="仿宋_GB2312" w:eastAsia="仿宋_GB2312" w:hAnsi="仿宋" w:cs="仿宋_GB2312" w:hint="eastAsia"/>
          <w:color w:val="000000"/>
          <w:sz w:val="32"/>
          <w:szCs w:val="32"/>
        </w:rPr>
        <w:t>著作按创造性和出版单位级别不同分为A、B、C、D四个级别；出版单位分为推荐出版单位和其他出版单位，推荐出版单位特指国家新闻出版总署公布的“全国百佳图书出版单位”。</w:t>
      </w:r>
    </w:p>
    <w:p w14:paraId="588AA90F"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A级：由推荐出版单位出版的专著。</w:t>
      </w:r>
    </w:p>
    <w:p w14:paraId="5A849A0B"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B级：由推荐出版单位出版的译著及其他出版单位出版的专著。</w:t>
      </w:r>
    </w:p>
    <w:p w14:paraId="2C1680AC"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C级：由其它出版单位出版的译著。</w:t>
      </w:r>
    </w:p>
    <w:p w14:paraId="765316CE" w14:textId="77777777" w:rsidR="00B97A82" w:rsidRDefault="00000000">
      <w:pPr>
        <w:adjustRightInd w:val="0"/>
        <w:snapToGrid w:val="0"/>
        <w:spacing w:line="560" w:lineRule="exact"/>
        <w:ind w:firstLineChars="200" w:firstLine="648"/>
        <w:rPr>
          <w:rFonts w:ascii="仿宋_GB2312" w:eastAsia="仿宋_GB2312" w:hAnsi="仿宋" w:cs="仿宋_GB2312"/>
          <w:color w:val="000000"/>
          <w:spacing w:val="-6"/>
          <w:sz w:val="32"/>
          <w:szCs w:val="32"/>
        </w:rPr>
      </w:pPr>
      <w:r>
        <w:rPr>
          <w:rFonts w:ascii="仿宋_GB2312" w:eastAsia="仿宋_GB2312" w:hAnsi="仿宋" w:cs="仿宋_GB2312" w:hint="eastAsia"/>
          <w:color w:val="000000"/>
          <w:spacing w:val="2"/>
          <w:sz w:val="32"/>
          <w:szCs w:val="32"/>
        </w:rPr>
        <w:t>D级：</w:t>
      </w:r>
      <w:r>
        <w:rPr>
          <w:rFonts w:ascii="仿宋_GB2312" w:eastAsia="仿宋_GB2312" w:hAnsi="仿宋" w:cs="仿宋_GB2312" w:hint="eastAsia"/>
          <w:color w:val="000000"/>
          <w:sz w:val="32"/>
          <w:szCs w:val="32"/>
        </w:rPr>
        <w:t>各类出版单位出版的编著。</w:t>
      </w:r>
    </w:p>
    <w:p w14:paraId="6C9ED23F" w14:textId="77777777" w:rsidR="00B97A82" w:rsidRDefault="00000000">
      <w:pPr>
        <w:adjustRightInd w:val="0"/>
        <w:snapToGrid w:val="0"/>
        <w:spacing w:line="560" w:lineRule="exact"/>
        <w:jc w:val="center"/>
        <w:outlineLvl w:val="1"/>
        <w:rPr>
          <w:rFonts w:ascii="黑体" w:eastAsia="黑体" w:hAnsi="黑体" w:cs="黑体"/>
          <w:color w:val="000000"/>
          <w:kern w:val="0"/>
          <w:sz w:val="32"/>
          <w:szCs w:val="32"/>
        </w:rPr>
      </w:pPr>
      <w:r>
        <w:rPr>
          <w:rFonts w:ascii="黑体" w:eastAsia="黑体" w:hAnsi="黑体" w:cs="楷体" w:hint="eastAsia"/>
          <w:bCs/>
          <w:color w:val="000000"/>
          <w:kern w:val="0"/>
          <w:sz w:val="32"/>
          <w:szCs w:val="32"/>
        </w:rPr>
        <w:t>第四节  奖励表彰</w:t>
      </w:r>
    </w:p>
    <w:p w14:paraId="23F4AD01" w14:textId="77777777" w:rsidR="00B97A82" w:rsidRDefault="00000000">
      <w:pPr>
        <w:adjustRightInd w:val="0"/>
        <w:snapToGrid w:val="0"/>
        <w:spacing w:line="560" w:lineRule="exact"/>
        <w:ind w:firstLineChars="200" w:firstLine="616"/>
        <w:rPr>
          <w:rFonts w:ascii="仿宋_GB2312" w:eastAsia="仿宋_GB2312" w:hAnsi="仿宋" w:cs="仿宋_GB2312"/>
          <w:color w:val="000000"/>
          <w:spacing w:val="-6"/>
          <w:sz w:val="32"/>
          <w:szCs w:val="32"/>
        </w:rPr>
      </w:pPr>
      <w:r>
        <w:rPr>
          <w:rFonts w:ascii="仿宋_GB2312" w:eastAsia="仿宋_GB2312" w:hAnsi="仿宋" w:cs="仿宋_GB2312" w:hint="eastAsia"/>
          <w:b/>
          <w:bCs/>
          <w:color w:val="000000"/>
          <w:spacing w:val="-6"/>
          <w:sz w:val="32"/>
          <w:szCs w:val="32"/>
        </w:rPr>
        <w:t xml:space="preserve">第十条 </w:t>
      </w:r>
      <w:r>
        <w:rPr>
          <w:rFonts w:ascii="仿宋_GB2312" w:eastAsia="仿宋_GB2312" w:hAnsi="仿宋" w:cs="仿宋_GB2312" w:hint="eastAsia"/>
          <w:color w:val="000000"/>
          <w:spacing w:val="-6"/>
          <w:sz w:val="32"/>
          <w:szCs w:val="32"/>
        </w:rPr>
        <w:t xml:space="preserve"> 奖励表彰</w:t>
      </w:r>
      <w:r>
        <w:rPr>
          <w:rFonts w:ascii="仿宋_GB2312" w:eastAsia="仿宋_GB2312" w:hAnsi="仿宋" w:cs="仿宋_GB2312" w:hint="eastAsia"/>
          <w:color w:val="000000"/>
          <w:sz w:val="32"/>
          <w:szCs w:val="32"/>
        </w:rPr>
        <w:t>是指由于人文社会科学类成果优秀或贡献突出受到的专门奖励或表彰，不包括先进工作者、先进集体、名人名师等荣誉称号。</w:t>
      </w:r>
    </w:p>
    <w:p w14:paraId="7C9DCB6A" w14:textId="77777777" w:rsidR="00B97A82" w:rsidRDefault="00000000">
      <w:pPr>
        <w:adjustRightInd w:val="0"/>
        <w:snapToGrid w:val="0"/>
        <w:spacing w:line="560" w:lineRule="exact"/>
        <w:ind w:firstLineChars="236" w:firstLine="727"/>
        <w:rPr>
          <w:rFonts w:ascii="仿宋_GB2312" w:eastAsia="仿宋_GB2312" w:hAnsi="仿宋" w:cs="仿宋_GB2312"/>
          <w:color w:val="000000"/>
          <w:sz w:val="32"/>
          <w:szCs w:val="32"/>
        </w:rPr>
      </w:pPr>
      <w:r>
        <w:rPr>
          <w:rFonts w:ascii="仿宋_GB2312" w:eastAsia="仿宋_GB2312" w:hAnsi="仿宋" w:cs="仿宋_GB2312" w:hint="eastAsia"/>
          <w:b/>
          <w:bCs/>
          <w:color w:val="000000"/>
          <w:spacing w:val="-6"/>
          <w:sz w:val="32"/>
          <w:szCs w:val="32"/>
        </w:rPr>
        <w:t xml:space="preserve">第十一条 </w:t>
      </w:r>
      <w:r>
        <w:rPr>
          <w:rFonts w:ascii="仿宋_GB2312" w:eastAsia="仿宋_GB2312" w:hAnsi="仿宋" w:cs="仿宋_GB2312" w:hint="eastAsia"/>
          <w:bCs/>
          <w:color w:val="000000"/>
          <w:sz w:val="32"/>
          <w:szCs w:val="32"/>
        </w:rPr>
        <w:t xml:space="preserve"> 政府类</w:t>
      </w:r>
      <w:r>
        <w:rPr>
          <w:rFonts w:ascii="仿宋_GB2312" w:eastAsia="仿宋_GB2312" w:hAnsi="仿宋" w:cs="仿宋_GB2312" w:hint="eastAsia"/>
          <w:color w:val="000000"/>
          <w:sz w:val="32"/>
          <w:szCs w:val="32"/>
        </w:rPr>
        <w:t>奖励与表彰根据授予或主办者级别和获奖等级分为A、B、C、D四个级别。</w:t>
      </w:r>
    </w:p>
    <w:p w14:paraId="4C91895C"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A级：高等学校科学研究优秀成果奖（人文社会科学）。</w:t>
      </w:r>
    </w:p>
    <w:p w14:paraId="064F5EF9"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B级：部委奖，主要包括教育部“全国教育科学研究优秀成果奖”，国家其他部委设立的人文社会科学奖，以及吴玉章人文社会科学奖、矛盾文学奖、孙冶方经济科学奖等。</w:t>
      </w:r>
    </w:p>
    <w:p w14:paraId="2DFB340D"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C级：省级奖，主要包括以省（自治区、直辖市）人民政府名义颁发或省人文社会科学优秀成果奖办公室颁发的人文社会科学优秀成果奖。</w:t>
      </w:r>
    </w:p>
    <w:p w14:paraId="1908960A"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lastRenderedPageBreak/>
        <w:t>D级：其它人文社会科学优秀奖和表彰类成果。</w:t>
      </w:r>
    </w:p>
    <w:p w14:paraId="7970C3C3" w14:textId="77777777" w:rsidR="00B97A82" w:rsidRDefault="00000000">
      <w:pPr>
        <w:adjustRightInd w:val="0"/>
        <w:snapToGrid w:val="0"/>
        <w:spacing w:line="560" w:lineRule="exact"/>
        <w:ind w:firstLineChars="200" w:firstLine="616"/>
        <w:rPr>
          <w:rFonts w:ascii="仿宋_GB2312" w:eastAsia="仿宋_GB2312" w:hAnsi="仿宋" w:cs="仿宋_GB2312"/>
          <w:color w:val="000000"/>
          <w:sz w:val="32"/>
          <w:szCs w:val="32"/>
        </w:rPr>
      </w:pPr>
      <w:r>
        <w:rPr>
          <w:rFonts w:ascii="仿宋_GB2312" w:eastAsia="仿宋_GB2312" w:hAnsi="仿宋" w:cs="仿宋_GB2312" w:hint="eastAsia"/>
          <w:b/>
          <w:bCs/>
          <w:color w:val="000000"/>
          <w:spacing w:val="-6"/>
          <w:sz w:val="32"/>
          <w:szCs w:val="32"/>
        </w:rPr>
        <w:t xml:space="preserve">第十二条 </w:t>
      </w:r>
      <w:r>
        <w:rPr>
          <w:rFonts w:ascii="仿宋_GB2312" w:eastAsia="仿宋_GB2312" w:hAnsi="仿宋" w:cs="仿宋_GB2312" w:hint="eastAsia"/>
          <w:bCs/>
          <w:color w:val="000000"/>
          <w:sz w:val="32"/>
          <w:szCs w:val="32"/>
        </w:rPr>
        <w:t xml:space="preserve"> 社会力量人文社会科学</w:t>
      </w:r>
      <w:r>
        <w:rPr>
          <w:rFonts w:ascii="仿宋_GB2312" w:eastAsia="仿宋_GB2312" w:hAnsi="仿宋" w:cs="仿宋_GB2312" w:hint="eastAsia"/>
          <w:color w:val="000000"/>
          <w:sz w:val="32"/>
          <w:szCs w:val="32"/>
        </w:rPr>
        <w:t>奖励与表彰不予分级，对获诺贝尔奖等具有重大影响力的国内外公认奖项，采取一事一议的原则，由校学术委员会讨论决定。</w:t>
      </w:r>
    </w:p>
    <w:p w14:paraId="761310A3" w14:textId="77777777" w:rsidR="00B97A82" w:rsidRDefault="00000000">
      <w:pPr>
        <w:adjustRightInd w:val="0"/>
        <w:snapToGrid w:val="0"/>
        <w:spacing w:line="560" w:lineRule="exact"/>
        <w:jc w:val="center"/>
        <w:outlineLvl w:val="1"/>
        <w:rPr>
          <w:rFonts w:ascii="黑体" w:eastAsia="黑体" w:hAnsi="黑体" w:cs="楷体"/>
          <w:bCs/>
          <w:color w:val="000000"/>
          <w:kern w:val="0"/>
          <w:sz w:val="32"/>
          <w:szCs w:val="32"/>
        </w:rPr>
      </w:pPr>
      <w:r>
        <w:rPr>
          <w:rFonts w:ascii="黑体" w:eastAsia="黑体" w:hAnsi="黑体" w:cs="楷体" w:hint="eastAsia"/>
          <w:bCs/>
          <w:color w:val="000000"/>
          <w:kern w:val="0"/>
          <w:sz w:val="32"/>
          <w:szCs w:val="32"/>
        </w:rPr>
        <w:t>第五节  应用成果</w:t>
      </w:r>
    </w:p>
    <w:p w14:paraId="547246B5" w14:textId="77777777" w:rsidR="00B97A82" w:rsidRDefault="00000000">
      <w:pPr>
        <w:adjustRightInd w:val="0"/>
        <w:snapToGrid w:val="0"/>
        <w:spacing w:line="560" w:lineRule="exact"/>
        <w:ind w:firstLineChars="200" w:firstLine="616"/>
        <w:rPr>
          <w:rFonts w:ascii="仿宋_GB2312" w:eastAsia="仿宋_GB2312" w:hAnsi="仿宋" w:cs="仿宋_GB2312"/>
          <w:color w:val="000000"/>
          <w:sz w:val="32"/>
          <w:szCs w:val="32"/>
        </w:rPr>
      </w:pPr>
      <w:r>
        <w:rPr>
          <w:rFonts w:ascii="仿宋_GB2312" w:eastAsia="仿宋_GB2312" w:hAnsi="仿宋" w:cs="仿宋_GB2312" w:hint="eastAsia"/>
          <w:b/>
          <w:bCs/>
          <w:color w:val="000000"/>
          <w:spacing w:val="-6"/>
          <w:sz w:val="32"/>
          <w:szCs w:val="32"/>
        </w:rPr>
        <w:t xml:space="preserve">第十三条 </w:t>
      </w:r>
      <w:r>
        <w:rPr>
          <w:rFonts w:ascii="仿宋_GB2312" w:eastAsia="仿宋_GB2312" w:hAnsi="仿宋" w:cs="仿宋_GB2312"/>
          <w:b/>
          <w:bCs/>
          <w:color w:val="000000"/>
          <w:spacing w:val="-6"/>
          <w:sz w:val="32"/>
          <w:szCs w:val="32"/>
        </w:rPr>
        <w:t xml:space="preserve"> </w:t>
      </w:r>
      <w:r>
        <w:rPr>
          <w:rFonts w:ascii="仿宋_GB2312" w:eastAsia="仿宋_GB2312" w:hAnsi="仿宋" w:cs="仿宋_GB2312" w:hint="eastAsia"/>
          <w:color w:val="000000"/>
          <w:sz w:val="32"/>
          <w:szCs w:val="32"/>
        </w:rPr>
        <w:t>应用类成果是指被领导人肯定性批示、政府部门采纳、重要内部刊物刊发的人文社会科学类成果。主要包括研究报告、咨询报告、调研报告、专家建议、成果要报、国家标准、政策法规等。</w:t>
      </w:r>
    </w:p>
    <w:p w14:paraId="3F0F7395"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bCs/>
          <w:color w:val="000000"/>
          <w:sz w:val="32"/>
          <w:szCs w:val="32"/>
        </w:rPr>
        <w:t xml:space="preserve">第十四条 </w:t>
      </w:r>
      <w:r>
        <w:rPr>
          <w:rFonts w:ascii="仿宋_GB2312" w:eastAsia="仿宋_GB2312" w:hAnsi="仿宋" w:cs="仿宋_GB2312" w:hint="eastAsia"/>
          <w:color w:val="000000"/>
          <w:sz w:val="32"/>
          <w:szCs w:val="32"/>
        </w:rPr>
        <w:t xml:space="preserve"> 应用类成果分为A、B、C、D四个级别。</w:t>
      </w:r>
    </w:p>
    <w:p w14:paraId="4ED1EF33"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A</w:t>
      </w:r>
      <w:r>
        <w:rPr>
          <w:rFonts w:ascii="仿宋_GB2312" w:eastAsia="仿宋_GB2312" w:hAnsi="仿宋" w:cs="仿宋_GB2312" w:hint="eastAsia"/>
          <w:color w:val="000000"/>
          <w:kern w:val="0"/>
          <w:sz w:val="32"/>
          <w:szCs w:val="32"/>
        </w:rPr>
        <w:t>级</w:t>
      </w:r>
      <w:r>
        <w:rPr>
          <w:rFonts w:ascii="仿宋_GB2312" w:eastAsia="仿宋_GB2312" w:hAnsi="仿宋" w:cs="仿宋_GB2312" w:hint="eastAsia"/>
          <w:color w:val="000000"/>
          <w:sz w:val="32"/>
          <w:szCs w:val="32"/>
        </w:rPr>
        <w:t>：被党和国家领导人</w:t>
      </w:r>
      <w:proofErr w:type="gramStart"/>
      <w:r>
        <w:rPr>
          <w:rFonts w:ascii="仿宋_GB2312" w:eastAsia="仿宋_GB2312" w:hAnsi="仿宋" w:cs="仿宋_GB2312" w:hint="eastAsia"/>
          <w:color w:val="000000"/>
          <w:sz w:val="32"/>
          <w:szCs w:val="32"/>
        </w:rPr>
        <w:t>作出</w:t>
      </w:r>
      <w:proofErr w:type="gramEnd"/>
      <w:r>
        <w:rPr>
          <w:rFonts w:ascii="仿宋_GB2312" w:eastAsia="仿宋_GB2312" w:hAnsi="仿宋" w:cs="仿宋_GB2312" w:hint="eastAsia"/>
          <w:color w:val="000000"/>
          <w:sz w:val="32"/>
          <w:szCs w:val="32"/>
        </w:rPr>
        <w:t>意见性批示的成果；以中共中央办公厅、国务院办公厅、全国人大办公厅、全国政协办公厅名义代表国家采纳的成果；制定或修订的国际标准；</w:t>
      </w:r>
      <w:r>
        <w:rPr>
          <w:rFonts w:ascii="仿宋_GB2312" w:eastAsia="仿宋_GB2312" w:hAnsi="仿宋" w:cs="仿宋_GB2312" w:hint="eastAsia"/>
          <w:color w:val="000000"/>
          <w:spacing w:val="-6"/>
          <w:sz w:val="32"/>
          <w:szCs w:val="32"/>
        </w:rPr>
        <w:t>被中共中央办公厅《观点摘编》《新华社内参》刊发的成果。</w:t>
      </w:r>
    </w:p>
    <w:p w14:paraId="66D249B9" w14:textId="77777777" w:rsidR="00B97A82" w:rsidRDefault="00000000">
      <w:pPr>
        <w:adjustRightInd w:val="0"/>
        <w:snapToGrid w:val="0"/>
        <w:spacing w:line="560" w:lineRule="exact"/>
        <w:ind w:firstLineChars="200" w:firstLine="640"/>
        <w:rPr>
          <w:rFonts w:ascii="仿宋_GB2312" w:eastAsia="仿宋_GB2312" w:hAnsi="仿宋" w:cs="仿宋_GB2312"/>
          <w:spacing w:val="-6"/>
          <w:sz w:val="32"/>
          <w:szCs w:val="32"/>
        </w:rPr>
      </w:pPr>
      <w:r>
        <w:rPr>
          <w:rFonts w:ascii="仿宋_GB2312" w:eastAsia="仿宋_GB2312" w:hAnsi="仿宋" w:cs="仿宋_GB2312" w:hint="eastAsia"/>
          <w:color w:val="000000"/>
          <w:sz w:val="32"/>
          <w:szCs w:val="32"/>
        </w:rPr>
        <w:t>B级：被党和国家各部委</w:t>
      </w:r>
      <w:r>
        <w:rPr>
          <w:rFonts w:ascii="仿宋_GB2312" w:eastAsia="仿宋_GB2312" w:hAnsi="仿宋" w:cs="仿宋_GB2312" w:hint="eastAsia"/>
          <w:sz w:val="32"/>
          <w:szCs w:val="32"/>
        </w:rPr>
        <w:t>和省级主要领导人</w:t>
      </w:r>
      <w:proofErr w:type="gramStart"/>
      <w:r>
        <w:rPr>
          <w:rFonts w:ascii="仿宋_GB2312" w:eastAsia="仿宋_GB2312" w:hAnsi="仿宋" w:cs="仿宋_GB2312" w:hint="eastAsia"/>
          <w:sz w:val="32"/>
          <w:szCs w:val="32"/>
        </w:rPr>
        <w:t>作出</w:t>
      </w:r>
      <w:proofErr w:type="gramEnd"/>
      <w:r>
        <w:rPr>
          <w:rFonts w:ascii="仿宋_GB2312" w:eastAsia="仿宋_GB2312" w:hAnsi="仿宋" w:cs="仿宋_GB2312" w:hint="eastAsia"/>
          <w:sz w:val="32"/>
          <w:szCs w:val="32"/>
        </w:rPr>
        <w:t>意见性批示的成果；以党和国家部委办公厅名义代表部委采纳的成果；制定或修订的国家标准；被</w:t>
      </w:r>
      <w:r>
        <w:rPr>
          <w:rFonts w:ascii="仿宋_GB2312" w:eastAsia="仿宋_GB2312" w:hAnsi="仿宋" w:cs="仿宋_GB2312" w:hint="eastAsia"/>
          <w:spacing w:val="-6"/>
          <w:sz w:val="32"/>
          <w:szCs w:val="32"/>
        </w:rPr>
        <w:t>国家社会科学基金《成果要报》、中国社会科学院《中国社会科学内部文稿》、教育部《高校智库专刊》《教育成果要报》刊发的成果</w:t>
      </w:r>
      <w:r>
        <w:rPr>
          <w:rFonts w:ascii="仿宋_GB2312" w:eastAsia="仿宋_GB2312" w:hAnsi="仿宋" w:cs="仿宋_GB2312" w:hint="eastAsia"/>
          <w:sz w:val="32"/>
          <w:szCs w:val="32"/>
        </w:rPr>
        <w:t>。</w:t>
      </w:r>
    </w:p>
    <w:p w14:paraId="2C632203" w14:textId="77777777" w:rsidR="00B97A82" w:rsidRDefault="00000000">
      <w:pPr>
        <w:adjustRightInd w:val="0"/>
        <w:snapToGrid w:val="0"/>
        <w:spacing w:line="560" w:lineRule="exact"/>
        <w:ind w:firstLineChars="200" w:firstLine="616"/>
        <w:rPr>
          <w:rFonts w:ascii="仿宋_GB2312" w:eastAsia="仿宋_GB2312" w:hAnsi="仿宋" w:cs="仿宋_GB2312"/>
          <w:color w:val="000000"/>
          <w:spacing w:val="-6"/>
          <w:sz w:val="32"/>
          <w:szCs w:val="32"/>
        </w:rPr>
      </w:pPr>
      <w:r>
        <w:rPr>
          <w:rFonts w:ascii="仿宋_GB2312" w:eastAsia="仿宋_GB2312" w:hAnsi="仿宋" w:cs="仿宋_GB2312" w:hint="eastAsia"/>
          <w:spacing w:val="-6"/>
          <w:sz w:val="32"/>
          <w:szCs w:val="32"/>
        </w:rPr>
        <w:t>C级</w:t>
      </w:r>
      <w:r>
        <w:rPr>
          <w:rFonts w:ascii="仿宋_GB2312" w:eastAsia="仿宋_GB2312" w:hAnsi="仿宋" w:cs="仿宋_GB2312" w:hint="eastAsia"/>
          <w:sz w:val="32"/>
          <w:szCs w:val="32"/>
        </w:rPr>
        <w:t>：</w:t>
      </w:r>
      <w:r>
        <w:rPr>
          <w:rFonts w:ascii="仿宋_GB2312" w:eastAsia="仿宋_GB2312" w:hAnsi="仿宋" w:cs="仿宋_GB2312" w:hint="eastAsia"/>
          <w:spacing w:val="-6"/>
          <w:sz w:val="32"/>
          <w:szCs w:val="32"/>
        </w:rPr>
        <w:t>被党和国家各部委和省级一般领导人</w:t>
      </w:r>
      <w:proofErr w:type="gramStart"/>
      <w:r>
        <w:rPr>
          <w:rFonts w:ascii="仿宋_GB2312" w:eastAsia="仿宋_GB2312" w:hAnsi="仿宋" w:cs="仿宋_GB2312" w:hint="eastAsia"/>
          <w:spacing w:val="-6"/>
          <w:sz w:val="32"/>
          <w:szCs w:val="32"/>
        </w:rPr>
        <w:t>作出</w:t>
      </w:r>
      <w:proofErr w:type="gramEnd"/>
      <w:r>
        <w:rPr>
          <w:rFonts w:ascii="仿宋_GB2312" w:eastAsia="仿宋_GB2312" w:hAnsi="仿宋" w:cs="仿宋_GB2312" w:hint="eastAsia"/>
          <w:spacing w:val="-6"/>
          <w:sz w:val="32"/>
          <w:szCs w:val="32"/>
        </w:rPr>
        <w:t>意见性批示的成果；以省（自治区、直辖市）委办公厅、省政府办公厅、省人大办公厅、省政协办公厅名义代表省级采纳的成果；</w:t>
      </w:r>
      <w:r>
        <w:rPr>
          <w:rFonts w:ascii="仿宋_GB2312" w:eastAsia="仿宋_GB2312" w:hAnsi="仿宋" w:cs="仿宋_GB2312" w:hint="eastAsia"/>
          <w:sz w:val="32"/>
          <w:szCs w:val="32"/>
        </w:rPr>
        <w:t>制定或修订的行业标准、地方标准</w:t>
      </w:r>
      <w:r>
        <w:rPr>
          <w:rFonts w:ascii="仿宋_GB2312" w:eastAsia="仿宋_GB2312" w:hAnsi="仿宋" w:cs="仿宋_GB2312" w:hint="eastAsia"/>
          <w:spacing w:val="-6"/>
          <w:sz w:val="32"/>
          <w:szCs w:val="32"/>
        </w:rPr>
        <w:t>；被中共海南省委政策研究室</w:t>
      </w:r>
      <w:r>
        <w:rPr>
          <w:rFonts w:ascii="仿宋_GB2312" w:eastAsia="仿宋_GB2312" w:hAnsi="仿宋" w:cs="仿宋_GB2312" w:hint="eastAsia"/>
          <w:color w:val="000000"/>
          <w:spacing w:val="-6"/>
          <w:sz w:val="32"/>
          <w:szCs w:val="32"/>
        </w:rPr>
        <w:t>《政研与决策》《政研专报》、海南省人民政府研究室《参阅件》刊发的成</w:t>
      </w:r>
      <w:r>
        <w:rPr>
          <w:rFonts w:ascii="仿宋_GB2312" w:eastAsia="仿宋_GB2312" w:hAnsi="仿宋" w:cs="仿宋_GB2312" w:hint="eastAsia"/>
          <w:color w:val="000000"/>
          <w:spacing w:val="-6"/>
          <w:sz w:val="32"/>
          <w:szCs w:val="32"/>
        </w:rPr>
        <w:lastRenderedPageBreak/>
        <w:t>果。</w:t>
      </w:r>
    </w:p>
    <w:p w14:paraId="721CA4D4" w14:textId="77777777" w:rsidR="00B97A82" w:rsidRDefault="00000000">
      <w:pPr>
        <w:adjustRightInd w:val="0"/>
        <w:snapToGrid w:val="0"/>
        <w:spacing w:line="560" w:lineRule="exact"/>
        <w:ind w:firstLineChars="200" w:firstLine="616"/>
        <w:rPr>
          <w:rFonts w:ascii="仿宋_GB2312" w:eastAsia="仿宋_GB2312" w:hAnsi="仿宋" w:cs="仿宋_GB2312"/>
          <w:color w:val="000000"/>
          <w:spacing w:val="-6"/>
          <w:sz w:val="32"/>
          <w:szCs w:val="32"/>
        </w:rPr>
      </w:pPr>
      <w:r>
        <w:rPr>
          <w:rFonts w:ascii="仿宋_GB2312" w:eastAsia="仿宋_GB2312" w:hAnsi="仿宋" w:cs="仿宋_GB2312" w:hint="eastAsia"/>
          <w:color w:val="000000"/>
          <w:spacing w:val="-6"/>
          <w:sz w:val="32"/>
          <w:szCs w:val="32"/>
        </w:rPr>
        <w:t>D级：被</w:t>
      </w:r>
      <w:r>
        <w:rPr>
          <w:rFonts w:ascii="仿宋_GB2312" w:eastAsia="仿宋_GB2312" w:hAnsi="仿宋" w:cs="仿宋_GB2312" w:hint="eastAsia"/>
          <w:color w:val="000000"/>
          <w:sz w:val="32"/>
          <w:szCs w:val="32"/>
        </w:rPr>
        <w:t>党和国家各司局、</w:t>
      </w:r>
      <w:r>
        <w:rPr>
          <w:rFonts w:ascii="仿宋_GB2312" w:eastAsia="仿宋_GB2312" w:hAnsi="仿宋" w:cs="仿宋_GB2312" w:hint="eastAsia"/>
          <w:color w:val="000000"/>
          <w:spacing w:val="-6"/>
          <w:sz w:val="32"/>
          <w:szCs w:val="32"/>
        </w:rPr>
        <w:t>省（自治区、直辖市）各厅局采纳的成果。</w:t>
      </w:r>
    </w:p>
    <w:p w14:paraId="4FEC4DC1" w14:textId="77777777" w:rsidR="00B97A82" w:rsidRDefault="00000000">
      <w:pPr>
        <w:adjustRightInd w:val="0"/>
        <w:snapToGrid w:val="0"/>
        <w:spacing w:line="560" w:lineRule="exact"/>
        <w:jc w:val="center"/>
        <w:rPr>
          <w:rFonts w:ascii="黑体" w:eastAsia="黑体" w:hAnsi="黑体" w:cs="楷体"/>
          <w:bCs/>
          <w:color w:val="000000"/>
          <w:kern w:val="0"/>
          <w:sz w:val="32"/>
          <w:szCs w:val="32"/>
        </w:rPr>
      </w:pPr>
      <w:r>
        <w:rPr>
          <w:rFonts w:ascii="黑体" w:eastAsia="黑体" w:hAnsi="黑体" w:cs="楷体" w:hint="eastAsia"/>
          <w:bCs/>
          <w:color w:val="000000"/>
          <w:kern w:val="0"/>
          <w:sz w:val="32"/>
          <w:szCs w:val="32"/>
        </w:rPr>
        <w:t>第六节 文艺创作</w:t>
      </w:r>
    </w:p>
    <w:p w14:paraId="376FBEF4"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
          <w:color w:val="000000"/>
          <w:sz w:val="32"/>
          <w:szCs w:val="32"/>
        </w:rPr>
        <w:t xml:space="preserve">第十五条  </w:t>
      </w:r>
      <w:r>
        <w:rPr>
          <w:rFonts w:ascii="仿宋_GB2312" w:eastAsia="仿宋_GB2312" w:hAnsi="仿宋" w:cs="仿宋_GB2312" w:hint="eastAsia"/>
          <w:color w:val="000000"/>
          <w:kern w:val="0"/>
          <w:sz w:val="32"/>
          <w:szCs w:val="32"/>
        </w:rPr>
        <w:t>文艺创作类成果包括获奖</w:t>
      </w:r>
      <w:proofErr w:type="gramStart"/>
      <w:r>
        <w:rPr>
          <w:rFonts w:ascii="仿宋_GB2312" w:eastAsia="仿宋_GB2312" w:hAnsi="仿宋" w:cs="仿宋_GB2312" w:hint="eastAsia"/>
          <w:color w:val="000000"/>
          <w:kern w:val="0"/>
          <w:sz w:val="32"/>
          <w:szCs w:val="32"/>
        </w:rPr>
        <w:t>类创作</w:t>
      </w:r>
      <w:proofErr w:type="gramEnd"/>
      <w:r>
        <w:rPr>
          <w:rFonts w:ascii="仿宋_GB2312" w:eastAsia="仿宋_GB2312" w:hAnsi="仿宋" w:cs="仿宋_GB2312" w:hint="eastAsia"/>
          <w:color w:val="000000"/>
          <w:kern w:val="0"/>
          <w:sz w:val="32"/>
          <w:szCs w:val="32"/>
        </w:rPr>
        <w:t>性成果、入选展览（演）、比赛</w:t>
      </w:r>
      <w:proofErr w:type="gramStart"/>
      <w:r>
        <w:rPr>
          <w:rFonts w:ascii="仿宋_GB2312" w:eastAsia="仿宋_GB2312" w:hAnsi="仿宋" w:cs="仿宋_GB2312" w:hint="eastAsia"/>
          <w:color w:val="000000"/>
          <w:kern w:val="0"/>
          <w:sz w:val="32"/>
          <w:szCs w:val="32"/>
        </w:rPr>
        <w:t>类创作</w:t>
      </w:r>
      <w:proofErr w:type="gramEnd"/>
      <w:r>
        <w:rPr>
          <w:rFonts w:ascii="仿宋_GB2312" w:eastAsia="仿宋_GB2312" w:hAnsi="仿宋" w:cs="仿宋_GB2312" w:hint="eastAsia"/>
          <w:color w:val="000000"/>
          <w:kern w:val="0"/>
          <w:sz w:val="32"/>
          <w:szCs w:val="32"/>
        </w:rPr>
        <w:t>性成果、出版或发表</w:t>
      </w:r>
      <w:proofErr w:type="gramStart"/>
      <w:r>
        <w:rPr>
          <w:rFonts w:ascii="仿宋_GB2312" w:eastAsia="仿宋_GB2312" w:hAnsi="仿宋" w:cs="仿宋_GB2312" w:hint="eastAsia"/>
          <w:color w:val="000000"/>
          <w:kern w:val="0"/>
          <w:sz w:val="32"/>
          <w:szCs w:val="32"/>
        </w:rPr>
        <w:t>类创作</w:t>
      </w:r>
      <w:proofErr w:type="gramEnd"/>
      <w:r>
        <w:rPr>
          <w:rFonts w:ascii="仿宋_GB2312" w:eastAsia="仿宋_GB2312" w:hAnsi="仿宋" w:cs="仿宋_GB2312" w:hint="eastAsia"/>
          <w:color w:val="000000"/>
          <w:kern w:val="0"/>
          <w:sz w:val="32"/>
          <w:szCs w:val="32"/>
        </w:rPr>
        <w:t>性成果。可分为</w:t>
      </w:r>
      <w:r>
        <w:rPr>
          <w:rFonts w:ascii="仿宋_GB2312" w:eastAsia="仿宋_GB2312" w:hAnsi="仿宋" w:cs="仿宋_GB2312" w:hint="eastAsia"/>
          <w:color w:val="000000"/>
          <w:sz w:val="32"/>
          <w:szCs w:val="32"/>
        </w:rPr>
        <w:t>A、B、C、D四个级别。</w:t>
      </w:r>
    </w:p>
    <w:p w14:paraId="54FD6850" w14:textId="77777777" w:rsidR="00B97A82" w:rsidRDefault="00000000">
      <w:pPr>
        <w:adjustRightInd w:val="0"/>
        <w:snapToGrid w:val="0"/>
        <w:spacing w:line="560" w:lineRule="exact"/>
        <w:ind w:firstLineChars="200" w:firstLine="640"/>
        <w:rPr>
          <w:rFonts w:ascii="仿宋_GB2312" w:eastAsia="仿宋_GB2312" w:hAnsi="仿宋" w:cs="仿宋_GB2312"/>
          <w:color w:val="000000"/>
          <w:kern w:val="0"/>
          <w:sz w:val="32"/>
          <w:szCs w:val="32"/>
        </w:rPr>
      </w:pPr>
      <w:r>
        <w:rPr>
          <w:rFonts w:ascii="仿宋_GB2312" w:eastAsia="仿宋_GB2312" w:hAnsi="仿宋" w:cs="仿宋_GB2312" w:hint="eastAsia"/>
          <w:color w:val="000000"/>
          <w:sz w:val="32"/>
          <w:szCs w:val="32"/>
        </w:rPr>
        <w:t>A</w:t>
      </w:r>
      <w:r>
        <w:rPr>
          <w:rFonts w:ascii="仿宋_GB2312" w:eastAsia="仿宋_GB2312" w:hAnsi="仿宋" w:cs="仿宋_GB2312" w:hint="eastAsia"/>
          <w:color w:val="000000"/>
          <w:kern w:val="0"/>
          <w:sz w:val="32"/>
          <w:szCs w:val="32"/>
        </w:rPr>
        <w:t>级：国家级奖，指参加由中宣部、文化与旅游部、国家广电总局、中国文联主办的全国性音乐（舞蹈）表演大赛、美术（设计）作品展览并获奖的作品，以及入选以上单位主办的全国展览（演）、比赛的作品。</w:t>
      </w:r>
    </w:p>
    <w:p w14:paraId="18979E74" w14:textId="77777777" w:rsidR="00B97A82" w:rsidRDefault="00000000">
      <w:pPr>
        <w:adjustRightInd w:val="0"/>
        <w:snapToGrid w:val="0"/>
        <w:spacing w:line="560" w:lineRule="exact"/>
        <w:ind w:firstLineChars="200" w:firstLine="640"/>
        <w:rPr>
          <w:rFonts w:ascii="仿宋_GB2312" w:eastAsia="仿宋_GB2312" w:hAnsi="仿宋" w:cs="仿宋_GB2312"/>
          <w:kern w:val="0"/>
          <w:sz w:val="32"/>
          <w:szCs w:val="32"/>
        </w:rPr>
      </w:pPr>
      <w:r>
        <w:rPr>
          <w:rFonts w:ascii="仿宋_GB2312" w:eastAsia="仿宋_GB2312" w:hAnsi="仿宋" w:cs="仿宋_GB2312" w:hint="eastAsia"/>
          <w:sz w:val="32"/>
          <w:szCs w:val="32"/>
        </w:rPr>
        <w:t>B级</w:t>
      </w:r>
      <w:r>
        <w:rPr>
          <w:rFonts w:ascii="仿宋_GB2312" w:eastAsia="仿宋_GB2312" w:hAnsi="仿宋" w:cs="仿宋_GB2312" w:hint="eastAsia"/>
          <w:kern w:val="0"/>
          <w:sz w:val="32"/>
          <w:szCs w:val="32"/>
        </w:rPr>
        <w:t>：部级奖，指参加由国家其他部委、中国文联直属的一级协会主办的音乐（舞蹈）表演大赛，美术（设计）作品展览并获奖的作品，以及入选以上单位主办的全国展览（演）、比赛的作品。</w:t>
      </w:r>
    </w:p>
    <w:p w14:paraId="0BA6965F" w14:textId="77777777" w:rsidR="00B97A82" w:rsidRDefault="00000000">
      <w:pPr>
        <w:adjustRightInd w:val="0"/>
        <w:snapToGrid w:val="0"/>
        <w:spacing w:line="560" w:lineRule="exact"/>
        <w:ind w:firstLineChars="200" w:firstLine="616"/>
        <w:rPr>
          <w:rFonts w:ascii="仿宋_GB2312" w:eastAsia="仿宋_GB2312" w:hAnsi="仿宋" w:cs="仿宋_GB2312"/>
          <w:kern w:val="0"/>
          <w:sz w:val="32"/>
          <w:szCs w:val="32"/>
        </w:rPr>
      </w:pPr>
      <w:r>
        <w:rPr>
          <w:rFonts w:ascii="仿宋_GB2312" w:eastAsia="仿宋_GB2312" w:hAnsi="仿宋" w:cs="仿宋_GB2312" w:hint="eastAsia"/>
          <w:spacing w:val="-6"/>
          <w:sz w:val="32"/>
          <w:szCs w:val="32"/>
        </w:rPr>
        <w:t>C级</w:t>
      </w:r>
      <w:r>
        <w:rPr>
          <w:rFonts w:ascii="仿宋_GB2312" w:eastAsia="仿宋_GB2312" w:hAnsi="仿宋" w:cs="仿宋_GB2312" w:hint="eastAsia"/>
          <w:kern w:val="0"/>
          <w:sz w:val="32"/>
          <w:szCs w:val="32"/>
        </w:rPr>
        <w:t>：省级奖，指参加由省委宣传部、省文体厅、省文联主办的音乐（舞蹈）表演大赛，美术（设计）作品展览并获奖的作品，以及入选省文联主办的全省展览（演）、比赛的作品。</w:t>
      </w:r>
    </w:p>
    <w:p w14:paraId="10E35FE7" w14:textId="77777777" w:rsidR="00B97A82" w:rsidRDefault="00000000">
      <w:pPr>
        <w:adjustRightInd w:val="0"/>
        <w:snapToGrid w:val="0"/>
        <w:spacing w:line="560" w:lineRule="exact"/>
        <w:ind w:firstLineChars="200" w:firstLine="616"/>
        <w:rPr>
          <w:rFonts w:ascii="仿宋_GB2312" w:eastAsia="仿宋_GB2312" w:hAnsi="仿宋" w:cs="仿宋_GB2312"/>
          <w:kern w:val="0"/>
          <w:sz w:val="32"/>
          <w:szCs w:val="32"/>
        </w:rPr>
      </w:pPr>
      <w:r>
        <w:rPr>
          <w:rFonts w:ascii="仿宋_GB2312" w:eastAsia="仿宋_GB2312" w:hAnsi="仿宋" w:cs="仿宋_GB2312" w:hint="eastAsia"/>
          <w:spacing w:val="-6"/>
          <w:sz w:val="32"/>
          <w:szCs w:val="32"/>
        </w:rPr>
        <w:t>D级：</w:t>
      </w:r>
      <w:r>
        <w:rPr>
          <w:rFonts w:ascii="仿宋_GB2312" w:eastAsia="仿宋_GB2312" w:hAnsi="仿宋" w:cs="仿宋_GB2312" w:hint="eastAsia"/>
          <w:kern w:val="0"/>
          <w:sz w:val="32"/>
          <w:szCs w:val="32"/>
        </w:rPr>
        <w:t>地厅级奖励，指参加省委及省政府其他厅局、省文联直属的一级协会主办的音乐（舞蹈）表演大赛，美术（设计）作品展览并获奖的作品。</w:t>
      </w:r>
    </w:p>
    <w:p w14:paraId="7DE2ECE4" w14:textId="77777777" w:rsidR="00B97A82" w:rsidRDefault="00000000">
      <w:pPr>
        <w:adjustRightInd w:val="0"/>
        <w:snapToGrid w:val="0"/>
        <w:spacing w:line="560" w:lineRule="exact"/>
        <w:ind w:firstLineChars="200" w:firstLine="640"/>
        <w:rPr>
          <w:rFonts w:ascii="仿宋_GB2312" w:eastAsia="仿宋_GB2312" w:hAnsi="仿宋" w:cs="仿宋_GB2312"/>
          <w:color w:val="000000"/>
          <w:kern w:val="0"/>
          <w:sz w:val="32"/>
          <w:szCs w:val="32"/>
        </w:rPr>
      </w:pPr>
      <w:r>
        <w:rPr>
          <w:rFonts w:ascii="仿宋_GB2312" w:eastAsia="仿宋_GB2312" w:hAnsi="仿宋" w:cs="仿宋_GB2312" w:hint="eastAsia"/>
          <w:b/>
          <w:bCs/>
          <w:sz w:val="32"/>
          <w:szCs w:val="32"/>
        </w:rPr>
        <w:t xml:space="preserve">第十六条 </w:t>
      </w:r>
      <w:r>
        <w:rPr>
          <w:rFonts w:ascii="仿宋_GB2312" w:eastAsia="仿宋_GB2312" w:hAnsi="仿宋" w:cs="仿宋_GB2312" w:hint="eastAsia"/>
          <w:bCs/>
          <w:sz w:val="32"/>
          <w:szCs w:val="32"/>
        </w:rPr>
        <w:t xml:space="preserve"> 社会力量文艺创作类</w:t>
      </w:r>
      <w:r>
        <w:rPr>
          <w:rFonts w:ascii="仿宋_GB2312" w:eastAsia="仿宋_GB2312" w:hAnsi="仿宋" w:cs="仿宋_GB2312" w:hint="eastAsia"/>
          <w:sz w:val="32"/>
          <w:szCs w:val="32"/>
        </w:rPr>
        <w:t>奖励</w:t>
      </w:r>
      <w:r>
        <w:rPr>
          <w:rFonts w:ascii="仿宋_GB2312" w:eastAsia="仿宋_GB2312" w:hAnsi="仿宋" w:cs="仿宋_GB2312" w:hint="eastAsia"/>
          <w:color w:val="000000"/>
          <w:sz w:val="32"/>
          <w:szCs w:val="32"/>
        </w:rPr>
        <w:t>与表彰不予分级，对</w:t>
      </w:r>
      <w:proofErr w:type="gramStart"/>
      <w:r>
        <w:rPr>
          <w:rFonts w:ascii="仿宋_GB2312" w:eastAsia="仿宋_GB2312" w:hAnsi="仿宋" w:cs="仿宋_GB2312" w:hint="eastAsia"/>
          <w:color w:val="000000"/>
          <w:sz w:val="32"/>
          <w:szCs w:val="32"/>
        </w:rPr>
        <w:t>获具有</w:t>
      </w:r>
      <w:proofErr w:type="gramEnd"/>
      <w:r>
        <w:rPr>
          <w:rFonts w:ascii="仿宋_GB2312" w:eastAsia="仿宋_GB2312" w:hAnsi="仿宋" w:cs="仿宋_GB2312" w:hint="eastAsia"/>
          <w:color w:val="000000"/>
          <w:sz w:val="32"/>
          <w:szCs w:val="32"/>
        </w:rPr>
        <w:t>重大影响力的国内外公认奖项，采取一事一议的原则，由校学术委员会讨论决定。</w:t>
      </w:r>
    </w:p>
    <w:p w14:paraId="05A6EE14" w14:textId="77777777" w:rsidR="00B97A82" w:rsidRDefault="00000000">
      <w:pPr>
        <w:adjustRightInd w:val="0"/>
        <w:snapToGrid w:val="0"/>
        <w:spacing w:line="560" w:lineRule="exact"/>
        <w:ind w:firstLineChars="200" w:firstLine="640"/>
        <w:rPr>
          <w:rFonts w:ascii="仿宋_GB2312" w:eastAsia="仿宋_GB2312" w:hAnsi="仿宋" w:cs="仿宋_GB2312"/>
          <w:color w:val="000000"/>
          <w:kern w:val="0"/>
          <w:sz w:val="32"/>
          <w:szCs w:val="32"/>
        </w:rPr>
      </w:pPr>
      <w:r>
        <w:rPr>
          <w:rFonts w:ascii="仿宋_GB2312" w:eastAsia="仿宋_GB2312" w:hAnsi="仿宋" w:cs="仿宋_GB2312" w:hint="eastAsia"/>
          <w:b/>
          <w:bCs/>
          <w:color w:val="000000"/>
          <w:sz w:val="32"/>
          <w:szCs w:val="32"/>
        </w:rPr>
        <w:lastRenderedPageBreak/>
        <w:t>第十七条</w:t>
      </w:r>
      <w:r>
        <w:rPr>
          <w:rFonts w:ascii="仿宋_GB2312" w:eastAsia="仿宋_GB2312" w:hAnsi="仿宋" w:cs="仿宋_GB2312" w:hint="eastAsia"/>
          <w:bCs/>
          <w:color w:val="000000"/>
          <w:sz w:val="32"/>
          <w:szCs w:val="32"/>
        </w:rPr>
        <w:t xml:space="preserve">  发表在期刊上的文艺创作类成果参照本办法关于“学术论文”分类认定的条款，根据其所发表的刊物类别予以同等级别认定执行。发表在同一期刊物的多幅艺术作品按一项成果认定。</w:t>
      </w:r>
    </w:p>
    <w:p w14:paraId="7008237E" w14:textId="77777777" w:rsidR="00B97A82" w:rsidRDefault="00000000">
      <w:pPr>
        <w:adjustRightInd w:val="0"/>
        <w:snapToGrid w:val="0"/>
        <w:spacing w:line="560" w:lineRule="exact"/>
        <w:ind w:firstLineChars="236" w:firstLine="755"/>
        <w:jc w:val="center"/>
        <w:rPr>
          <w:rFonts w:ascii="黑体" w:eastAsia="黑体" w:hAnsi="黑体" w:cs="楷体"/>
          <w:bCs/>
          <w:color w:val="000000"/>
          <w:kern w:val="0"/>
          <w:sz w:val="32"/>
          <w:szCs w:val="32"/>
        </w:rPr>
      </w:pPr>
      <w:r>
        <w:rPr>
          <w:rFonts w:ascii="黑体" w:eastAsia="黑体" w:hAnsi="黑体" w:cs="楷体" w:hint="eastAsia"/>
          <w:bCs/>
          <w:color w:val="000000"/>
          <w:kern w:val="0"/>
          <w:sz w:val="32"/>
          <w:szCs w:val="32"/>
        </w:rPr>
        <w:t>第七节  研究平台</w:t>
      </w:r>
    </w:p>
    <w:p w14:paraId="03469BC1"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第十八条</w:t>
      </w:r>
      <w:r>
        <w:rPr>
          <w:rFonts w:ascii="仿宋_GB2312" w:eastAsia="仿宋_GB2312" w:hAnsi="仿宋" w:cs="仿宋_GB2312" w:hint="eastAsia"/>
          <w:color w:val="000000"/>
          <w:sz w:val="32"/>
          <w:szCs w:val="32"/>
        </w:rPr>
        <w:t xml:space="preserve">  人文社会科学研究平台是指由各级人民政府有关部门批准，依托学校设立的人文社会科学活动基地或机构。人文社会科学研究平台按批准部门、面向范围、任务内容等不同可分为A、B、C、D、E五个级别。</w:t>
      </w:r>
    </w:p>
    <w:p w14:paraId="46D1DBB5" w14:textId="77777777" w:rsidR="00B97A82" w:rsidRDefault="00000000">
      <w:pPr>
        <w:adjustRightInd w:val="0"/>
        <w:snapToGrid w:val="0"/>
        <w:spacing w:line="560" w:lineRule="exact"/>
        <w:ind w:firstLineChars="236" w:firstLine="755"/>
        <w:rPr>
          <w:rFonts w:ascii="仿宋_GB2312" w:eastAsia="仿宋_GB2312" w:hAnsi="仿宋" w:cs="仿宋_GB2312"/>
          <w:sz w:val="32"/>
          <w:szCs w:val="32"/>
        </w:rPr>
      </w:pPr>
      <w:r>
        <w:rPr>
          <w:rFonts w:ascii="仿宋_GB2312" w:eastAsia="仿宋_GB2312" w:hAnsi="仿宋" w:cs="仿宋_GB2312" w:hint="eastAsia"/>
          <w:sz w:val="32"/>
          <w:szCs w:val="32"/>
        </w:rPr>
        <w:t>A级：国家智库，国家2011计划协同创新中心，教育部人文社会科学重点研究基地。</w:t>
      </w:r>
    </w:p>
    <w:p w14:paraId="7BE6891E" w14:textId="77777777" w:rsidR="00B97A82" w:rsidRDefault="00000000">
      <w:pPr>
        <w:adjustRightInd w:val="0"/>
        <w:snapToGrid w:val="0"/>
        <w:spacing w:line="560" w:lineRule="exact"/>
        <w:ind w:firstLineChars="236" w:firstLine="755"/>
        <w:rPr>
          <w:rFonts w:ascii="仿宋_GB2312" w:eastAsia="仿宋_GB2312" w:hAnsi="仿宋" w:cs="仿宋_GB2312"/>
          <w:sz w:val="32"/>
          <w:szCs w:val="32"/>
        </w:rPr>
      </w:pPr>
      <w:r>
        <w:rPr>
          <w:rFonts w:ascii="仿宋_GB2312" w:eastAsia="仿宋_GB2312" w:hAnsi="仿宋" w:cs="仿宋_GB2312" w:hint="eastAsia"/>
          <w:sz w:val="32"/>
          <w:szCs w:val="32"/>
        </w:rPr>
        <w:t>B级：教育部区域与国别研究中心，其他国家部委批准设立的平台。</w:t>
      </w:r>
    </w:p>
    <w:p w14:paraId="562736FD" w14:textId="77777777" w:rsidR="00B97A82" w:rsidRDefault="00000000">
      <w:pPr>
        <w:adjustRightInd w:val="0"/>
        <w:snapToGrid w:val="0"/>
        <w:spacing w:line="560" w:lineRule="exact"/>
        <w:ind w:firstLineChars="236" w:firstLine="755"/>
        <w:rPr>
          <w:rFonts w:ascii="仿宋_GB2312" w:eastAsia="仿宋_GB2312" w:hAnsi="仿宋" w:cs="仿宋_GB2312"/>
          <w:sz w:val="32"/>
          <w:szCs w:val="32"/>
        </w:rPr>
      </w:pPr>
      <w:r>
        <w:rPr>
          <w:rFonts w:ascii="仿宋_GB2312" w:eastAsia="仿宋_GB2312" w:hAnsi="仿宋" w:cs="仿宋_GB2312" w:hint="eastAsia"/>
          <w:sz w:val="32"/>
          <w:szCs w:val="32"/>
        </w:rPr>
        <w:t>C级：省级人文社会科学重点研究基地，省级院士工作站（院士团队创新中心），海南省委宣传部批准设立的研究中心。</w:t>
      </w:r>
    </w:p>
    <w:p w14:paraId="397561C0"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D级：海南省政府所属各厅（局）批准的未列入上述级别的其他人文社会科学研究平台。</w:t>
      </w:r>
    </w:p>
    <w:p w14:paraId="6733D46B"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E级：学校设立的人文社会科学研究平台。</w:t>
      </w:r>
    </w:p>
    <w:p w14:paraId="4A690CA0" w14:textId="77777777" w:rsidR="00B97A82" w:rsidRDefault="00000000">
      <w:pPr>
        <w:adjustRightInd w:val="0"/>
        <w:snapToGrid w:val="0"/>
        <w:spacing w:line="560" w:lineRule="exact"/>
        <w:jc w:val="center"/>
        <w:outlineLvl w:val="1"/>
        <w:rPr>
          <w:rFonts w:ascii="黑体" w:eastAsia="黑体" w:hAnsi="黑体" w:cs="黑体"/>
          <w:bCs/>
          <w:color w:val="000000"/>
          <w:kern w:val="0"/>
          <w:sz w:val="32"/>
          <w:szCs w:val="32"/>
        </w:rPr>
      </w:pPr>
      <w:r>
        <w:rPr>
          <w:rFonts w:ascii="黑体" w:eastAsia="黑体" w:hAnsi="黑体" w:cs="黑体" w:hint="eastAsia"/>
          <w:bCs/>
          <w:color w:val="000000"/>
          <w:kern w:val="0"/>
          <w:sz w:val="32"/>
          <w:szCs w:val="32"/>
        </w:rPr>
        <w:t>第二章  认定依据与程序</w:t>
      </w:r>
    </w:p>
    <w:p w14:paraId="3B16245A" w14:textId="77777777" w:rsidR="00B97A82" w:rsidRDefault="00000000">
      <w:pPr>
        <w:adjustRightInd w:val="0"/>
        <w:snapToGrid w:val="0"/>
        <w:spacing w:line="560" w:lineRule="exact"/>
        <w:ind w:firstLineChars="199" w:firstLine="637"/>
        <w:rPr>
          <w:rFonts w:ascii="仿宋_GB2312" w:eastAsia="仿宋_GB2312" w:hAnsi="仿宋" w:cs="仿宋_GB2312"/>
          <w:bCs/>
          <w:color w:val="000000"/>
          <w:sz w:val="32"/>
          <w:szCs w:val="32"/>
        </w:rPr>
      </w:pPr>
      <w:r>
        <w:rPr>
          <w:rFonts w:ascii="仿宋_GB2312" w:eastAsia="仿宋_GB2312" w:hAnsi="仿宋" w:cs="仿宋_GB2312" w:hint="eastAsia"/>
          <w:b/>
          <w:color w:val="000000"/>
          <w:sz w:val="32"/>
          <w:szCs w:val="32"/>
        </w:rPr>
        <w:t xml:space="preserve">第十九条  </w:t>
      </w:r>
      <w:r>
        <w:rPr>
          <w:rFonts w:ascii="仿宋_GB2312" w:eastAsia="仿宋_GB2312" w:hAnsi="仿宋" w:cs="仿宋_GB2312" w:hint="eastAsia"/>
          <w:bCs/>
          <w:color w:val="000000"/>
          <w:sz w:val="32"/>
          <w:szCs w:val="32"/>
        </w:rPr>
        <w:t>科研项目认定</w:t>
      </w:r>
    </w:p>
    <w:p w14:paraId="5B7D5C72"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项目级别认定以项目（课题）的批准文件、任务书（或合同书、协议书）和项目（课题）的正式申报书为依据。以任务书下达的，项目来源以任务书的下达部门为准；以合同（协议）书约定的，以合同（协议）书中的约定为准。</w:t>
      </w:r>
    </w:p>
    <w:p w14:paraId="735073C0" w14:textId="77777777" w:rsidR="00B97A82" w:rsidRDefault="00000000">
      <w:pPr>
        <w:adjustRightInd w:val="0"/>
        <w:snapToGrid w:val="0"/>
        <w:spacing w:line="560" w:lineRule="exact"/>
        <w:ind w:firstLine="64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lastRenderedPageBreak/>
        <w:t>项目（课题）立项部门的相关文件中载明为“主持单位”或“第一承担单位”者方可认定为“主持单位”，载明子课题设置及其任务承担单位和负责人的方可认定为“一级子课题”，载明参加单位和人员并有具体任务的视为“参加单位”。</w:t>
      </w:r>
    </w:p>
    <w:p w14:paraId="707593FE"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bCs/>
          <w:color w:val="000000"/>
          <w:sz w:val="32"/>
          <w:szCs w:val="32"/>
        </w:rPr>
        <w:t xml:space="preserve">第二十条 </w:t>
      </w:r>
      <w:r>
        <w:rPr>
          <w:rFonts w:ascii="仿宋_GB2312" w:eastAsia="仿宋_GB2312" w:hAnsi="仿宋" w:cs="仿宋_GB2312" w:hint="eastAsia"/>
          <w:color w:val="000000"/>
          <w:sz w:val="32"/>
          <w:szCs w:val="32"/>
        </w:rPr>
        <w:t xml:space="preserve"> 科研成果认定</w:t>
      </w:r>
    </w:p>
    <w:p w14:paraId="69BB723B"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人文社会科学研究成果认定是指由我校人文社会科学工作者在人文社会科学领域以“海南师范大学”为第一署名单位取得的具有学术价值或经济社会价值的智力产出。</w:t>
      </w:r>
    </w:p>
    <w:p w14:paraId="571A1E1E"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一）论文分类认定以检索报告为依据，评价参数以论文发表当年最新的期刊或论文评价报告为准，采取就高原则，不重复认定。发表在《人民日报》《光明日报》《经济日报》等各级各类报刊上的学术论文，字数应不低于2000字。</w:t>
      </w:r>
    </w:p>
    <w:p w14:paraId="20025930"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（二）著作类认定以国家新闻出版总署CIP数据为准。</w:t>
      </w:r>
    </w:p>
    <w:p w14:paraId="15245CAF"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（三）奖励表彰类认定以相应的证书或正式公布文件为准，相同或相近内容的条目在同年度内就高、不重复认定。</w:t>
      </w:r>
    </w:p>
    <w:p w14:paraId="2F045BAC"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（四）应用成果类认定以成果采纳单位的相关证明、成果实物或资料为依据。被采纳的成果级别以采纳的公章（机构）级别为认定依据。相同或相近内容的成果就高、不重复认定。</w:t>
      </w:r>
    </w:p>
    <w:p w14:paraId="553DB4DE"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color w:val="000000"/>
          <w:sz w:val="32"/>
          <w:szCs w:val="32"/>
        </w:rPr>
        <w:t>（五）知识产权类认定以专利或专有权证书为准。</w:t>
      </w:r>
    </w:p>
    <w:p w14:paraId="3B508B41"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
          <w:color w:val="000000"/>
          <w:sz w:val="32"/>
          <w:szCs w:val="32"/>
        </w:rPr>
        <w:t xml:space="preserve">第二十一条 </w:t>
      </w:r>
      <w:r>
        <w:rPr>
          <w:rFonts w:ascii="仿宋_GB2312" w:eastAsia="仿宋_GB2312" w:hAnsi="仿宋" w:cs="仿宋_GB2312" w:hint="eastAsia"/>
          <w:bCs/>
          <w:color w:val="000000"/>
          <w:sz w:val="32"/>
          <w:szCs w:val="32"/>
        </w:rPr>
        <w:t xml:space="preserve"> 科研平台认定</w:t>
      </w:r>
    </w:p>
    <w:p w14:paraId="1BFB17F4"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Cs/>
          <w:color w:val="000000"/>
          <w:sz w:val="32"/>
          <w:szCs w:val="32"/>
        </w:rPr>
        <w:t>人文社会科学研究平台的级别认定以正式批文为基本依据，按照批准部门的相关管理办法进行管理。</w:t>
      </w:r>
    </w:p>
    <w:p w14:paraId="0AD2AF3B" w14:textId="77777777" w:rsidR="00B97A82" w:rsidRDefault="00000000">
      <w:pPr>
        <w:adjustRightInd w:val="0"/>
        <w:snapToGrid w:val="0"/>
        <w:spacing w:line="560" w:lineRule="exact"/>
        <w:ind w:firstLineChars="200" w:firstLine="640"/>
        <w:rPr>
          <w:rFonts w:ascii="仿宋_GB2312" w:eastAsia="仿宋_GB2312" w:hAnsi="仿宋" w:cs="仿宋_GB2312"/>
          <w:b/>
          <w:color w:val="000000"/>
          <w:sz w:val="32"/>
          <w:szCs w:val="32"/>
        </w:rPr>
      </w:pPr>
      <w:r>
        <w:rPr>
          <w:rFonts w:ascii="仿宋_GB2312" w:eastAsia="仿宋_GB2312" w:hAnsi="仿宋" w:cs="仿宋_GB2312" w:hint="eastAsia"/>
          <w:b/>
          <w:color w:val="000000"/>
          <w:sz w:val="32"/>
          <w:szCs w:val="32"/>
        </w:rPr>
        <w:t xml:space="preserve">第二十二条  </w:t>
      </w:r>
      <w:r>
        <w:rPr>
          <w:rFonts w:ascii="仿宋_GB2312" w:eastAsia="仿宋_GB2312" w:hAnsi="仿宋" w:cs="仿宋_GB2312" w:hint="eastAsia"/>
          <w:color w:val="000000"/>
          <w:sz w:val="32"/>
          <w:szCs w:val="32"/>
        </w:rPr>
        <w:t>认定基本程序</w:t>
      </w:r>
    </w:p>
    <w:p w14:paraId="4F9917C4" w14:textId="77777777" w:rsidR="00B97A82" w:rsidRDefault="00000000">
      <w:pPr>
        <w:adjustRightInd w:val="0"/>
        <w:snapToGrid w:val="0"/>
        <w:spacing w:line="560" w:lineRule="exact"/>
        <w:ind w:firstLineChars="200" w:firstLine="640"/>
        <w:rPr>
          <w:rFonts w:ascii="仿宋_GB2312" w:eastAsia="仿宋_GB2312" w:hAnsi="仿宋" w:cs="仿宋_GB2312"/>
          <w:b/>
          <w:color w:val="000000"/>
          <w:sz w:val="32"/>
          <w:szCs w:val="32"/>
        </w:rPr>
      </w:pPr>
      <w:r>
        <w:rPr>
          <w:rFonts w:ascii="仿宋_GB2312" w:eastAsia="仿宋_GB2312" w:hAnsi="仿宋" w:cs="仿宋_GB2312" w:hint="eastAsia"/>
          <w:bCs/>
          <w:color w:val="000000"/>
          <w:sz w:val="32"/>
          <w:szCs w:val="32"/>
        </w:rPr>
        <w:t>按照“完成者本人申请，二级单位审核，社科管理部门审</w:t>
      </w:r>
      <w:r>
        <w:rPr>
          <w:rFonts w:ascii="仿宋_GB2312" w:eastAsia="仿宋_GB2312" w:hAnsi="仿宋" w:cs="仿宋_GB2312" w:hint="eastAsia"/>
          <w:bCs/>
          <w:color w:val="000000"/>
          <w:sz w:val="32"/>
          <w:szCs w:val="32"/>
        </w:rPr>
        <w:lastRenderedPageBreak/>
        <w:t>定”的基本程序进行，认定结果通过适当方式在校内公布。</w:t>
      </w:r>
    </w:p>
    <w:p w14:paraId="3F318FEC" w14:textId="77777777" w:rsidR="00B97A82" w:rsidRDefault="00000000">
      <w:pPr>
        <w:adjustRightInd w:val="0"/>
        <w:snapToGrid w:val="0"/>
        <w:spacing w:line="560" w:lineRule="exact"/>
        <w:jc w:val="center"/>
        <w:outlineLvl w:val="1"/>
        <w:rPr>
          <w:rFonts w:ascii="黑体" w:eastAsia="黑体" w:hAnsi="黑体" w:cs="黑体"/>
          <w:bCs/>
          <w:color w:val="000000"/>
          <w:kern w:val="0"/>
          <w:sz w:val="32"/>
          <w:szCs w:val="32"/>
        </w:rPr>
      </w:pPr>
      <w:r>
        <w:rPr>
          <w:rFonts w:ascii="黑体" w:eastAsia="黑体" w:hAnsi="黑体" w:cs="黑体" w:hint="eastAsia"/>
          <w:bCs/>
          <w:color w:val="000000"/>
          <w:kern w:val="0"/>
          <w:sz w:val="32"/>
          <w:szCs w:val="32"/>
        </w:rPr>
        <w:t>第三章  附  则</w:t>
      </w:r>
    </w:p>
    <w:p w14:paraId="6B6B22C7"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
          <w:color w:val="000000"/>
          <w:sz w:val="32"/>
          <w:szCs w:val="32"/>
        </w:rPr>
        <w:t xml:space="preserve">第二十三条  </w:t>
      </w:r>
      <w:r>
        <w:rPr>
          <w:rFonts w:ascii="仿宋_GB2312" w:eastAsia="仿宋_GB2312" w:hAnsi="仿宋" w:cs="仿宋_GB2312" w:hint="eastAsia"/>
          <w:bCs/>
          <w:color w:val="000000"/>
          <w:sz w:val="32"/>
          <w:szCs w:val="32"/>
        </w:rPr>
        <w:t>本办法仅作为科研项目、成果与平台分类管理的基础性、指导性与宏观性文件，具体涉及人才培养、学位授予、职称评审、岗位竞聘、人才评价、绩效考核、学科建设等事项，需结合实际情况恰当应用，未尽事宜提交校学术委员会审议。</w:t>
      </w:r>
    </w:p>
    <w:p w14:paraId="08222887"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第二十四条  </w:t>
      </w:r>
      <w:r>
        <w:rPr>
          <w:rFonts w:ascii="仿宋_GB2312" w:eastAsia="仿宋_GB2312" w:hAnsi="仿宋" w:cs="仿宋_GB2312" w:hint="eastAsia"/>
          <w:bCs/>
          <w:color w:val="000000"/>
          <w:sz w:val="32"/>
          <w:szCs w:val="32"/>
        </w:rPr>
        <w:t>对于保密类科研项目与成果由学校保密委员会办公室、科研管理与学科建设处实行单独内部管理。</w:t>
      </w:r>
    </w:p>
    <w:p w14:paraId="21797CD1" w14:textId="77777777" w:rsidR="00B97A82" w:rsidRDefault="00000000">
      <w:pPr>
        <w:adjustRightInd w:val="0"/>
        <w:snapToGrid w:val="0"/>
        <w:spacing w:line="560" w:lineRule="exact"/>
        <w:ind w:firstLineChars="200" w:firstLine="640"/>
        <w:rPr>
          <w:rFonts w:ascii="仿宋" w:eastAsia="仿宋" w:hAnsi="仿宋" w:cs="仿宋_GB2312"/>
          <w:color w:val="000000"/>
          <w:sz w:val="32"/>
          <w:szCs w:val="32"/>
        </w:rPr>
      </w:pPr>
      <w:r>
        <w:rPr>
          <w:rFonts w:ascii="仿宋_GB2312" w:eastAsia="仿宋_GB2312" w:hAnsi="仿宋" w:cs="仿宋_GB2312" w:hint="eastAsia"/>
          <w:b/>
          <w:color w:val="000000"/>
          <w:sz w:val="32"/>
          <w:szCs w:val="32"/>
        </w:rPr>
        <w:t xml:space="preserve">第二十五条  </w:t>
      </w:r>
      <w:r>
        <w:rPr>
          <w:rFonts w:ascii="仿宋_GB2312" w:eastAsia="仿宋_GB2312" w:hAnsi="仿宋" w:cs="仿宋_GB2312" w:hint="eastAsia"/>
          <w:color w:val="000000"/>
          <w:sz w:val="32"/>
          <w:szCs w:val="32"/>
        </w:rPr>
        <w:t>本办法自发布之日起执行，原《海南师范大学科研成果类别认定办法》（</w:t>
      </w:r>
      <w:proofErr w:type="gramStart"/>
      <w:r>
        <w:rPr>
          <w:rFonts w:ascii="仿宋_GB2312" w:eastAsia="仿宋_GB2312" w:hAnsi="仿宋" w:cs="仿宋_GB2312" w:hint="eastAsia"/>
          <w:color w:val="000000"/>
          <w:sz w:val="32"/>
          <w:szCs w:val="32"/>
        </w:rPr>
        <w:t>海师办</w:t>
      </w:r>
      <w:proofErr w:type="gramEnd"/>
      <w:r>
        <w:rPr>
          <w:rFonts w:ascii="仿宋_GB2312" w:eastAsia="仿宋_GB2312" w:hAnsi="仿宋" w:cs="仿宋_GB2312" w:hint="eastAsia"/>
          <w:color w:val="000000"/>
          <w:sz w:val="32"/>
          <w:szCs w:val="32"/>
        </w:rPr>
        <w:t>〔2013〕65号）同时废止，本办法最终解释权归校学术委员会。</w:t>
      </w:r>
      <w:r>
        <w:rPr>
          <w:rFonts w:ascii="仿宋_GB2312" w:eastAsia="仿宋_GB2312" w:hAnsi="仿宋" w:cs="黑体" w:hint="eastAsia"/>
          <w:b/>
          <w:color w:val="000000"/>
          <w:kern w:val="0"/>
          <w:sz w:val="32"/>
          <w:szCs w:val="32"/>
        </w:rPr>
        <w:br w:type="page"/>
      </w:r>
      <w:r>
        <w:rPr>
          <w:rFonts w:ascii="仿宋" w:eastAsia="仿宋" w:hAnsi="仿宋" w:cs="黑体" w:hint="eastAsia"/>
          <w:bCs/>
          <w:color w:val="000000"/>
          <w:kern w:val="0"/>
          <w:sz w:val="32"/>
          <w:szCs w:val="32"/>
        </w:rPr>
        <w:lastRenderedPageBreak/>
        <w:t>附：</w:t>
      </w:r>
    </w:p>
    <w:p w14:paraId="4CB61320" w14:textId="77777777" w:rsidR="00B97A82" w:rsidRDefault="00000000">
      <w:pPr>
        <w:spacing w:line="560" w:lineRule="exact"/>
        <w:jc w:val="center"/>
        <w:rPr>
          <w:rFonts w:ascii="方正小标宋简体" w:eastAsia="方正小标宋简体" w:hAnsi="方正小标宋简体" w:cs="方正小标宋简体"/>
          <w:color w:val="000000"/>
          <w:sz w:val="32"/>
          <w:szCs w:val="32"/>
        </w:rPr>
      </w:pPr>
      <w:r>
        <w:rPr>
          <w:rFonts w:ascii="方正小标宋简体" w:eastAsia="方正小标宋简体" w:hAnsi="方正小标宋简体" w:cs="方正小标宋简体" w:hint="eastAsia"/>
          <w:color w:val="000000"/>
          <w:sz w:val="32"/>
          <w:szCs w:val="32"/>
        </w:rPr>
        <w:t>海南师范大学人文社会科学顶级、权威期刊目录</w:t>
      </w:r>
    </w:p>
    <w:tbl>
      <w:tblPr>
        <w:tblW w:w="9498" w:type="dxa"/>
        <w:tblInd w:w="-269" w:type="dxa"/>
        <w:tblLayout w:type="fixed"/>
        <w:tblCellMar>
          <w:top w:w="15" w:type="dxa"/>
          <w:left w:w="15" w:type="dxa"/>
          <w:bottom w:w="15" w:type="dxa"/>
          <w:right w:w="15" w:type="dxa"/>
        </w:tblCellMar>
        <w:tblLook w:val="04A0" w:firstRow="1" w:lastRow="0" w:firstColumn="1" w:lastColumn="0" w:noHBand="0" w:noVBand="1"/>
      </w:tblPr>
      <w:tblGrid>
        <w:gridCol w:w="1844"/>
        <w:gridCol w:w="1842"/>
        <w:gridCol w:w="4536"/>
        <w:gridCol w:w="1276"/>
      </w:tblGrid>
      <w:tr w:rsidR="00B97A82" w14:paraId="62CDC53A" w14:textId="77777777">
        <w:trPr>
          <w:trHeight w:val="1035"/>
        </w:trPr>
        <w:tc>
          <w:tcPr>
            <w:tcW w:w="9498" w:type="dxa"/>
            <w:gridSpan w:val="4"/>
            <w:vAlign w:val="center"/>
          </w:tcPr>
          <w:p w14:paraId="00088B1F" w14:textId="77777777" w:rsidR="00B97A82" w:rsidRDefault="00000000">
            <w:pPr>
              <w:widowControl/>
              <w:spacing w:line="560" w:lineRule="exact"/>
              <w:jc w:val="center"/>
              <w:textAlignment w:val="center"/>
              <w:rPr>
                <w:rFonts w:ascii="宋体" w:hAnsi="宋体" w:cs="宋体"/>
                <w:b/>
                <w:color w:val="000000"/>
                <w:sz w:val="24"/>
              </w:rPr>
            </w:pPr>
            <w:r>
              <w:rPr>
                <w:rFonts w:ascii="宋体" w:hAnsi="宋体" w:cs="楷体" w:hint="eastAsia"/>
                <w:b/>
                <w:color w:val="000000"/>
                <w:sz w:val="24"/>
              </w:rPr>
              <w:t>一、人文社会科学顶级期刊</w:t>
            </w:r>
          </w:p>
        </w:tc>
      </w:tr>
      <w:tr w:rsidR="00B97A82" w14:paraId="1D67F1FE" w14:textId="77777777">
        <w:trPr>
          <w:trHeight w:val="301"/>
        </w:trPr>
        <w:tc>
          <w:tcPr>
            <w:tcW w:w="1844" w:type="dxa"/>
            <w:tcBorders>
              <w:top w:val="single" w:sz="4" w:space="0" w:color="auto"/>
              <w:left w:val="single" w:sz="4" w:space="0" w:color="000000"/>
              <w:bottom w:val="single" w:sz="4" w:space="0" w:color="000000"/>
              <w:right w:val="single" w:sz="4" w:space="0" w:color="000000"/>
            </w:tcBorders>
            <w:vAlign w:val="center"/>
          </w:tcPr>
          <w:p w14:paraId="0B143F48"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学科名称</w:t>
            </w:r>
          </w:p>
        </w:tc>
        <w:tc>
          <w:tcPr>
            <w:tcW w:w="1842" w:type="dxa"/>
            <w:tcBorders>
              <w:top w:val="single" w:sz="4" w:space="0" w:color="auto"/>
              <w:left w:val="single" w:sz="4" w:space="0" w:color="000000"/>
              <w:bottom w:val="single" w:sz="4" w:space="0" w:color="000000"/>
            </w:tcBorders>
            <w:vAlign w:val="center"/>
          </w:tcPr>
          <w:p w14:paraId="22CC5BEA"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期刊名称</w:t>
            </w:r>
          </w:p>
        </w:tc>
        <w:tc>
          <w:tcPr>
            <w:tcW w:w="4536" w:type="dxa"/>
            <w:tcBorders>
              <w:top w:val="single" w:sz="4" w:space="0" w:color="000000"/>
              <w:left w:val="single" w:sz="4" w:space="0" w:color="000000"/>
              <w:bottom w:val="single" w:sz="4" w:space="0" w:color="000000"/>
              <w:right w:val="single" w:sz="4" w:space="0" w:color="000000"/>
            </w:tcBorders>
            <w:vAlign w:val="center"/>
          </w:tcPr>
          <w:p w14:paraId="14EEE0AD"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主办（管）单位</w:t>
            </w:r>
          </w:p>
        </w:tc>
        <w:tc>
          <w:tcPr>
            <w:tcW w:w="1276" w:type="dxa"/>
            <w:tcBorders>
              <w:top w:val="single" w:sz="4" w:space="0" w:color="auto"/>
              <w:left w:val="single" w:sz="4" w:space="0" w:color="000000"/>
              <w:bottom w:val="single" w:sz="4" w:space="0" w:color="000000"/>
              <w:right w:val="single" w:sz="4" w:space="0" w:color="000000"/>
            </w:tcBorders>
            <w:vAlign w:val="center"/>
          </w:tcPr>
          <w:p w14:paraId="2B2DF6F5"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CN号</w:t>
            </w:r>
          </w:p>
        </w:tc>
      </w:tr>
      <w:tr w:rsidR="00B97A82" w14:paraId="7991AD0A" w14:textId="77777777">
        <w:trPr>
          <w:trHeight w:val="301"/>
        </w:trPr>
        <w:tc>
          <w:tcPr>
            <w:tcW w:w="1844" w:type="dxa"/>
            <w:tcBorders>
              <w:top w:val="single" w:sz="4" w:space="0" w:color="auto"/>
              <w:left w:val="single" w:sz="4" w:space="0" w:color="000000"/>
              <w:bottom w:val="single" w:sz="4" w:space="0" w:color="000000"/>
              <w:right w:val="single" w:sz="4" w:space="0" w:color="000000"/>
            </w:tcBorders>
            <w:vAlign w:val="center"/>
          </w:tcPr>
          <w:p w14:paraId="37BB60B6"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综合性期刊</w:t>
            </w:r>
          </w:p>
        </w:tc>
        <w:tc>
          <w:tcPr>
            <w:tcW w:w="1842" w:type="dxa"/>
            <w:tcBorders>
              <w:top w:val="single" w:sz="4" w:space="0" w:color="auto"/>
              <w:left w:val="single" w:sz="4" w:space="0" w:color="000000"/>
              <w:bottom w:val="single" w:sz="4" w:space="0" w:color="000000"/>
            </w:tcBorders>
            <w:vAlign w:val="center"/>
          </w:tcPr>
          <w:p w14:paraId="2A79EBE1"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中国社会科学（中文版）</w:t>
            </w:r>
          </w:p>
        </w:tc>
        <w:tc>
          <w:tcPr>
            <w:tcW w:w="4536" w:type="dxa"/>
            <w:tcBorders>
              <w:top w:val="single" w:sz="4" w:space="0" w:color="000000"/>
              <w:left w:val="single" w:sz="4" w:space="0" w:color="000000"/>
              <w:bottom w:val="single" w:sz="4" w:space="0" w:color="000000"/>
              <w:right w:val="single" w:sz="4" w:space="0" w:color="000000"/>
            </w:tcBorders>
            <w:vAlign w:val="center"/>
          </w:tcPr>
          <w:p w14:paraId="225ACE56"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w:t>
            </w:r>
          </w:p>
        </w:tc>
        <w:tc>
          <w:tcPr>
            <w:tcW w:w="1276" w:type="dxa"/>
            <w:tcBorders>
              <w:top w:val="single" w:sz="4" w:space="0" w:color="auto"/>
              <w:left w:val="single" w:sz="4" w:space="0" w:color="000000"/>
              <w:bottom w:val="single" w:sz="4" w:space="0" w:color="000000"/>
              <w:right w:val="single" w:sz="4" w:space="0" w:color="000000"/>
            </w:tcBorders>
            <w:vAlign w:val="center"/>
          </w:tcPr>
          <w:p w14:paraId="10AA8A8B"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11-1211/C</w:t>
            </w:r>
          </w:p>
        </w:tc>
      </w:tr>
      <w:tr w:rsidR="00B97A82" w14:paraId="3DF433E4" w14:textId="77777777">
        <w:trPr>
          <w:trHeight w:val="271"/>
        </w:trPr>
        <w:tc>
          <w:tcPr>
            <w:tcW w:w="1844" w:type="dxa"/>
            <w:vMerge w:val="restart"/>
            <w:tcBorders>
              <w:top w:val="single" w:sz="4" w:space="0" w:color="auto"/>
              <w:left w:val="single" w:sz="4" w:space="0" w:color="000000"/>
              <w:right w:val="single" w:sz="4" w:space="0" w:color="000000"/>
            </w:tcBorders>
            <w:vAlign w:val="center"/>
          </w:tcPr>
          <w:p w14:paraId="64A861D3"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马克思主义理论</w:t>
            </w:r>
          </w:p>
        </w:tc>
        <w:tc>
          <w:tcPr>
            <w:tcW w:w="1842" w:type="dxa"/>
            <w:tcBorders>
              <w:top w:val="single" w:sz="4" w:space="0" w:color="auto"/>
              <w:left w:val="single" w:sz="4" w:space="0" w:color="000000"/>
              <w:bottom w:val="single" w:sz="4" w:space="0" w:color="000000"/>
            </w:tcBorders>
            <w:vAlign w:val="center"/>
          </w:tcPr>
          <w:p w14:paraId="2ABDCBF9"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求是</w:t>
            </w:r>
          </w:p>
        </w:tc>
        <w:tc>
          <w:tcPr>
            <w:tcW w:w="4536" w:type="dxa"/>
            <w:tcBorders>
              <w:top w:val="single" w:sz="4" w:space="0" w:color="000000"/>
              <w:left w:val="single" w:sz="4" w:space="0" w:color="000000"/>
              <w:bottom w:val="single" w:sz="4" w:space="0" w:color="000000"/>
              <w:right w:val="single" w:sz="4" w:space="0" w:color="000000"/>
            </w:tcBorders>
            <w:vAlign w:val="center"/>
          </w:tcPr>
          <w:p w14:paraId="4E46CDA6"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中国共产党中央委员会</w:t>
            </w:r>
          </w:p>
        </w:tc>
        <w:tc>
          <w:tcPr>
            <w:tcW w:w="1276" w:type="dxa"/>
            <w:tcBorders>
              <w:top w:val="single" w:sz="4" w:space="0" w:color="auto"/>
              <w:left w:val="single" w:sz="4" w:space="0" w:color="000000"/>
              <w:bottom w:val="single" w:sz="4" w:space="0" w:color="000000"/>
              <w:right w:val="single" w:sz="4" w:space="0" w:color="000000"/>
            </w:tcBorders>
            <w:vAlign w:val="center"/>
          </w:tcPr>
          <w:p w14:paraId="0D4C2A02"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11-1000/D</w:t>
            </w:r>
          </w:p>
        </w:tc>
      </w:tr>
      <w:tr w:rsidR="00B97A82" w14:paraId="482A63E3" w14:textId="77777777">
        <w:trPr>
          <w:trHeight w:val="346"/>
        </w:trPr>
        <w:tc>
          <w:tcPr>
            <w:tcW w:w="1844" w:type="dxa"/>
            <w:vMerge/>
            <w:tcBorders>
              <w:left w:val="single" w:sz="4" w:space="0" w:color="000000"/>
              <w:bottom w:val="single" w:sz="4" w:space="0" w:color="000000"/>
              <w:right w:val="single" w:sz="4" w:space="0" w:color="000000"/>
            </w:tcBorders>
            <w:vAlign w:val="center"/>
          </w:tcPr>
          <w:p w14:paraId="5C778F43" w14:textId="77777777" w:rsidR="00B97A82" w:rsidRDefault="00B97A82">
            <w:pPr>
              <w:widowControl/>
              <w:spacing w:line="560" w:lineRule="exact"/>
              <w:jc w:val="center"/>
              <w:textAlignment w:val="center"/>
              <w:rPr>
                <w:rFonts w:ascii="宋体" w:hAnsi="宋体" w:cs="宋体"/>
                <w:b/>
                <w:bCs/>
                <w:color w:val="000000"/>
                <w:sz w:val="24"/>
              </w:rPr>
            </w:pPr>
          </w:p>
        </w:tc>
        <w:tc>
          <w:tcPr>
            <w:tcW w:w="1842" w:type="dxa"/>
            <w:tcBorders>
              <w:left w:val="single" w:sz="4" w:space="0" w:color="000000"/>
              <w:bottom w:val="single" w:sz="4" w:space="0" w:color="000000"/>
            </w:tcBorders>
            <w:vAlign w:val="center"/>
          </w:tcPr>
          <w:p w14:paraId="71BFEA95"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马克思主义研究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6A974FE3"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中国社会科学院马克思主义研究院 </w:t>
            </w:r>
          </w:p>
        </w:tc>
        <w:tc>
          <w:tcPr>
            <w:tcW w:w="1276" w:type="dxa"/>
            <w:tcBorders>
              <w:left w:val="single" w:sz="4" w:space="0" w:color="000000"/>
              <w:bottom w:val="single" w:sz="4" w:space="0" w:color="000000"/>
              <w:right w:val="single" w:sz="4" w:space="0" w:color="000000"/>
            </w:tcBorders>
            <w:vAlign w:val="center"/>
          </w:tcPr>
          <w:p w14:paraId="49E097BF"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11-3591/A</w:t>
            </w:r>
          </w:p>
        </w:tc>
      </w:tr>
      <w:tr w:rsidR="00B97A82" w14:paraId="574F2625" w14:textId="77777777">
        <w:trPr>
          <w:trHeight w:val="301"/>
        </w:trPr>
        <w:tc>
          <w:tcPr>
            <w:tcW w:w="1844" w:type="dxa"/>
            <w:tcBorders>
              <w:left w:val="single" w:sz="4" w:space="0" w:color="000000"/>
              <w:bottom w:val="single" w:sz="4" w:space="0" w:color="000000"/>
              <w:right w:val="single" w:sz="4" w:space="0" w:color="000000"/>
            </w:tcBorders>
            <w:vAlign w:val="center"/>
          </w:tcPr>
          <w:p w14:paraId="1D46CBB7"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管理学</w:t>
            </w:r>
          </w:p>
        </w:tc>
        <w:tc>
          <w:tcPr>
            <w:tcW w:w="1842" w:type="dxa"/>
            <w:tcBorders>
              <w:left w:val="single" w:sz="4" w:space="0" w:color="000000"/>
              <w:bottom w:val="single" w:sz="4" w:space="0" w:color="000000"/>
            </w:tcBorders>
            <w:vAlign w:val="center"/>
          </w:tcPr>
          <w:p w14:paraId="4001F390"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管理世界</w:t>
            </w:r>
          </w:p>
        </w:tc>
        <w:tc>
          <w:tcPr>
            <w:tcW w:w="4536" w:type="dxa"/>
            <w:tcBorders>
              <w:top w:val="single" w:sz="4" w:space="0" w:color="000000"/>
              <w:left w:val="single" w:sz="4" w:space="0" w:color="000000"/>
              <w:bottom w:val="single" w:sz="4" w:space="0" w:color="000000"/>
              <w:right w:val="single" w:sz="4" w:space="0" w:color="000000"/>
            </w:tcBorders>
            <w:vAlign w:val="center"/>
          </w:tcPr>
          <w:p w14:paraId="25E9AB1D"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中华人民共和国国务院发展研究中心</w:t>
            </w:r>
          </w:p>
        </w:tc>
        <w:tc>
          <w:tcPr>
            <w:tcW w:w="1276" w:type="dxa"/>
            <w:tcBorders>
              <w:left w:val="single" w:sz="4" w:space="0" w:color="000000"/>
              <w:bottom w:val="single" w:sz="4" w:space="0" w:color="000000"/>
              <w:right w:val="single" w:sz="4" w:space="0" w:color="000000"/>
            </w:tcBorders>
            <w:vAlign w:val="center"/>
          </w:tcPr>
          <w:p w14:paraId="10563C2C"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11-1235/F</w:t>
            </w:r>
          </w:p>
        </w:tc>
      </w:tr>
      <w:tr w:rsidR="00B97A82" w14:paraId="1D4E8EE9" w14:textId="77777777">
        <w:trPr>
          <w:trHeight w:val="301"/>
        </w:trPr>
        <w:tc>
          <w:tcPr>
            <w:tcW w:w="1844" w:type="dxa"/>
            <w:tcBorders>
              <w:left w:val="single" w:sz="4" w:space="0" w:color="000000"/>
              <w:bottom w:val="single" w:sz="4" w:space="0" w:color="000000"/>
              <w:right w:val="single" w:sz="4" w:space="0" w:color="000000"/>
            </w:tcBorders>
            <w:vAlign w:val="center"/>
          </w:tcPr>
          <w:p w14:paraId="12774232"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哲学</w:t>
            </w:r>
          </w:p>
        </w:tc>
        <w:tc>
          <w:tcPr>
            <w:tcW w:w="1842" w:type="dxa"/>
            <w:tcBorders>
              <w:left w:val="single" w:sz="4" w:space="0" w:color="000000"/>
              <w:bottom w:val="single" w:sz="4" w:space="0" w:color="000000"/>
            </w:tcBorders>
            <w:vAlign w:val="center"/>
          </w:tcPr>
          <w:p w14:paraId="04332919"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哲学研究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39BC48A6"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中国社会科学院哲学研究所</w:t>
            </w:r>
          </w:p>
        </w:tc>
        <w:tc>
          <w:tcPr>
            <w:tcW w:w="1276" w:type="dxa"/>
            <w:tcBorders>
              <w:left w:val="single" w:sz="4" w:space="0" w:color="000000"/>
              <w:bottom w:val="single" w:sz="4" w:space="0" w:color="000000"/>
              <w:right w:val="single" w:sz="4" w:space="0" w:color="000000"/>
            </w:tcBorders>
            <w:vAlign w:val="center"/>
          </w:tcPr>
          <w:p w14:paraId="073BD45C"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11-1140/B</w:t>
            </w:r>
          </w:p>
        </w:tc>
      </w:tr>
      <w:tr w:rsidR="00B97A82" w14:paraId="0AB91171" w14:textId="77777777">
        <w:trPr>
          <w:trHeight w:val="301"/>
        </w:trPr>
        <w:tc>
          <w:tcPr>
            <w:tcW w:w="1844" w:type="dxa"/>
            <w:tcBorders>
              <w:left w:val="single" w:sz="4" w:space="0" w:color="000000"/>
              <w:bottom w:val="single" w:sz="4" w:space="0" w:color="000000"/>
              <w:right w:val="single" w:sz="4" w:space="0" w:color="000000"/>
            </w:tcBorders>
            <w:vAlign w:val="center"/>
          </w:tcPr>
          <w:p w14:paraId="69CD510A"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宗教学</w:t>
            </w:r>
          </w:p>
        </w:tc>
        <w:tc>
          <w:tcPr>
            <w:tcW w:w="1842" w:type="dxa"/>
            <w:tcBorders>
              <w:left w:val="single" w:sz="4" w:space="0" w:color="000000"/>
              <w:bottom w:val="single" w:sz="4" w:space="0" w:color="000000"/>
            </w:tcBorders>
            <w:vAlign w:val="center"/>
          </w:tcPr>
          <w:p w14:paraId="04AAE905"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世界宗教研究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2BBA0603"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中国社会科学院世界宗教研究所</w:t>
            </w:r>
          </w:p>
        </w:tc>
        <w:tc>
          <w:tcPr>
            <w:tcW w:w="1276" w:type="dxa"/>
            <w:tcBorders>
              <w:left w:val="single" w:sz="4" w:space="0" w:color="000000"/>
              <w:bottom w:val="single" w:sz="4" w:space="0" w:color="000000"/>
              <w:right w:val="single" w:sz="4" w:space="0" w:color="000000"/>
            </w:tcBorders>
            <w:vAlign w:val="center"/>
          </w:tcPr>
          <w:p w14:paraId="1A85667A"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11-1299/B</w:t>
            </w:r>
          </w:p>
        </w:tc>
      </w:tr>
      <w:tr w:rsidR="00B97A82" w14:paraId="6988E936"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78DEDB96"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语言学</w:t>
            </w:r>
          </w:p>
        </w:tc>
        <w:tc>
          <w:tcPr>
            <w:tcW w:w="1842" w:type="dxa"/>
            <w:tcBorders>
              <w:top w:val="single" w:sz="4" w:space="0" w:color="000000"/>
              <w:left w:val="single" w:sz="4" w:space="0" w:color="000000"/>
              <w:bottom w:val="single" w:sz="4" w:space="0" w:color="000000"/>
              <w:right w:val="single" w:sz="4" w:space="0" w:color="000000"/>
            </w:tcBorders>
            <w:vAlign w:val="center"/>
          </w:tcPr>
          <w:p w14:paraId="189B0AE5"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中国语文</w:t>
            </w:r>
          </w:p>
        </w:tc>
        <w:tc>
          <w:tcPr>
            <w:tcW w:w="4536" w:type="dxa"/>
            <w:tcBorders>
              <w:top w:val="single" w:sz="4" w:space="0" w:color="000000"/>
              <w:left w:val="single" w:sz="4" w:space="0" w:color="000000"/>
              <w:bottom w:val="single" w:sz="4" w:space="0" w:color="000000"/>
              <w:right w:val="single" w:sz="4" w:space="0" w:color="000000"/>
            </w:tcBorders>
            <w:vAlign w:val="center"/>
          </w:tcPr>
          <w:p w14:paraId="0EFDC158"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中国社会科学院语言研究所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37EF11C1"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11-1053/H</w:t>
            </w:r>
          </w:p>
        </w:tc>
      </w:tr>
      <w:tr w:rsidR="00B97A82" w14:paraId="757A170E"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44679D20"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外国文学</w:t>
            </w:r>
          </w:p>
        </w:tc>
        <w:tc>
          <w:tcPr>
            <w:tcW w:w="1842" w:type="dxa"/>
            <w:tcBorders>
              <w:top w:val="single" w:sz="4" w:space="0" w:color="000000"/>
              <w:left w:val="single" w:sz="4" w:space="0" w:color="000000"/>
              <w:bottom w:val="single" w:sz="4" w:space="0" w:color="000000"/>
              <w:right w:val="single" w:sz="4" w:space="0" w:color="000000"/>
            </w:tcBorders>
            <w:vAlign w:val="center"/>
          </w:tcPr>
          <w:p w14:paraId="5603ACAA"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外国文学评论</w:t>
            </w:r>
          </w:p>
        </w:tc>
        <w:tc>
          <w:tcPr>
            <w:tcW w:w="4536" w:type="dxa"/>
            <w:tcBorders>
              <w:top w:val="single" w:sz="4" w:space="0" w:color="000000"/>
              <w:left w:val="single" w:sz="4" w:space="0" w:color="000000"/>
              <w:bottom w:val="single" w:sz="4" w:space="0" w:color="000000"/>
              <w:right w:val="single" w:sz="4" w:space="0" w:color="000000"/>
            </w:tcBorders>
            <w:vAlign w:val="center"/>
          </w:tcPr>
          <w:p w14:paraId="6603E001"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中国社会科学院外国文学研究所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3DB575EF"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11-1068/I</w:t>
            </w:r>
          </w:p>
        </w:tc>
      </w:tr>
      <w:tr w:rsidR="00B97A82" w14:paraId="6C85AA64"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67D36DFE"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中国文学</w:t>
            </w:r>
          </w:p>
        </w:tc>
        <w:tc>
          <w:tcPr>
            <w:tcW w:w="1842" w:type="dxa"/>
            <w:tcBorders>
              <w:top w:val="single" w:sz="4" w:space="0" w:color="000000"/>
              <w:left w:val="single" w:sz="4" w:space="0" w:color="000000"/>
              <w:bottom w:val="single" w:sz="4" w:space="0" w:color="000000"/>
              <w:right w:val="single" w:sz="4" w:space="0" w:color="000000"/>
            </w:tcBorders>
            <w:vAlign w:val="center"/>
          </w:tcPr>
          <w:p w14:paraId="352F977E"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文学评论</w:t>
            </w:r>
          </w:p>
        </w:tc>
        <w:tc>
          <w:tcPr>
            <w:tcW w:w="4536" w:type="dxa"/>
            <w:tcBorders>
              <w:top w:val="single" w:sz="4" w:space="0" w:color="000000"/>
              <w:left w:val="single" w:sz="4" w:space="0" w:color="000000"/>
              <w:bottom w:val="single" w:sz="4" w:space="0" w:color="000000"/>
              <w:right w:val="single" w:sz="4" w:space="0" w:color="000000"/>
            </w:tcBorders>
            <w:vAlign w:val="center"/>
          </w:tcPr>
          <w:p w14:paraId="7DD39E07"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中国社会科学院文学研究所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3A6269E8"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11-1037</w:t>
            </w:r>
          </w:p>
        </w:tc>
      </w:tr>
      <w:tr w:rsidR="00B97A82" w14:paraId="3ABC1DA7"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5EE6B89C"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艺术学</w:t>
            </w:r>
          </w:p>
        </w:tc>
        <w:tc>
          <w:tcPr>
            <w:tcW w:w="1842" w:type="dxa"/>
            <w:tcBorders>
              <w:top w:val="single" w:sz="4" w:space="0" w:color="000000"/>
              <w:left w:val="single" w:sz="4" w:space="0" w:color="000000"/>
              <w:bottom w:val="single" w:sz="4" w:space="0" w:color="000000"/>
              <w:right w:val="single" w:sz="4" w:space="0" w:color="000000"/>
            </w:tcBorders>
            <w:vAlign w:val="center"/>
          </w:tcPr>
          <w:p w14:paraId="5445234B"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文艺研究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7B67E04A"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中国艺术研究院</w:t>
            </w:r>
          </w:p>
        </w:tc>
        <w:tc>
          <w:tcPr>
            <w:tcW w:w="1276" w:type="dxa"/>
            <w:tcBorders>
              <w:top w:val="single" w:sz="4" w:space="0" w:color="000000"/>
              <w:left w:val="single" w:sz="4" w:space="0" w:color="000000"/>
              <w:bottom w:val="single" w:sz="4" w:space="0" w:color="000000"/>
              <w:right w:val="single" w:sz="4" w:space="0" w:color="000000"/>
            </w:tcBorders>
            <w:vAlign w:val="center"/>
          </w:tcPr>
          <w:p w14:paraId="5B14743D"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11-1672/J</w:t>
            </w:r>
          </w:p>
        </w:tc>
      </w:tr>
      <w:tr w:rsidR="00B97A82" w14:paraId="1B54466F"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5DCA732C"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历史学</w:t>
            </w:r>
          </w:p>
        </w:tc>
        <w:tc>
          <w:tcPr>
            <w:tcW w:w="1842" w:type="dxa"/>
            <w:tcBorders>
              <w:top w:val="single" w:sz="4" w:space="0" w:color="000000"/>
              <w:left w:val="single" w:sz="4" w:space="0" w:color="000000"/>
              <w:bottom w:val="single" w:sz="4" w:space="0" w:color="000000"/>
              <w:right w:val="single" w:sz="4" w:space="0" w:color="000000"/>
            </w:tcBorders>
            <w:vAlign w:val="center"/>
          </w:tcPr>
          <w:p w14:paraId="3AB14137"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历史研究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3D1FB9D7"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中国社会科学院中国历史研究院</w:t>
            </w:r>
          </w:p>
        </w:tc>
        <w:tc>
          <w:tcPr>
            <w:tcW w:w="1276" w:type="dxa"/>
            <w:tcBorders>
              <w:left w:val="single" w:sz="4" w:space="0" w:color="000000"/>
              <w:bottom w:val="single" w:sz="4" w:space="0" w:color="000000"/>
              <w:right w:val="single" w:sz="4" w:space="0" w:color="000000"/>
            </w:tcBorders>
            <w:vAlign w:val="center"/>
          </w:tcPr>
          <w:p w14:paraId="0529454D"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11-1213/K</w:t>
            </w:r>
          </w:p>
        </w:tc>
      </w:tr>
      <w:tr w:rsidR="00B97A82" w14:paraId="5671127B"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0B1ED14A"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考古学</w:t>
            </w:r>
          </w:p>
        </w:tc>
        <w:tc>
          <w:tcPr>
            <w:tcW w:w="1842" w:type="dxa"/>
            <w:tcBorders>
              <w:top w:val="single" w:sz="4" w:space="0" w:color="000000"/>
              <w:left w:val="single" w:sz="4" w:space="0" w:color="000000"/>
              <w:bottom w:val="single" w:sz="4" w:space="0" w:color="000000"/>
              <w:right w:val="single" w:sz="4" w:space="0" w:color="000000"/>
            </w:tcBorders>
            <w:vAlign w:val="center"/>
          </w:tcPr>
          <w:p w14:paraId="384FC9DE"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考古学报</w:t>
            </w:r>
          </w:p>
        </w:tc>
        <w:tc>
          <w:tcPr>
            <w:tcW w:w="4536" w:type="dxa"/>
            <w:tcBorders>
              <w:top w:val="single" w:sz="4" w:space="0" w:color="000000"/>
              <w:left w:val="single" w:sz="4" w:space="0" w:color="000000"/>
              <w:bottom w:val="single" w:sz="4" w:space="0" w:color="000000"/>
              <w:right w:val="single" w:sz="4" w:space="0" w:color="000000"/>
            </w:tcBorders>
            <w:vAlign w:val="center"/>
          </w:tcPr>
          <w:p w14:paraId="68001626"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中国社会科学院考古研究所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665E9B1A"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11-1209</w:t>
            </w:r>
          </w:p>
        </w:tc>
      </w:tr>
      <w:tr w:rsidR="00B97A82" w14:paraId="7F806D58"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4ADED0F3"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经济学</w:t>
            </w:r>
          </w:p>
        </w:tc>
        <w:tc>
          <w:tcPr>
            <w:tcW w:w="1842" w:type="dxa"/>
            <w:tcBorders>
              <w:top w:val="single" w:sz="4" w:space="0" w:color="000000"/>
              <w:left w:val="single" w:sz="4" w:space="0" w:color="000000"/>
              <w:bottom w:val="single" w:sz="4" w:space="0" w:color="000000"/>
            </w:tcBorders>
            <w:vAlign w:val="center"/>
          </w:tcPr>
          <w:p w14:paraId="6102D311"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经济研究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44681662"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中国社会科学院经济研究所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682F73F5"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11-1081/F</w:t>
            </w:r>
          </w:p>
        </w:tc>
      </w:tr>
      <w:tr w:rsidR="00B97A82" w14:paraId="50B7A437"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7CEFC605"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政治学</w:t>
            </w:r>
          </w:p>
        </w:tc>
        <w:tc>
          <w:tcPr>
            <w:tcW w:w="1842" w:type="dxa"/>
            <w:tcBorders>
              <w:top w:val="single" w:sz="4" w:space="0" w:color="000000"/>
              <w:left w:val="single" w:sz="4" w:space="0" w:color="000000"/>
              <w:bottom w:val="single" w:sz="4" w:space="0" w:color="000000"/>
            </w:tcBorders>
            <w:vAlign w:val="center"/>
          </w:tcPr>
          <w:p w14:paraId="158CB42A"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政治学研究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51E87CF5"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中国社会科学院政治学研究所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5F0EAAB4"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11-1396/D</w:t>
            </w:r>
          </w:p>
        </w:tc>
      </w:tr>
      <w:tr w:rsidR="00B97A82" w14:paraId="61E6B5EA"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3023B03E"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法学</w:t>
            </w:r>
          </w:p>
        </w:tc>
        <w:tc>
          <w:tcPr>
            <w:tcW w:w="1842" w:type="dxa"/>
            <w:tcBorders>
              <w:top w:val="single" w:sz="4" w:space="0" w:color="000000"/>
              <w:left w:val="single" w:sz="4" w:space="0" w:color="000000"/>
              <w:bottom w:val="single" w:sz="4" w:space="0" w:color="000000"/>
            </w:tcBorders>
            <w:vAlign w:val="center"/>
          </w:tcPr>
          <w:p w14:paraId="642D0154"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法学研究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2D98E64F"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中国社会科学院法学研究所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5DC822AA"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11-1162/D</w:t>
            </w:r>
          </w:p>
        </w:tc>
      </w:tr>
      <w:tr w:rsidR="00B97A82" w14:paraId="22BC0A44"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6ADDA9E5"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社会学</w:t>
            </w:r>
          </w:p>
        </w:tc>
        <w:tc>
          <w:tcPr>
            <w:tcW w:w="1842" w:type="dxa"/>
            <w:tcBorders>
              <w:top w:val="single" w:sz="4" w:space="0" w:color="000000"/>
              <w:left w:val="single" w:sz="4" w:space="0" w:color="000000"/>
              <w:bottom w:val="single" w:sz="4" w:space="0" w:color="000000"/>
            </w:tcBorders>
            <w:vAlign w:val="center"/>
          </w:tcPr>
          <w:p w14:paraId="54CBB8DE"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社会学研究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267FEE19"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中国社会科学院社会学研究所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14DDF992"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11-1100/C</w:t>
            </w:r>
          </w:p>
        </w:tc>
      </w:tr>
      <w:tr w:rsidR="00B97A82" w14:paraId="6C245145"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22E29D55"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民族学</w:t>
            </w:r>
          </w:p>
        </w:tc>
        <w:tc>
          <w:tcPr>
            <w:tcW w:w="1842" w:type="dxa"/>
            <w:tcBorders>
              <w:top w:val="single" w:sz="4" w:space="0" w:color="000000"/>
              <w:left w:val="single" w:sz="4" w:space="0" w:color="000000"/>
              <w:bottom w:val="single" w:sz="4" w:space="0" w:color="000000"/>
            </w:tcBorders>
            <w:vAlign w:val="center"/>
          </w:tcPr>
          <w:p w14:paraId="6ABA9C6B"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民族研究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140FAD35"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中国社会科学院民族学与人类学研究所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38749927"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11-1217/C</w:t>
            </w:r>
          </w:p>
        </w:tc>
      </w:tr>
      <w:tr w:rsidR="00B97A82" w14:paraId="2679483E"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484EB7AE"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lastRenderedPageBreak/>
              <w:t>新闻学与传播学</w:t>
            </w:r>
          </w:p>
        </w:tc>
        <w:tc>
          <w:tcPr>
            <w:tcW w:w="1842" w:type="dxa"/>
            <w:tcBorders>
              <w:top w:val="single" w:sz="4" w:space="0" w:color="000000"/>
              <w:left w:val="single" w:sz="4" w:space="0" w:color="000000"/>
              <w:bottom w:val="single" w:sz="4" w:space="0" w:color="000000"/>
            </w:tcBorders>
            <w:vAlign w:val="center"/>
          </w:tcPr>
          <w:p w14:paraId="0EE9728B"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新闻与传播研究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2CDBFA4A"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中国社会科学院新闻与传播研究所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0E1DC0C7"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11-3320/</w:t>
            </w:r>
            <w:proofErr w:type="spellStart"/>
            <w:r>
              <w:rPr>
                <w:rFonts w:ascii="宋体" w:hAnsi="宋体" w:cs="宋体" w:hint="eastAsia"/>
                <w:color w:val="000000"/>
                <w:sz w:val="24"/>
              </w:rPr>
              <w:t>G2</w:t>
            </w:r>
            <w:proofErr w:type="spellEnd"/>
          </w:p>
        </w:tc>
      </w:tr>
      <w:tr w:rsidR="00B97A82" w14:paraId="50F2D84C"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15D543F9"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图书馆、情报与文献学</w:t>
            </w:r>
          </w:p>
        </w:tc>
        <w:tc>
          <w:tcPr>
            <w:tcW w:w="1842" w:type="dxa"/>
            <w:tcBorders>
              <w:top w:val="single" w:sz="4" w:space="0" w:color="000000"/>
              <w:left w:val="single" w:sz="4" w:space="0" w:color="000000"/>
              <w:bottom w:val="single" w:sz="4" w:space="0" w:color="000000"/>
            </w:tcBorders>
            <w:vAlign w:val="center"/>
          </w:tcPr>
          <w:p w14:paraId="319D6BF1"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中国图书馆学报</w:t>
            </w:r>
          </w:p>
        </w:tc>
        <w:tc>
          <w:tcPr>
            <w:tcW w:w="4536" w:type="dxa"/>
            <w:tcBorders>
              <w:top w:val="single" w:sz="4" w:space="0" w:color="000000"/>
              <w:left w:val="single" w:sz="4" w:space="0" w:color="000000"/>
              <w:bottom w:val="single" w:sz="4" w:space="0" w:color="000000"/>
              <w:right w:val="single" w:sz="4" w:space="0" w:color="000000"/>
            </w:tcBorders>
            <w:vAlign w:val="center"/>
          </w:tcPr>
          <w:p w14:paraId="7F42D723"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中国图书馆学会、国家图书馆</w:t>
            </w:r>
          </w:p>
        </w:tc>
        <w:tc>
          <w:tcPr>
            <w:tcW w:w="1276" w:type="dxa"/>
            <w:tcBorders>
              <w:top w:val="single" w:sz="4" w:space="0" w:color="000000"/>
              <w:left w:val="single" w:sz="4" w:space="0" w:color="000000"/>
              <w:bottom w:val="single" w:sz="4" w:space="0" w:color="000000"/>
              <w:right w:val="single" w:sz="4" w:space="0" w:color="000000"/>
            </w:tcBorders>
            <w:vAlign w:val="center"/>
          </w:tcPr>
          <w:p w14:paraId="42444AB5"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11-2746/</w:t>
            </w:r>
            <w:proofErr w:type="spellStart"/>
            <w:r>
              <w:rPr>
                <w:rFonts w:ascii="宋体" w:hAnsi="宋体" w:cs="宋体" w:hint="eastAsia"/>
                <w:color w:val="000000"/>
                <w:sz w:val="24"/>
              </w:rPr>
              <w:t>G2</w:t>
            </w:r>
            <w:proofErr w:type="spellEnd"/>
          </w:p>
        </w:tc>
      </w:tr>
      <w:tr w:rsidR="00B97A82" w14:paraId="0F3160D8"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0F60AD96"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教育学</w:t>
            </w:r>
          </w:p>
        </w:tc>
        <w:tc>
          <w:tcPr>
            <w:tcW w:w="1842" w:type="dxa"/>
            <w:tcBorders>
              <w:top w:val="single" w:sz="4" w:space="0" w:color="000000"/>
              <w:left w:val="single" w:sz="4" w:space="0" w:color="000000"/>
              <w:bottom w:val="single" w:sz="4" w:space="0" w:color="000000"/>
            </w:tcBorders>
            <w:vAlign w:val="center"/>
          </w:tcPr>
          <w:p w14:paraId="0AEFFC08"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教育研究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33A47CA6"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中国教育科学研究院</w:t>
            </w:r>
          </w:p>
        </w:tc>
        <w:tc>
          <w:tcPr>
            <w:tcW w:w="1276" w:type="dxa"/>
            <w:tcBorders>
              <w:top w:val="single" w:sz="4" w:space="0" w:color="000000"/>
              <w:left w:val="single" w:sz="4" w:space="0" w:color="000000"/>
              <w:bottom w:val="single" w:sz="4" w:space="0" w:color="000000"/>
              <w:right w:val="single" w:sz="4" w:space="0" w:color="000000"/>
            </w:tcBorders>
            <w:vAlign w:val="center"/>
          </w:tcPr>
          <w:p w14:paraId="484EB98E"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11-1281/</w:t>
            </w:r>
            <w:proofErr w:type="spellStart"/>
            <w:r>
              <w:rPr>
                <w:rFonts w:ascii="宋体" w:hAnsi="宋体" w:cs="宋体" w:hint="eastAsia"/>
                <w:color w:val="000000"/>
                <w:sz w:val="24"/>
              </w:rPr>
              <w:t>G4</w:t>
            </w:r>
            <w:proofErr w:type="spellEnd"/>
          </w:p>
        </w:tc>
      </w:tr>
      <w:tr w:rsidR="00B97A82" w14:paraId="641D57E8"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745CF34A"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体育学</w:t>
            </w:r>
          </w:p>
        </w:tc>
        <w:tc>
          <w:tcPr>
            <w:tcW w:w="1842" w:type="dxa"/>
            <w:tcBorders>
              <w:top w:val="single" w:sz="4" w:space="0" w:color="000000"/>
              <w:left w:val="single" w:sz="4" w:space="0" w:color="000000"/>
              <w:bottom w:val="single" w:sz="4" w:space="0" w:color="000000"/>
            </w:tcBorders>
            <w:vAlign w:val="center"/>
          </w:tcPr>
          <w:p w14:paraId="2CEE6042"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体育科学</w:t>
            </w:r>
          </w:p>
        </w:tc>
        <w:tc>
          <w:tcPr>
            <w:tcW w:w="4536" w:type="dxa"/>
            <w:tcBorders>
              <w:top w:val="single" w:sz="4" w:space="0" w:color="000000"/>
              <w:left w:val="single" w:sz="4" w:space="0" w:color="000000"/>
              <w:bottom w:val="single" w:sz="4" w:space="0" w:color="000000"/>
              <w:right w:val="single" w:sz="4" w:space="0" w:color="000000"/>
            </w:tcBorders>
            <w:vAlign w:val="center"/>
          </w:tcPr>
          <w:p w14:paraId="4FEF9FEA"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中国体育科学学会</w:t>
            </w:r>
          </w:p>
        </w:tc>
        <w:tc>
          <w:tcPr>
            <w:tcW w:w="1276" w:type="dxa"/>
            <w:tcBorders>
              <w:top w:val="single" w:sz="4" w:space="0" w:color="000000"/>
              <w:left w:val="single" w:sz="4" w:space="0" w:color="000000"/>
              <w:bottom w:val="single" w:sz="4" w:space="0" w:color="000000"/>
              <w:right w:val="single" w:sz="4" w:space="0" w:color="000000"/>
            </w:tcBorders>
            <w:vAlign w:val="center"/>
          </w:tcPr>
          <w:p w14:paraId="36D6A8FA"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11-1295/</w:t>
            </w:r>
            <w:proofErr w:type="spellStart"/>
            <w:r>
              <w:rPr>
                <w:rFonts w:ascii="宋体" w:hAnsi="宋体" w:cs="宋体" w:hint="eastAsia"/>
                <w:color w:val="000000"/>
                <w:sz w:val="24"/>
              </w:rPr>
              <w:t>G8</w:t>
            </w:r>
            <w:proofErr w:type="spellEnd"/>
          </w:p>
        </w:tc>
      </w:tr>
      <w:tr w:rsidR="00B97A82" w14:paraId="71828865"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54C25E5C"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统计学</w:t>
            </w:r>
          </w:p>
        </w:tc>
        <w:tc>
          <w:tcPr>
            <w:tcW w:w="1842" w:type="dxa"/>
            <w:tcBorders>
              <w:top w:val="single" w:sz="4" w:space="0" w:color="000000"/>
              <w:left w:val="single" w:sz="4" w:space="0" w:color="000000"/>
              <w:bottom w:val="single" w:sz="4" w:space="0" w:color="000000"/>
            </w:tcBorders>
            <w:vAlign w:val="center"/>
          </w:tcPr>
          <w:p w14:paraId="3FAACBA9"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统计研究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1653DCE0"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中国统计学会、国家统计局统计科学研究所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2A4D45FB"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11-1302/C</w:t>
            </w:r>
          </w:p>
        </w:tc>
      </w:tr>
      <w:tr w:rsidR="00B97A82" w14:paraId="3677E95F"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37B77F35"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心理学</w:t>
            </w:r>
          </w:p>
        </w:tc>
        <w:tc>
          <w:tcPr>
            <w:tcW w:w="1842" w:type="dxa"/>
            <w:tcBorders>
              <w:top w:val="single" w:sz="4" w:space="0" w:color="000000"/>
              <w:left w:val="single" w:sz="4" w:space="0" w:color="000000"/>
              <w:bottom w:val="single" w:sz="4" w:space="0" w:color="000000"/>
            </w:tcBorders>
            <w:vAlign w:val="center"/>
          </w:tcPr>
          <w:p w14:paraId="1597D91E"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心理学报</w:t>
            </w:r>
          </w:p>
        </w:tc>
        <w:tc>
          <w:tcPr>
            <w:tcW w:w="4536" w:type="dxa"/>
            <w:tcBorders>
              <w:top w:val="single" w:sz="4" w:space="0" w:color="000000"/>
              <w:left w:val="single" w:sz="4" w:space="0" w:color="000000"/>
              <w:bottom w:val="single" w:sz="4" w:space="0" w:color="000000"/>
              <w:right w:val="single" w:sz="4" w:space="0" w:color="000000"/>
            </w:tcBorders>
            <w:vAlign w:val="center"/>
          </w:tcPr>
          <w:p w14:paraId="7D710499"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中国心理学会、中国科学院心理研究所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73CA6454"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11-1911/B</w:t>
            </w:r>
          </w:p>
        </w:tc>
      </w:tr>
      <w:tr w:rsidR="00B97A82" w14:paraId="0B3F8468"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3140A8EB"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人文、经济地理学</w:t>
            </w:r>
          </w:p>
        </w:tc>
        <w:tc>
          <w:tcPr>
            <w:tcW w:w="1842" w:type="dxa"/>
            <w:tcBorders>
              <w:top w:val="single" w:sz="4" w:space="0" w:color="000000"/>
              <w:left w:val="single" w:sz="4" w:space="0" w:color="000000"/>
              <w:bottom w:val="single" w:sz="4" w:space="0" w:color="000000"/>
            </w:tcBorders>
            <w:vAlign w:val="center"/>
          </w:tcPr>
          <w:p w14:paraId="189D1D2F"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地理研究</w:t>
            </w:r>
          </w:p>
        </w:tc>
        <w:tc>
          <w:tcPr>
            <w:tcW w:w="4536" w:type="dxa"/>
            <w:tcBorders>
              <w:top w:val="single" w:sz="4" w:space="0" w:color="000000"/>
              <w:left w:val="single" w:sz="4" w:space="0" w:color="000000"/>
              <w:bottom w:val="single" w:sz="4" w:space="0" w:color="000000"/>
              <w:right w:val="single" w:sz="4" w:space="0" w:color="000000"/>
            </w:tcBorders>
            <w:vAlign w:val="center"/>
          </w:tcPr>
          <w:p w14:paraId="5E75576F"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中国科学院地理科学与资源研究所</w:t>
            </w:r>
          </w:p>
        </w:tc>
        <w:tc>
          <w:tcPr>
            <w:tcW w:w="1276" w:type="dxa"/>
            <w:tcBorders>
              <w:top w:val="single" w:sz="4" w:space="0" w:color="000000"/>
              <w:left w:val="single" w:sz="4" w:space="0" w:color="000000"/>
              <w:bottom w:val="single" w:sz="4" w:space="0" w:color="000000"/>
              <w:right w:val="single" w:sz="4" w:space="0" w:color="000000"/>
            </w:tcBorders>
            <w:vAlign w:val="center"/>
          </w:tcPr>
          <w:p w14:paraId="56A8227A"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11-1848/P</w:t>
            </w:r>
          </w:p>
        </w:tc>
      </w:tr>
      <w:tr w:rsidR="00B97A82" w14:paraId="4F1EC2AB" w14:textId="77777777">
        <w:trPr>
          <w:trHeight w:val="301"/>
        </w:trPr>
        <w:tc>
          <w:tcPr>
            <w:tcW w:w="1844" w:type="dxa"/>
            <w:tcBorders>
              <w:top w:val="single" w:sz="4" w:space="0" w:color="000000"/>
              <w:left w:val="single" w:sz="4" w:space="0" w:color="000000"/>
              <w:bottom w:val="single" w:sz="4" w:space="0" w:color="000000"/>
              <w:right w:val="single" w:sz="4" w:space="0" w:color="000000"/>
            </w:tcBorders>
            <w:vAlign w:val="center"/>
          </w:tcPr>
          <w:p w14:paraId="1EC73458" w14:textId="77777777" w:rsidR="00B97A82" w:rsidRDefault="00000000">
            <w:pPr>
              <w:widowControl/>
              <w:spacing w:line="560" w:lineRule="exact"/>
              <w:jc w:val="center"/>
              <w:textAlignment w:val="center"/>
              <w:rPr>
                <w:rFonts w:ascii="宋体" w:hAnsi="宋体" w:cs="宋体"/>
                <w:b/>
                <w:bCs/>
                <w:color w:val="000000"/>
                <w:sz w:val="24"/>
              </w:rPr>
            </w:pPr>
            <w:r>
              <w:rPr>
                <w:rFonts w:ascii="宋体" w:hAnsi="宋体" w:cs="宋体" w:hint="eastAsia"/>
                <w:b/>
                <w:bCs/>
                <w:color w:val="000000"/>
                <w:sz w:val="24"/>
              </w:rPr>
              <w:t>环境科学</w:t>
            </w:r>
          </w:p>
        </w:tc>
        <w:tc>
          <w:tcPr>
            <w:tcW w:w="1842" w:type="dxa"/>
            <w:tcBorders>
              <w:top w:val="single" w:sz="4" w:space="0" w:color="000000"/>
              <w:left w:val="single" w:sz="4" w:space="0" w:color="000000"/>
              <w:bottom w:val="single" w:sz="4" w:space="0" w:color="000000"/>
            </w:tcBorders>
            <w:vAlign w:val="center"/>
          </w:tcPr>
          <w:p w14:paraId="5B2FCE09"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中国人口·资源与环境</w:t>
            </w:r>
          </w:p>
        </w:tc>
        <w:tc>
          <w:tcPr>
            <w:tcW w:w="4536" w:type="dxa"/>
            <w:tcBorders>
              <w:top w:val="single" w:sz="4" w:space="0" w:color="000000"/>
              <w:left w:val="single" w:sz="4" w:space="0" w:color="000000"/>
              <w:bottom w:val="single" w:sz="4" w:space="0" w:color="000000"/>
              <w:right w:val="single" w:sz="4" w:space="0" w:color="000000"/>
            </w:tcBorders>
            <w:vAlign w:val="center"/>
          </w:tcPr>
          <w:p w14:paraId="540026B4"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中国可持续发展研究会等</w:t>
            </w:r>
          </w:p>
        </w:tc>
        <w:tc>
          <w:tcPr>
            <w:tcW w:w="1276" w:type="dxa"/>
            <w:tcBorders>
              <w:top w:val="single" w:sz="4" w:space="0" w:color="000000"/>
              <w:left w:val="single" w:sz="4" w:space="0" w:color="000000"/>
              <w:bottom w:val="single" w:sz="4" w:space="0" w:color="000000"/>
              <w:right w:val="single" w:sz="4" w:space="0" w:color="000000"/>
            </w:tcBorders>
            <w:vAlign w:val="center"/>
          </w:tcPr>
          <w:p w14:paraId="24D9B5C3" w14:textId="77777777" w:rsidR="00B97A82" w:rsidRDefault="00000000">
            <w:pPr>
              <w:widowControl/>
              <w:spacing w:line="560" w:lineRule="exact"/>
              <w:jc w:val="center"/>
              <w:textAlignment w:val="center"/>
              <w:rPr>
                <w:rFonts w:ascii="宋体" w:hAnsi="宋体" w:cs="宋体"/>
                <w:color w:val="000000"/>
                <w:sz w:val="24"/>
              </w:rPr>
            </w:pPr>
            <w:r>
              <w:rPr>
                <w:rFonts w:ascii="宋体" w:hAnsi="宋体" w:cs="宋体" w:hint="eastAsia"/>
                <w:color w:val="000000"/>
                <w:sz w:val="24"/>
              </w:rPr>
              <w:t>37-1196/N</w:t>
            </w:r>
          </w:p>
        </w:tc>
      </w:tr>
    </w:tbl>
    <w:p w14:paraId="6A1F093D" w14:textId="77777777" w:rsidR="00B97A82" w:rsidRDefault="00B97A82">
      <w:pPr>
        <w:spacing w:line="560" w:lineRule="exact"/>
        <w:ind w:firstLineChars="200" w:firstLine="428"/>
        <w:rPr>
          <w:rFonts w:ascii="仿宋" w:eastAsia="仿宋" w:hAnsi="仿宋" w:cs="宋体"/>
          <w:color w:val="000000"/>
          <w:spacing w:val="2"/>
        </w:rPr>
      </w:pPr>
    </w:p>
    <w:p w14:paraId="43B25150" w14:textId="77777777" w:rsidR="00B97A82" w:rsidRDefault="00000000">
      <w:pPr>
        <w:spacing w:line="560" w:lineRule="exact"/>
        <w:ind w:firstLineChars="200" w:firstLine="428"/>
        <w:jc w:val="center"/>
        <w:rPr>
          <w:rFonts w:ascii="仿宋" w:eastAsia="仿宋" w:hAnsi="仿宋" w:cs="宋体"/>
          <w:color w:val="000000"/>
          <w:spacing w:val="2"/>
        </w:rPr>
      </w:pPr>
      <w:r>
        <w:rPr>
          <w:rFonts w:ascii="仿宋" w:eastAsia="仿宋" w:hAnsi="仿宋" w:cs="宋体"/>
          <w:color w:val="000000"/>
          <w:spacing w:val="2"/>
        </w:rPr>
        <w:br w:type="page"/>
      </w:r>
      <w:r>
        <w:rPr>
          <w:rFonts w:ascii="仿宋" w:eastAsia="仿宋" w:hAnsi="仿宋" w:cs="楷体" w:hint="eastAsia"/>
          <w:b/>
          <w:color w:val="000000"/>
          <w:sz w:val="28"/>
          <w:szCs w:val="28"/>
        </w:rPr>
        <w:lastRenderedPageBreak/>
        <w:t>二、人文社会科学权威期刊</w:t>
      </w:r>
    </w:p>
    <w:tbl>
      <w:tblPr>
        <w:tblW w:w="0" w:type="auto"/>
        <w:jc w:val="center"/>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CellMar>
          <w:top w:w="15" w:type="dxa"/>
          <w:left w:w="15" w:type="dxa"/>
          <w:bottom w:w="15" w:type="dxa"/>
          <w:right w:w="15" w:type="dxa"/>
        </w:tblCellMar>
        <w:tblLook w:val="04A0" w:firstRow="1" w:lastRow="0" w:firstColumn="1" w:lastColumn="0" w:noHBand="0" w:noVBand="1"/>
      </w:tblPr>
      <w:tblGrid>
        <w:gridCol w:w="3483"/>
        <w:gridCol w:w="4153"/>
        <w:gridCol w:w="1595"/>
      </w:tblGrid>
      <w:tr w:rsidR="00B97A82" w14:paraId="5BCB28FD" w14:textId="77777777">
        <w:trPr>
          <w:trHeight w:val="366"/>
          <w:jc w:val="center"/>
        </w:trPr>
        <w:tc>
          <w:tcPr>
            <w:tcW w:w="9231" w:type="dxa"/>
            <w:gridSpan w:val="3"/>
            <w:vAlign w:val="center"/>
          </w:tcPr>
          <w:p w14:paraId="2AE62FF9" w14:textId="77777777" w:rsidR="00B97A82" w:rsidRDefault="00000000">
            <w:pPr>
              <w:widowControl/>
              <w:spacing w:line="360" w:lineRule="exact"/>
              <w:jc w:val="center"/>
              <w:textAlignment w:val="center"/>
              <w:rPr>
                <w:rFonts w:ascii="宋体" w:hAnsi="宋体" w:cs="宋体"/>
                <w:b/>
                <w:bCs/>
                <w:sz w:val="24"/>
              </w:rPr>
            </w:pPr>
            <w:r>
              <w:rPr>
                <w:rFonts w:ascii="宋体" w:hAnsi="宋体" w:cs="宋体" w:hint="eastAsia"/>
                <w:b/>
                <w:bCs/>
                <w:sz w:val="24"/>
              </w:rPr>
              <w:t>马克思主义理论</w:t>
            </w:r>
          </w:p>
        </w:tc>
      </w:tr>
      <w:tr w:rsidR="00B97A82" w14:paraId="4226F0D2" w14:textId="77777777">
        <w:trPr>
          <w:trHeight w:val="366"/>
          <w:jc w:val="center"/>
        </w:trPr>
        <w:tc>
          <w:tcPr>
            <w:tcW w:w="3483" w:type="dxa"/>
            <w:vAlign w:val="center"/>
          </w:tcPr>
          <w:p w14:paraId="1BF06155" w14:textId="77777777" w:rsidR="00B97A82" w:rsidRDefault="00000000">
            <w:pPr>
              <w:widowControl/>
              <w:spacing w:line="360" w:lineRule="exact"/>
              <w:jc w:val="center"/>
              <w:textAlignment w:val="center"/>
              <w:rPr>
                <w:rFonts w:ascii="宋体" w:hAnsi="宋体" w:cs="宋体"/>
                <w:sz w:val="24"/>
              </w:rPr>
            </w:pPr>
            <w:r>
              <w:rPr>
                <w:rFonts w:ascii="宋体" w:hAnsi="宋体" w:cs="宋体" w:hint="eastAsia"/>
                <w:sz w:val="24"/>
              </w:rPr>
              <w:t>期刊名称</w:t>
            </w:r>
          </w:p>
        </w:tc>
        <w:tc>
          <w:tcPr>
            <w:tcW w:w="4153" w:type="dxa"/>
            <w:vAlign w:val="center"/>
          </w:tcPr>
          <w:p w14:paraId="6FD2B12C" w14:textId="77777777" w:rsidR="00B97A82" w:rsidRDefault="00000000">
            <w:pPr>
              <w:widowControl/>
              <w:spacing w:line="360" w:lineRule="exact"/>
              <w:jc w:val="center"/>
              <w:textAlignment w:val="center"/>
              <w:rPr>
                <w:rFonts w:ascii="宋体" w:hAnsi="宋体" w:cs="宋体"/>
                <w:sz w:val="24"/>
              </w:rPr>
            </w:pPr>
            <w:r>
              <w:rPr>
                <w:rFonts w:ascii="宋体" w:hAnsi="宋体" w:cs="宋体" w:hint="eastAsia"/>
                <w:sz w:val="24"/>
              </w:rPr>
              <w:t>主办（管）单位</w:t>
            </w:r>
          </w:p>
        </w:tc>
        <w:tc>
          <w:tcPr>
            <w:tcW w:w="1595" w:type="dxa"/>
            <w:vAlign w:val="center"/>
          </w:tcPr>
          <w:p w14:paraId="00E3E724" w14:textId="77777777" w:rsidR="00B97A82" w:rsidRDefault="00000000">
            <w:pPr>
              <w:widowControl/>
              <w:spacing w:line="360" w:lineRule="exact"/>
              <w:jc w:val="center"/>
              <w:textAlignment w:val="center"/>
              <w:rPr>
                <w:rFonts w:ascii="宋体" w:hAnsi="宋体" w:cs="宋体"/>
                <w:sz w:val="24"/>
              </w:rPr>
            </w:pPr>
            <w:r>
              <w:rPr>
                <w:rFonts w:ascii="宋体" w:hAnsi="宋体" w:cs="宋体"/>
                <w:sz w:val="24"/>
              </w:rPr>
              <w:t>CN</w:t>
            </w:r>
            <w:r>
              <w:rPr>
                <w:rFonts w:ascii="宋体" w:hAnsi="宋体" w:cs="宋体" w:hint="eastAsia"/>
                <w:sz w:val="24"/>
              </w:rPr>
              <w:t>号</w:t>
            </w:r>
          </w:p>
        </w:tc>
      </w:tr>
      <w:tr w:rsidR="00B97A82" w14:paraId="4C5F4EA6" w14:textId="77777777">
        <w:trPr>
          <w:trHeight w:val="366"/>
          <w:jc w:val="center"/>
        </w:trPr>
        <w:tc>
          <w:tcPr>
            <w:tcW w:w="3483" w:type="dxa"/>
            <w:vAlign w:val="center"/>
          </w:tcPr>
          <w:p w14:paraId="6AF19097" w14:textId="77777777" w:rsidR="00B97A82" w:rsidRDefault="00000000">
            <w:pPr>
              <w:widowControl/>
              <w:spacing w:line="360" w:lineRule="exact"/>
              <w:jc w:val="center"/>
              <w:textAlignment w:val="center"/>
              <w:rPr>
                <w:rFonts w:ascii="宋体" w:hAnsi="宋体" w:cs="宋体"/>
                <w:sz w:val="24"/>
              </w:rPr>
            </w:pPr>
            <w:r>
              <w:rPr>
                <w:rFonts w:ascii="宋体" w:hAnsi="宋体" w:cs="宋体" w:hint="eastAsia"/>
                <w:sz w:val="24"/>
              </w:rPr>
              <w:t>马克思主义与现实</w:t>
            </w:r>
          </w:p>
        </w:tc>
        <w:tc>
          <w:tcPr>
            <w:tcW w:w="4153" w:type="dxa"/>
            <w:vAlign w:val="center"/>
          </w:tcPr>
          <w:p w14:paraId="5044D02A" w14:textId="77777777" w:rsidR="00B97A82" w:rsidRDefault="00000000">
            <w:pPr>
              <w:widowControl/>
              <w:spacing w:line="360" w:lineRule="exact"/>
              <w:jc w:val="center"/>
              <w:textAlignment w:val="center"/>
              <w:rPr>
                <w:rFonts w:ascii="宋体" w:hAnsi="宋体" w:cs="宋体"/>
                <w:sz w:val="24"/>
              </w:rPr>
            </w:pPr>
            <w:r>
              <w:rPr>
                <w:rFonts w:ascii="宋体" w:hAnsi="宋体" w:cs="宋体" w:hint="eastAsia"/>
                <w:sz w:val="24"/>
              </w:rPr>
              <w:t>中共中央编译局当代马克思主义研究所</w:t>
            </w:r>
          </w:p>
        </w:tc>
        <w:tc>
          <w:tcPr>
            <w:tcW w:w="1595" w:type="dxa"/>
            <w:vAlign w:val="center"/>
          </w:tcPr>
          <w:p w14:paraId="7AF2B6E4" w14:textId="77777777" w:rsidR="00B97A82" w:rsidRDefault="00000000">
            <w:pPr>
              <w:widowControl/>
              <w:spacing w:line="360" w:lineRule="exact"/>
              <w:jc w:val="center"/>
              <w:textAlignment w:val="center"/>
              <w:rPr>
                <w:rFonts w:ascii="宋体" w:hAnsi="宋体" w:cs="宋体"/>
                <w:sz w:val="24"/>
              </w:rPr>
            </w:pPr>
            <w:r>
              <w:rPr>
                <w:rFonts w:ascii="宋体" w:hAnsi="宋体" w:cs="宋体"/>
                <w:sz w:val="24"/>
              </w:rPr>
              <w:t>11-3040/A</w:t>
            </w:r>
          </w:p>
        </w:tc>
      </w:tr>
      <w:tr w:rsidR="00B97A82" w14:paraId="192E91B3" w14:textId="77777777">
        <w:trPr>
          <w:trHeight w:val="366"/>
          <w:jc w:val="center"/>
        </w:trPr>
        <w:tc>
          <w:tcPr>
            <w:tcW w:w="9231" w:type="dxa"/>
            <w:gridSpan w:val="3"/>
            <w:vAlign w:val="center"/>
          </w:tcPr>
          <w:p w14:paraId="7F592006" w14:textId="77777777" w:rsidR="00B97A82" w:rsidRDefault="00000000">
            <w:pPr>
              <w:widowControl/>
              <w:spacing w:line="360" w:lineRule="exact"/>
              <w:jc w:val="center"/>
              <w:textAlignment w:val="center"/>
              <w:rPr>
                <w:rFonts w:ascii="宋体" w:hAnsi="宋体" w:cs="宋体"/>
                <w:b/>
                <w:bCs/>
                <w:sz w:val="24"/>
              </w:rPr>
            </w:pPr>
            <w:r>
              <w:rPr>
                <w:rFonts w:ascii="宋体" w:hAnsi="宋体" w:cs="宋体" w:hint="eastAsia"/>
                <w:b/>
                <w:bCs/>
                <w:sz w:val="24"/>
              </w:rPr>
              <w:t>管理学</w:t>
            </w:r>
          </w:p>
        </w:tc>
      </w:tr>
      <w:tr w:rsidR="00B97A82" w14:paraId="04191BD5" w14:textId="77777777">
        <w:trPr>
          <w:trHeight w:val="301"/>
          <w:jc w:val="center"/>
        </w:trPr>
        <w:tc>
          <w:tcPr>
            <w:tcW w:w="3483" w:type="dxa"/>
            <w:vAlign w:val="center"/>
          </w:tcPr>
          <w:p w14:paraId="2A983BE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2D3E9F0D"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56688DE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10ACDD61" w14:textId="77777777">
        <w:trPr>
          <w:trHeight w:val="301"/>
          <w:jc w:val="center"/>
        </w:trPr>
        <w:tc>
          <w:tcPr>
            <w:tcW w:w="3483" w:type="dxa"/>
            <w:vAlign w:val="center"/>
          </w:tcPr>
          <w:p w14:paraId="524D7B5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南开管理评论</w:t>
            </w:r>
          </w:p>
        </w:tc>
        <w:tc>
          <w:tcPr>
            <w:tcW w:w="4153" w:type="dxa"/>
            <w:vAlign w:val="center"/>
          </w:tcPr>
          <w:p w14:paraId="0181A4F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南开大学商学院</w:t>
            </w:r>
          </w:p>
        </w:tc>
        <w:tc>
          <w:tcPr>
            <w:tcW w:w="1595" w:type="dxa"/>
            <w:vAlign w:val="center"/>
          </w:tcPr>
          <w:p w14:paraId="65A1F12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12-1288/F</w:t>
            </w:r>
          </w:p>
        </w:tc>
      </w:tr>
      <w:tr w:rsidR="00B97A82" w14:paraId="3F524A8E" w14:textId="77777777">
        <w:trPr>
          <w:trHeight w:val="301"/>
          <w:jc w:val="center"/>
        </w:trPr>
        <w:tc>
          <w:tcPr>
            <w:tcW w:w="3483" w:type="dxa"/>
            <w:vAlign w:val="center"/>
          </w:tcPr>
          <w:p w14:paraId="52B5956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中国软科学</w:t>
            </w:r>
          </w:p>
        </w:tc>
        <w:tc>
          <w:tcPr>
            <w:tcW w:w="4153" w:type="dxa"/>
            <w:vAlign w:val="center"/>
          </w:tcPr>
          <w:p w14:paraId="1B30542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中国软科学研究会</w:t>
            </w:r>
          </w:p>
        </w:tc>
        <w:tc>
          <w:tcPr>
            <w:tcW w:w="1595" w:type="dxa"/>
            <w:vAlign w:val="center"/>
          </w:tcPr>
          <w:p w14:paraId="281817B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11-3036/</w:t>
            </w:r>
            <w:proofErr w:type="spellStart"/>
            <w:r>
              <w:rPr>
                <w:rFonts w:ascii="宋体" w:hAnsi="宋体" w:cs="宋体"/>
                <w:color w:val="000000"/>
                <w:sz w:val="24"/>
              </w:rPr>
              <w:t>G3</w:t>
            </w:r>
            <w:proofErr w:type="spellEnd"/>
          </w:p>
        </w:tc>
      </w:tr>
      <w:tr w:rsidR="00B97A82" w14:paraId="1963CB59" w14:textId="77777777">
        <w:trPr>
          <w:trHeight w:val="301"/>
          <w:jc w:val="center"/>
        </w:trPr>
        <w:tc>
          <w:tcPr>
            <w:tcW w:w="3483" w:type="dxa"/>
            <w:vAlign w:val="center"/>
          </w:tcPr>
          <w:p w14:paraId="5302EE3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管理科学学报</w:t>
            </w:r>
          </w:p>
        </w:tc>
        <w:tc>
          <w:tcPr>
            <w:tcW w:w="4153" w:type="dxa"/>
            <w:vAlign w:val="center"/>
          </w:tcPr>
          <w:p w14:paraId="3279C2D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国家自然科学基金委员会管理科学部</w:t>
            </w:r>
          </w:p>
        </w:tc>
        <w:tc>
          <w:tcPr>
            <w:tcW w:w="1595" w:type="dxa"/>
            <w:vAlign w:val="center"/>
          </w:tcPr>
          <w:p w14:paraId="0435A76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12-1275/</w:t>
            </w:r>
            <w:proofErr w:type="spellStart"/>
            <w:r>
              <w:rPr>
                <w:rFonts w:ascii="宋体" w:hAnsi="宋体" w:cs="宋体"/>
                <w:color w:val="000000"/>
                <w:sz w:val="24"/>
              </w:rPr>
              <w:t>G3</w:t>
            </w:r>
            <w:proofErr w:type="spellEnd"/>
          </w:p>
        </w:tc>
      </w:tr>
      <w:tr w:rsidR="00B97A82" w14:paraId="65B43664" w14:textId="77777777">
        <w:trPr>
          <w:trHeight w:val="407"/>
          <w:jc w:val="center"/>
        </w:trPr>
        <w:tc>
          <w:tcPr>
            <w:tcW w:w="9231" w:type="dxa"/>
            <w:gridSpan w:val="3"/>
            <w:vAlign w:val="center"/>
          </w:tcPr>
          <w:p w14:paraId="247CE04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哲学</w:t>
            </w:r>
          </w:p>
        </w:tc>
      </w:tr>
      <w:tr w:rsidR="00B97A82" w14:paraId="5913AE5B" w14:textId="77777777">
        <w:trPr>
          <w:trHeight w:val="301"/>
          <w:jc w:val="center"/>
        </w:trPr>
        <w:tc>
          <w:tcPr>
            <w:tcW w:w="3483" w:type="dxa"/>
            <w:vAlign w:val="center"/>
          </w:tcPr>
          <w:p w14:paraId="4D97822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4869EF1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2306DB3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41294A8E" w14:textId="77777777">
        <w:trPr>
          <w:trHeight w:val="301"/>
          <w:jc w:val="center"/>
        </w:trPr>
        <w:tc>
          <w:tcPr>
            <w:tcW w:w="3483" w:type="dxa"/>
            <w:vAlign w:val="center"/>
          </w:tcPr>
          <w:p w14:paraId="6314C4C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哲学动态</w:t>
            </w:r>
          </w:p>
        </w:tc>
        <w:tc>
          <w:tcPr>
            <w:tcW w:w="4153" w:type="dxa"/>
            <w:vAlign w:val="center"/>
          </w:tcPr>
          <w:p w14:paraId="2ECEF45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中国社会科学院哲学研究所</w:t>
            </w:r>
          </w:p>
        </w:tc>
        <w:tc>
          <w:tcPr>
            <w:tcW w:w="1595" w:type="dxa"/>
            <w:vAlign w:val="center"/>
          </w:tcPr>
          <w:p w14:paraId="547FAD5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11-1141/B</w:t>
            </w:r>
          </w:p>
        </w:tc>
      </w:tr>
      <w:tr w:rsidR="00B97A82" w14:paraId="3A7A44E5" w14:textId="77777777">
        <w:trPr>
          <w:trHeight w:val="301"/>
          <w:jc w:val="center"/>
        </w:trPr>
        <w:tc>
          <w:tcPr>
            <w:tcW w:w="3483" w:type="dxa"/>
            <w:vAlign w:val="center"/>
          </w:tcPr>
          <w:p w14:paraId="681DF7A9"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自然辩证法研究</w:t>
            </w:r>
          </w:p>
        </w:tc>
        <w:tc>
          <w:tcPr>
            <w:tcW w:w="4153" w:type="dxa"/>
            <w:vAlign w:val="center"/>
          </w:tcPr>
          <w:p w14:paraId="60B2F29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中国自然辩证法研究会</w:t>
            </w:r>
          </w:p>
        </w:tc>
        <w:tc>
          <w:tcPr>
            <w:tcW w:w="1595" w:type="dxa"/>
            <w:vAlign w:val="center"/>
          </w:tcPr>
          <w:p w14:paraId="4C10C59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11-1649/B</w:t>
            </w:r>
          </w:p>
        </w:tc>
      </w:tr>
      <w:tr w:rsidR="00B97A82" w14:paraId="6608249A" w14:textId="77777777">
        <w:trPr>
          <w:trHeight w:val="435"/>
          <w:jc w:val="center"/>
        </w:trPr>
        <w:tc>
          <w:tcPr>
            <w:tcW w:w="9231" w:type="dxa"/>
            <w:gridSpan w:val="3"/>
            <w:vAlign w:val="center"/>
          </w:tcPr>
          <w:p w14:paraId="7FB1E0C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宗教学</w:t>
            </w:r>
          </w:p>
        </w:tc>
      </w:tr>
      <w:tr w:rsidR="00B97A82" w14:paraId="58BDA276" w14:textId="77777777">
        <w:trPr>
          <w:trHeight w:val="301"/>
          <w:jc w:val="center"/>
        </w:trPr>
        <w:tc>
          <w:tcPr>
            <w:tcW w:w="3483" w:type="dxa"/>
            <w:vAlign w:val="center"/>
          </w:tcPr>
          <w:p w14:paraId="617115B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4A5AEB4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1D015F9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4B8C0770" w14:textId="77777777">
        <w:trPr>
          <w:trHeight w:val="301"/>
          <w:jc w:val="center"/>
        </w:trPr>
        <w:tc>
          <w:tcPr>
            <w:tcW w:w="3483" w:type="dxa"/>
            <w:vAlign w:val="center"/>
          </w:tcPr>
          <w:p w14:paraId="7E0E6AF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宗教学研究</w:t>
            </w:r>
          </w:p>
        </w:tc>
        <w:tc>
          <w:tcPr>
            <w:tcW w:w="4153" w:type="dxa"/>
            <w:vAlign w:val="center"/>
          </w:tcPr>
          <w:p w14:paraId="0A29BD3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四川大学道教与宗教文化研究所</w:t>
            </w:r>
          </w:p>
        </w:tc>
        <w:tc>
          <w:tcPr>
            <w:tcW w:w="1595" w:type="dxa"/>
            <w:vAlign w:val="center"/>
          </w:tcPr>
          <w:p w14:paraId="7E4C2DF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51-1069/B</w:t>
            </w:r>
          </w:p>
        </w:tc>
      </w:tr>
      <w:tr w:rsidR="00B97A82" w14:paraId="4926C205" w14:textId="77777777">
        <w:trPr>
          <w:trHeight w:val="315"/>
          <w:jc w:val="center"/>
        </w:trPr>
        <w:tc>
          <w:tcPr>
            <w:tcW w:w="9231" w:type="dxa"/>
            <w:gridSpan w:val="3"/>
            <w:vAlign w:val="center"/>
          </w:tcPr>
          <w:p w14:paraId="5606423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语言学</w:t>
            </w:r>
          </w:p>
        </w:tc>
      </w:tr>
      <w:tr w:rsidR="00B97A82" w14:paraId="51856129" w14:textId="77777777">
        <w:trPr>
          <w:trHeight w:val="301"/>
          <w:jc w:val="center"/>
        </w:trPr>
        <w:tc>
          <w:tcPr>
            <w:tcW w:w="3483" w:type="dxa"/>
            <w:vAlign w:val="center"/>
          </w:tcPr>
          <w:p w14:paraId="6EEE20B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40690F3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1978FCC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2C302ACF" w14:textId="77777777">
        <w:trPr>
          <w:trHeight w:val="301"/>
          <w:jc w:val="center"/>
        </w:trPr>
        <w:tc>
          <w:tcPr>
            <w:tcW w:w="3483" w:type="dxa"/>
            <w:vAlign w:val="center"/>
          </w:tcPr>
          <w:p w14:paraId="04ED551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外语教学与研究</w:t>
            </w:r>
          </w:p>
        </w:tc>
        <w:tc>
          <w:tcPr>
            <w:tcW w:w="4153" w:type="dxa"/>
            <w:vAlign w:val="center"/>
          </w:tcPr>
          <w:p w14:paraId="1FE5014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北京外国语大学</w:t>
            </w:r>
          </w:p>
        </w:tc>
        <w:tc>
          <w:tcPr>
            <w:tcW w:w="1595" w:type="dxa"/>
            <w:vAlign w:val="center"/>
          </w:tcPr>
          <w:p w14:paraId="2F6E0E8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21-1060/H</w:t>
            </w:r>
          </w:p>
        </w:tc>
      </w:tr>
      <w:tr w:rsidR="00B97A82" w14:paraId="0B8767D7" w14:textId="77777777">
        <w:trPr>
          <w:trHeight w:val="301"/>
          <w:jc w:val="center"/>
        </w:trPr>
        <w:tc>
          <w:tcPr>
            <w:tcW w:w="3483" w:type="dxa"/>
            <w:vAlign w:val="center"/>
          </w:tcPr>
          <w:p w14:paraId="4EE711E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世界汉语教学</w:t>
            </w:r>
          </w:p>
        </w:tc>
        <w:tc>
          <w:tcPr>
            <w:tcW w:w="4153" w:type="dxa"/>
            <w:vAlign w:val="center"/>
          </w:tcPr>
          <w:p w14:paraId="11A6A86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北京语言大学</w:t>
            </w:r>
          </w:p>
        </w:tc>
        <w:tc>
          <w:tcPr>
            <w:tcW w:w="1595" w:type="dxa"/>
            <w:vAlign w:val="center"/>
          </w:tcPr>
          <w:p w14:paraId="419851D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11-1473/H</w:t>
            </w:r>
          </w:p>
        </w:tc>
      </w:tr>
      <w:tr w:rsidR="00B97A82" w14:paraId="0AB986C3" w14:textId="77777777">
        <w:trPr>
          <w:trHeight w:val="301"/>
          <w:jc w:val="center"/>
        </w:trPr>
        <w:tc>
          <w:tcPr>
            <w:tcW w:w="3483" w:type="dxa"/>
            <w:vAlign w:val="center"/>
          </w:tcPr>
          <w:p w14:paraId="64A75D5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外语界</w:t>
            </w:r>
          </w:p>
        </w:tc>
        <w:tc>
          <w:tcPr>
            <w:tcW w:w="4153" w:type="dxa"/>
            <w:vAlign w:val="center"/>
          </w:tcPr>
          <w:p w14:paraId="03B4182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上海外国语大学</w:t>
            </w:r>
          </w:p>
        </w:tc>
        <w:tc>
          <w:tcPr>
            <w:tcW w:w="1595" w:type="dxa"/>
            <w:vAlign w:val="center"/>
          </w:tcPr>
          <w:p w14:paraId="2F0FC306" w14:textId="77777777" w:rsidR="00B97A82" w:rsidRDefault="00000000">
            <w:pPr>
              <w:spacing w:line="360" w:lineRule="exact"/>
              <w:jc w:val="center"/>
              <w:rPr>
                <w:rFonts w:ascii="宋体" w:hAnsi="宋体" w:cs="宋体"/>
                <w:color w:val="000000"/>
                <w:sz w:val="24"/>
              </w:rPr>
            </w:pPr>
            <w:r>
              <w:rPr>
                <w:rFonts w:ascii="宋体" w:hAnsi="宋体" w:cs="宋体" w:hint="eastAsia"/>
                <w:color w:val="000000"/>
                <w:sz w:val="24"/>
              </w:rPr>
              <w:t>31-1040/H</w:t>
            </w:r>
          </w:p>
        </w:tc>
      </w:tr>
      <w:tr w:rsidR="00B97A82" w14:paraId="12160E87" w14:textId="77777777">
        <w:trPr>
          <w:trHeight w:val="363"/>
          <w:jc w:val="center"/>
        </w:trPr>
        <w:tc>
          <w:tcPr>
            <w:tcW w:w="9231" w:type="dxa"/>
            <w:gridSpan w:val="3"/>
            <w:vAlign w:val="center"/>
          </w:tcPr>
          <w:p w14:paraId="0A73A88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外国文学</w:t>
            </w:r>
          </w:p>
        </w:tc>
      </w:tr>
      <w:tr w:rsidR="00B97A82" w14:paraId="1FAEB5F6" w14:textId="77777777">
        <w:trPr>
          <w:trHeight w:val="301"/>
          <w:jc w:val="center"/>
        </w:trPr>
        <w:tc>
          <w:tcPr>
            <w:tcW w:w="3483" w:type="dxa"/>
            <w:vAlign w:val="center"/>
          </w:tcPr>
          <w:p w14:paraId="73381AB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4A650DB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21CBBA1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015A0E5F" w14:textId="77777777">
        <w:trPr>
          <w:trHeight w:val="301"/>
          <w:jc w:val="center"/>
        </w:trPr>
        <w:tc>
          <w:tcPr>
            <w:tcW w:w="3483" w:type="dxa"/>
            <w:vAlign w:val="center"/>
          </w:tcPr>
          <w:p w14:paraId="0C875B4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外国文学研究</w:t>
            </w:r>
          </w:p>
        </w:tc>
        <w:tc>
          <w:tcPr>
            <w:tcW w:w="4153" w:type="dxa"/>
            <w:vAlign w:val="center"/>
          </w:tcPr>
          <w:p w14:paraId="3FC5CCD9"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华中师范大学文学院</w:t>
            </w:r>
          </w:p>
        </w:tc>
        <w:tc>
          <w:tcPr>
            <w:tcW w:w="1595" w:type="dxa"/>
            <w:vAlign w:val="center"/>
          </w:tcPr>
          <w:p w14:paraId="225065B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42-1060/I</w:t>
            </w:r>
          </w:p>
        </w:tc>
      </w:tr>
      <w:tr w:rsidR="00B97A82" w14:paraId="71E2482F" w14:textId="77777777">
        <w:trPr>
          <w:trHeight w:val="385"/>
          <w:jc w:val="center"/>
        </w:trPr>
        <w:tc>
          <w:tcPr>
            <w:tcW w:w="9231" w:type="dxa"/>
            <w:gridSpan w:val="3"/>
            <w:vAlign w:val="center"/>
          </w:tcPr>
          <w:p w14:paraId="76E6088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中国文学</w:t>
            </w:r>
          </w:p>
        </w:tc>
      </w:tr>
      <w:tr w:rsidR="00B97A82" w14:paraId="336ED82A" w14:textId="77777777">
        <w:trPr>
          <w:trHeight w:val="301"/>
          <w:jc w:val="center"/>
        </w:trPr>
        <w:tc>
          <w:tcPr>
            <w:tcW w:w="3483" w:type="dxa"/>
            <w:vAlign w:val="center"/>
          </w:tcPr>
          <w:p w14:paraId="10F8255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1ABD5499"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6C632AD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4D9CB7E4" w14:textId="77777777">
        <w:trPr>
          <w:trHeight w:val="301"/>
          <w:jc w:val="center"/>
        </w:trPr>
        <w:tc>
          <w:tcPr>
            <w:tcW w:w="3483" w:type="dxa"/>
            <w:vAlign w:val="center"/>
          </w:tcPr>
          <w:p w14:paraId="3E67924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文学遗产</w:t>
            </w:r>
          </w:p>
        </w:tc>
        <w:tc>
          <w:tcPr>
            <w:tcW w:w="4153" w:type="dxa"/>
            <w:vAlign w:val="center"/>
          </w:tcPr>
          <w:p w14:paraId="2664AC6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中国社会科学院文学研究所</w:t>
            </w:r>
          </w:p>
        </w:tc>
        <w:tc>
          <w:tcPr>
            <w:tcW w:w="1595" w:type="dxa"/>
            <w:vAlign w:val="center"/>
          </w:tcPr>
          <w:p w14:paraId="7F35CA3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11-1009/I</w:t>
            </w:r>
          </w:p>
        </w:tc>
      </w:tr>
      <w:tr w:rsidR="00B97A82" w14:paraId="46998288" w14:textId="77777777">
        <w:trPr>
          <w:trHeight w:val="301"/>
          <w:jc w:val="center"/>
        </w:trPr>
        <w:tc>
          <w:tcPr>
            <w:tcW w:w="3483" w:type="dxa"/>
            <w:vAlign w:val="center"/>
          </w:tcPr>
          <w:p w14:paraId="104779F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中国现代文学研究丛刊</w:t>
            </w:r>
          </w:p>
        </w:tc>
        <w:tc>
          <w:tcPr>
            <w:tcW w:w="4153" w:type="dxa"/>
            <w:vAlign w:val="center"/>
          </w:tcPr>
          <w:p w14:paraId="211F1EA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中国现代文学馆</w:t>
            </w:r>
          </w:p>
        </w:tc>
        <w:tc>
          <w:tcPr>
            <w:tcW w:w="1595" w:type="dxa"/>
            <w:vAlign w:val="center"/>
          </w:tcPr>
          <w:p w14:paraId="41E6997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11-2589/I</w:t>
            </w:r>
          </w:p>
        </w:tc>
      </w:tr>
      <w:tr w:rsidR="00B97A82" w14:paraId="242CDD6D" w14:textId="77777777">
        <w:trPr>
          <w:trHeight w:val="416"/>
          <w:jc w:val="center"/>
        </w:trPr>
        <w:tc>
          <w:tcPr>
            <w:tcW w:w="9231" w:type="dxa"/>
            <w:gridSpan w:val="3"/>
            <w:vAlign w:val="center"/>
          </w:tcPr>
          <w:p w14:paraId="0A31664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艺术学</w:t>
            </w:r>
          </w:p>
        </w:tc>
      </w:tr>
      <w:tr w:rsidR="00B97A82" w14:paraId="3F2D7F0B" w14:textId="77777777">
        <w:trPr>
          <w:trHeight w:val="301"/>
          <w:jc w:val="center"/>
        </w:trPr>
        <w:tc>
          <w:tcPr>
            <w:tcW w:w="3483" w:type="dxa"/>
            <w:vAlign w:val="center"/>
          </w:tcPr>
          <w:p w14:paraId="6837643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300C154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5A991E5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021F3D5C" w14:textId="77777777">
        <w:trPr>
          <w:trHeight w:val="301"/>
          <w:jc w:val="center"/>
        </w:trPr>
        <w:tc>
          <w:tcPr>
            <w:tcW w:w="3483" w:type="dxa"/>
            <w:vAlign w:val="center"/>
          </w:tcPr>
          <w:p w14:paraId="4F6F8C8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音乐研究</w:t>
            </w:r>
          </w:p>
        </w:tc>
        <w:tc>
          <w:tcPr>
            <w:tcW w:w="4153" w:type="dxa"/>
            <w:vAlign w:val="center"/>
          </w:tcPr>
          <w:p w14:paraId="056E23F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人民音乐出版社</w:t>
            </w:r>
          </w:p>
        </w:tc>
        <w:tc>
          <w:tcPr>
            <w:tcW w:w="1595" w:type="dxa"/>
            <w:vAlign w:val="center"/>
          </w:tcPr>
          <w:p w14:paraId="6D66217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11-1665/J</w:t>
            </w:r>
          </w:p>
        </w:tc>
      </w:tr>
      <w:tr w:rsidR="00B97A82" w14:paraId="2C24049B" w14:textId="77777777">
        <w:trPr>
          <w:trHeight w:val="301"/>
          <w:jc w:val="center"/>
        </w:trPr>
        <w:tc>
          <w:tcPr>
            <w:tcW w:w="3483" w:type="dxa"/>
            <w:vAlign w:val="center"/>
          </w:tcPr>
          <w:p w14:paraId="0381A59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美术研究</w:t>
            </w:r>
          </w:p>
        </w:tc>
        <w:tc>
          <w:tcPr>
            <w:tcW w:w="4153" w:type="dxa"/>
            <w:vAlign w:val="center"/>
          </w:tcPr>
          <w:p w14:paraId="1FBABAC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中央美术学院</w:t>
            </w:r>
          </w:p>
        </w:tc>
        <w:tc>
          <w:tcPr>
            <w:tcW w:w="1595" w:type="dxa"/>
            <w:vAlign w:val="center"/>
          </w:tcPr>
          <w:p w14:paraId="599B0BE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11-1190/J</w:t>
            </w:r>
          </w:p>
        </w:tc>
      </w:tr>
      <w:tr w:rsidR="00B97A82" w14:paraId="0B4C5630" w14:textId="77777777">
        <w:trPr>
          <w:trHeight w:val="301"/>
          <w:jc w:val="center"/>
        </w:trPr>
        <w:tc>
          <w:tcPr>
            <w:tcW w:w="3483" w:type="dxa"/>
            <w:vAlign w:val="center"/>
          </w:tcPr>
          <w:p w14:paraId="7CD1772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电影艺术</w:t>
            </w:r>
          </w:p>
        </w:tc>
        <w:tc>
          <w:tcPr>
            <w:tcW w:w="4153" w:type="dxa"/>
            <w:vAlign w:val="center"/>
          </w:tcPr>
          <w:p w14:paraId="0AD468D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中国电影家协会</w:t>
            </w:r>
          </w:p>
        </w:tc>
        <w:tc>
          <w:tcPr>
            <w:tcW w:w="1595" w:type="dxa"/>
            <w:vAlign w:val="center"/>
          </w:tcPr>
          <w:p w14:paraId="11C69B9B"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11-1528/J</w:t>
            </w:r>
          </w:p>
        </w:tc>
      </w:tr>
      <w:tr w:rsidR="00B97A82" w14:paraId="4BC5E4A0" w14:textId="77777777">
        <w:trPr>
          <w:trHeight w:val="477"/>
          <w:jc w:val="center"/>
        </w:trPr>
        <w:tc>
          <w:tcPr>
            <w:tcW w:w="9231" w:type="dxa"/>
            <w:gridSpan w:val="3"/>
            <w:vAlign w:val="center"/>
          </w:tcPr>
          <w:p w14:paraId="0A9330D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lastRenderedPageBreak/>
              <w:t>历史学</w:t>
            </w:r>
          </w:p>
        </w:tc>
      </w:tr>
      <w:tr w:rsidR="00B97A82" w14:paraId="748FD33C" w14:textId="77777777">
        <w:trPr>
          <w:trHeight w:val="301"/>
          <w:jc w:val="center"/>
        </w:trPr>
        <w:tc>
          <w:tcPr>
            <w:tcW w:w="3483" w:type="dxa"/>
            <w:vAlign w:val="center"/>
          </w:tcPr>
          <w:p w14:paraId="01E0A84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22A3FFE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089C706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5B60FB6C" w14:textId="77777777">
        <w:trPr>
          <w:trHeight w:val="301"/>
          <w:jc w:val="center"/>
        </w:trPr>
        <w:tc>
          <w:tcPr>
            <w:tcW w:w="3483" w:type="dxa"/>
            <w:vAlign w:val="center"/>
          </w:tcPr>
          <w:p w14:paraId="4CA7A61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近代史研究</w:t>
            </w:r>
          </w:p>
        </w:tc>
        <w:tc>
          <w:tcPr>
            <w:tcW w:w="4153" w:type="dxa"/>
            <w:vAlign w:val="center"/>
          </w:tcPr>
          <w:p w14:paraId="569CE0E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中国社会科学院近代史研究所</w:t>
            </w:r>
          </w:p>
        </w:tc>
        <w:tc>
          <w:tcPr>
            <w:tcW w:w="1595" w:type="dxa"/>
            <w:vAlign w:val="center"/>
          </w:tcPr>
          <w:p w14:paraId="5B6C0DF9"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11-1215/K</w:t>
            </w:r>
          </w:p>
        </w:tc>
      </w:tr>
      <w:tr w:rsidR="00B97A82" w14:paraId="3BB05890" w14:textId="77777777">
        <w:trPr>
          <w:trHeight w:val="301"/>
          <w:jc w:val="center"/>
        </w:trPr>
        <w:tc>
          <w:tcPr>
            <w:tcW w:w="3483" w:type="dxa"/>
            <w:vAlign w:val="center"/>
          </w:tcPr>
          <w:p w14:paraId="329A42A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中国史研究</w:t>
            </w:r>
          </w:p>
        </w:tc>
        <w:tc>
          <w:tcPr>
            <w:tcW w:w="4153" w:type="dxa"/>
            <w:vAlign w:val="center"/>
          </w:tcPr>
          <w:p w14:paraId="62FB505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中国社会科学院历史研究所</w:t>
            </w:r>
          </w:p>
        </w:tc>
        <w:tc>
          <w:tcPr>
            <w:tcW w:w="1595" w:type="dxa"/>
            <w:vAlign w:val="center"/>
          </w:tcPr>
          <w:p w14:paraId="5E45ED6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11-1039/K</w:t>
            </w:r>
          </w:p>
        </w:tc>
      </w:tr>
      <w:tr w:rsidR="00B97A82" w14:paraId="0409C1FF" w14:textId="77777777">
        <w:trPr>
          <w:trHeight w:val="301"/>
          <w:jc w:val="center"/>
        </w:trPr>
        <w:tc>
          <w:tcPr>
            <w:tcW w:w="3483" w:type="dxa"/>
            <w:vAlign w:val="center"/>
          </w:tcPr>
          <w:p w14:paraId="77425A3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世界历史</w:t>
            </w:r>
          </w:p>
        </w:tc>
        <w:tc>
          <w:tcPr>
            <w:tcW w:w="4153" w:type="dxa"/>
            <w:vAlign w:val="center"/>
          </w:tcPr>
          <w:p w14:paraId="478CAC6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中国社会科学院世界历史研究所</w:t>
            </w:r>
          </w:p>
        </w:tc>
        <w:tc>
          <w:tcPr>
            <w:tcW w:w="1595" w:type="dxa"/>
            <w:vAlign w:val="center"/>
          </w:tcPr>
          <w:p w14:paraId="7ABEC7F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11-1046/K</w:t>
            </w:r>
          </w:p>
        </w:tc>
      </w:tr>
      <w:tr w:rsidR="00B97A82" w14:paraId="6A29ACEE" w14:textId="77777777">
        <w:trPr>
          <w:trHeight w:val="383"/>
          <w:jc w:val="center"/>
        </w:trPr>
        <w:tc>
          <w:tcPr>
            <w:tcW w:w="9231" w:type="dxa"/>
            <w:gridSpan w:val="3"/>
            <w:vAlign w:val="center"/>
          </w:tcPr>
          <w:p w14:paraId="05640BE9"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考古学</w:t>
            </w:r>
          </w:p>
        </w:tc>
      </w:tr>
      <w:tr w:rsidR="00B97A82" w14:paraId="1C7690DE" w14:textId="77777777">
        <w:trPr>
          <w:trHeight w:val="286"/>
          <w:jc w:val="center"/>
        </w:trPr>
        <w:tc>
          <w:tcPr>
            <w:tcW w:w="3483" w:type="dxa"/>
            <w:vAlign w:val="center"/>
          </w:tcPr>
          <w:p w14:paraId="5BDC04A5" w14:textId="77777777" w:rsidR="00B97A82" w:rsidRDefault="00000000">
            <w:pPr>
              <w:widowControl/>
              <w:spacing w:line="360" w:lineRule="exact"/>
              <w:jc w:val="center"/>
              <w:textAlignment w:val="top"/>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22AB1425" w14:textId="77777777" w:rsidR="00B97A82" w:rsidRDefault="00000000">
            <w:pPr>
              <w:widowControl/>
              <w:spacing w:line="360" w:lineRule="exact"/>
              <w:jc w:val="center"/>
              <w:textAlignment w:val="top"/>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18309FF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44212443" w14:textId="77777777">
        <w:trPr>
          <w:trHeight w:val="301"/>
          <w:jc w:val="center"/>
        </w:trPr>
        <w:tc>
          <w:tcPr>
            <w:tcW w:w="3483" w:type="dxa"/>
            <w:vAlign w:val="center"/>
          </w:tcPr>
          <w:p w14:paraId="0BA053F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考古</w:t>
            </w:r>
          </w:p>
        </w:tc>
        <w:tc>
          <w:tcPr>
            <w:tcW w:w="4153" w:type="dxa"/>
            <w:vAlign w:val="center"/>
          </w:tcPr>
          <w:p w14:paraId="20C1F0D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中国社会科学院考古研究所</w:t>
            </w:r>
          </w:p>
        </w:tc>
        <w:tc>
          <w:tcPr>
            <w:tcW w:w="1595" w:type="dxa"/>
            <w:vAlign w:val="center"/>
          </w:tcPr>
          <w:p w14:paraId="4B4228B9"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11-1208</w:t>
            </w:r>
          </w:p>
        </w:tc>
      </w:tr>
      <w:tr w:rsidR="00B97A82" w14:paraId="2A9385D9" w14:textId="77777777">
        <w:trPr>
          <w:trHeight w:val="405"/>
          <w:jc w:val="center"/>
        </w:trPr>
        <w:tc>
          <w:tcPr>
            <w:tcW w:w="9231" w:type="dxa"/>
            <w:gridSpan w:val="3"/>
            <w:vAlign w:val="center"/>
          </w:tcPr>
          <w:p w14:paraId="4678FD2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经济学</w:t>
            </w:r>
          </w:p>
        </w:tc>
      </w:tr>
      <w:tr w:rsidR="00B97A82" w14:paraId="79427F27" w14:textId="77777777">
        <w:trPr>
          <w:trHeight w:val="301"/>
          <w:jc w:val="center"/>
        </w:trPr>
        <w:tc>
          <w:tcPr>
            <w:tcW w:w="3483" w:type="dxa"/>
            <w:vAlign w:val="center"/>
          </w:tcPr>
          <w:p w14:paraId="7882ABC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4804B1E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7728F4C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395B1AA0" w14:textId="77777777">
        <w:trPr>
          <w:trHeight w:val="301"/>
          <w:jc w:val="center"/>
        </w:trPr>
        <w:tc>
          <w:tcPr>
            <w:tcW w:w="3483" w:type="dxa"/>
            <w:vAlign w:val="center"/>
          </w:tcPr>
          <w:p w14:paraId="071502D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世界经济</w:t>
            </w:r>
          </w:p>
        </w:tc>
        <w:tc>
          <w:tcPr>
            <w:tcW w:w="4153" w:type="dxa"/>
            <w:vAlign w:val="center"/>
          </w:tcPr>
          <w:p w14:paraId="4C1BB05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中国社会科学院世界经济与政治研究所</w:t>
            </w:r>
          </w:p>
        </w:tc>
        <w:tc>
          <w:tcPr>
            <w:tcW w:w="1595" w:type="dxa"/>
            <w:vAlign w:val="center"/>
          </w:tcPr>
          <w:p w14:paraId="5D484A6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11-1138/F</w:t>
            </w:r>
          </w:p>
        </w:tc>
      </w:tr>
      <w:tr w:rsidR="00B97A82" w14:paraId="1BF24989" w14:textId="77777777">
        <w:trPr>
          <w:trHeight w:val="301"/>
          <w:jc w:val="center"/>
        </w:trPr>
        <w:tc>
          <w:tcPr>
            <w:tcW w:w="3483" w:type="dxa"/>
            <w:vAlign w:val="center"/>
          </w:tcPr>
          <w:p w14:paraId="7719315B"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金融研究</w:t>
            </w:r>
          </w:p>
        </w:tc>
        <w:tc>
          <w:tcPr>
            <w:tcW w:w="4153" w:type="dxa"/>
            <w:vAlign w:val="center"/>
          </w:tcPr>
          <w:p w14:paraId="1C8769F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中国金融学会</w:t>
            </w:r>
          </w:p>
        </w:tc>
        <w:tc>
          <w:tcPr>
            <w:tcW w:w="1595" w:type="dxa"/>
            <w:vAlign w:val="center"/>
          </w:tcPr>
          <w:p w14:paraId="11F916F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11-1268/F</w:t>
            </w:r>
          </w:p>
        </w:tc>
      </w:tr>
      <w:tr w:rsidR="00B97A82" w14:paraId="1CA9A4B9" w14:textId="77777777">
        <w:trPr>
          <w:trHeight w:val="301"/>
          <w:jc w:val="center"/>
        </w:trPr>
        <w:tc>
          <w:tcPr>
            <w:tcW w:w="3483" w:type="dxa"/>
            <w:vAlign w:val="center"/>
          </w:tcPr>
          <w:p w14:paraId="38FBDDC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会计研究</w:t>
            </w:r>
          </w:p>
        </w:tc>
        <w:tc>
          <w:tcPr>
            <w:tcW w:w="4153" w:type="dxa"/>
            <w:vAlign w:val="center"/>
          </w:tcPr>
          <w:p w14:paraId="31778F9B"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中国会计学会</w:t>
            </w:r>
          </w:p>
        </w:tc>
        <w:tc>
          <w:tcPr>
            <w:tcW w:w="1595" w:type="dxa"/>
            <w:vAlign w:val="center"/>
          </w:tcPr>
          <w:p w14:paraId="52CCFA4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11-1078/F</w:t>
            </w:r>
          </w:p>
        </w:tc>
      </w:tr>
      <w:tr w:rsidR="00B97A82" w14:paraId="738A8746" w14:textId="77777777">
        <w:trPr>
          <w:trHeight w:val="301"/>
          <w:jc w:val="center"/>
        </w:trPr>
        <w:tc>
          <w:tcPr>
            <w:tcW w:w="3483" w:type="dxa"/>
            <w:vAlign w:val="center"/>
          </w:tcPr>
          <w:p w14:paraId="3321128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经济学（季刊）</w:t>
            </w:r>
          </w:p>
        </w:tc>
        <w:tc>
          <w:tcPr>
            <w:tcW w:w="4153" w:type="dxa"/>
            <w:vAlign w:val="center"/>
          </w:tcPr>
          <w:p w14:paraId="16D02C7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北京大学中国经济研究中心</w:t>
            </w:r>
          </w:p>
        </w:tc>
        <w:tc>
          <w:tcPr>
            <w:tcW w:w="1595" w:type="dxa"/>
            <w:vAlign w:val="center"/>
          </w:tcPr>
          <w:p w14:paraId="4B46BB4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11-6010/F</w:t>
            </w:r>
          </w:p>
        </w:tc>
      </w:tr>
      <w:tr w:rsidR="00B97A82" w14:paraId="50346A5A" w14:textId="77777777">
        <w:trPr>
          <w:trHeight w:val="301"/>
          <w:jc w:val="center"/>
        </w:trPr>
        <w:tc>
          <w:tcPr>
            <w:tcW w:w="3483" w:type="dxa"/>
            <w:vAlign w:val="center"/>
          </w:tcPr>
          <w:p w14:paraId="2474806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数量经济技术经济研究</w:t>
            </w:r>
          </w:p>
        </w:tc>
        <w:tc>
          <w:tcPr>
            <w:tcW w:w="4153" w:type="dxa"/>
            <w:vAlign w:val="center"/>
          </w:tcPr>
          <w:p w14:paraId="246E4ED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数量经济与技术经济研究所</w:t>
            </w:r>
          </w:p>
        </w:tc>
        <w:tc>
          <w:tcPr>
            <w:tcW w:w="1595" w:type="dxa"/>
            <w:vAlign w:val="center"/>
          </w:tcPr>
          <w:p w14:paraId="36D2CDF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11-1087/F</w:t>
            </w:r>
          </w:p>
        </w:tc>
      </w:tr>
      <w:tr w:rsidR="00B97A82" w14:paraId="1C6182A5" w14:textId="77777777">
        <w:trPr>
          <w:trHeight w:val="350"/>
          <w:jc w:val="center"/>
        </w:trPr>
        <w:tc>
          <w:tcPr>
            <w:tcW w:w="9231" w:type="dxa"/>
            <w:gridSpan w:val="3"/>
            <w:vAlign w:val="center"/>
          </w:tcPr>
          <w:p w14:paraId="05E0CE9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政治学</w:t>
            </w:r>
          </w:p>
        </w:tc>
      </w:tr>
      <w:tr w:rsidR="00B97A82" w14:paraId="46864548" w14:textId="77777777">
        <w:trPr>
          <w:trHeight w:val="301"/>
          <w:jc w:val="center"/>
        </w:trPr>
        <w:tc>
          <w:tcPr>
            <w:tcW w:w="3483" w:type="dxa"/>
            <w:vAlign w:val="center"/>
          </w:tcPr>
          <w:p w14:paraId="63DDB1FB"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4B01D34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20145179"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21EB2C7E" w14:textId="77777777">
        <w:trPr>
          <w:trHeight w:val="301"/>
          <w:jc w:val="center"/>
        </w:trPr>
        <w:tc>
          <w:tcPr>
            <w:tcW w:w="3483" w:type="dxa"/>
            <w:vAlign w:val="center"/>
          </w:tcPr>
          <w:p w14:paraId="281CA91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世界经济与政治</w:t>
            </w:r>
          </w:p>
        </w:tc>
        <w:tc>
          <w:tcPr>
            <w:tcW w:w="4153" w:type="dxa"/>
            <w:vAlign w:val="center"/>
          </w:tcPr>
          <w:p w14:paraId="6E8F60D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中国社会科学院世界经济与政治研究所</w:t>
            </w:r>
          </w:p>
        </w:tc>
        <w:tc>
          <w:tcPr>
            <w:tcW w:w="1595" w:type="dxa"/>
            <w:vAlign w:val="center"/>
          </w:tcPr>
          <w:p w14:paraId="0D84277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11-1343/F</w:t>
            </w:r>
          </w:p>
        </w:tc>
      </w:tr>
      <w:tr w:rsidR="00B97A82" w14:paraId="452AFF4A" w14:textId="77777777">
        <w:trPr>
          <w:trHeight w:val="301"/>
          <w:jc w:val="center"/>
        </w:trPr>
        <w:tc>
          <w:tcPr>
            <w:tcW w:w="3483" w:type="dxa"/>
            <w:vAlign w:val="center"/>
          </w:tcPr>
          <w:p w14:paraId="5616A7F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当代亚太</w:t>
            </w:r>
          </w:p>
        </w:tc>
        <w:tc>
          <w:tcPr>
            <w:tcW w:w="4153" w:type="dxa"/>
            <w:vAlign w:val="center"/>
          </w:tcPr>
          <w:p w14:paraId="3E360EBD" w14:textId="77777777" w:rsidR="00B97A82" w:rsidRDefault="00000000">
            <w:pPr>
              <w:widowControl/>
              <w:spacing w:line="360" w:lineRule="exact"/>
              <w:jc w:val="center"/>
              <w:textAlignment w:val="center"/>
              <w:rPr>
                <w:rFonts w:ascii="宋体" w:hAnsi="宋体" w:cs="宋体"/>
                <w:snapToGrid w:val="0"/>
                <w:color w:val="000000"/>
                <w:spacing w:val="-6"/>
                <w:kern w:val="0"/>
                <w:sz w:val="24"/>
              </w:rPr>
            </w:pPr>
            <w:r>
              <w:rPr>
                <w:rFonts w:ascii="宋体" w:hAnsi="宋体" w:cs="宋体" w:hint="eastAsia"/>
                <w:snapToGrid w:val="0"/>
                <w:color w:val="000000"/>
                <w:spacing w:val="-6"/>
                <w:kern w:val="0"/>
                <w:sz w:val="24"/>
              </w:rPr>
              <w:t>中国社会科学院亚洲与全球战略研究院等</w:t>
            </w:r>
          </w:p>
        </w:tc>
        <w:tc>
          <w:tcPr>
            <w:tcW w:w="1595" w:type="dxa"/>
            <w:vAlign w:val="center"/>
          </w:tcPr>
          <w:p w14:paraId="3AE02CF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11-3706/C</w:t>
            </w:r>
          </w:p>
        </w:tc>
      </w:tr>
      <w:tr w:rsidR="00B97A82" w14:paraId="182A835C" w14:textId="77777777">
        <w:trPr>
          <w:trHeight w:val="301"/>
          <w:jc w:val="center"/>
        </w:trPr>
        <w:tc>
          <w:tcPr>
            <w:tcW w:w="3483" w:type="dxa"/>
            <w:vAlign w:val="center"/>
          </w:tcPr>
          <w:p w14:paraId="1D908CC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国际问题研究</w:t>
            </w:r>
          </w:p>
        </w:tc>
        <w:tc>
          <w:tcPr>
            <w:tcW w:w="4153" w:type="dxa"/>
            <w:vAlign w:val="center"/>
          </w:tcPr>
          <w:p w14:paraId="4D749DE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中国国际问题研究所</w:t>
            </w:r>
          </w:p>
        </w:tc>
        <w:tc>
          <w:tcPr>
            <w:tcW w:w="1595" w:type="dxa"/>
            <w:vAlign w:val="center"/>
          </w:tcPr>
          <w:p w14:paraId="0DDAA64D"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11-1504/D</w:t>
            </w:r>
          </w:p>
        </w:tc>
      </w:tr>
      <w:tr w:rsidR="00B97A82" w14:paraId="7C4844F9" w14:textId="77777777">
        <w:trPr>
          <w:trHeight w:val="383"/>
          <w:jc w:val="center"/>
        </w:trPr>
        <w:tc>
          <w:tcPr>
            <w:tcW w:w="9231" w:type="dxa"/>
            <w:gridSpan w:val="3"/>
            <w:vAlign w:val="center"/>
          </w:tcPr>
          <w:p w14:paraId="31FE1A6B"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法学</w:t>
            </w:r>
          </w:p>
        </w:tc>
      </w:tr>
      <w:tr w:rsidR="00B97A82" w14:paraId="4348E5AA" w14:textId="77777777">
        <w:trPr>
          <w:trHeight w:val="301"/>
          <w:jc w:val="center"/>
        </w:trPr>
        <w:tc>
          <w:tcPr>
            <w:tcW w:w="3483" w:type="dxa"/>
            <w:vAlign w:val="center"/>
          </w:tcPr>
          <w:p w14:paraId="7B8AF6F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1D3090B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6B2D48A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6F11FCA7" w14:textId="77777777">
        <w:trPr>
          <w:trHeight w:val="301"/>
          <w:jc w:val="center"/>
        </w:trPr>
        <w:tc>
          <w:tcPr>
            <w:tcW w:w="3483" w:type="dxa"/>
            <w:vAlign w:val="center"/>
          </w:tcPr>
          <w:p w14:paraId="5E9F912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中国法学</w:t>
            </w:r>
          </w:p>
        </w:tc>
        <w:tc>
          <w:tcPr>
            <w:tcW w:w="4153" w:type="dxa"/>
            <w:vAlign w:val="center"/>
          </w:tcPr>
          <w:p w14:paraId="2A919D8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中国法学会</w:t>
            </w:r>
          </w:p>
        </w:tc>
        <w:tc>
          <w:tcPr>
            <w:tcW w:w="1595" w:type="dxa"/>
            <w:vAlign w:val="center"/>
          </w:tcPr>
          <w:p w14:paraId="2F551BA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11-1030/D</w:t>
            </w:r>
          </w:p>
        </w:tc>
      </w:tr>
      <w:tr w:rsidR="00B97A82" w14:paraId="550129ED" w14:textId="77777777">
        <w:trPr>
          <w:trHeight w:val="301"/>
          <w:jc w:val="center"/>
        </w:trPr>
        <w:tc>
          <w:tcPr>
            <w:tcW w:w="3483" w:type="dxa"/>
            <w:vAlign w:val="center"/>
          </w:tcPr>
          <w:p w14:paraId="2016749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中外法学</w:t>
            </w:r>
          </w:p>
        </w:tc>
        <w:tc>
          <w:tcPr>
            <w:tcW w:w="4153" w:type="dxa"/>
            <w:vAlign w:val="center"/>
          </w:tcPr>
          <w:p w14:paraId="1883FB0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北京大学</w:t>
            </w:r>
          </w:p>
        </w:tc>
        <w:tc>
          <w:tcPr>
            <w:tcW w:w="1595" w:type="dxa"/>
            <w:vAlign w:val="center"/>
          </w:tcPr>
          <w:p w14:paraId="1A41450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11-2447/D</w:t>
            </w:r>
          </w:p>
        </w:tc>
      </w:tr>
      <w:tr w:rsidR="00B97A82" w14:paraId="1FF4E5EC" w14:textId="77777777">
        <w:trPr>
          <w:trHeight w:val="301"/>
          <w:jc w:val="center"/>
        </w:trPr>
        <w:tc>
          <w:tcPr>
            <w:tcW w:w="3483" w:type="dxa"/>
            <w:vAlign w:val="center"/>
          </w:tcPr>
          <w:p w14:paraId="28B25EE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法学家</w:t>
            </w:r>
          </w:p>
        </w:tc>
        <w:tc>
          <w:tcPr>
            <w:tcW w:w="4153" w:type="dxa"/>
            <w:vAlign w:val="center"/>
          </w:tcPr>
          <w:p w14:paraId="5DEEF29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中国人民大学</w:t>
            </w:r>
          </w:p>
        </w:tc>
        <w:tc>
          <w:tcPr>
            <w:tcW w:w="1595" w:type="dxa"/>
            <w:vAlign w:val="center"/>
          </w:tcPr>
          <w:p w14:paraId="32DE948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11-3212/D</w:t>
            </w:r>
          </w:p>
        </w:tc>
      </w:tr>
      <w:tr w:rsidR="00B97A82" w14:paraId="5FABA94B" w14:textId="77777777">
        <w:trPr>
          <w:trHeight w:val="313"/>
          <w:jc w:val="center"/>
        </w:trPr>
        <w:tc>
          <w:tcPr>
            <w:tcW w:w="9231" w:type="dxa"/>
            <w:gridSpan w:val="3"/>
            <w:vAlign w:val="center"/>
          </w:tcPr>
          <w:p w14:paraId="1125514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社会学</w:t>
            </w:r>
          </w:p>
        </w:tc>
      </w:tr>
      <w:tr w:rsidR="00B97A82" w14:paraId="28787131" w14:textId="77777777">
        <w:trPr>
          <w:trHeight w:val="301"/>
          <w:jc w:val="center"/>
        </w:trPr>
        <w:tc>
          <w:tcPr>
            <w:tcW w:w="3483" w:type="dxa"/>
            <w:vAlign w:val="center"/>
          </w:tcPr>
          <w:p w14:paraId="578A8B4B"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790EAF6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436C2FF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5B054499" w14:textId="77777777">
        <w:trPr>
          <w:trHeight w:val="301"/>
          <w:jc w:val="center"/>
        </w:trPr>
        <w:tc>
          <w:tcPr>
            <w:tcW w:w="3483" w:type="dxa"/>
            <w:vAlign w:val="center"/>
          </w:tcPr>
          <w:p w14:paraId="2F9B3E9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人口研究</w:t>
            </w:r>
          </w:p>
        </w:tc>
        <w:tc>
          <w:tcPr>
            <w:tcW w:w="4153" w:type="dxa"/>
            <w:vAlign w:val="center"/>
          </w:tcPr>
          <w:p w14:paraId="71BC0B6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中国人民大学</w:t>
            </w:r>
          </w:p>
        </w:tc>
        <w:tc>
          <w:tcPr>
            <w:tcW w:w="1595" w:type="dxa"/>
            <w:vAlign w:val="center"/>
          </w:tcPr>
          <w:p w14:paraId="560D65B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11-1489/C</w:t>
            </w:r>
          </w:p>
        </w:tc>
      </w:tr>
      <w:tr w:rsidR="00B97A82" w14:paraId="61271FED" w14:textId="77777777">
        <w:trPr>
          <w:trHeight w:val="373"/>
          <w:jc w:val="center"/>
        </w:trPr>
        <w:tc>
          <w:tcPr>
            <w:tcW w:w="9231" w:type="dxa"/>
            <w:gridSpan w:val="3"/>
            <w:vAlign w:val="center"/>
          </w:tcPr>
          <w:p w14:paraId="7425973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民族学</w:t>
            </w:r>
          </w:p>
        </w:tc>
      </w:tr>
      <w:tr w:rsidR="00B97A82" w14:paraId="2999CE8F" w14:textId="77777777">
        <w:trPr>
          <w:trHeight w:val="301"/>
          <w:jc w:val="center"/>
        </w:trPr>
        <w:tc>
          <w:tcPr>
            <w:tcW w:w="3483" w:type="dxa"/>
            <w:vAlign w:val="center"/>
          </w:tcPr>
          <w:p w14:paraId="3500A62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74F41FC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54750DA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59919114" w14:textId="77777777">
        <w:trPr>
          <w:trHeight w:val="301"/>
          <w:jc w:val="center"/>
        </w:trPr>
        <w:tc>
          <w:tcPr>
            <w:tcW w:w="3483" w:type="dxa"/>
            <w:vAlign w:val="center"/>
          </w:tcPr>
          <w:p w14:paraId="0C96065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中央民族大学学报</w:t>
            </w:r>
            <w:r>
              <w:rPr>
                <w:rFonts w:ascii="宋体" w:hAnsi="宋体" w:cs="宋体"/>
                <w:color w:val="000000"/>
                <w:sz w:val="24"/>
              </w:rPr>
              <w:t>(</w:t>
            </w:r>
            <w:r>
              <w:rPr>
                <w:rFonts w:ascii="宋体" w:hAnsi="宋体" w:cs="宋体" w:hint="eastAsia"/>
                <w:color w:val="000000"/>
                <w:sz w:val="24"/>
              </w:rPr>
              <w:t>哲学社会科学版</w:t>
            </w:r>
            <w:r>
              <w:rPr>
                <w:rFonts w:ascii="宋体" w:hAnsi="宋体" w:cs="宋体"/>
                <w:color w:val="000000"/>
                <w:sz w:val="24"/>
              </w:rPr>
              <w:t>)</w:t>
            </w:r>
          </w:p>
        </w:tc>
        <w:tc>
          <w:tcPr>
            <w:tcW w:w="4153" w:type="dxa"/>
            <w:vAlign w:val="center"/>
          </w:tcPr>
          <w:p w14:paraId="727DE88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中央民族大学</w:t>
            </w:r>
          </w:p>
        </w:tc>
        <w:tc>
          <w:tcPr>
            <w:tcW w:w="1595" w:type="dxa"/>
            <w:vAlign w:val="center"/>
          </w:tcPr>
          <w:p w14:paraId="634E9AB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11-3530/C</w:t>
            </w:r>
          </w:p>
        </w:tc>
      </w:tr>
      <w:tr w:rsidR="00B97A82" w14:paraId="2E47880C" w14:textId="77777777">
        <w:trPr>
          <w:trHeight w:val="301"/>
          <w:jc w:val="center"/>
        </w:trPr>
        <w:tc>
          <w:tcPr>
            <w:tcW w:w="3483" w:type="dxa"/>
            <w:vAlign w:val="center"/>
          </w:tcPr>
          <w:p w14:paraId="4077941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西南民族大学学报</w:t>
            </w:r>
            <w:r>
              <w:rPr>
                <w:rFonts w:ascii="宋体" w:hAnsi="宋体" w:cs="宋体"/>
                <w:color w:val="000000"/>
                <w:sz w:val="24"/>
              </w:rPr>
              <w:t>(</w:t>
            </w:r>
            <w:r>
              <w:rPr>
                <w:rFonts w:ascii="宋体" w:hAnsi="宋体" w:cs="宋体" w:hint="eastAsia"/>
                <w:color w:val="000000"/>
                <w:sz w:val="24"/>
              </w:rPr>
              <w:t>人文社会科学版</w:t>
            </w:r>
            <w:r>
              <w:rPr>
                <w:rFonts w:ascii="宋体" w:hAnsi="宋体" w:cs="宋体"/>
                <w:color w:val="000000"/>
                <w:sz w:val="24"/>
              </w:rPr>
              <w:t>)</w:t>
            </w:r>
          </w:p>
        </w:tc>
        <w:tc>
          <w:tcPr>
            <w:tcW w:w="4153" w:type="dxa"/>
            <w:vAlign w:val="center"/>
          </w:tcPr>
          <w:p w14:paraId="467A134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西南民族大学</w:t>
            </w:r>
          </w:p>
        </w:tc>
        <w:tc>
          <w:tcPr>
            <w:tcW w:w="1595" w:type="dxa"/>
            <w:vAlign w:val="center"/>
          </w:tcPr>
          <w:p w14:paraId="544320A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51-1671/C</w:t>
            </w:r>
          </w:p>
        </w:tc>
      </w:tr>
      <w:tr w:rsidR="00B97A82" w14:paraId="368BCF82" w14:textId="77777777">
        <w:trPr>
          <w:trHeight w:val="451"/>
          <w:jc w:val="center"/>
        </w:trPr>
        <w:tc>
          <w:tcPr>
            <w:tcW w:w="9231" w:type="dxa"/>
            <w:gridSpan w:val="3"/>
            <w:vAlign w:val="center"/>
          </w:tcPr>
          <w:p w14:paraId="093AF9B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lastRenderedPageBreak/>
              <w:t>新闻学与传播学</w:t>
            </w:r>
          </w:p>
        </w:tc>
      </w:tr>
      <w:tr w:rsidR="00B97A82" w14:paraId="2C1234C3" w14:textId="77777777">
        <w:trPr>
          <w:trHeight w:val="301"/>
          <w:jc w:val="center"/>
        </w:trPr>
        <w:tc>
          <w:tcPr>
            <w:tcW w:w="3483" w:type="dxa"/>
            <w:vAlign w:val="center"/>
          </w:tcPr>
          <w:p w14:paraId="2CA46DC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3B13D33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029BBF9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5EDF7A39" w14:textId="77777777">
        <w:trPr>
          <w:trHeight w:val="301"/>
          <w:jc w:val="center"/>
        </w:trPr>
        <w:tc>
          <w:tcPr>
            <w:tcW w:w="3483" w:type="dxa"/>
            <w:vAlign w:val="center"/>
          </w:tcPr>
          <w:p w14:paraId="517EF11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国际新闻界</w:t>
            </w:r>
          </w:p>
        </w:tc>
        <w:tc>
          <w:tcPr>
            <w:tcW w:w="4153" w:type="dxa"/>
            <w:vAlign w:val="center"/>
          </w:tcPr>
          <w:p w14:paraId="0DF2C39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中国人民大学</w:t>
            </w:r>
          </w:p>
        </w:tc>
        <w:tc>
          <w:tcPr>
            <w:tcW w:w="1595" w:type="dxa"/>
            <w:vAlign w:val="center"/>
          </w:tcPr>
          <w:p w14:paraId="354623FD"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11-1523/</w:t>
            </w:r>
            <w:proofErr w:type="spellStart"/>
            <w:r>
              <w:rPr>
                <w:rFonts w:ascii="宋体" w:hAnsi="宋体" w:cs="宋体"/>
                <w:color w:val="000000"/>
                <w:sz w:val="24"/>
              </w:rPr>
              <w:t>G2</w:t>
            </w:r>
            <w:proofErr w:type="spellEnd"/>
          </w:p>
        </w:tc>
      </w:tr>
      <w:tr w:rsidR="00B97A82" w14:paraId="08C4E1DE" w14:textId="77777777">
        <w:trPr>
          <w:trHeight w:val="301"/>
          <w:jc w:val="center"/>
        </w:trPr>
        <w:tc>
          <w:tcPr>
            <w:tcW w:w="3483" w:type="dxa"/>
            <w:vAlign w:val="center"/>
          </w:tcPr>
          <w:p w14:paraId="3E60CA5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现代传播</w:t>
            </w:r>
            <w:r>
              <w:rPr>
                <w:rFonts w:ascii="宋体" w:hAnsi="宋体" w:cs="宋体"/>
                <w:color w:val="000000"/>
                <w:sz w:val="24"/>
              </w:rPr>
              <w:t>(</w:t>
            </w:r>
            <w:r>
              <w:rPr>
                <w:rFonts w:ascii="宋体" w:hAnsi="宋体" w:cs="宋体" w:hint="eastAsia"/>
                <w:color w:val="000000"/>
                <w:sz w:val="24"/>
              </w:rPr>
              <w:t>中国传媒大学学报</w:t>
            </w:r>
            <w:r>
              <w:rPr>
                <w:rFonts w:ascii="宋体" w:hAnsi="宋体" w:cs="宋体"/>
                <w:color w:val="000000"/>
                <w:sz w:val="24"/>
              </w:rPr>
              <w:t>)</w:t>
            </w:r>
          </w:p>
        </w:tc>
        <w:tc>
          <w:tcPr>
            <w:tcW w:w="4153" w:type="dxa"/>
            <w:vAlign w:val="center"/>
          </w:tcPr>
          <w:p w14:paraId="223EC86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中国传媒大学</w:t>
            </w:r>
          </w:p>
        </w:tc>
        <w:tc>
          <w:tcPr>
            <w:tcW w:w="1595" w:type="dxa"/>
            <w:vAlign w:val="center"/>
          </w:tcPr>
          <w:p w14:paraId="5D9A6FE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11-5363/</w:t>
            </w:r>
            <w:proofErr w:type="spellStart"/>
            <w:r>
              <w:rPr>
                <w:rFonts w:ascii="宋体" w:hAnsi="宋体" w:cs="宋体"/>
                <w:color w:val="000000"/>
                <w:sz w:val="24"/>
              </w:rPr>
              <w:t>G2</w:t>
            </w:r>
            <w:proofErr w:type="spellEnd"/>
          </w:p>
        </w:tc>
      </w:tr>
      <w:tr w:rsidR="00B97A82" w14:paraId="6B90C3E9" w14:textId="77777777">
        <w:trPr>
          <w:trHeight w:val="446"/>
          <w:jc w:val="center"/>
        </w:trPr>
        <w:tc>
          <w:tcPr>
            <w:tcW w:w="9231" w:type="dxa"/>
            <w:gridSpan w:val="3"/>
            <w:vAlign w:val="center"/>
          </w:tcPr>
          <w:p w14:paraId="0419C46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图书馆、情报与文献学</w:t>
            </w:r>
          </w:p>
        </w:tc>
      </w:tr>
      <w:tr w:rsidR="00B97A82" w14:paraId="65AFDE6F" w14:textId="77777777">
        <w:trPr>
          <w:trHeight w:val="301"/>
          <w:jc w:val="center"/>
        </w:trPr>
        <w:tc>
          <w:tcPr>
            <w:tcW w:w="3483" w:type="dxa"/>
            <w:vAlign w:val="center"/>
          </w:tcPr>
          <w:p w14:paraId="2BB8C4B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6A5EAEA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4D5F8CF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40D27670" w14:textId="77777777">
        <w:trPr>
          <w:trHeight w:val="301"/>
          <w:jc w:val="center"/>
        </w:trPr>
        <w:tc>
          <w:tcPr>
            <w:tcW w:w="3483" w:type="dxa"/>
            <w:vAlign w:val="center"/>
          </w:tcPr>
          <w:p w14:paraId="26F5281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情报学报</w:t>
            </w:r>
          </w:p>
        </w:tc>
        <w:tc>
          <w:tcPr>
            <w:tcW w:w="4153" w:type="dxa"/>
            <w:vAlign w:val="center"/>
          </w:tcPr>
          <w:p w14:paraId="260F8CB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中国科学技术情报学会、中国科学技术信息研究所</w:t>
            </w:r>
          </w:p>
        </w:tc>
        <w:tc>
          <w:tcPr>
            <w:tcW w:w="1595" w:type="dxa"/>
            <w:vAlign w:val="center"/>
          </w:tcPr>
          <w:p w14:paraId="3D960F3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11-2257/</w:t>
            </w:r>
            <w:proofErr w:type="spellStart"/>
            <w:r>
              <w:rPr>
                <w:rFonts w:ascii="宋体" w:hAnsi="宋体" w:cs="宋体"/>
                <w:color w:val="000000"/>
                <w:sz w:val="24"/>
              </w:rPr>
              <w:t>G3</w:t>
            </w:r>
            <w:proofErr w:type="spellEnd"/>
          </w:p>
        </w:tc>
      </w:tr>
      <w:tr w:rsidR="00B97A82" w14:paraId="2A6D4DC7" w14:textId="77777777">
        <w:trPr>
          <w:trHeight w:val="301"/>
          <w:jc w:val="center"/>
        </w:trPr>
        <w:tc>
          <w:tcPr>
            <w:tcW w:w="3483" w:type="dxa"/>
            <w:vAlign w:val="center"/>
          </w:tcPr>
          <w:p w14:paraId="65168F2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图书情报工作</w:t>
            </w:r>
          </w:p>
        </w:tc>
        <w:tc>
          <w:tcPr>
            <w:tcW w:w="4153" w:type="dxa"/>
            <w:vAlign w:val="center"/>
          </w:tcPr>
          <w:p w14:paraId="2D7E137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中国科学院文献情报中心（中国科学院图书馆）</w:t>
            </w:r>
          </w:p>
        </w:tc>
        <w:tc>
          <w:tcPr>
            <w:tcW w:w="1595" w:type="dxa"/>
            <w:vAlign w:val="center"/>
          </w:tcPr>
          <w:p w14:paraId="58BECA8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11-1541/</w:t>
            </w:r>
            <w:proofErr w:type="spellStart"/>
            <w:r>
              <w:rPr>
                <w:rFonts w:ascii="宋体" w:hAnsi="宋体" w:cs="宋体"/>
                <w:color w:val="000000"/>
                <w:sz w:val="24"/>
              </w:rPr>
              <w:t>G2</w:t>
            </w:r>
            <w:proofErr w:type="spellEnd"/>
          </w:p>
        </w:tc>
      </w:tr>
      <w:tr w:rsidR="00B97A82" w14:paraId="423B0CBE" w14:textId="77777777">
        <w:trPr>
          <w:trHeight w:val="425"/>
          <w:jc w:val="center"/>
        </w:trPr>
        <w:tc>
          <w:tcPr>
            <w:tcW w:w="9231" w:type="dxa"/>
            <w:gridSpan w:val="3"/>
            <w:vAlign w:val="center"/>
          </w:tcPr>
          <w:p w14:paraId="3E4D9AD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教育学</w:t>
            </w:r>
          </w:p>
        </w:tc>
      </w:tr>
      <w:tr w:rsidR="00B97A82" w14:paraId="30E7DF2C" w14:textId="77777777">
        <w:trPr>
          <w:trHeight w:val="301"/>
          <w:jc w:val="center"/>
        </w:trPr>
        <w:tc>
          <w:tcPr>
            <w:tcW w:w="3483" w:type="dxa"/>
            <w:vAlign w:val="center"/>
          </w:tcPr>
          <w:p w14:paraId="6E64A38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25E3197D"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14558BFB"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4FCFFC0D" w14:textId="77777777">
        <w:trPr>
          <w:trHeight w:val="301"/>
          <w:jc w:val="center"/>
        </w:trPr>
        <w:tc>
          <w:tcPr>
            <w:tcW w:w="3483" w:type="dxa"/>
            <w:vAlign w:val="center"/>
          </w:tcPr>
          <w:p w14:paraId="4A695D4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课程</w:t>
            </w:r>
            <w:r>
              <w:rPr>
                <w:rFonts w:ascii="宋体" w:hAnsi="宋体" w:cs="宋体"/>
                <w:color w:val="000000"/>
                <w:sz w:val="24"/>
              </w:rPr>
              <w:t>.</w:t>
            </w:r>
            <w:r>
              <w:rPr>
                <w:rFonts w:ascii="宋体" w:hAnsi="宋体" w:cs="宋体" w:hint="eastAsia"/>
                <w:color w:val="000000"/>
                <w:sz w:val="24"/>
              </w:rPr>
              <w:t>教材</w:t>
            </w:r>
            <w:r>
              <w:rPr>
                <w:rFonts w:ascii="宋体" w:hAnsi="宋体" w:cs="宋体"/>
                <w:color w:val="000000"/>
                <w:sz w:val="24"/>
              </w:rPr>
              <w:t>.</w:t>
            </w:r>
            <w:r>
              <w:rPr>
                <w:rFonts w:ascii="宋体" w:hAnsi="宋体" w:cs="宋体" w:hint="eastAsia"/>
                <w:color w:val="000000"/>
                <w:sz w:val="24"/>
              </w:rPr>
              <w:t>教法</w:t>
            </w:r>
          </w:p>
        </w:tc>
        <w:tc>
          <w:tcPr>
            <w:tcW w:w="4153" w:type="dxa"/>
            <w:vAlign w:val="center"/>
          </w:tcPr>
          <w:p w14:paraId="472CFCE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人民教育出版社课程教材研究所</w:t>
            </w:r>
          </w:p>
        </w:tc>
        <w:tc>
          <w:tcPr>
            <w:tcW w:w="1595" w:type="dxa"/>
            <w:vAlign w:val="center"/>
          </w:tcPr>
          <w:p w14:paraId="23F02BE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11-1278/</w:t>
            </w:r>
            <w:proofErr w:type="spellStart"/>
            <w:r>
              <w:rPr>
                <w:rFonts w:ascii="宋体" w:hAnsi="宋体" w:cs="宋体"/>
                <w:color w:val="000000"/>
                <w:sz w:val="24"/>
              </w:rPr>
              <w:t>G4</w:t>
            </w:r>
            <w:proofErr w:type="spellEnd"/>
          </w:p>
        </w:tc>
      </w:tr>
      <w:tr w:rsidR="00B97A82" w14:paraId="22E9C5DD" w14:textId="77777777">
        <w:trPr>
          <w:trHeight w:val="301"/>
          <w:jc w:val="center"/>
        </w:trPr>
        <w:tc>
          <w:tcPr>
            <w:tcW w:w="3483" w:type="dxa"/>
            <w:vAlign w:val="center"/>
          </w:tcPr>
          <w:p w14:paraId="79056A1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高等教育研究</w:t>
            </w:r>
          </w:p>
        </w:tc>
        <w:tc>
          <w:tcPr>
            <w:tcW w:w="4153" w:type="dxa"/>
            <w:vAlign w:val="center"/>
          </w:tcPr>
          <w:p w14:paraId="5FC3FFB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华中科技大学、中国高教学会高等教育学专业委员会</w:t>
            </w:r>
          </w:p>
        </w:tc>
        <w:tc>
          <w:tcPr>
            <w:tcW w:w="1595" w:type="dxa"/>
            <w:vAlign w:val="center"/>
          </w:tcPr>
          <w:p w14:paraId="7D363059"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42-1024/</w:t>
            </w:r>
            <w:proofErr w:type="spellStart"/>
            <w:r>
              <w:rPr>
                <w:rFonts w:ascii="宋体" w:hAnsi="宋体" w:cs="宋体"/>
                <w:color w:val="000000"/>
                <w:sz w:val="24"/>
              </w:rPr>
              <w:t>G4</w:t>
            </w:r>
            <w:proofErr w:type="spellEnd"/>
          </w:p>
        </w:tc>
      </w:tr>
      <w:tr w:rsidR="00B97A82" w14:paraId="68A7515F" w14:textId="77777777">
        <w:trPr>
          <w:trHeight w:val="301"/>
          <w:jc w:val="center"/>
        </w:trPr>
        <w:tc>
          <w:tcPr>
            <w:tcW w:w="3483" w:type="dxa"/>
            <w:vAlign w:val="center"/>
          </w:tcPr>
          <w:p w14:paraId="7D5868C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比较教育研究</w:t>
            </w:r>
          </w:p>
        </w:tc>
        <w:tc>
          <w:tcPr>
            <w:tcW w:w="4153" w:type="dxa"/>
            <w:vAlign w:val="center"/>
          </w:tcPr>
          <w:p w14:paraId="43B79A2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北京师范大学</w:t>
            </w:r>
          </w:p>
        </w:tc>
        <w:tc>
          <w:tcPr>
            <w:tcW w:w="1595" w:type="dxa"/>
            <w:vAlign w:val="center"/>
          </w:tcPr>
          <w:p w14:paraId="75A2266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11-2878/</w:t>
            </w:r>
            <w:proofErr w:type="spellStart"/>
            <w:r>
              <w:rPr>
                <w:rFonts w:ascii="宋体" w:hAnsi="宋体" w:cs="宋体"/>
                <w:color w:val="000000"/>
                <w:sz w:val="24"/>
              </w:rPr>
              <w:t>G4</w:t>
            </w:r>
            <w:proofErr w:type="spellEnd"/>
          </w:p>
        </w:tc>
      </w:tr>
      <w:tr w:rsidR="00B97A82" w14:paraId="117B6437" w14:textId="77777777">
        <w:trPr>
          <w:trHeight w:val="301"/>
          <w:jc w:val="center"/>
        </w:trPr>
        <w:tc>
          <w:tcPr>
            <w:tcW w:w="3483" w:type="dxa"/>
            <w:vAlign w:val="center"/>
          </w:tcPr>
          <w:p w14:paraId="75E9865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中国教育学刊</w:t>
            </w:r>
          </w:p>
        </w:tc>
        <w:tc>
          <w:tcPr>
            <w:tcW w:w="4153" w:type="dxa"/>
            <w:vAlign w:val="center"/>
          </w:tcPr>
          <w:p w14:paraId="1AD3E03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中国教育学会</w:t>
            </w:r>
          </w:p>
        </w:tc>
        <w:tc>
          <w:tcPr>
            <w:tcW w:w="1595" w:type="dxa"/>
            <w:vAlign w:val="center"/>
          </w:tcPr>
          <w:p w14:paraId="4D4CAC5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11-2606/</w:t>
            </w:r>
            <w:proofErr w:type="spellStart"/>
            <w:r>
              <w:rPr>
                <w:rFonts w:ascii="宋体" w:hAnsi="宋体" w:cs="宋体"/>
                <w:color w:val="000000"/>
                <w:sz w:val="24"/>
              </w:rPr>
              <w:t>G4</w:t>
            </w:r>
            <w:proofErr w:type="spellEnd"/>
          </w:p>
        </w:tc>
      </w:tr>
      <w:tr w:rsidR="00B97A82" w14:paraId="77E04499" w14:textId="77777777">
        <w:trPr>
          <w:trHeight w:val="301"/>
          <w:jc w:val="center"/>
        </w:trPr>
        <w:tc>
          <w:tcPr>
            <w:tcW w:w="3483" w:type="dxa"/>
            <w:vAlign w:val="center"/>
          </w:tcPr>
          <w:p w14:paraId="45C03BB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教育发展研究</w:t>
            </w:r>
          </w:p>
        </w:tc>
        <w:tc>
          <w:tcPr>
            <w:tcW w:w="4153" w:type="dxa"/>
            <w:vAlign w:val="center"/>
          </w:tcPr>
          <w:p w14:paraId="7ABFBBF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上海市教育科学研究院等</w:t>
            </w:r>
          </w:p>
        </w:tc>
        <w:tc>
          <w:tcPr>
            <w:tcW w:w="1595" w:type="dxa"/>
            <w:vAlign w:val="center"/>
          </w:tcPr>
          <w:p w14:paraId="289BB0F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31-1772/</w:t>
            </w:r>
            <w:proofErr w:type="spellStart"/>
            <w:r>
              <w:rPr>
                <w:rFonts w:ascii="宋体" w:hAnsi="宋体" w:cs="宋体"/>
                <w:color w:val="000000"/>
                <w:sz w:val="24"/>
              </w:rPr>
              <w:t>G4</w:t>
            </w:r>
            <w:proofErr w:type="spellEnd"/>
          </w:p>
        </w:tc>
      </w:tr>
      <w:tr w:rsidR="00B97A82" w14:paraId="383C9E86" w14:textId="77777777">
        <w:trPr>
          <w:trHeight w:val="428"/>
          <w:jc w:val="center"/>
        </w:trPr>
        <w:tc>
          <w:tcPr>
            <w:tcW w:w="9231" w:type="dxa"/>
            <w:gridSpan w:val="3"/>
            <w:vAlign w:val="center"/>
          </w:tcPr>
          <w:p w14:paraId="71B4981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体育学</w:t>
            </w:r>
          </w:p>
        </w:tc>
      </w:tr>
      <w:tr w:rsidR="00B97A82" w14:paraId="5D09A018" w14:textId="77777777">
        <w:trPr>
          <w:trHeight w:val="301"/>
          <w:jc w:val="center"/>
        </w:trPr>
        <w:tc>
          <w:tcPr>
            <w:tcW w:w="3483" w:type="dxa"/>
            <w:vAlign w:val="center"/>
          </w:tcPr>
          <w:p w14:paraId="089A5C9D"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24DFB60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3556C67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68CB1B15" w14:textId="77777777">
        <w:trPr>
          <w:trHeight w:val="301"/>
          <w:jc w:val="center"/>
        </w:trPr>
        <w:tc>
          <w:tcPr>
            <w:tcW w:w="3483" w:type="dxa"/>
            <w:vAlign w:val="center"/>
          </w:tcPr>
          <w:p w14:paraId="554FAE2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上海体育学院学报</w:t>
            </w:r>
          </w:p>
        </w:tc>
        <w:tc>
          <w:tcPr>
            <w:tcW w:w="4153" w:type="dxa"/>
            <w:vAlign w:val="center"/>
          </w:tcPr>
          <w:p w14:paraId="6CD81A0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上海体育学院</w:t>
            </w:r>
          </w:p>
        </w:tc>
        <w:tc>
          <w:tcPr>
            <w:tcW w:w="1595" w:type="dxa"/>
            <w:vAlign w:val="center"/>
          </w:tcPr>
          <w:p w14:paraId="396B69E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31-1005/</w:t>
            </w:r>
            <w:proofErr w:type="spellStart"/>
            <w:r>
              <w:rPr>
                <w:rFonts w:ascii="宋体" w:hAnsi="宋体" w:cs="宋体"/>
                <w:color w:val="000000"/>
                <w:sz w:val="24"/>
              </w:rPr>
              <w:t>G8</w:t>
            </w:r>
            <w:proofErr w:type="spellEnd"/>
          </w:p>
        </w:tc>
      </w:tr>
      <w:tr w:rsidR="00B97A82" w14:paraId="35203EDA" w14:textId="77777777">
        <w:trPr>
          <w:trHeight w:val="405"/>
          <w:jc w:val="center"/>
        </w:trPr>
        <w:tc>
          <w:tcPr>
            <w:tcW w:w="9231" w:type="dxa"/>
            <w:gridSpan w:val="3"/>
            <w:vAlign w:val="center"/>
          </w:tcPr>
          <w:p w14:paraId="52DAF61B"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统计学</w:t>
            </w:r>
          </w:p>
        </w:tc>
      </w:tr>
      <w:tr w:rsidR="00B97A82" w14:paraId="2A6D7B9B" w14:textId="77777777">
        <w:trPr>
          <w:trHeight w:val="301"/>
          <w:jc w:val="center"/>
        </w:trPr>
        <w:tc>
          <w:tcPr>
            <w:tcW w:w="3483" w:type="dxa"/>
            <w:vAlign w:val="center"/>
          </w:tcPr>
          <w:p w14:paraId="3118114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035ABF3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4B6630DD"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17E5ECC4" w14:textId="77777777">
        <w:trPr>
          <w:trHeight w:val="301"/>
          <w:jc w:val="center"/>
        </w:trPr>
        <w:tc>
          <w:tcPr>
            <w:tcW w:w="3483" w:type="dxa"/>
            <w:vAlign w:val="center"/>
          </w:tcPr>
          <w:p w14:paraId="452BC3A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数理统计与管理</w:t>
            </w:r>
          </w:p>
        </w:tc>
        <w:tc>
          <w:tcPr>
            <w:tcW w:w="4153" w:type="dxa"/>
            <w:vAlign w:val="center"/>
          </w:tcPr>
          <w:p w14:paraId="3AFE799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中国现场统计研究会</w:t>
            </w:r>
          </w:p>
        </w:tc>
        <w:tc>
          <w:tcPr>
            <w:tcW w:w="1595" w:type="dxa"/>
            <w:vAlign w:val="center"/>
          </w:tcPr>
          <w:p w14:paraId="4F8AB8F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11-2242/</w:t>
            </w:r>
            <w:proofErr w:type="spellStart"/>
            <w:r>
              <w:rPr>
                <w:rFonts w:ascii="宋体" w:hAnsi="宋体" w:cs="宋体"/>
                <w:color w:val="000000"/>
                <w:sz w:val="24"/>
              </w:rPr>
              <w:t>O1</w:t>
            </w:r>
            <w:proofErr w:type="spellEnd"/>
          </w:p>
        </w:tc>
      </w:tr>
      <w:tr w:rsidR="00B97A82" w14:paraId="4ECF5B87" w14:textId="77777777">
        <w:trPr>
          <w:trHeight w:val="423"/>
          <w:jc w:val="center"/>
        </w:trPr>
        <w:tc>
          <w:tcPr>
            <w:tcW w:w="9231" w:type="dxa"/>
            <w:gridSpan w:val="3"/>
            <w:vAlign w:val="center"/>
          </w:tcPr>
          <w:p w14:paraId="6AB8CE4D"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心理学</w:t>
            </w:r>
          </w:p>
        </w:tc>
      </w:tr>
      <w:tr w:rsidR="00B97A82" w14:paraId="207FC590" w14:textId="77777777">
        <w:trPr>
          <w:trHeight w:val="301"/>
          <w:jc w:val="center"/>
        </w:trPr>
        <w:tc>
          <w:tcPr>
            <w:tcW w:w="3483" w:type="dxa"/>
            <w:vAlign w:val="center"/>
          </w:tcPr>
          <w:p w14:paraId="03F7380B"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3E2DA3F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77F8D7E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770DE176" w14:textId="77777777">
        <w:trPr>
          <w:trHeight w:val="301"/>
          <w:jc w:val="center"/>
        </w:trPr>
        <w:tc>
          <w:tcPr>
            <w:tcW w:w="3483" w:type="dxa"/>
            <w:vAlign w:val="center"/>
          </w:tcPr>
          <w:p w14:paraId="60CAD68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心理科学</w:t>
            </w:r>
          </w:p>
        </w:tc>
        <w:tc>
          <w:tcPr>
            <w:tcW w:w="4153" w:type="dxa"/>
            <w:vAlign w:val="center"/>
          </w:tcPr>
          <w:p w14:paraId="609552E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中国心理学会</w:t>
            </w:r>
          </w:p>
        </w:tc>
        <w:tc>
          <w:tcPr>
            <w:tcW w:w="1595" w:type="dxa"/>
            <w:vAlign w:val="center"/>
          </w:tcPr>
          <w:p w14:paraId="5B9B7CC1"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31-1582/B</w:t>
            </w:r>
          </w:p>
        </w:tc>
      </w:tr>
      <w:tr w:rsidR="00B97A82" w14:paraId="17AB28E6" w14:textId="77777777">
        <w:trPr>
          <w:trHeight w:val="416"/>
          <w:jc w:val="center"/>
        </w:trPr>
        <w:tc>
          <w:tcPr>
            <w:tcW w:w="9231" w:type="dxa"/>
            <w:gridSpan w:val="3"/>
            <w:vAlign w:val="center"/>
          </w:tcPr>
          <w:p w14:paraId="6A8F548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人文、经济地理学</w:t>
            </w:r>
          </w:p>
        </w:tc>
      </w:tr>
      <w:tr w:rsidR="00B97A82" w14:paraId="16EF006B" w14:textId="77777777">
        <w:trPr>
          <w:trHeight w:val="301"/>
          <w:jc w:val="center"/>
        </w:trPr>
        <w:tc>
          <w:tcPr>
            <w:tcW w:w="3483" w:type="dxa"/>
            <w:vAlign w:val="center"/>
          </w:tcPr>
          <w:p w14:paraId="1C4CAF3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44EA722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712AEDBB"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32A73230" w14:textId="77777777">
        <w:trPr>
          <w:trHeight w:val="301"/>
          <w:jc w:val="center"/>
        </w:trPr>
        <w:tc>
          <w:tcPr>
            <w:tcW w:w="3483" w:type="dxa"/>
            <w:vAlign w:val="center"/>
          </w:tcPr>
          <w:p w14:paraId="69EFC87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旅游学刊</w:t>
            </w:r>
          </w:p>
        </w:tc>
        <w:tc>
          <w:tcPr>
            <w:tcW w:w="4153" w:type="dxa"/>
            <w:vAlign w:val="center"/>
          </w:tcPr>
          <w:p w14:paraId="2EEB1F0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北京联合大学旅游学院</w:t>
            </w:r>
          </w:p>
        </w:tc>
        <w:tc>
          <w:tcPr>
            <w:tcW w:w="1595" w:type="dxa"/>
            <w:vAlign w:val="center"/>
          </w:tcPr>
          <w:p w14:paraId="0D13260B"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11-1120/K</w:t>
            </w:r>
          </w:p>
        </w:tc>
      </w:tr>
      <w:tr w:rsidR="00B97A82" w14:paraId="6CD3063D" w14:textId="77777777">
        <w:trPr>
          <w:trHeight w:val="420"/>
          <w:jc w:val="center"/>
        </w:trPr>
        <w:tc>
          <w:tcPr>
            <w:tcW w:w="9231" w:type="dxa"/>
            <w:gridSpan w:val="3"/>
            <w:vAlign w:val="center"/>
          </w:tcPr>
          <w:p w14:paraId="533D2C2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t>环境科学</w:t>
            </w:r>
          </w:p>
        </w:tc>
      </w:tr>
      <w:tr w:rsidR="00B97A82" w14:paraId="0AF5D2FD" w14:textId="77777777">
        <w:trPr>
          <w:trHeight w:val="301"/>
          <w:jc w:val="center"/>
        </w:trPr>
        <w:tc>
          <w:tcPr>
            <w:tcW w:w="3483" w:type="dxa"/>
            <w:vAlign w:val="center"/>
          </w:tcPr>
          <w:p w14:paraId="76A355F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7325855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01789B9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0B8566F5" w14:textId="77777777">
        <w:trPr>
          <w:trHeight w:val="301"/>
          <w:jc w:val="center"/>
        </w:trPr>
        <w:tc>
          <w:tcPr>
            <w:tcW w:w="3483" w:type="dxa"/>
            <w:vAlign w:val="center"/>
          </w:tcPr>
          <w:p w14:paraId="13ABF34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资源科学</w:t>
            </w:r>
          </w:p>
        </w:tc>
        <w:tc>
          <w:tcPr>
            <w:tcW w:w="4153" w:type="dxa"/>
            <w:vAlign w:val="center"/>
          </w:tcPr>
          <w:p w14:paraId="46A1A993"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中国科学院地理科学与资源研究所</w:t>
            </w:r>
          </w:p>
        </w:tc>
        <w:tc>
          <w:tcPr>
            <w:tcW w:w="1595" w:type="dxa"/>
            <w:vAlign w:val="center"/>
          </w:tcPr>
          <w:p w14:paraId="42F3515E"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11-3868/N</w:t>
            </w:r>
          </w:p>
        </w:tc>
      </w:tr>
      <w:tr w:rsidR="00B97A82" w14:paraId="73895BF9" w14:textId="77777777">
        <w:trPr>
          <w:trHeight w:val="423"/>
          <w:jc w:val="center"/>
        </w:trPr>
        <w:tc>
          <w:tcPr>
            <w:tcW w:w="9231" w:type="dxa"/>
            <w:gridSpan w:val="3"/>
            <w:vAlign w:val="center"/>
          </w:tcPr>
          <w:p w14:paraId="17CB766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b/>
                <w:bCs/>
                <w:color w:val="000000"/>
                <w:sz w:val="24"/>
              </w:rPr>
              <w:lastRenderedPageBreak/>
              <w:t>综合性期刊</w:t>
            </w:r>
          </w:p>
        </w:tc>
      </w:tr>
      <w:tr w:rsidR="00B97A82" w14:paraId="72E8CB54" w14:textId="77777777">
        <w:trPr>
          <w:trHeight w:val="301"/>
          <w:jc w:val="center"/>
        </w:trPr>
        <w:tc>
          <w:tcPr>
            <w:tcW w:w="3483" w:type="dxa"/>
            <w:vAlign w:val="center"/>
          </w:tcPr>
          <w:p w14:paraId="779A5F8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期刊名称</w:t>
            </w:r>
          </w:p>
        </w:tc>
        <w:tc>
          <w:tcPr>
            <w:tcW w:w="4153" w:type="dxa"/>
            <w:vAlign w:val="center"/>
          </w:tcPr>
          <w:p w14:paraId="784EE866"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主办（管）单位</w:t>
            </w:r>
          </w:p>
        </w:tc>
        <w:tc>
          <w:tcPr>
            <w:tcW w:w="1595" w:type="dxa"/>
            <w:vAlign w:val="center"/>
          </w:tcPr>
          <w:p w14:paraId="063679B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CN</w:t>
            </w:r>
            <w:r>
              <w:rPr>
                <w:rFonts w:ascii="宋体" w:hAnsi="宋体" w:cs="宋体" w:hint="eastAsia"/>
                <w:color w:val="000000"/>
                <w:sz w:val="24"/>
              </w:rPr>
              <w:t>号</w:t>
            </w:r>
          </w:p>
        </w:tc>
      </w:tr>
      <w:tr w:rsidR="00B97A82" w14:paraId="669BADDA" w14:textId="77777777">
        <w:trPr>
          <w:trHeight w:val="301"/>
          <w:jc w:val="center"/>
        </w:trPr>
        <w:tc>
          <w:tcPr>
            <w:tcW w:w="3483" w:type="dxa"/>
            <w:vAlign w:val="center"/>
          </w:tcPr>
          <w:p w14:paraId="67CD51E5"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中国人民大学学报</w:t>
            </w:r>
          </w:p>
        </w:tc>
        <w:tc>
          <w:tcPr>
            <w:tcW w:w="4153" w:type="dxa"/>
            <w:vAlign w:val="center"/>
          </w:tcPr>
          <w:p w14:paraId="4ACBAC1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中国人民大学</w:t>
            </w:r>
          </w:p>
        </w:tc>
        <w:tc>
          <w:tcPr>
            <w:tcW w:w="1595" w:type="dxa"/>
            <w:vAlign w:val="center"/>
          </w:tcPr>
          <w:p w14:paraId="029699EC"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11-1476/C</w:t>
            </w:r>
          </w:p>
        </w:tc>
      </w:tr>
      <w:tr w:rsidR="00B97A82" w14:paraId="59934698" w14:textId="77777777">
        <w:trPr>
          <w:trHeight w:val="301"/>
          <w:jc w:val="center"/>
        </w:trPr>
        <w:tc>
          <w:tcPr>
            <w:tcW w:w="3483" w:type="dxa"/>
            <w:vAlign w:val="center"/>
          </w:tcPr>
          <w:p w14:paraId="7D696A19"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北京大学学报</w:t>
            </w:r>
            <w:r>
              <w:rPr>
                <w:rFonts w:ascii="宋体" w:hAnsi="宋体" w:cs="宋体"/>
                <w:color w:val="000000"/>
                <w:sz w:val="24"/>
              </w:rPr>
              <w:t>(</w:t>
            </w:r>
            <w:r>
              <w:rPr>
                <w:rFonts w:ascii="宋体" w:hAnsi="宋体" w:cs="宋体" w:hint="eastAsia"/>
                <w:color w:val="000000"/>
                <w:sz w:val="24"/>
              </w:rPr>
              <w:t>哲学社会科学版</w:t>
            </w:r>
            <w:r>
              <w:rPr>
                <w:rFonts w:ascii="宋体" w:hAnsi="宋体" w:cs="宋体"/>
                <w:color w:val="000000"/>
                <w:sz w:val="24"/>
              </w:rPr>
              <w:t>)</w:t>
            </w:r>
          </w:p>
        </w:tc>
        <w:tc>
          <w:tcPr>
            <w:tcW w:w="4153" w:type="dxa"/>
            <w:vAlign w:val="center"/>
          </w:tcPr>
          <w:p w14:paraId="5018331F"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北京大学</w:t>
            </w:r>
          </w:p>
        </w:tc>
        <w:tc>
          <w:tcPr>
            <w:tcW w:w="1595" w:type="dxa"/>
            <w:vAlign w:val="center"/>
          </w:tcPr>
          <w:p w14:paraId="4B6E17C9"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11-1561/C</w:t>
            </w:r>
          </w:p>
        </w:tc>
      </w:tr>
      <w:tr w:rsidR="00B97A82" w14:paraId="7CA477FF" w14:textId="77777777">
        <w:trPr>
          <w:trHeight w:val="301"/>
          <w:jc w:val="center"/>
        </w:trPr>
        <w:tc>
          <w:tcPr>
            <w:tcW w:w="3483" w:type="dxa"/>
            <w:vAlign w:val="center"/>
          </w:tcPr>
          <w:p w14:paraId="0208277D"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北京师范大学学报</w:t>
            </w:r>
            <w:r>
              <w:rPr>
                <w:rFonts w:ascii="宋体" w:hAnsi="宋体" w:cs="宋体"/>
                <w:color w:val="000000"/>
                <w:sz w:val="24"/>
              </w:rPr>
              <w:t>(</w:t>
            </w:r>
            <w:r>
              <w:rPr>
                <w:rFonts w:ascii="宋体" w:hAnsi="宋体" w:cs="宋体" w:hint="eastAsia"/>
                <w:color w:val="000000"/>
                <w:sz w:val="24"/>
              </w:rPr>
              <w:t>社会科学版</w:t>
            </w:r>
            <w:r>
              <w:rPr>
                <w:rFonts w:ascii="宋体" w:hAnsi="宋体" w:cs="宋体"/>
                <w:color w:val="000000"/>
                <w:sz w:val="24"/>
              </w:rPr>
              <w:t>)</w:t>
            </w:r>
          </w:p>
        </w:tc>
        <w:tc>
          <w:tcPr>
            <w:tcW w:w="4153" w:type="dxa"/>
            <w:vAlign w:val="center"/>
          </w:tcPr>
          <w:p w14:paraId="0DDF99F7"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北京师范大学</w:t>
            </w:r>
          </w:p>
        </w:tc>
        <w:tc>
          <w:tcPr>
            <w:tcW w:w="1595" w:type="dxa"/>
            <w:vAlign w:val="center"/>
          </w:tcPr>
          <w:p w14:paraId="56224B0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11-1514/C</w:t>
            </w:r>
          </w:p>
        </w:tc>
      </w:tr>
      <w:tr w:rsidR="00B97A82" w14:paraId="789785D9" w14:textId="77777777">
        <w:trPr>
          <w:trHeight w:val="608"/>
          <w:jc w:val="center"/>
        </w:trPr>
        <w:tc>
          <w:tcPr>
            <w:tcW w:w="3483" w:type="dxa"/>
            <w:vAlign w:val="center"/>
          </w:tcPr>
          <w:p w14:paraId="4C9C5D8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浙江大学学报</w:t>
            </w:r>
            <w:r>
              <w:rPr>
                <w:rFonts w:ascii="宋体" w:hAnsi="宋体" w:cs="宋体"/>
                <w:color w:val="000000"/>
                <w:sz w:val="24"/>
              </w:rPr>
              <w:t>(</w:t>
            </w:r>
            <w:r>
              <w:rPr>
                <w:rFonts w:ascii="宋体" w:hAnsi="宋体" w:cs="宋体" w:hint="eastAsia"/>
                <w:color w:val="000000"/>
                <w:sz w:val="24"/>
              </w:rPr>
              <w:t>人文社会科学版</w:t>
            </w:r>
            <w:r>
              <w:rPr>
                <w:rFonts w:ascii="宋体" w:hAnsi="宋体" w:cs="宋体"/>
                <w:color w:val="000000"/>
                <w:sz w:val="24"/>
              </w:rPr>
              <w:t>)</w:t>
            </w:r>
          </w:p>
        </w:tc>
        <w:tc>
          <w:tcPr>
            <w:tcW w:w="4153" w:type="dxa"/>
            <w:vAlign w:val="center"/>
          </w:tcPr>
          <w:p w14:paraId="25BD19D4"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浙江大学</w:t>
            </w:r>
          </w:p>
        </w:tc>
        <w:tc>
          <w:tcPr>
            <w:tcW w:w="1595" w:type="dxa"/>
            <w:vAlign w:val="center"/>
          </w:tcPr>
          <w:p w14:paraId="62949150"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33-1237/C</w:t>
            </w:r>
          </w:p>
        </w:tc>
      </w:tr>
      <w:tr w:rsidR="00B97A82" w14:paraId="4ECECEE2" w14:textId="77777777">
        <w:trPr>
          <w:trHeight w:val="301"/>
          <w:jc w:val="center"/>
        </w:trPr>
        <w:tc>
          <w:tcPr>
            <w:tcW w:w="3483" w:type="dxa"/>
            <w:vAlign w:val="center"/>
          </w:tcPr>
          <w:p w14:paraId="67F6C33A"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南京大学学报</w:t>
            </w:r>
            <w:r>
              <w:rPr>
                <w:rFonts w:ascii="宋体" w:hAnsi="宋体" w:cs="宋体"/>
                <w:color w:val="000000"/>
                <w:sz w:val="24"/>
              </w:rPr>
              <w:t>(</w:t>
            </w:r>
            <w:r>
              <w:rPr>
                <w:rFonts w:ascii="宋体" w:hAnsi="宋体" w:cs="宋体" w:hint="eastAsia"/>
                <w:color w:val="000000"/>
                <w:sz w:val="24"/>
              </w:rPr>
              <w:t>哲学</w:t>
            </w:r>
            <w:r>
              <w:rPr>
                <w:rFonts w:ascii="宋体" w:hAnsi="宋体" w:cs="宋体"/>
                <w:color w:val="000000"/>
                <w:sz w:val="24"/>
              </w:rPr>
              <w:t>.</w:t>
            </w:r>
            <w:r>
              <w:rPr>
                <w:rFonts w:ascii="宋体" w:hAnsi="宋体" w:cs="宋体" w:hint="eastAsia"/>
                <w:color w:val="000000"/>
                <w:sz w:val="24"/>
              </w:rPr>
              <w:t>人文科学</w:t>
            </w:r>
            <w:r>
              <w:rPr>
                <w:rFonts w:ascii="宋体" w:hAnsi="宋体" w:cs="宋体"/>
                <w:color w:val="000000"/>
                <w:sz w:val="24"/>
              </w:rPr>
              <w:t>.</w:t>
            </w:r>
            <w:r>
              <w:rPr>
                <w:rFonts w:ascii="宋体" w:hAnsi="宋体" w:cs="宋体" w:hint="eastAsia"/>
                <w:color w:val="000000"/>
                <w:sz w:val="24"/>
              </w:rPr>
              <w:t>社会科学版</w:t>
            </w:r>
            <w:r>
              <w:rPr>
                <w:rFonts w:ascii="宋体" w:hAnsi="宋体" w:cs="宋体"/>
                <w:color w:val="000000"/>
                <w:sz w:val="24"/>
              </w:rPr>
              <w:t>)</w:t>
            </w:r>
          </w:p>
        </w:tc>
        <w:tc>
          <w:tcPr>
            <w:tcW w:w="4153" w:type="dxa"/>
            <w:vAlign w:val="center"/>
          </w:tcPr>
          <w:p w14:paraId="00AC6968"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hint="eastAsia"/>
                <w:color w:val="000000"/>
                <w:sz w:val="24"/>
              </w:rPr>
              <w:t>南京大学</w:t>
            </w:r>
          </w:p>
        </w:tc>
        <w:tc>
          <w:tcPr>
            <w:tcW w:w="1595" w:type="dxa"/>
            <w:vAlign w:val="center"/>
          </w:tcPr>
          <w:p w14:paraId="71546C62" w14:textId="77777777" w:rsidR="00B97A82" w:rsidRDefault="00000000">
            <w:pPr>
              <w:widowControl/>
              <w:spacing w:line="360" w:lineRule="exact"/>
              <w:jc w:val="center"/>
              <w:textAlignment w:val="center"/>
              <w:rPr>
                <w:rFonts w:ascii="宋体" w:hAnsi="宋体" w:cs="宋体"/>
                <w:color w:val="000000"/>
                <w:sz w:val="24"/>
              </w:rPr>
            </w:pPr>
            <w:r>
              <w:rPr>
                <w:rFonts w:ascii="宋体" w:hAnsi="宋体" w:cs="宋体"/>
                <w:color w:val="000000"/>
                <w:sz w:val="24"/>
              </w:rPr>
              <w:t>32-1084/C</w:t>
            </w:r>
          </w:p>
        </w:tc>
      </w:tr>
    </w:tbl>
    <w:p w14:paraId="6EE38D0A" w14:textId="77777777" w:rsidR="00B97A82" w:rsidRDefault="00B97A82"/>
    <w:p w14:paraId="2AA6A9C7" w14:textId="77777777" w:rsidR="00B97A82" w:rsidRDefault="00B97A82"/>
    <w:p w14:paraId="56CBF58F" w14:textId="77777777" w:rsidR="00B97A82" w:rsidRDefault="00B97A82"/>
    <w:p w14:paraId="6998469D" w14:textId="77777777" w:rsidR="00B97A82" w:rsidRDefault="00B97A82"/>
    <w:p w14:paraId="11D9E2CF" w14:textId="77777777" w:rsidR="00B97A82" w:rsidRDefault="00B97A82"/>
    <w:p w14:paraId="6EDED6A5" w14:textId="77777777" w:rsidR="00B97A82" w:rsidRDefault="00B97A82"/>
    <w:p w14:paraId="75DD61AA" w14:textId="77777777" w:rsidR="00B97A82" w:rsidRDefault="00B97A82"/>
    <w:p w14:paraId="48F89BFC" w14:textId="77777777" w:rsidR="00B97A82" w:rsidRDefault="00B97A82"/>
    <w:p w14:paraId="0484FBAD" w14:textId="77777777" w:rsidR="00B97A82" w:rsidRDefault="00B97A82"/>
    <w:p w14:paraId="7CB7C940" w14:textId="77777777" w:rsidR="00B97A82" w:rsidRDefault="00B97A82"/>
    <w:p w14:paraId="31B09F4D" w14:textId="77777777" w:rsidR="00B97A82" w:rsidRDefault="00B97A82"/>
    <w:p w14:paraId="5FDC1AF9" w14:textId="77777777" w:rsidR="00B97A82" w:rsidRDefault="00B97A82"/>
    <w:p w14:paraId="1A039FAC" w14:textId="77777777" w:rsidR="00B97A82" w:rsidRDefault="00B97A82"/>
    <w:p w14:paraId="18113B77" w14:textId="77777777" w:rsidR="00B97A82" w:rsidRDefault="00B97A82"/>
    <w:p w14:paraId="6822FDA0" w14:textId="77777777" w:rsidR="00B97A82" w:rsidRDefault="00B97A82"/>
    <w:p w14:paraId="2168C236" w14:textId="77777777" w:rsidR="00B97A82" w:rsidRDefault="00B97A82"/>
    <w:p w14:paraId="4AEF5859" w14:textId="77777777" w:rsidR="00B97A82" w:rsidRDefault="00B97A82"/>
    <w:p w14:paraId="5B1D3A27" w14:textId="77777777" w:rsidR="00B97A82" w:rsidRDefault="00B97A82"/>
    <w:p w14:paraId="0B4CD29F" w14:textId="77777777" w:rsidR="00B97A82" w:rsidRDefault="00B97A82"/>
    <w:p w14:paraId="1D38D92F" w14:textId="77777777" w:rsidR="00B97A82" w:rsidRDefault="00B97A82"/>
    <w:p w14:paraId="28F09520" w14:textId="77777777" w:rsidR="00B97A82" w:rsidRDefault="00B97A82"/>
    <w:p w14:paraId="3095B72E" w14:textId="77777777" w:rsidR="00B97A82" w:rsidRDefault="00B97A82"/>
    <w:p w14:paraId="7AA12F48" w14:textId="77777777" w:rsidR="00B97A82" w:rsidRDefault="00B97A82"/>
    <w:p w14:paraId="149FD99D" w14:textId="77777777" w:rsidR="00B97A82" w:rsidRDefault="00B97A82"/>
    <w:p w14:paraId="536C2AA2" w14:textId="77777777" w:rsidR="00B97A82" w:rsidRDefault="00B97A82"/>
    <w:p w14:paraId="77AC7771" w14:textId="77777777" w:rsidR="00B97A82" w:rsidRDefault="00B97A82"/>
    <w:p w14:paraId="2E6F2E27" w14:textId="77777777" w:rsidR="00B97A82" w:rsidRDefault="00B97A82"/>
    <w:p w14:paraId="7A4A4AA2" w14:textId="77777777" w:rsidR="00B97A82" w:rsidRDefault="00B97A82"/>
    <w:p w14:paraId="0F1E1919" w14:textId="77777777" w:rsidR="00B97A82" w:rsidRDefault="00B97A82"/>
    <w:p w14:paraId="10B58B75" w14:textId="77777777" w:rsidR="00B97A82" w:rsidRDefault="00000000">
      <w:pPr>
        <w:pStyle w:val="1"/>
      </w:pPr>
      <w:bookmarkStart w:id="50" w:name="_Toc17137"/>
      <w:bookmarkStart w:id="51" w:name="_Toc10719"/>
      <w:r>
        <w:rPr>
          <w:rFonts w:hint="eastAsia"/>
        </w:rPr>
        <w:lastRenderedPageBreak/>
        <w:t>海南师范大学自然科学研究项目、成果及平台分类办法（试行）</w:t>
      </w:r>
      <w:bookmarkEnd w:id="50"/>
      <w:bookmarkEnd w:id="51"/>
    </w:p>
    <w:p w14:paraId="1FB3C3E6" w14:textId="77777777" w:rsidR="00B97A82" w:rsidRDefault="00B97A82">
      <w:pPr>
        <w:adjustRightInd w:val="0"/>
        <w:snapToGrid w:val="0"/>
        <w:spacing w:line="560" w:lineRule="exact"/>
        <w:ind w:firstLineChars="199" w:firstLine="637"/>
        <w:rPr>
          <w:rFonts w:ascii="仿宋" w:eastAsia="仿宋" w:hAnsi="仿宋" w:cs="仿宋_GB2312"/>
          <w:color w:val="000000"/>
          <w:sz w:val="32"/>
          <w:szCs w:val="32"/>
        </w:rPr>
      </w:pPr>
    </w:p>
    <w:p w14:paraId="4E6F1177"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第一条  </w:t>
      </w:r>
      <w:r>
        <w:rPr>
          <w:rFonts w:ascii="仿宋_GB2312" w:eastAsia="仿宋_GB2312" w:hAnsi="仿宋" w:cs="仿宋_GB2312" w:hint="eastAsia"/>
          <w:color w:val="000000"/>
          <w:sz w:val="32"/>
          <w:szCs w:val="32"/>
        </w:rPr>
        <w:t>为进一步提升学校的科学研究水平和学术影响力，为学校制定相关政策提供基本依据和标准，结合学校实际，制订本办法。</w:t>
      </w:r>
    </w:p>
    <w:p w14:paraId="15FDE3F1"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第二条  </w:t>
      </w:r>
      <w:r>
        <w:rPr>
          <w:rFonts w:ascii="仿宋_GB2312" w:eastAsia="仿宋_GB2312" w:hAnsi="仿宋" w:cs="仿宋_GB2312" w:hint="eastAsia"/>
          <w:color w:val="000000"/>
          <w:sz w:val="32"/>
          <w:szCs w:val="32"/>
        </w:rPr>
        <w:t>本办法涉及科技项目、科技成果和科技平台。</w:t>
      </w:r>
    </w:p>
    <w:p w14:paraId="481E42A2" w14:textId="77777777" w:rsidR="00B97A82" w:rsidRDefault="00000000">
      <w:pPr>
        <w:adjustRightInd w:val="0"/>
        <w:snapToGrid w:val="0"/>
        <w:spacing w:line="560" w:lineRule="exact"/>
        <w:jc w:val="center"/>
        <w:outlineLvl w:val="1"/>
        <w:rPr>
          <w:rFonts w:ascii="黑体" w:eastAsia="黑体" w:hAnsi="黑体" w:cs="黑体"/>
          <w:bCs/>
          <w:color w:val="000000"/>
          <w:kern w:val="0"/>
          <w:sz w:val="32"/>
          <w:szCs w:val="32"/>
        </w:rPr>
      </w:pPr>
      <w:r>
        <w:rPr>
          <w:rFonts w:ascii="黑体" w:eastAsia="黑体" w:hAnsi="黑体" w:cs="黑体" w:hint="eastAsia"/>
          <w:bCs/>
          <w:color w:val="000000"/>
          <w:kern w:val="0"/>
          <w:sz w:val="32"/>
          <w:szCs w:val="32"/>
        </w:rPr>
        <w:t>第一章 分类定级标准</w:t>
      </w:r>
    </w:p>
    <w:p w14:paraId="4BEF0F87" w14:textId="77777777" w:rsidR="00B97A82" w:rsidRDefault="00000000">
      <w:pPr>
        <w:adjustRightInd w:val="0"/>
        <w:snapToGrid w:val="0"/>
        <w:spacing w:line="560" w:lineRule="exact"/>
        <w:ind w:firstLineChars="1100" w:firstLine="3520"/>
        <w:outlineLvl w:val="1"/>
        <w:rPr>
          <w:rFonts w:ascii="黑体" w:eastAsia="黑体" w:hAnsi="黑体" w:cs="楷体"/>
          <w:bCs/>
          <w:color w:val="000000"/>
          <w:kern w:val="0"/>
          <w:sz w:val="32"/>
          <w:szCs w:val="32"/>
        </w:rPr>
      </w:pPr>
      <w:r>
        <w:rPr>
          <w:rFonts w:ascii="黑体" w:eastAsia="黑体" w:hAnsi="黑体" w:cs="楷体" w:hint="eastAsia"/>
          <w:bCs/>
          <w:color w:val="000000"/>
          <w:kern w:val="0"/>
          <w:sz w:val="32"/>
          <w:szCs w:val="32"/>
        </w:rPr>
        <w:t>第一节 科技项目</w:t>
      </w:r>
    </w:p>
    <w:p w14:paraId="2D337D3E"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第三条  </w:t>
      </w:r>
      <w:r>
        <w:rPr>
          <w:rFonts w:ascii="仿宋_GB2312" w:eastAsia="仿宋_GB2312" w:hAnsi="仿宋" w:cs="仿宋_GB2312" w:hint="eastAsia"/>
          <w:color w:val="000000"/>
          <w:sz w:val="32"/>
          <w:szCs w:val="32"/>
        </w:rPr>
        <w:t>科技项目按项目来源分为纵向项目和横向项目两个类别，其中纵向项目包括国家级、部委级、省级、地厅级等科研项目。科技项目按任务来源和重要程度分为A、B、C、D、E、F六个级别。</w:t>
      </w:r>
    </w:p>
    <w:p w14:paraId="2B588D24"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（一）A级</w:t>
      </w:r>
    </w:p>
    <w:p w14:paraId="7F2B5AD7"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国家级项目，指国家科技重大专项、国家重点研发计划、国家自然科学基金等国家科技计划所属项目。本类项目划分为3个层级。</w:t>
      </w:r>
    </w:p>
    <w:p w14:paraId="3D48F639"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A1级：国家科技重大专项；国家重点研发计划项目；国家自然科学基金：重大项目、重大研究计划项目（集成项目）、基础科学中心项目、创新研究群体项目、重大科研仪器研制项目、联合基金项目（集成项目）、国家杰出青年科学基金项目；科技部管理的原资助体系项目：国家重点基础研究发展计划（973计划）、国家高技术研究发展计划（863计划）、国家科技支撑计划、国家国际科技合作专项。</w:t>
      </w:r>
    </w:p>
    <w:p w14:paraId="331AB5F6"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proofErr w:type="spellStart"/>
      <w:r>
        <w:rPr>
          <w:rFonts w:ascii="仿宋_GB2312" w:eastAsia="仿宋_GB2312" w:hAnsi="仿宋" w:cs="仿宋_GB2312" w:hint="eastAsia"/>
          <w:color w:val="000000"/>
          <w:sz w:val="32"/>
          <w:szCs w:val="32"/>
        </w:rPr>
        <w:lastRenderedPageBreak/>
        <w:t>A2</w:t>
      </w:r>
      <w:proofErr w:type="spellEnd"/>
      <w:r>
        <w:rPr>
          <w:rFonts w:ascii="仿宋_GB2312" w:eastAsia="仿宋_GB2312" w:hAnsi="仿宋" w:cs="仿宋_GB2312" w:hint="eastAsia"/>
          <w:color w:val="000000"/>
          <w:sz w:val="32"/>
          <w:szCs w:val="32"/>
        </w:rPr>
        <w:t>级：国家自然科学基金：重点项目、重大研究计划项目（重点项目）、重点国际（地区）合作研究项目、组织间国际（地区）合作研究项目（直接费用大于200万元）、联合基金项目（重点支持项目）、数学天元基金项目（中心项目）、原创探索计划项目、国家优秀青年科学基金项目。</w:t>
      </w:r>
    </w:p>
    <w:p w14:paraId="22C35C43"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proofErr w:type="spellStart"/>
      <w:r>
        <w:rPr>
          <w:rFonts w:ascii="仿宋_GB2312" w:eastAsia="仿宋_GB2312" w:hAnsi="仿宋" w:cs="仿宋_GB2312" w:hint="eastAsia"/>
          <w:color w:val="000000"/>
          <w:sz w:val="32"/>
          <w:szCs w:val="32"/>
        </w:rPr>
        <w:t>A3</w:t>
      </w:r>
      <w:proofErr w:type="spellEnd"/>
      <w:r>
        <w:rPr>
          <w:rFonts w:ascii="仿宋_GB2312" w:eastAsia="仿宋_GB2312" w:hAnsi="仿宋" w:cs="仿宋_GB2312" w:hint="eastAsia"/>
          <w:color w:val="000000"/>
          <w:sz w:val="32"/>
          <w:szCs w:val="32"/>
        </w:rPr>
        <w:t>级：国家自然科学基金：面上项目、重大研究计划（培育项目）、组织间国际（地区）合作研究项目（直接费用小于或等于200万元）、青年科学基金项目、地区科学基金项目、联合基金项目（培育项目、本地青年人才培养专项）、资助期超过1年的应急管理项目（局室委托任务及软课题研究项目除外）、资助期超过1年的专项研究项目（科技活动项目除外）,及国家自然科学基金除上述之外的其他类型项目。</w:t>
      </w:r>
    </w:p>
    <w:p w14:paraId="3BB72B2A"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（二）B级</w:t>
      </w:r>
    </w:p>
    <w:p w14:paraId="7CFFC644"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部委级项目，指由国家各部委（局）、中国科学技术协会批准的科学研究项目。本类项目划分为3个层级。</w:t>
      </w:r>
    </w:p>
    <w:p w14:paraId="7B662100"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proofErr w:type="spellStart"/>
      <w:r>
        <w:rPr>
          <w:rFonts w:ascii="仿宋_GB2312" w:eastAsia="仿宋_GB2312" w:hAnsi="仿宋" w:cs="仿宋_GB2312" w:hint="eastAsia"/>
          <w:color w:val="000000"/>
          <w:sz w:val="32"/>
          <w:szCs w:val="32"/>
        </w:rPr>
        <w:t>B1</w:t>
      </w:r>
      <w:proofErr w:type="spellEnd"/>
      <w:r>
        <w:rPr>
          <w:rFonts w:ascii="仿宋_GB2312" w:eastAsia="仿宋_GB2312" w:hAnsi="仿宋" w:cs="仿宋_GB2312" w:hint="eastAsia"/>
          <w:color w:val="000000"/>
          <w:sz w:val="32"/>
          <w:szCs w:val="32"/>
        </w:rPr>
        <w:t>级：部委级重大科技计划项目。</w:t>
      </w:r>
    </w:p>
    <w:p w14:paraId="180CF869"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proofErr w:type="spellStart"/>
      <w:r>
        <w:rPr>
          <w:rFonts w:ascii="仿宋_GB2312" w:eastAsia="仿宋_GB2312" w:hAnsi="仿宋" w:cs="仿宋_GB2312" w:hint="eastAsia"/>
          <w:color w:val="000000"/>
          <w:sz w:val="32"/>
          <w:szCs w:val="32"/>
        </w:rPr>
        <w:t>B2</w:t>
      </w:r>
      <w:proofErr w:type="spellEnd"/>
      <w:r>
        <w:rPr>
          <w:rFonts w:ascii="仿宋_GB2312" w:eastAsia="仿宋_GB2312" w:hAnsi="仿宋" w:cs="仿宋_GB2312" w:hint="eastAsia"/>
          <w:color w:val="000000"/>
          <w:sz w:val="32"/>
          <w:szCs w:val="32"/>
        </w:rPr>
        <w:t>级：部委级重点科技计划项目。</w:t>
      </w:r>
    </w:p>
    <w:p w14:paraId="44A28DEA"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proofErr w:type="spellStart"/>
      <w:r>
        <w:rPr>
          <w:rFonts w:ascii="仿宋_GB2312" w:eastAsia="仿宋_GB2312" w:hAnsi="仿宋" w:cs="仿宋_GB2312" w:hint="eastAsia"/>
          <w:color w:val="000000"/>
          <w:sz w:val="32"/>
          <w:szCs w:val="32"/>
        </w:rPr>
        <w:t>B3</w:t>
      </w:r>
      <w:proofErr w:type="spellEnd"/>
      <w:r>
        <w:rPr>
          <w:rFonts w:ascii="仿宋_GB2312" w:eastAsia="仿宋_GB2312" w:hAnsi="仿宋" w:cs="仿宋_GB2312" w:hint="eastAsia"/>
          <w:color w:val="000000"/>
          <w:sz w:val="32"/>
          <w:szCs w:val="32"/>
        </w:rPr>
        <w:t>级：部委级一般科技计划项目。</w:t>
      </w:r>
    </w:p>
    <w:p w14:paraId="2B2B2592"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（三）C级</w:t>
      </w:r>
    </w:p>
    <w:p w14:paraId="314D2A88"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省级项目，指由省（自治区、直辖市）政府科技主管部门批准的科技计划项目。本类项目划分为3个层级。</w:t>
      </w:r>
    </w:p>
    <w:p w14:paraId="78656ABC"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proofErr w:type="spellStart"/>
      <w:r>
        <w:rPr>
          <w:rFonts w:ascii="仿宋_GB2312" w:eastAsia="仿宋_GB2312" w:hAnsi="仿宋" w:cs="仿宋_GB2312" w:hint="eastAsia"/>
          <w:color w:val="000000"/>
          <w:sz w:val="32"/>
          <w:szCs w:val="32"/>
        </w:rPr>
        <w:t>C1</w:t>
      </w:r>
      <w:proofErr w:type="spellEnd"/>
      <w:r>
        <w:rPr>
          <w:rFonts w:ascii="仿宋_GB2312" w:eastAsia="仿宋_GB2312" w:hAnsi="仿宋" w:cs="仿宋_GB2312" w:hint="eastAsia"/>
          <w:color w:val="000000"/>
          <w:sz w:val="32"/>
          <w:szCs w:val="32"/>
        </w:rPr>
        <w:t>级：省级重大科技计划项目。</w:t>
      </w:r>
    </w:p>
    <w:p w14:paraId="65BCAB80"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proofErr w:type="spellStart"/>
      <w:r>
        <w:rPr>
          <w:rFonts w:ascii="仿宋_GB2312" w:eastAsia="仿宋_GB2312" w:hAnsi="仿宋" w:cs="仿宋_GB2312" w:hint="eastAsia"/>
          <w:color w:val="000000"/>
          <w:sz w:val="32"/>
          <w:szCs w:val="32"/>
        </w:rPr>
        <w:t>C2</w:t>
      </w:r>
      <w:proofErr w:type="spellEnd"/>
      <w:r>
        <w:rPr>
          <w:rFonts w:ascii="仿宋_GB2312" w:eastAsia="仿宋_GB2312" w:hAnsi="仿宋" w:cs="仿宋_GB2312" w:hint="eastAsia"/>
          <w:color w:val="000000"/>
          <w:sz w:val="32"/>
          <w:szCs w:val="32"/>
        </w:rPr>
        <w:t>级：省级重点科技计划项目。</w:t>
      </w:r>
    </w:p>
    <w:p w14:paraId="120C3B6C"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proofErr w:type="spellStart"/>
      <w:r>
        <w:rPr>
          <w:rFonts w:ascii="仿宋_GB2312" w:eastAsia="仿宋_GB2312" w:hAnsi="仿宋" w:cs="仿宋_GB2312" w:hint="eastAsia"/>
          <w:color w:val="000000"/>
          <w:sz w:val="32"/>
          <w:szCs w:val="32"/>
        </w:rPr>
        <w:t>C3</w:t>
      </w:r>
      <w:proofErr w:type="spellEnd"/>
      <w:r>
        <w:rPr>
          <w:rFonts w:ascii="仿宋_GB2312" w:eastAsia="仿宋_GB2312" w:hAnsi="仿宋" w:cs="仿宋_GB2312" w:hint="eastAsia"/>
          <w:color w:val="000000"/>
          <w:sz w:val="32"/>
          <w:szCs w:val="32"/>
        </w:rPr>
        <w:t>级：省级一般科技计划项目。</w:t>
      </w:r>
    </w:p>
    <w:p w14:paraId="7A50639D"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lastRenderedPageBreak/>
        <w:t>（四）D级</w:t>
      </w:r>
    </w:p>
    <w:p w14:paraId="790A85E1"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地厅级项目,指由省（自治区、直辖市）政府所属各厅（局）、省级科学技术协会批准的科学研究项目，地市级政府科技主管部门批准的科技计划项目。</w:t>
      </w:r>
    </w:p>
    <w:p w14:paraId="23BEEEB8"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（五）E级</w:t>
      </w:r>
    </w:p>
    <w:p w14:paraId="6ED8C48F"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本类项目划分为</w:t>
      </w:r>
      <w:proofErr w:type="spellStart"/>
      <w:r>
        <w:rPr>
          <w:rFonts w:ascii="仿宋_GB2312" w:eastAsia="仿宋_GB2312" w:hAnsi="仿宋" w:cs="仿宋_GB2312" w:hint="eastAsia"/>
          <w:color w:val="000000"/>
          <w:sz w:val="32"/>
          <w:szCs w:val="32"/>
        </w:rPr>
        <w:t>E1</w:t>
      </w:r>
      <w:proofErr w:type="spellEnd"/>
      <w:r>
        <w:rPr>
          <w:rFonts w:ascii="仿宋_GB2312" w:eastAsia="仿宋_GB2312" w:hAnsi="仿宋" w:cs="仿宋_GB2312" w:hint="eastAsia"/>
          <w:color w:val="000000"/>
          <w:sz w:val="32"/>
          <w:szCs w:val="32"/>
        </w:rPr>
        <w:t>级合作研究类项目和</w:t>
      </w:r>
      <w:proofErr w:type="spellStart"/>
      <w:r>
        <w:rPr>
          <w:rFonts w:ascii="仿宋_GB2312" w:eastAsia="仿宋_GB2312" w:hAnsi="仿宋" w:cs="仿宋_GB2312" w:hint="eastAsia"/>
          <w:color w:val="000000"/>
          <w:sz w:val="32"/>
          <w:szCs w:val="32"/>
        </w:rPr>
        <w:t>E2</w:t>
      </w:r>
      <w:proofErr w:type="spellEnd"/>
      <w:r>
        <w:rPr>
          <w:rFonts w:ascii="仿宋_GB2312" w:eastAsia="仿宋_GB2312" w:hAnsi="仿宋" w:cs="仿宋_GB2312" w:hint="eastAsia"/>
          <w:color w:val="000000"/>
          <w:sz w:val="32"/>
          <w:szCs w:val="32"/>
        </w:rPr>
        <w:t>级横向项目。</w:t>
      </w:r>
    </w:p>
    <w:p w14:paraId="0CF9993D"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proofErr w:type="spellStart"/>
      <w:r>
        <w:rPr>
          <w:rFonts w:ascii="仿宋_GB2312" w:eastAsia="仿宋_GB2312" w:hAnsi="仿宋" w:cs="仿宋_GB2312" w:hint="eastAsia"/>
          <w:color w:val="000000"/>
          <w:sz w:val="32"/>
          <w:szCs w:val="32"/>
        </w:rPr>
        <w:t>E1</w:t>
      </w:r>
      <w:proofErr w:type="spellEnd"/>
      <w:r>
        <w:rPr>
          <w:rFonts w:ascii="仿宋_GB2312" w:eastAsia="仿宋_GB2312" w:hAnsi="仿宋" w:cs="仿宋_GB2312" w:hint="eastAsia"/>
          <w:color w:val="000000"/>
          <w:sz w:val="32"/>
          <w:szCs w:val="32"/>
        </w:rPr>
        <w:t>级：合作研究类项目，指承担D级及以上纵向科研项目一定研究任务，并有合作研究经费到校的科学研究项目。</w:t>
      </w:r>
    </w:p>
    <w:p w14:paraId="5E78733A"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proofErr w:type="spellStart"/>
      <w:r>
        <w:rPr>
          <w:rFonts w:ascii="仿宋_GB2312" w:eastAsia="仿宋_GB2312" w:hAnsi="仿宋" w:cs="仿宋_GB2312" w:hint="eastAsia"/>
          <w:color w:val="000000"/>
          <w:sz w:val="32"/>
          <w:szCs w:val="32"/>
        </w:rPr>
        <w:t>E2</w:t>
      </w:r>
      <w:proofErr w:type="spellEnd"/>
      <w:r>
        <w:rPr>
          <w:rFonts w:ascii="仿宋_GB2312" w:eastAsia="仿宋_GB2312" w:hAnsi="仿宋" w:cs="仿宋_GB2312" w:hint="eastAsia"/>
          <w:color w:val="000000"/>
          <w:sz w:val="32"/>
          <w:szCs w:val="32"/>
        </w:rPr>
        <w:t>级：横向项目，指由政府及企事业单位自主委托的科技项目，主要包括由政府部门通过购买服务形式委托的项目，受校外企事业单位、自然人委托的项目，各级各类重点科技平台设立的开放课题，国际资金委托的国际科学研究项目。</w:t>
      </w:r>
    </w:p>
    <w:p w14:paraId="4DE96F81"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（六）F级</w:t>
      </w:r>
    </w:p>
    <w:p w14:paraId="0F67963C"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校级项目，指由学校科研管理部门批准立项的科技项目。</w:t>
      </w:r>
    </w:p>
    <w:p w14:paraId="13FB44A1"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第四条  </w:t>
      </w:r>
      <w:r>
        <w:rPr>
          <w:rFonts w:ascii="仿宋_GB2312" w:eastAsia="仿宋_GB2312" w:hAnsi="仿宋" w:cs="仿宋_GB2312" w:hint="eastAsia"/>
          <w:color w:val="000000"/>
          <w:sz w:val="32"/>
          <w:szCs w:val="32"/>
        </w:rPr>
        <w:t>对我校人员作为项目负责人承担的项目按本办法第三条规定的标准进行级别认定。对我校人员以子课题或参加单位方式承担的科技项目，按如下规则确定级别。</w:t>
      </w:r>
    </w:p>
    <w:p w14:paraId="29849D3F"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（一）以一级子课题方式牵头承担A1级项目，有任务书或正式协议且立项经费到校的，按照到校经费额度认定：经费≥100万元，认定为</w:t>
      </w:r>
      <w:proofErr w:type="spellStart"/>
      <w:r>
        <w:rPr>
          <w:rFonts w:ascii="仿宋_GB2312" w:eastAsia="仿宋_GB2312" w:hAnsi="仿宋" w:cs="仿宋_GB2312" w:hint="eastAsia"/>
          <w:color w:val="000000"/>
          <w:sz w:val="32"/>
          <w:szCs w:val="32"/>
        </w:rPr>
        <w:t>A2</w:t>
      </w:r>
      <w:proofErr w:type="spellEnd"/>
      <w:r>
        <w:rPr>
          <w:rFonts w:ascii="仿宋_GB2312" w:eastAsia="仿宋_GB2312" w:hAnsi="仿宋" w:cs="仿宋_GB2312" w:hint="eastAsia"/>
          <w:color w:val="000000"/>
          <w:sz w:val="32"/>
          <w:szCs w:val="32"/>
        </w:rPr>
        <w:t>级；经费≥50万元且＜100万，认定为</w:t>
      </w:r>
      <w:proofErr w:type="spellStart"/>
      <w:r>
        <w:rPr>
          <w:rFonts w:ascii="仿宋_GB2312" w:eastAsia="仿宋_GB2312" w:hAnsi="仿宋" w:cs="仿宋_GB2312" w:hint="eastAsia"/>
          <w:color w:val="000000"/>
          <w:sz w:val="32"/>
          <w:szCs w:val="32"/>
        </w:rPr>
        <w:t>A3</w:t>
      </w:r>
      <w:proofErr w:type="spellEnd"/>
      <w:r>
        <w:rPr>
          <w:rFonts w:ascii="仿宋_GB2312" w:eastAsia="仿宋_GB2312" w:hAnsi="仿宋" w:cs="仿宋_GB2312" w:hint="eastAsia"/>
          <w:color w:val="000000"/>
          <w:sz w:val="32"/>
          <w:szCs w:val="32"/>
        </w:rPr>
        <w:t>级；经费＜50万元，认定为</w:t>
      </w:r>
      <w:proofErr w:type="spellStart"/>
      <w:r>
        <w:rPr>
          <w:rFonts w:ascii="仿宋_GB2312" w:eastAsia="仿宋_GB2312" w:hAnsi="仿宋" w:cs="仿宋_GB2312" w:hint="eastAsia"/>
          <w:color w:val="000000"/>
          <w:sz w:val="32"/>
          <w:szCs w:val="32"/>
        </w:rPr>
        <w:t>C2</w:t>
      </w:r>
      <w:proofErr w:type="spellEnd"/>
      <w:r>
        <w:rPr>
          <w:rFonts w:ascii="仿宋_GB2312" w:eastAsia="仿宋_GB2312" w:hAnsi="仿宋" w:cs="仿宋_GB2312" w:hint="eastAsia"/>
          <w:color w:val="000000"/>
          <w:sz w:val="32"/>
          <w:szCs w:val="32"/>
        </w:rPr>
        <w:t>级。以一级子课题方式牵头承担</w:t>
      </w:r>
      <w:proofErr w:type="spellStart"/>
      <w:r>
        <w:rPr>
          <w:rFonts w:ascii="仿宋_GB2312" w:eastAsia="仿宋_GB2312" w:hAnsi="仿宋" w:cs="仿宋_GB2312" w:hint="eastAsia"/>
          <w:color w:val="000000"/>
          <w:sz w:val="32"/>
          <w:szCs w:val="32"/>
        </w:rPr>
        <w:t>A2</w:t>
      </w:r>
      <w:proofErr w:type="spellEnd"/>
      <w:r>
        <w:rPr>
          <w:rFonts w:ascii="仿宋_GB2312" w:eastAsia="仿宋_GB2312" w:hAnsi="仿宋" w:cs="仿宋_GB2312" w:hint="eastAsia"/>
          <w:color w:val="000000"/>
          <w:sz w:val="32"/>
          <w:szCs w:val="32"/>
        </w:rPr>
        <w:t>级项目，有任务书或正式协议且立项经费到校的，按照到校经费额度认定：经费≥50万元，认定为</w:t>
      </w:r>
      <w:proofErr w:type="spellStart"/>
      <w:r>
        <w:rPr>
          <w:rFonts w:ascii="仿宋_GB2312" w:eastAsia="仿宋_GB2312" w:hAnsi="仿宋" w:cs="仿宋_GB2312" w:hint="eastAsia"/>
          <w:color w:val="000000"/>
          <w:sz w:val="32"/>
          <w:szCs w:val="32"/>
        </w:rPr>
        <w:t>A3</w:t>
      </w:r>
      <w:proofErr w:type="spellEnd"/>
      <w:r>
        <w:rPr>
          <w:rFonts w:ascii="仿宋_GB2312" w:eastAsia="仿宋_GB2312" w:hAnsi="仿宋" w:cs="仿宋_GB2312" w:hint="eastAsia"/>
          <w:color w:val="000000"/>
          <w:sz w:val="32"/>
          <w:szCs w:val="32"/>
        </w:rPr>
        <w:t>级；经费＜50万，认定为</w:t>
      </w:r>
      <w:proofErr w:type="spellStart"/>
      <w:r>
        <w:rPr>
          <w:rFonts w:ascii="仿宋_GB2312" w:eastAsia="仿宋_GB2312" w:hAnsi="仿宋" w:cs="仿宋_GB2312" w:hint="eastAsia"/>
          <w:color w:val="000000"/>
          <w:sz w:val="32"/>
          <w:szCs w:val="32"/>
        </w:rPr>
        <w:t>C2</w:t>
      </w:r>
      <w:proofErr w:type="spellEnd"/>
      <w:r>
        <w:rPr>
          <w:rFonts w:ascii="仿宋_GB2312" w:eastAsia="仿宋_GB2312" w:hAnsi="仿宋" w:cs="仿宋_GB2312" w:hint="eastAsia"/>
          <w:color w:val="000000"/>
          <w:sz w:val="32"/>
          <w:szCs w:val="32"/>
        </w:rPr>
        <w:t>级。以一级子课题方式牵头承担</w:t>
      </w:r>
      <w:proofErr w:type="spellStart"/>
      <w:r>
        <w:rPr>
          <w:rFonts w:ascii="仿宋_GB2312" w:eastAsia="仿宋_GB2312" w:hAnsi="仿宋" w:cs="仿宋_GB2312" w:hint="eastAsia"/>
          <w:color w:val="000000"/>
          <w:sz w:val="32"/>
          <w:szCs w:val="32"/>
        </w:rPr>
        <w:t>C1</w:t>
      </w:r>
      <w:proofErr w:type="spellEnd"/>
      <w:r>
        <w:rPr>
          <w:rFonts w:ascii="仿宋_GB2312" w:eastAsia="仿宋_GB2312" w:hAnsi="仿宋" w:cs="仿宋_GB2312" w:hint="eastAsia"/>
          <w:color w:val="000000"/>
          <w:sz w:val="32"/>
          <w:szCs w:val="32"/>
        </w:rPr>
        <w:t>级项</w:t>
      </w:r>
      <w:r>
        <w:rPr>
          <w:rFonts w:ascii="仿宋_GB2312" w:eastAsia="仿宋_GB2312" w:hAnsi="仿宋" w:cs="仿宋_GB2312" w:hint="eastAsia"/>
          <w:color w:val="000000"/>
          <w:sz w:val="32"/>
          <w:szCs w:val="32"/>
        </w:rPr>
        <w:lastRenderedPageBreak/>
        <w:t>目，有任务书或正式协议且有立项经费到校的，级别认定为</w:t>
      </w:r>
      <w:proofErr w:type="spellStart"/>
      <w:r>
        <w:rPr>
          <w:rFonts w:ascii="仿宋_GB2312" w:eastAsia="仿宋_GB2312" w:hAnsi="仿宋" w:cs="仿宋_GB2312" w:hint="eastAsia"/>
          <w:color w:val="000000"/>
          <w:sz w:val="32"/>
          <w:szCs w:val="32"/>
        </w:rPr>
        <w:t>C2</w:t>
      </w:r>
      <w:proofErr w:type="spellEnd"/>
      <w:r>
        <w:rPr>
          <w:rFonts w:ascii="仿宋_GB2312" w:eastAsia="仿宋_GB2312" w:hAnsi="仿宋" w:cs="仿宋_GB2312" w:hint="eastAsia"/>
          <w:color w:val="000000"/>
          <w:sz w:val="32"/>
          <w:szCs w:val="32"/>
        </w:rPr>
        <w:t>级。</w:t>
      </w:r>
    </w:p>
    <w:p w14:paraId="5F913BAC"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（二）以参加单位方式承担A1级项目部分研究任务，有任务书或正式协议且立项经费到校的，按照到校经费额度认定：经费≥50万元，认定为</w:t>
      </w:r>
      <w:proofErr w:type="spellStart"/>
      <w:r>
        <w:rPr>
          <w:rFonts w:ascii="仿宋_GB2312" w:eastAsia="仿宋_GB2312" w:hAnsi="仿宋" w:cs="仿宋_GB2312" w:hint="eastAsia"/>
          <w:color w:val="000000"/>
          <w:sz w:val="32"/>
          <w:szCs w:val="32"/>
        </w:rPr>
        <w:t>A3</w:t>
      </w:r>
      <w:proofErr w:type="spellEnd"/>
      <w:r>
        <w:rPr>
          <w:rFonts w:ascii="仿宋_GB2312" w:eastAsia="仿宋_GB2312" w:hAnsi="仿宋" w:cs="仿宋_GB2312" w:hint="eastAsia"/>
          <w:color w:val="000000"/>
          <w:sz w:val="32"/>
          <w:szCs w:val="32"/>
        </w:rPr>
        <w:t>级；经费＜50万元，认定为</w:t>
      </w:r>
      <w:proofErr w:type="spellStart"/>
      <w:r>
        <w:rPr>
          <w:rFonts w:ascii="仿宋_GB2312" w:eastAsia="仿宋_GB2312" w:hAnsi="仿宋" w:cs="仿宋_GB2312" w:hint="eastAsia"/>
          <w:color w:val="000000"/>
          <w:sz w:val="32"/>
          <w:szCs w:val="32"/>
        </w:rPr>
        <w:t>C2</w:t>
      </w:r>
      <w:proofErr w:type="spellEnd"/>
      <w:r>
        <w:rPr>
          <w:rFonts w:ascii="仿宋_GB2312" w:eastAsia="仿宋_GB2312" w:hAnsi="仿宋" w:cs="仿宋_GB2312" w:hint="eastAsia"/>
          <w:color w:val="000000"/>
          <w:sz w:val="32"/>
          <w:szCs w:val="32"/>
        </w:rPr>
        <w:t>级。以参加单位方式承担</w:t>
      </w:r>
      <w:proofErr w:type="spellStart"/>
      <w:r>
        <w:rPr>
          <w:rFonts w:ascii="仿宋_GB2312" w:eastAsia="仿宋_GB2312" w:hAnsi="仿宋" w:cs="仿宋_GB2312" w:hint="eastAsia"/>
          <w:color w:val="000000"/>
          <w:sz w:val="32"/>
          <w:szCs w:val="32"/>
        </w:rPr>
        <w:t>A2</w:t>
      </w:r>
      <w:proofErr w:type="spellEnd"/>
      <w:r>
        <w:rPr>
          <w:rFonts w:ascii="仿宋_GB2312" w:eastAsia="仿宋_GB2312" w:hAnsi="仿宋" w:cs="仿宋_GB2312" w:hint="eastAsia"/>
          <w:color w:val="000000"/>
          <w:sz w:val="32"/>
          <w:szCs w:val="32"/>
        </w:rPr>
        <w:t>级项目部分研究任务，有任务书或正式协议且有立项经费到校的，级别认定为</w:t>
      </w:r>
      <w:proofErr w:type="spellStart"/>
      <w:r>
        <w:rPr>
          <w:rFonts w:ascii="仿宋_GB2312" w:eastAsia="仿宋_GB2312" w:hAnsi="仿宋" w:cs="仿宋_GB2312" w:hint="eastAsia"/>
          <w:color w:val="000000"/>
          <w:sz w:val="32"/>
          <w:szCs w:val="32"/>
        </w:rPr>
        <w:t>C2</w:t>
      </w:r>
      <w:proofErr w:type="spellEnd"/>
      <w:r>
        <w:rPr>
          <w:rFonts w:ascii="仿宋_GB2312" w:eastAsia="仿宋_GB2312" w:hAnsi="仿宋" w:cs="仿宋_GB2312" w:hint="eastAsia"/>
          <w:color w:val="000000"/>
          <w:sz w:val="32"/>
          <w:szCs w:val="32"/>
        </w:rPr>
        <w:t>级。</w:t>
      </w:r>
    </w:p>
    <w:p w14:paraId="61AB21C1" w14:textId="77777777" w:rsidR="00B97A82" w:rsidRDefault="00000000">
      <w:pPr>
        <w:adjustRightInd w:val="0"/>
        <w:snapToGrid w:val="0"/>
        <w:spacing w:line="560" w:lineRule="exact"/>
        <w:jc w:val="center"/>
        <w:outlineLvl w:val="1"/>
        <w:rPr>
          <w:rFonts w:ascii="黑体" w:eastAsia="黑体" w:hAnsi="黑体" w:cs="楷体"/>
          <w:bCs/>
          <w:color w:val="000000"/>
          <w:kern w:val="0"/>
          <w:sz w:val="32"/>
          <w:szCs w:val="32"/>
        </w:rPr>
      </w:pPr>
      <w:r>
        <w:rPr>
          <w:rFonts w:ascii="黑体" w:eastAsia="黑体" w:hAnsi="黑体" w:cs="楷体" w:hint="eastAsia"/>
          <w:bCs/>
          <w:color w:val="000000"/>
          <w:kern w:val="0"/>
          <w:sz w:val="32"/>
          <w:szCs w:val="32"/>
        </w:rPr>
        <w:t>第二节 学术论文</w:t>
      </w:r>
    </w:p>
    <w:p w14:paraId="7D3AD502" w14:textId="77777777" w:rsidR="00B97A82" w:rsidRDefault="00000000">
      <w:pPr>
        <w:adjustRightInd w:val="0"/>
        <w:snapToGrid w:val="0"/>
        <w:spacing w:line="560" w:lineRule="exact"/>
        <w:ind w:firstLineChars="200" w:firstLine="640"/>
        <w:rPr>
          <w:rFonts w:ascii="仿宋_GB2312" w:eastAsia="仿宋_GB2312" w:hAnsi="仿宋" w:cs="仿宋_GB2312"/>
          <w:color w:val="000000"/>
          <w:kern w:val="0"/>
          <w:sz w:val="32"/>
          <w:szCs w:val="32"/>
        </w:rPr>
      </w:pPr>
      <w:r>
        <w:rPr>
          <w:rFonts w:ascii="仿宋_GB2312" w:eastAsia="仿宋_GB2312" w:hAnsi="仿宋" w:cs="仿宋_GB2312" w:hint="eastAsia"/>
          <w:b/>
          <w:color w:val="000000"/>
          <w:sz w:val="32"/>
          <w:szCs w:val="32"/>
        </w:rPr>
        <w:t>第五条</w:t>
      </w:r>
      <w:r>
        <w:rPr>
          <w:rFonts w:ascii="仿宋_GB2312" w:eastAsia="仿宋_GB2312" w:hAnsi="仿宋" w:cs="仿宋_GB2312" w:hint="eastAsia"/>
          <w:color w:val="000000"/>
          <w:sz w:val="32"/>
          <w:szCs w:val="32"/>
        </w:rPr>
        <w:t xml:space="preserve">  学术论文是指</w:t>
      </w:r>
      <w:r>
        <w:rPr>
          <w:rFonts w:ascii="仿宋_GB2312" w:eastAsia="仿宋_GB2312" w:hAnsi="仿宋" w:cs="仿宋_GB2312" w:hint="eastAsia"/>
          <w:color w:val="000000"/>
          <w:kern w:val="0"/>
          <w:sz w:val="32"/>
          <w:szCs w:val="32"/>
        </w:rPr>
        <w:t>全文公开发表的</w:t>
      </w:r>
      <w:r>
        <w:rPr>
          <w:rFonts w:ascii="仿宋_GB2312" w:eastAsia="仿宋_GB2312" w:hAnsi="仿宋" w:cs="仿宋_GB2312" w:hint="eastAsia"/>
          <w:color w:val="000000"/>
          <w:sz w:val="32"/>
          <w:szCs w:val="32"/>
        </w:rPr>
        <w:t>学术研究论文，</w:t>
      </w:r>
      <w:r>
        <w:rPr>
          <w:rFonts w:ascii="仿宋_GB2312" w:eastAsia="仿宋_GB2312" w:hAnsi="仿宋" w:cs="仿宋_GB2312" w:hint="eastAsia"/>
          <w:color w:val="000000"/>
          <w:kern w:val="0"/>
          <w:sz w:val="32"/>
          <w:szCs w:val="32"/>
        </w:rPr>
        <w:t>不包括文摘、介绍性和评介性书评、访谈、新闻报道、会议综述等。</w:t>
      </w:r>
    </w:p>
    <w:p w14:paraId="550A9D25" w14:textId="77777777" w:rsidR="00B97A82" w:rsidRDefault="00000000">
      <w:pPr>
        <w:adjustRightInd w:val="0"/>
        <w:snapToGrid w:val="0"/>
        <w:spacing w:line="560" w:lineRule="exact"/>
        <w:ind w:firstLineChars="195" w:firstLine="624"/>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第六条  </w:t>
      </w:r>
      <w:r>
        <w:rPr>
          <w:rFonts w:ascii="仿宋_GB2312" w:eastAsia="仿宋_GB2312" w:hAnsi="仿宋" w:cs="仿宋_GB2312" w:hint="eastAsia"/>
          <w:color w:val="000000"/>
          <w:sz w:val="32"/>
          <w:szCs w:val="32"/>
        </w:rPr>
        <w:t>学术论文按被国内外重要文献数据库收录情况及其在学科领域的影响力分类定级为A、B、C、D、E、F、G七个级别。</w:t>
      </w:r>
    </w:p>
    <w:p w14:paraId="133B722E"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A级：《Science》、《Nature》。</w:t>
      </w:r>
    </w:p>
    <w:p w14:paraId="6A980B1A"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B级：中国科学院文献情报中心期刊分区表中一区及二区TOP期刊、入选中国科技期刊卓越行动计划领军期刊。</w:t>
      </w:r>
    </w:p>
    <w:p w14:paraId="65EECDB8"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C级：中国科学院文献情报中心期刊分区表中二区期刊、入选中国科技期刊卓越行动计划重点期刊。</w:t>
      </w:r>
    </w:p>
    <w:p w14:paraId="1556ED8E"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D级：中国科学院文献情报中心期刊分区表中三区期刊、入选中国科技期刊卓越行动计划梯队期刊。</w:t>
      </w:r>
    </w:p>
    <w:p w14:paraId="42E40EAB"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 xml:space="preserve">E级：中国科学院文献情报中心期刊分区表中四区期刊、EI </w:t>
      </w:r>
      <w:proofErr w:type="spellStart"/>
      <w:r>
        <w:rPr>
          <w:rFonts w:ascii="仿宋_GB2312" w:eastAsia="仿宋_GB2312" w:hAnsi="仿宋" w:cs="仿宋_GB2312" w:hint="eastAsia"/>
          <w:color w:val="000000"/>
          <w:sz w:val="32"/>
          <w:szCs w:val="32"/>
        </w:rPr>
        <w:t>Compendex</w:t>
      </w:r>
      <w:proofErr w:type="spellEnd"/>
      <w:r>
        <w:rPr>
          <w:rFonts w:ascii="仿宋_GB2312" w:eastAsia="仿宋_GB2312" w:hAnsi="仿宋" w:cs="仿宋_GB2312" w:hint="eastAsia"/>
          <w:color w:val="000000"/>
          <w:sz w:val="32"/>
          <w:szCs w:val="32"/>
        </w:rPr>
        <w:t>收录期刊（不含EI会议论文）、入选中国科技期刊卓越行动计划高起点期刊。</w:t>
      </w:r>
    </w:p>
    <w:p w14:paraId="421384CC"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lastRenderedPageBreak/>
        <w:t>F级：中国科学引文数据库</w:t>
      </w:r>
      <w:proofErr w:type="spellStart"/>
      <w:r>
        <w:rPr>
          <w:rFonts w:ascii="仿宋_GB2312" w:eastAsia="仿宋_GB2312" w:hAnsi="仿宋" w:cs="仿宋_GB2312" w:hint="eastAsia"/>
          <w:color w:val="000000"/>
          <w:sz w:val="32"/>
          <w:szCs w:val="32"/>
        </w:rPr>
        <w:t>CSCD</w:t>
      </w:r>
      <w:proofErr w:type="spellEnd"/>
      <w:r>
        <w:rPr>
          <w:rFonts w:ascii="仿宋_GB2312" w:eastAsia="仿宋_GB2312" w:hAnsi="仿宋" w:cs="仿宋_GB2312" w:hint="eastAsia"/>
          <w:color w:val="000000"/>
          <w:sz w:val="32"/>
          <w:szCs w:val="32"/>
        </w:rPr>
        <w:t>来源期刊（核心库）、《中文核心期刊要目总览》期刊。</w:t>
      </w:r>
    </w:p>
    <w:p w14:paraId="01DA5550"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G级：公开发行的国内外期刊或正式出版的国内外论文集。</w:t>
      </w:r>
    </w:p>
    <w:p w14:paraId="30079151" w14:textId="77777777" w:rsidR="00B97A82" w:rsidRDefault="00000000">
      <w:pPr>
        <w:adjustRightInd w:val="0"/>
        <w:snapToGrid w:val="0"/>
        <w:spacing w:line="560" w:lineRule="exact"/>
        <w:ind w:firstLineChars="195" w:firstLine="624"/>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第七条  </w:t>
      </w:r>
      <w:r>
        <w:rPr>
          <w:rFonts w:ascii="仿宋_GB2312" w:eastAsia="仿宋_GB2312" w:hAnsi="仿宋" w:cs="仿宋_GB2312" w:hint="eastAsia"/>
          <w:color w:val="000000"/>
          <w:sz w:val="32"/>
          <w:szCs w:val="32"/>
        </w:rPr>
        <w:t xml:space="preserve">国内外重要文献数据库包括《中国科学院文献情报中心期刊分区表》、《工程索引》（简称EI </w:t>
      </w:r>
      <w:proofErr w:type="spellStart"/>
      <w:r>
        <w:rPr>
          <w:rFonts w:ascii="仿宋_GB2312" w:eastAsia="仿宋_GB2312" w:hAnsi="仿宋" w:cs="仿宋_GB2312" w:hint="eastAsia"/>
          <w:color w:val="000000"/>
          <w:sz w:val="32"/>
          <w:szCs w:val="32"/>
        </w:rPr>
        <w:t>Compendex</w:t>
      </w:r>
      <w:proofErr w:type="spellEnd"/>
      <w:r>
        <w:rPr>
          <w:rFonts w:ascii="仿宋_GB2312" w:eastAsia="仿宋_GB2312" w:hAnsi="仿宋" w:cs="仿宋_GB2312" w:hint="eastAsia"/>
          <w:color w:val="000000"/>
          <w:sz w:val="32"/>
          <w:szCs w:val="32"/>
        </w:rPr>
        <w:t>）、中国科学院文献情报中心《中国科学引文数据库》（简称</w:t>
      </w:r>
      <w:proofErr w:type="spellStart"/>
      <w:r>
        <w:rPr>
          <w:rFonts w:ascii="仿宋_GB2312" w:eastAsia="仿宋_GB2312" w:hAnsi="仿宋" w:cs="仿宋_GB2312" w:hint="eastAsia"/>
          <w:color w:val="000000"/>
          <w:sz w:val="32"/>
          <w:szCs w:val="32"/>
        </w:rPr>
        <w:t>CSCD</w:t>
      </w:r>
      <w:proofErr w:type="spellEnd"/>
      <w:r>
        <w:rPr>
          <w:rFonts w:ascii="仿宋_GB2312" w:eastAsia="仿宋_GB2312" w:hAnsi="仿宋" w:cs="仿宋_GB2312" w:hint="eastAsia"/>
          <w:color w:val="000000"/>
          <w:sz w:val="32"/>
          <w:szCs w:val="32"/>
        </w:rPr>
        <w:t>）、北京大学《中文核心期刊要目总览》（简称北大核心）、中国科技期刊卓越行动计划入选期刊。</w:t>
      </w:r>
    </w:p>
    <w:p w14:paraId="2D5E8D32" w14:textId="77777777" w:rsidR="00B97A82" w:rsidRDefault="00000000">
      <w:pPr>
        <w:adjustRightInd w:val="0"/>
        <w:snapToGrid w:val="0"/>
        <w:spacing w:line="560" w:lineRule="exact"/>
        <w:ind w:firstLineChars="195" w:firstLine="624"/>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第八条  </w:t>
      </w:r>
      <w:r>
        <w:rPr>
          <w:rFonts w:ascii="仿宋_GB2312" w:eastAsia="仿宋_GB2312" w:hAnsi="仿宋" w:cs="仿宋_GB2312" w:hint="eastAsia"/>
          <w:color w:val="000000"/>
          <w:sz w:val="32"/>
          <w:szCs w:val="32"/>
        </w:rPr>
        <w:t>论文的影响力评价依据包括《中国科学院文献情报中心期刊分区表》确定的期刊影响因子和分区、中国科学引文数据库（</w:t>
      </w:r>
      <w:proofErr w:type="spellStart"/>
      <w:r>
        <w:rPr>
          <w:rFonts w:ascii="仿宋_GB2312" w:eastAsia="仿宋_GB2312" w:hAnsi="仿宋" w:cs="仿宋_GB2312" w:hint="eastAsia"/>
          <w:color w:val="000000"/>
          <w:sz w:val="32"/>
          <w:szCs w:val="32"/>
        </w:rPr>
        <w:t>CSCD</w:t>
      </w:r>
      <w:proofErr w:type="spellEnd"/>
      <w:r>
        <w:rPr>
          <w:rFonts w:ascii="仿宋_GB2312" w:eastAsia="仿宋_GB2312" w:hAnsi="仿宋" w:cs="仿宋_GB2312" w:hint="eastAsia"/>
          <w:color w:val="000000"/>
          <w:sz w:val="32"/>
          <w:szCs w:val="32"/>
        </w:rPr>
        <w:t>）来源期刊列表、北京大学《中文核心期刊要目总览》中的核心期刊列表。中文科技期刊分级分类目录会根据科技部、中国科协等高质量科技期刊、世界一流科技期刊建设进展予以动态调整。</w:t>
      </w:r>
    </w:p>
    <w:p w14:paraId="1F5B8D8F" w14:textId="77777777" w:rsidR="00B97A82" w:rsidRDefault="00000000">
      <w:pPr>
        <w:adjustRightInd w:val="0"/>
        <w:snapToGrid w:val="0"/>
        <w:spacing w:line="560" w:lineRule="exact"/>
        <w:jc w:val="center"/>
        <w:outlineLvl w:val="1"/>
        <w:rPr>
          <w:rFonts w:ascii="黑体" w:eastAsia="黑体" w:hAnsi="黑体"/>
          <w:bCs/>
          <w:color w:val="000000"/>
          <w:kern w:val="0"/>
          <w:sz w:val="32"/>
          <w:szCs w:val="32"/>
        </w:rPr>
      </w:pPr>
      <w:r>
        <w:rPr>
          <w:rFonts w:ascii="黑体" w:eastAsia="黑体" w:hAnsi="黑体" w:cs="楷体" w:hint="eastAsia"/>
          <w:color w:val="000000"/>
          <w:kern w:val="0"/>
          <w:sz w:val="32"/>
          <w:szCs w:val="32"/>
        </w:rPr>
        <w:t>第三节 学术著作</w:t>
      </w:r>
    </w:p>
    <w:p w14:paraId="16526AFD"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第九条 </w:t>
      </w:r>
      <w:r>
        <w:rPr>
          <w:rFonts w:ascii="仿宋_GB2312" w:eastAsia="仿宋_GB2312" w:hAnsi="仿宋" w:cs="仿宋_GB2312" w:hint="eastAsia"/>
          <w:bCs/>
          <w:color w:val="000000"/>
          <w:sz w:val="32"/>
          <w:szCs w:val="32"/>
        </w:rPr>
        <w:t xml:space="preserve"> 学术</w:t>
      </w:r>
      <w:r>
        <w:rPr>
          <w:rFonts w:ascii="仿宋_GB2312" w:eastAsia="仿宋_GB2312" w:hAnsi="仿宋" w:cs="仿宋_GB2312" w:hint="eastAsia"/>
          <w:color w:val="000000"/>
          <w:sz w:val="32"/>
          <w:szCs w:val="32"/>
        </w:rPr>
        <w:t>著作分为专著、译著、编著等三个类别。</w:t>
      </w:r>
    </w:p>
    <w:p w14:paraId="72DF1CB0" w14:textId="77777777" w:rsidR="00B97A82" w:rsidRDefault="00000000">
      <w:pPr>
        <w:adjustRightInd w:val="0"/>
        <w:snapToGrid w:val="0"/>
        <w:spacing w:line="560" w:lineRule="exact"/>
        <w:ind w:firstLineChars="236" w:firstLine="755"/>
        <w:rPr>
          <w:rFonts w:ascii="仿宋_GB2312" w:eastAsia="仿宋_GB2312" w:hAnsi="仿宋" w:cs="仿宋_GB2312"/>
          <w:snapToGrid w:val="0"/>
          <w:color w:val="000000"/>
          <w:spacing w:val="-4"/>
          <w:kern w:val="0"/>
          <w:sz w:val="32"/>
          <w:szCs w:val="32"/>
        </w:rPr>
      </w:pPr>
      <w:r>
        <w:rPr>
          <w:rFonts w:ascii="仿宋_GB2312" w:eastAsia="仿宋_GB2312" w:hAnsi="仿宋" w:cs="仿宋_GB2312" w:hint="eastAsia"/>
          <w:b/>
          <w:color w:val="000000"/>
          <w:sz w:val="32"/>
          <w:szCs w:val="32"/>
        </w:rPr>
        <w:t>第十条</w:t>
      </w:r>
      <w:r>
        <w:rPr>
          <w:rFonts w:ascii="仿宋_GB2312" w:eastAsia="仿宋_GB2312" w:hAnsi="仿宋" w:cs="仿宋_GB2312" w:hint="eastAsia"/>
          <w:bCs/>
          <w:color w:val="000000"/>
          <w:sz w:val="32"/>
          <w:szCs w:val="32"/>
        </w:rPr>
        <w:t xml:space="preserve">  学</w:t>
      </w:r>
      <w:r>
        <w:rPr>
          <w:rFonts w:ascii="仿宋_GB2312" w:eastAsia="仿宋_GB2312" w:hAnsi="仿宋" w:cs="仿宋_GB2312" w:hint="eastAsia"/>
          <w:bCs/>
          <w:snapToGrid w:val="0"/>
          <w:color w:val="000000"/>
          <w:spacing w:val="-4"/>
          <w:kern w:val="0"/>
          <w:sz w:val="32"/>
          <w:szCs w:val="32"/>
        </w:rPr>
        <w:t>术</w:t>
      </w:r>
      <w:r>
        <w:rPr>
          <w:rFonts w:ascii="仿宋_GB2312" w:eastAsia="仿宋_GB2312" w:hAnsi="仿宋" w:cs="仿宋_GB2312" w:hint="eastAsia"/>
          <w:snapToGrid w:val="0"/>
          <w:color w:val="000000"/>
          <w:spacing w:val="-4"/>
          <w:kern w:val="0"/>
          <w:sz w:val="32"/>
          <w:szCs w:val="32"/>
        </w:rPr>
        <w:t>著作按创造性和出版单位级别不同分为A、B、C、D四个级别；出版单位分为推荐出版单位和其他出版单位，推荐出版单位特指国家新闻出版总署公布的“全国百佳图书出版单位”。</w:t>
      </w:r>
    </w:p>
    <w:p w14:paraId="745C6F4A"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A级：由推荐出版单位出版的专著。</w:t>
      </w:r>
    </w:p>
    <w:p w14:paraId="192664B1" w14:textId="77777777" w:rsidR="00B97A82" w:rsidRDefault="00000000">
      <w:pPr>
        <w:adjustRightInd w:val="0"/>
        <w:snapToGrid w:val="0"/>
        <w:spacing w:line="560" w:lineRule="exact"/>
        <w:ind w:firstLineChars="236" w:firstLine="755"/>
        <w:rPr>
          <w:rFonts w:ascii="仿宋_GB2312" w:eastAsia="仿宋_GB2312" w:hAnsi="仿宋" w:cs="仿宋_GB2312"/>
          <w:snapToGrid w:val="0"/>
          <w:color w:val="000000"/>
          <w:spacing w:val="-6"/>
          <w:kern w:val="0"/>
          <w:sz w:val="32"/>
          <w:szCs w:val="32"/>
        </w:rPr>
      </w:pPr>
      <w:r>
        <w:rPr>
          <w:rFonts w:ascii="仿宋_GB2312" w:eastAsia="仿宋_GB2312" w:hAnsi="仿宋" w:cs="仿宋_GB2312" w:hint="eastAsia"/>
          <w:color w:val="000000"/>
          <w:sz w:val="32"/>
          <w:szCs w:val="32"/>
        </w:rPr>
        <w:t>B</w:t>
      </w:r>
      <w:r>
        <w:rPr>
          <w:rFonts w:ascii="仿宋_GB2312" w:eastAsia="仿宋_GB2312" w:hAnsi="仿宋" w:cs="仿宋_GB2312" w:hint="eastAsia"/>
          <w:color w:val="000000"/>
          <w:spacing w:val="-6"/>
          <w:sz w:val="32"/>
          <w:szCs w:val="32"/>
        </w:rPr>
        <w:t>级：由</w:t>
      </w:r>
      <w:r>
        <w:rPr>
          <w:rFonts w:ascii="仿宋_GB2312" w:eastAsia="仿宋_GB2312" w:hAnsi="仿宋" w:cs="仿宋_GB2312" w:hint="eastAsia"/>
          <w:snapToGrid w:val="0"/>
          <w:color w:val="000000"/>
          <w:spacing w:val="-6"/>
          <w:kern w:val="0"/>
          <w:sz w:val="32"/>
          <w:szCs w:val="32"/>
        </w:rPr>
        <w:t>推荐出版单位出版的译著及其他出版单位出版的专著。</w:t>
      </w:r>
    </w:p>
    <w:p w14:paraId="70F1A90C"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C级：由其他出版单位出版的译著。</w:t>
      </w:r>
    </w:p>
    <w:p w14:paraId="01EF2DE5" w14:textId="77777777" w:rsidR="00B97A82" w:rsidRDefault="00000000">
      <w:pPr>
        <w:adjustRightInd w:val="0"/>
        <w:snapToGrid w:val="0"/>
        <w:spacing w:line="560" w:lineRule="exact"/>
        <w:ind w:firstLineChars="236" w:firstLine="755"/>
        <w:rPr>
          <w:rFonts w:ascii="仿宋_GB2312" w:eastAsia="仿宋_GB2312" w:hAnsi="仿宋"/>
          <w:color w:val="000000"/>
          <w:sz w:val="32"/>
          <w:szCs w:val="32"/>
        </w:rPr>
      </w:pPr>
      <w:r>
        <w:rPr>
          <w:rFonts w:ascii="仿宋_GB2312" w:eastAsia="仿宋_GB2312" w:hAnsi="仿宋" w:cs="仿宋_GB2312" w:hint="eastAsia"/>
          <w:color w:val="000000"/>
          <w:sz w:val="32"/>
          <w:szCs w:val="32"/>
        </w:rPr>
        <w:lastRenderedPageBreak/>
        <w:t>D级：各类出版单位出版的编著。</w:t>
      </w:r>
    </w:p>
    <w:p w14:paraId="4FC05978" w14:textId="77777777" w:rsidR="00B97A82" w:rsidRDefault="00000000">
      <w:pPr>
        <w:adjustRightInd w:val="0"/>
        <w:snapToGrid w:val="0"/>
        <w:spacing w:line="560" w:lineRule="exact"/>
        <w:jc w:val="center"/>
        <w:outlineLvl w:val="1"/>
        <w:rPr>
          <w:rFonts w:ascii="黑体" w:eastAsia="黑体" w:hAnsi="黑体" w:cs="楷体"/>
          <w:color w:val="000000"/>
          <w:kern w:val="0"/>
          <w:sz w:val="32"/>
          <w:szCs w:val="32"/>
        </w:rPr>
      </w:pPr>
      <w:r>
        <w:rPr>
          <w:rFonts w:ascii="黑体" w:eastAsia="黑体" w:hAnsi="黑体" w:cs="楷体" w:hint="eastAsia"/>
          <w:color w:val="000000"/>
          <w:kern w:val="0"/>
          <w:sz w:val="32"/>
          <w:szCs w:val="32"/>
        </w:rPr>
        <w:t>第四节 奖励表彰</w:t>
      </w:r>
    </w:p>
    <w:p w14:paraId="2135420A"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第十一条  </w:t>
      </w:r>
      <w:r>
        <w:rPr>
          <w:rFonts w:ascii="仿宋_GB2312" w:eastAsia="仿宋_GB2312" w:hAnsi="仿宋" w:cs="仿宋_GB2312" w:hint="eastAsia"/>
          <w:color w:val="000000"/>
          <w:sz w:val="32"/>
          <w:szCs w:val="32"/>
        </w:rPr>
        <w:t>奖励表彰是指由于科技成果优秀或科技贡献突出受到的专门奖励或表彰，具体包括科学技术奖励、入选重大科技进展，不包括先进工作者、先进集体、名人名师等荣誉称号。</w:t>
      </w:r>
    </w:p>
    <w:p w14:paraId="13334444"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第十二条  </w:t>
      </w:r>
      <w:r>
        <w:rPr>
          <w:rFonts w:ascii="仿宋_GB2312" w:eastAsia="仿宋_GB2312" w:hAnsi="仿宋" w:cs="仿宋_GB2312" w:hint="eastAsia"/>
          <w:bCs/>
          <w:color w:val="000000"/>
          <w:sz w:val="32"/>
          <w:szCs w:val="32"/>
        </w:rPr>
        <w:t>政府类</w:t>
      </w:r>
      <w:r>
        <w:rPr>
          <w:rFonts w:ascii="仿宋_GB2312" w:eastAsia="仿宋_GB2312" w:hAnsi="仿宋" w:cs="仿宋_GB2312" w:hint="eastAsia"/>
          <w:color w:val="000000"/>
          <w:sz w:val="32"/>
          <w:szCs w:val="32"/>
        </w:rPr>
        <w:t>奖励与表彰根据授予或主办者级别和获奖等级分为A、B、C、D共四个级别。</w:t>
      </w:r>
    </w:p>
    <w:p w14:paraId="30CE94E2"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A级：国家奖，主要包括国家科学技术奖、入选年度中国科学十大进展。</w:t>
      </w:r>
    </w:p>
    <w:p w14:paraId="00327414"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B级：部委奖，主要包括教育部高等学校科学研究优秀成果奖（科学技术）、入选年度中国高校十大科技进展、国家其他部委设立的科技技术奖、中国专利奖。</w:t>
      </w:r>
    </w:p>
    <w:p w14:paraId="2A9BCBCE"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C级：省科学技术奖。</w:t>
      </w:r>
    </w:p>
    <w:p w14:paraId="35E65B94"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D级：其他科学技术奖和表彰类成果。</w:t>
      </w:r>
    </w:p>
    <w:p w14:paraId="61541867"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第十三条</w:t>
      </w:r>
      <w:r>
        <w:rPr>
          <w:rFonts w:ascii="仿宋_GB2312" w:eastAsia="仿宋_GB2312" w:hAnsi="仿宋" w:cs="仿宋_GB2312" w:hint="eastAsia"/>
          <w:bCs/>
          <w:color w:val="000000"/>
          <w:sz w:val="32"/>
          <w:szCs w:val="32"/>
        </w:rPr>
        <w:t xml:space="preserve">  社会力量科技</w:t>
      </w:r>
      <w:r>
        <w:rPr>
          <w:rFonts w:ascii="仿宋_GB2312" w:eastAsia="仿宋_GB2312" w:hAnsi="仿宋" w:cs="仿宋_GB2312" w:hint="eastAsia"/>
          <w:color w:val="000000"/>
          <w:sz w:val="32"/>
          <w:szCs w:val="32"/>
        </w:rPr>
        <w:t>奖励与表彰不予分级，对获诺贝尔奖等具有重大影响力的国内外公认奖项，采取一事一议的原则，由校学术委员会讨论决定。</w:t>
      </w:r>
    </w:p>
    <w:p w14:paraId="723906E0" w14:textId="77777777" w:rsidR="00B97A82" w:rsidRDefault="00000000">
      <w:pPr>
        <w:adjustRightInd w:val="0"/>
        <w:snapToGrid w:val="0"/>
        <w:spacing w:line="560" w:lineRule="exact"/>
        <w:jc w:val="center"/>
        <w:outlineLvl w:val="1"/>
        <w:rPr>
          <w:rFonts w:ascii="黑体" w:eastAsia="黑体" w:hAnsi="黑体" w:cs="楷体"/>
          <w:color w:val="000000"/>
          <w:kern w:val="0"/>
          <w:sz w:val="32"/>
          <w:szCs w:val="32"/>
        </w:rPr>
      </w:pPr>
      <w:r>
        <w:rPr>
          <w:rFonts w:ascii="黑体" w:eastAsia="黑体" w:hAnsi="黑体" w:cs="楷体" w:hint="eastAsia"/>
          <w:color w:val="000000"/>
          <w:kern w:val="0"/>
          <w:sz w:val="32"/>
          <w:szCs w:val="32"/>
        </w:rPr>
        <w:t>第五节 应用成果</w:t>
      </w:r>
    </w:p>
    <w:p w14:paraId="10C9A8F4"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第十四条  </w:t>
      </w:r>
      <w:r>
        <w:rPr>
          <w:rFonts w:ascii="仿宋_GB2312" w:eastAsia="仿宋_GB2312" w:hAnsi="仿宋" w:cs="仿宋_GB2312" w:hint="eastAsia"/>
          <w:bCs/>
          <w:color w:val="000000"/>
          <w:kern w:val="0"/>
          <w:sz w:val="32"/>
          <w:szCs w:val="32"/>
        </w:rPr>
        <w:t>应用类成果是</w:t>
      </w:r>
      <w:r>
        <w:rPr>
          <w:rFonts w:ascii="仿宋_GB2312" w:eastAsia="仿宋_GB2312" w:hAnsi="仿宋" w:cs="仿宋_GB2312" w:hint="eastAsia"/>
          <w:color w:val="000000"/>
          <w:sz w:val="32"/>
          <w:szCs w:val="32"/>
        </w:rPr>
        <w:t>指被领导人肯定性批示、政府部门采纳并实际应用，以及实现转化收益的科技成果，主要包括技术咨询报告（调研报告）、技术标准、规划方案、科技成果转化等。</w:t>
      </w:r>
    </w:p>
    <w:p w14:paraId="23634992"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第十五条  </w:t>
      </w:r>
      <w:r>
        <w:rPr>
          <w:rFonts w:ascii="仿宋_GB2312" w:eastAsia="仿宋_GB2312" w:hAnsi="仿宋" w:cs="仿宋_GB2312" w:hint="eastAsia"/>
          <w:color w:val="000000"/>
          <w:sz w:val="32"/>
          <w:szCs w:val="32"/>
        </w:rPr>
        <w:t>应用类成果分为A、B、C、D共四个级别。</w:t>
      </w:r>
    </w:p>
    <w:p w14:paraId="330A30F8"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lastRenderedPageBreak/>
        <w:t>A级：被党和国家领导人</w:t>
      </w:r>
      <w:proofErr w:type="gramStart"/>
      <w:r>
        <w:rPr>
          <w:rFonts w:ascii="仿宋_GB2312" w:eastAsia="仿宋_GB2312" w:hAnsi="仿宋" w:cs="仿宋_GB2312" w:hint="eastAsia"/>
          <w:color w:val="000000"/>
          <w:sz w:val="32"/>
          <w:szCs w:val="32"/>
        </w:rPr>
        <w:t>作出</w:t>
      </w:r>
      <w:proofErr w:type="gramEnd"/>
      <w:r>
        <w:rPr>
          <w:rFonts w:ascii="仿宋_GB2312" w:eastAsia="仿宋_GB2312" w:hAnsi="仿宋" w:cs="仿宋_GB2312" w:hint="eastAsia"/>
          <w:color w:val="000000"/>
          <w:sz w:val="32"/>
          <w:szCs w:val="32"/>
        </w:rPr>
        <w:t>意见性批示的成果；以中共中央办公厅、国务院办公厅、全国人大办公厅、全国政协办公厅名义代表国家采纳的成果；制定或修订的国际标准。</w:t>
      </w:r>
    </w:p>
    <w:p w14:paraId="29056626"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B级：被党和国家各部委、省级主要领导人</w:t>
      </w:r>
      <w:proofErr w:type="gramStart"/>
      <w:r>
        <w:rPr>
          <w:rFonts w:ascii="仿宋_GB2312" w:eastAsia="仿宋_GB2312" w:hAnsi="仿宋" w:cs="仿宋_GB2312" w:hint="eastAsia"/>
          <w:color w:val="000000"/>
          <w:sz w:val="32"/>
          <w:szCs w:val="32"/>
        </w:rPr>
        <w:t>作出</w:t>
      </w:r>
      <w:proofErr w:type="gramEnd"/>
      <w:r>
        <w:rPr>
          <w:rFonts w:ascii="仿宋_GB2312" w:eastAsia="仿宋_GB2312" w:hAnsi="仿宋" w:cs="仿宋_GB2312" w:hint="eastAsia"/>
          <w:color w:val="000000"/>
          <w:sz w:val="32"/>
          <w:szCs w:val="32"/>
        </w:rPr>
        <w:t>意见性批示的成果；以党和国家部委办公厅名义代表部委采纳的成果；制定或修订的国家标准。</w:t>
      </w:r>
    </w:p>
    <w:p w14:paraId="4F2C814B" w14:textId="77777777" w:rsidR="00B97A82" w:rsidRDefault="00000000">
      <w:pPr>
        <w:adjustRightInd w:val="0"/>
        <w:snapToGrid w:val="0"/>
        <w:spacing w:line="560" w:lineRule="exact"/>
        <w:ind w:firstLineChars="200" w:firstLine="640"/>
        <w:rPr>
          <w:rFonts w:ascii="仿宋_GB2312" w:eastAsia="仿宋_GB2312" w:hAnsi="仿宋" w:cs="仿宋_GB2312"/>
          <w:color w:val="000000"/>
          <w:spacing w:val="-6"/>
          <w:sz w:val="32"/>
          <w:szCs w:val="32"/>
        </w:rPr>
      </w:pPr>
      <w:r>
        <w:rPr>
          <w:rFonts w:ascii="仿宋_GB2312" w:eastAsia="仿宋_GB2312" w:hAnsi="仿宋" w:cs="仿宋_GB2312" w:hint="eastAsia"/>
          <w:color w:val="000000"/>
          <w:sz w:val="32"/>
          <w:szCs w:val="32"/>
        </w:rPr>
        <w:t>C级：</w:t>
      </w:r>
      <w:r>
        <w:rPr>
          <w:rFonts w:ascii="仿宋_GB2312" w:eastAsia="仿宋_GB2312" w:hAnsi="仿宋" w:cs="仿宋_GB2312" w:hint="eastAsia"/>
          <w:color w:val="000000"/>
          <w:spacing w:val="-6"/>
          <w:sz w:val="32"/>
          <w:szCs w:val="32"/>
        </w:rPr>
        <w:t>被党和国家各部委、省级一般领导人</w:t>
      </w:r>
      <w:proofErr w:type="gramStart"/>
      <w:r>
        <w:rPr>
          <w:rFonts w:ascii="仿宋_GB2312" w:eastAsia="仿宋_GB2312" w:hAnsi="仿宋" w:cs="仿宋_GB2312" w:hint="eastAsia"/>
          <w:color w:val="000000"/>
          <w:spacing w:val="-6"/>
          <w:sz w:val="32"/>
          <w:szCs w:val="32"/>
        </w:rPr>
        <w:t>作出</w:t>
      </w:r>
      <w:proofErr w:type="gramEnd"/>
      <w:r>
        <w:rPr>
          <w:rFonts w:ascii="仿宋_GB2312" w:eastAsia="仿宋_GB2312" w:hAnsi="仿宋" w:cs="仿宋_GB2312" w:hint="eastAsia"/>
          <w:color w:val="000000"/>
          <w:spacing w:val="-6"/>
          <w:sz w:val="32"/>
          <w:szCs w:val="32"/>
        </w:rPr>
        <w:t>意见性批示的成果；以省（自治区、直辖市）委办公厅、省政府办公厅、省人大办公厅、省政协办公厅名义代表省级采纳的成果；</w:t>
      </w:r>
      <w:r>
        <w:rPr>
          <w:rFonts w:ascii="仿宋_GB2312" w:eastAsia="仿宋_GB2312" w:hAnsi="仿宋" w:cs="仿宋_GB2312" w:hint="eastAsia"/>
          <w:color w:val="000000"/>
          <w:sz w:val="32"/>
          <w:szCs w:val="32"/>
        </w:rPr>
        <w:t>制定或修订的行业标准、地方标准</w:t>
      </w:r>
      <w:r>
        <w:rPr>
          <w:rFonts w:ascii="仿宋_GB2312" w:eastAsia="仿宋_GB2312" w:hAnsi="仿宋" w:cs="仿宋_GB2312" w:hint="eastAsia"/>
          <w:color w:val="000000"/>
          <w:spacing w:val="-6"/>
          <w:sz w:val="32"/>
          <w:szCs w:val="32"/>
        </w:rPr>
        <w:t>。</w:t>
      </w:r>
    </w:p>
    <w:p w14:paraId="7968EAA4" w14:textId="77777777" w:rsidR="00B97A82" w:rsidRDefault="00000000">
      <w:pPr>
        <w:adjustRightInd w:val="0"/>
        <w:snapToGrid w:val="0"/>
        <w:spacing w:line="560" w:lineRule="exact"/>
        <w:ind w:firstLineChars="200" w:firstLine="640"/>
        <w:rPr>
          <w:rFonts w:ascii="仿宋_GB2312" w:eastAsia="仿宋_GB2312" w:hAnsi="仿宋" w:cs="仿宋_GB2312"/>
          <w:color w:val="000000"/>
          <w:spacing w:val="-6"/>
          <w:sz w:val="32"/>
          <w:szCs w:val="32"/>
        </w:rPr>
      </w:pPr>
      <w:r>
        <w:rPr>
          <w:rFonts w:ascii="仿宋_GB2312" w:eastAsia="仿宋_GB2312" w:hAnsi="仿宋" w:cs="仿宋_GB2312" w:hint="eastAsia"/>
          <w:color w:val="000000"/>
          <w:sz w:val="32"/>
          <w:szCs w:val="32"/>
        </w:rPr>
        <w:t>D级：被党和国家各部委所属司局、省（自治区、直辖市）各厅局采纳的成果。</w:t>
      </w:r>
    </w:p>
    <w:p w14:paraId="48FE91F5" w14:textId="77777777" w:rsidR="00B97A82" w:rsidRDefault="00000000">
      <w:pPr>
        <w:adjustRightInd w:val="0"/>
        <w:snapToGrid w:val="0"/>
        <w:spacing w:line="560" w:lineRule="exact"/>
        <w:ind w:firstLineChars="200" w:firstLine="640"/>
        <w:rPr>
          <w:rFonts w:ascii="仿宋_GB2312" w:eastAsia="仿宋_GB2312" w:hAnsi="仿宋"/>
          <w:color w:val="000000"/>
          <w:spacing w:val="-6"/>
          <w:sz w:val="32"/>
          <w:szCs w:val="32"/>
        </w:rPr>
      </w:pPr>
      <w:r>
        <w:rPr>
          <w:rFonts w:ascii="仿宋_GB2312" w:eastAsia="仿宋_GB2312" w:hAnsi="仿宋" w:cs="仿宋_GB2312" w:hint="eastAsia"/>
          <w:b/>
          <w:color w:val="000000"/>
          <w:sz w:val="32"/>
          <w:szCs w:val="32"/>
        </w:rPr>
        <w:t xml:space="preserve">第十六条  </w:t>
      </w:r>
      <w:r>
        <w:rPr>
          <w:rFonts w:ascii="仿宋_GB2312" w:eastAsia="仿宋_GB2312" w:hAnsi="仿宋" w:cs="仿宋_GB2312" w:hint="eastAsia"/>
          <w:color w:val="000000"/>
          <w:sz w:val="32"/>
          <w:szCs w:val="32"/>
        </w:rPr>
        <w:t>科技成果转化以到账经费为准，不做级别分类。</w:t>
      </w:r>
    </w:p>
    <w:p w14:paraId="693251EC" w14:textId="77777777" w:rsidR="00B97A82" w:rsidRDefault="00000000">
      <w:pPr>
        <w:adjustRightInd w:val="0"/>
        <w:snapToGrid w:val="0"/>
        <w:spacing w:line="560" w:lineRule="exact"/>
        <w:jc w:val="center"/>
        <w:outlineLvl w:val="1"/>
        <w:rPr>
          <w:rFonts w:ascii="黑体" w:eastAsia="黑体" w:hAnsi="黑体" w:cs="楷体"/>
          <w:color w:val="000000"/>
          <w:kern w:val="0"/>
          <w:sz w:val="32"/>
          <w:szCs w:val="32"/>
        </w:rPr>
      </w:pPr>
      <w:r>
        <w:rPr>
          <w:rFonts w:ascii="黑体" w:eastAsia="黑体" w:hAnsi="黑体" w:cs="楷体" w:hint="eastAsia"/>
          <w:color w:val="000000"/>
          <w:kern w:val="0"/>
          <w:sz w:val="32"/>
          <w:szCs w:val="32"/>
        </w:rPr>
        <w:t>第六节 知识产权</w:t>
      </w:r>
    </w:p>
    <w:p w14:paraId="4A7DB67B" w14:textId="77777777" w:rsidR="00B97A82" w:rsidRDefault="00000000">
      <w:pPr>
        <w:adjustRightInd w:val="0"/>
        <w:snapToGrid w:val="0"/>
        <w:spacing w:line="560" w:lineRule="exact"/>
        <w:ind w:firstLineChars="200" w:firstLine="640"/>
        <w:rPr>
          <w:rFonts w:ascii="仿宋_GB2312" w:eastAsia="仿宋_GB2312" w:hAnsi="仿宋" w:cs="仿宋_GB2312"/>
          <w:snapToGrid w:val="0"/>
          <w:color w:val="000000"/>
          <w:kern w:val="0"/>
          <w:sz w:val="32"/>
          <w:szCs w:val="32"/>
        </w:rPr>
      </w:pPr>
      <w:r>
        <w:rPr>
          <w:rFonts w:ascii="仿宋_GB2312" w:eastAsia="仿宋_GB2312" w:hAnsi="仿宋" w:cs="仿宋_GB2312" w:hint="eastAsia"/>
          <w:b/>
          <w:snapToGrid w:val="0"/>
          <w:color w:val="000000"/>
          <w:kern w:val="0"/>
          <w:sz w:val="32"/>
          <w:szCs w:val="32"/>
        </w:rPr>
        <w:t xml:space="preserve">第十七条  </w:t>
      </w:r>
      <w:r>
        <w:rPr>
          <w:rFonts w:ascii="仿宋_GB2312" w:eastAsia="仿宋_GB2312" w:hAnsi="仿宋" w:cs="仿宋_GB2312" w:hint="eastAsia"/>
          <w:snapToGrid w:val="0"/>
          <w:color w:val="000000"/>
          <w:kern w:val="0"/>
          <w:sz w:val="32"/>
          <w:szCs w:val="32"/>
        </w:rPr>
        <w:t>知识产权类成果是指获得中华人民共和国（含港澳台地区）或其他国家专门审批机构授予专利权或专有权的发明创造。</w:t>
      </w:r>
    </w:p>
    <w:p w14:paraId="53CE6E2A"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第十八条  </w:t>
      </w:r>
      <w:r>
        <w:rPr>
          <w:rFonts w:ascii="仿宋_GB2312" w:eastAsia="仿宋_GB2312" w:hAnsi="仿宋" w:cs="仿宋_GB2312" w:hint="eastAsia"/>
          <w:color w:val="000000"/>
          <w:sz w:val="32"/>
          <w:szCs w:val="32"/>
        </w:rPr>
        <w:t>专利权成果分为发明专利、实用新型专利和外观</w:t>
      </w:r>
      <w:r>
        <w:rPr>
          <w:rFonts w:ascii="仿宋_GB2312" w:eastAsia="仿宋_GB2312" w:hAnsi="仿宋" w:cs="仿宋_GB2312" w:hint="eastAsia"/>
          <w:bCs/>
          <w:color w:val="000000"/>
          <w:sz w:val="32"/>
          <w:szCs w:val="32"/>
        </w:rPr>
        <w:t>设计专利；专有权包括国家植物新品种权、生物医药新品种、软件著作权、集成电路布图设计专有权等。</w:t>
      </w:r>
    </w:p>
    <w:p w14:paraId="31652729"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第十九条  </w:t>
      </w:r>
      <w:r>
        <w:rPr>
          <w:rFonts w:ascii="仿宋_GB2312" w:eastAsia="仿宋_GB2312" w:hAnsi="仿宋" w:cs="仿宋_GB2312" w:hint="eastAsia"/>
          <w:color w:val="000000"/>
          <w:sz w:val="32"/>
          <w:szCs w:val="32"/>
        </w:rPr>
        <w:t>知识产权类成果根据产权类别和授权国别分为A、B、C、D四个级别。</w:t>
      </w:r>
    </w:p>
    <w:p w14:paraId="109C2AF0"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A级：PCT发明专利、国家植物新品种权、生物医药新品种。</w:t>
      </w:r>
    </w:p>
    <w:p w14:paraId="5227E0E6"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lastRenderedPageBreak/>
        <w:t>B级：中国发明专利。</w:t>
      </w:r>
    </w:p>
    <w:p w14:paraId="5EEBBBBB" w14:textId="77777777" w:rsidR="00B97A82" w:rsidRDefault="00000000">
      <w:pPr>
        <w:adjustRightInd w:val="0"/>
        <w:snapToGrid w:val="0"/>
        <w:spacing w:line="560" w:lineRule="exact"/>
        <w:ind w:firstLineChars="236" w:firstLine="755"/>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C级：实用新型专利。</w:t>
      </w:r>
    </w:p>
    <w:p w14:paraId="148DEF85" w14:textId="77777777" w:rsidR="00B97A82" w:rsidRDefault="00000000">
      <w:pPr>
        <w:adjustRightInd w:val="0"/>
        <w:snapToGrid w:val="0"/>
        <w:spacing w:line="560" w:lineRule="exact"/>
        <w:ind w:firstLineChars="236" w:firstLine="755"/>
        <w:jc w:val="left"/>
        <w:rPr>
          <w:rFonts w:ascii="仿宋_GB2312" w:eastAsia="仿宋_GB2312" w:hAnsi="仿宋" w:cs="仿宋_GB2312"/>
          <w:bCs/>
          <w:snapToGrid w:val="0"/>
          <w:color w:val="000000"/>
          <w:spacing w:val="-4"/>
          <w:kern w:val="0"/>
          <w:sz w:val="32"/>
          <w:szCs w:val="32"/>
        </w:rPr>
      </w:pPr>
      <w:r>
        <w:rPr>
          <w:rFonts w:ascii="仿宋_GB2312" w:eastAsia="仿宋_GB2312" w:hAnsi="仿宋" w:cs="仿宋_GB2312" w:hint="eastAsia"/>
          <w:color w:val="000000"/>
          <w:sz w:val="32"/>
          <w:szCs w:val="32"/>
        </w:rPr>
        <w:t>D</w:t>
      </w:r>
      <w:r>
        <w:rPr>
          <w:rFonts w:ascii="仿宋_GB2312" w:eastAsia="仿宋_GB2312" w:hAnsi="仿宋" w:cs="仿宋_GB2312" w:hint="eastAsia"/>
          <w:snapToGrid w:val="0"/>
          <w:color w:val="000000"/>
          <w:spacing w:val="-4"/>
          <w:kern w:val="0"/>
          <w:sz w:val="32"/>
          <w:szCs w:val="32"/>
        </w:rPr>
        <w:t>级：外观设计专利、软件著作权、集成电路布图设计专有权。</w:t>
      </w:r>
    </w:p>
    <w:p w14:paraId="242A7B17" w14:textId="77777777" w:rsidR="00B97A82" w:rsidRDefault="00000000">
      <w:pPr>
        <w:adjustRightInd w:val="0"/>
        <w:snapToGrid w:val="0"/>
        <w:spacing w:line="560" w:lineRule="exact"/>
        <w:jc w:val="center"/>
        <w:outlineLvl w:val="1"/>
        <w:rPr>
          <w:rFonts w:ascii="黑体" w:eastAsia="黑体" w:hAnsi="黑体" w:cs="楷体"/>
          <w:color w:val="000000"/>
          <w:kern w:val="0"/>
          <w:sz w:val="32"/>
          <w:szCs w:val="32"/>
        </w:rPr>
      </w:pPr>
      <w:r>
        <w:rPr>
          <w:rFonts w:ascii="黑体" w:eastAsia="黑体" w:hAnsi="黑体" w:cs="楷体" w:hint="eastAsia"/>
          <w:color w:val="000000"/>
          <w:kern w:val="0"/>
          <w:sz w:val="32"/>
          <w:szCs w:val="32"/>
        </w:rPr>
        <w:t>第七节  科技平台</w:t>
      </w:r>
    </w:p>
    <w:p w14:paraId="0CC0D68F"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
          <w:color w:val="000000"/>
          <w:sz w:val="32"/>
          <w:szCs w:val="32"/>
        </w:rPr>
        <w:t xml:space="preserve">第二十条  </w:t>
      </w:r>
      <w:r>
        <w:rPr>
          <w:rFonts w:ascii="仿宋_GB2312" w:eastAsia="仿宋_GB2312" w:hAnsi="仿宋" w:cs="仿宋_GB2312" w:hint="eastAsia"/>
          <w:bCs/>
          <w:color w:val="000000"/>
          <w:sz w:val="32"/>
          <w:szCs w:val="32"/>
        </w:rPr>
        <w:t>科技平台是指由各级人民政府有关部门批准，依托学校设立的科技活动基地或机构。科技平台按批准部门、面向范围、任务内容等不同可分为A、B、C、D、E五个级别。</w:t>
      </w:r>
    </w:p>
    <w:p w14:paraId="5CF3DE13"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Cs/>
          <w:color w:val="000000"/>
          <w:sz w:val="32"/>
          <w:szCs w:val="32"/>
        </w:rPr>
        <w:t>A级：国家重点实验室，省部共建国家重点实验室，国家技术创新中心，国家工程研究中心，国家2011计划协同创新中心，国家野外科学观测研究站。</w:t>
      </w:r>
    </w:p>
    <w:p w14:paraId="129B6C9A"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Cs/>
          <w:color w:val="000000"/>
          <w:sz w:val="32"/>
          <w:szCs w:val="32"/>
        </w:rPr>
        <w:t>B级：教育部重点实验室、高等学校学科创新引智基地（“111计划”），其他部委级重点实验室（工程研究中心），部级资源</w:t>
      </w:r>
      <w:proofErr w:type="gramStart"/>
      <w:r>
        <w:rPr>
          <w:rFonts w:ascii="仿宋_GB2312" w:eastAsia="仿宋_GB2312" w:hAnsi="仿宋" w:cs="仿宋_GB2312" w:hint="eastAsia"/>
          <w:bCs/>
          <w:color w:val="000000"/>
          <w:sz w:val="32"/>
          <w:szCs w:val="32"/>
        </w:rPr>
        <w:t>圃</w:t>
      </w:r>
      <w:proofErr w:type="gramEnd"/>
      <w:r>
        <w:rPr>
          <w:rFonts w:ascii="仿宋_GB2312" w:eastAsia="仿宋_GB2312" w:hAnsi="仿宋" w:cs="仿宋_GB2312" w:hint="eastAsia"/>
          <w:bCs/>
          <w:color w:val="000000"/>
          <w:sz w:val="32"/>
          <w:szCs w:val="32"/>
        </w:rPr>
        <w:t>（野外基地、观测实验站、试验站）。</w:t>
      </w:r>
    </w:p>
    <w:p w14:paraId="6FA2006C"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Cs/>
          <w:color w:val="000000"/>
          <w:sz w:val="32"/>
          <w:szCs w:val="32"/>
        </w:rPr>
        <w:t>C级：省级重点实验室、工程技术研究中心，省级2011计划协同创新中心、省级院士工作站、省级院士团队创新中心。</w:t>
      </w:r>
    </w:p>
    <w:p w14:paraId="34F71D15"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Cs/>
          <w:color w:val="000000"/>
          <w:sz w:val="32"/>
          <w:szCs w:val="32"/>
        </w:rPr>
        <w:t>D级：市级重点实验室、工程技术研究开发中心，以及省属各厅（局）批准的未列入上述级别的其他科技研究平台。</w:t>
      </w:r>
    </w:p>
    <w:p w14:paraId="07236D33"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Cs/>
          <w:color w:val="000000"/>
          <w:sz w:val="32"/>
          <w:szCs w:val="32"/>
        </w:rPr>
        <w:t>E级：学校设立的科技研究平台。</w:t>
      </w:r>
    </w:p>
    <w:p w14:paraId="7520E456" w14:textId="77777777" w:rsidR="00B97A82" w:rsidRDefault="00000000">
      <w:pPr>
        <w:adjustRightInd w:val="0"/>
        <w:snapToGrid w:val="0"/>
        <w:spacing w:line="560" w:lineRule="exact"/>
        <w:jc w:val="center"/>
        <w:outlineLvl w:val="1"/>
        <w:rPr>
          <w:rFonts w:ascii="黑体" w:eastAsia="黑体" w:hAnsi="黑体" w:cs="黑体"/>
          <w:bCs/>
          <w:color w:val="000000"/>
          <w:kern w:val="0"/>
          <w:sz w:val="32"/>
          <w:szCs w:val="32"/>
        </w:rPr>
      </w:pPr>
      <w:r>
        <w:rPr>
          <w:rFonts w:ascii="黑体" w:eastAsia="黑体" w:hAnsi="黑体" w:cs="黑体" w:hint="eastAsia"/>
          <w:bCs/>
          <w:color w:val="000000"/>
          <w:kern w:val="0"/>
          <w:sz w:val="32"/>
          <w:szCs w:val="32"/>
        </w:rPr>
        <w:t>第二章  认定依据与程序</w:t>
      </w:r>
    </w:p>
    <w:p w14:paraId="09E4BAE5" w14:textId="77777777" w:rsidR="00B97A82" w:rsidRDefault="00000000">
      <w:pPr>
        <w:adjustRightInd w:val="0"/>
        <w:snapToGrid w:val="0"/>
        <w:spacing w:line="560" w:lineRule="exact"/>
        <w:ind w:firstLineChars="199" w:firstLine="637"/>
        <w:rPr>
          <w:rFonts w:ascii="仿宋_GB2312" w:eastAsia="仿宋_GB2312" w:hAnsi="仿宋" w:cs="仿宋_GB2312"/>
          <w:bCs/>
          <w:color w:val="000000"/>
          <w:sz w:val="32"/>
          <w:szCs w:val="32"/>
        </w:rPr>
      </w:pPr>
      <w:r>
        <w:rPr>
          <w:rFonts w:ascii="仿宋_GB2312" w:eastAsia="仿宋_GB2312" w:hAnsi="仿宋" w:cs="仿宋_GB2312" w:hint="eastAsia"/>
          <w:b/>
          <w:color w:val="000000"/>
          <w:sz w:val="32"/>
          <w:szCs w:val="32"/>
        </w:rPr>
        <w:t>第二十一条</w:t>
      </w:r>
      <w:r>
        <w:rPr>
          <w:rFonts w:ascii="仿宋_GB2312" w:eastAsia="仿宋_GB2312" w:hAnsi="仿宋" w:cs="仿宋_GB2312" w:hint="eastAsia"/>
          <w:bCs/>
          <w:color w:val="000000"/>
          <w:sz w:val="32"/>
          <w:szCs w:val="32"/>
        </w:rPr>
        <w:t xml:space="preserve">  科技项目认定</w:t>
      </w:r>
    </w:p>
    <w:p w14:paraId="26E29C37" w14:textId="77777777" w:rsidR="00B97A82" w:rsidRDefault="00000000">
      <w:pPr>
        <w:adjustRightInd w:val="0"/>
        <w:snapToGrid w:val="0"/>
        <w:spacing w:line="560" w:lineRule="exact"/>
        <w:ind w:firstLineChars="199" w:firstLine="637"/>
        <w:rPr>
          <w:rFonts w:ascii="仿宋_GB2312" w:eastAsia="仿宋_GB2312" w:hAnsi="仿宋" w:cs="仿宋_GB2312"/>
          <w:bCs/>
          <w:color w:val="000000"/>
          <w:sz w:val="32"/>
          <w:szCs w:val="32"/>
        </w:rPr>
      </w:pPr>
      <w:r>
        <w:rPr>
          <w:rFonts w:ascii="仿宋_GB2312" w:eastAsia="仿宋_GB2312" w:hAnsi="仿宋" w:cs="仿宋_GB2312" w:hint="eastAsia"/>
          <w:color w:val="000000"/>
          <w:sz w:val="32"/>
          <w:szCs w:val="32"/>
        </w:rPr>
        <w:t>项目级别认定以项目（课题）的批准文件、任务书（或合同书、协议书）和项目（课题）的正式申报书为依据。以任务书下达的，项目来源以任务书的下达部门为准；以合同（协议）</w:t>
      </w:r>
      <w:r>
        <w:rPr>
          <w:rFonts w:ascii="仿宋_GB2312" w:eastAsia="仿宋_GB2312" w:hAnsi="仿宋" w:cs="仿宋_GB2312" w:hint="eastAsia"/>
          <w:color w:val="000000"/>
          <w:sz w:val="32"/>
          <w:szCs w:val="32"/>
        </w:rPr>
        <w:lastRenderedPageBreak/>
        <w:t>书约定的，以合同（协议）书中的约定为准。</w:t>
      </w:r>
    </w:p>
    <w:p w14:paraId="5E8FA639" w14:textId="77777777" w:rsidR="00B97A82" w:rsidRDefault="00000000">
      <w:pPr>
        <w:adjustRightInd w:val="0"/>
        <w:snapToGrid w:val="0"/>
        <w:spacing w:line="560" w:lineRule="exact"/>
        <w:ind w:firstLineChars="199" w:firstLine="637"/>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项目（课题）立项部门的相关文件中载明为“主持单位”或“第一承担单位”者方可认定为“主持单位”，载明课题设置及其任务承担单位和负责人的方可认定为“一级课题”，载明参加单位和人员并有具体任务的视为“参加单位”。</w:t>
      </w:r>
    </w:p>
    <w:p w14:paraId="47E8B40B"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bCs/>
          <w:color w:val="000000"/>
          <w:sz w:val="32"/>
          <w:szCs w:val="32"/>
        </w:rPr>
        <w:t xml:space="preserve">第二十二条 </w:t>
      </w:r>
      <w:r>
        <w:rPr>
          <w:rFonts w:ascii="仿宋_GB2312" w:eastAsia="仿宋_GB2312" w:hAnsi="仿宋" w:cs="仿宋_GB2312" w:hint="eastAsia"/>
          <w:color w:val="000000"/>
          <w:sz w:val="32"/>
          <w:szCs w:val="32"/>
        </w:rPr>
        <w:t xml:space="preserve"> 科技成果认定</w:t>
      </w:r>
    </w:p>
    <w:p w14:paraId="454FF3F2"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科技成果认定是指由我校科技工作者在自然科学领域以“海南师范大学”为第一署名单位取得的具有学术价值或经济社会价值的智力产出。</w:t>
      </w:r>
    </w:p>
    <w:p w14:paraId="274E5E9C"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（一）论文分类认定以检索报告为依据，评价参数以论文发表当年最新的期刊或论文评价报告为准，采取就高原则、不重复认定。</w:t>
      </w:r>
    </w:p>
    <w:p w14:paraId="04905C65"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（二）著作类认定以国家新闻出版总署CIP数据为准。</w:t>
      </w:r>
    </w:p>
    <w:p w14:paraId="31353A60"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（三）奖励表彰类认定以相应的证书或正式公布文件为准，相同或相近内容的条目在同年度内就高、不重复认定。</w:t>
      </w:r>
    </w:p>
    <w:p w14:paraId="620D4ABE"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color w:val="000000"/>
          <w:sz w:val="32"/>
          <w:szCs w:val="32"/>
        </w:rPr>
        <w:t>（四）应用成果类认定以成果采纳单位的相关证明、成果实物或资料为依据。被采纳的成果级别以采纳的公章（机构）级别为认定依据。相同或相近内容的成果就高、不重复认定。</w:t>
      </w:r>
    </w:p>
    <w:p w14:paraId="32F93B02"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color w:val="000000"/>
          <w:sz w:val="32"/>
          <w:szCs w:val="32"/>
        </w:rPr>
        <w:t>（五）知识产权类认定以专利或专有权证书为准。</w:t>
      </w:r>
    </w:p>
    <w:p w14:paraId="1E59895B"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
          <w:color w:val="000000"/>
          <w:sz w:val="32"/>
          <w:szCs w:val="32"/>
        </w:rPr>
        <w:t xml:space="preserve">第二十三条 </w:t>
      </w:r>
      <w:r>
        <w:rPr>
          <w:rFonts w:ascii="仿宋_GB2312" w:eastAsia="仿宋_GB2312" w:hAnsi="仿宋" w:cs="仿宋_GB2312" w:hint="eastAsia"/>
          <w:bCs/>
          <w:color w:val="000000"/>
          <w:sz w:val="32"/>
          <w:szCs w:val="32"/>
        </w:rPr>
        <w:t xml:space="preserve"> 科技平台认定</w:t>
      </w:r>
    </w:p>
    <w:p w14:paraId="6BF7226D"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Cs/>
          <w:color w:val="000000"/>
          <w:sz w:val="32"/>
          <w:szCs w:val="32"/>
        </w:rPr>
        <w:t>科技平台的级别认定以正式批文为基本依据，按照批准部门的相关管理办法进行管理。</w:t>
      </w:r>
    </w:p>
    <w:p w14:paraId="02F09C8C" w14:textId="77777777" w:rsidR="00B97A82" w:rsidRDefault="00000000">
      <w:pPr>
        <w:adjustRightInd w:val="0"/>
        <w:snapToGrid w:val="0"/>
        <w:spacing w:line="560" w:lineRule="exact"/>
        <w:ind w:firstLineChars="200" w:firstLine="640"/>
        <w:rPr>
          <w:rFonts w:ascii="仿宋_GB2312" w:eastAsia="仿宋_GB2312" w:hAnsi="仿宋" w:cs="仿宋_GB2312"/>
          <w:bCs/>
          <w:color w:val="000000"/>
          <w:sz w:val="32"/>
          <w:szCs w:val="32"/>
        </w:rPr>
      </w:pPr>
      <w:r>
        <w:rPr>
          <w:rFonts w:ascii="仿宋_GB2312" w:eastAsia="仿宋_GB2312" w:hAnsi="仿宋" w:cs="仿宋_GB2312" w:hint="eastAsia"/>
          <w:b/>
          <w:color w:val="000000"/>
          <w:sz w:val="32"/>
          <w:szCs w:val="32"/>
        </w:rPr>
        <w:t xml:space="preserve">第二十四条  </w:t>
      </w:r>
      <w:r>
        <w:rPr>
          <w:rFonts w:ascii="仿宋_GB2312" w:eastAsia="仿宋_GB2312" w:hAnsi="仿宋" w:cs="仿宋_GB2312" w:hint="eastAsia"/>
          <w:bCs/>
          <w:color w:val="000000"/>
          <w:sz w:val="32"/>
          <w:szCs w:val="32"/>
        </w:rPr>
        <w:t>认定基本程序</w:t>
      </w:r>
    </w:p>
    <w:p w14:paraId="63B25E87" w14:textId="77777777" w:rsidR="00B97A82" w:rsidRDefault="00000000">
      <w:pPr>
        <w:adjustRightInd w:val="0"/>
        <w:snapToGrid w:val="0"/>
        <w:spacing w:line="560" w:lineRule="exact"/>
        <w:ind w:firstLineChars="200" w:firstLine="640"/>
        <w:rPr>
          <w:rFonts w:ascii="仿宋_GB2312" w:eastAsia="仿宋_GB2312" w:hAnsi="仿宋" w:cs="仿宋_GB2312"/>
          <w:b/>
          <w:color w:val="000000"/>
          <w:sz w:val="32"/>
          <w:szCs w:val="32"/>
        </w:rPr>
      </w:pPr>
      <w:r>
        <w:rPr>
          <w:rFonts w:ascii="仿宋_GB2312" w:eastAsia="仿宋_GB2312" w:hAnsi="仿宋" w:cs="仿宋_GB2312" w:hint="eastAsia"/>
          <w:bCs/>
          <w:color w:val="000000"/>
          <w:sz w:val="32"/>
          <w:szCs w:val="32"/>
        </w:rPr>
        <w:t>按照“完成者本人申请，二级单位审核，科技管理部门审</w:t>
      </w:r>
      <w:r>
        <w:rPr>
          <w:rFonts w:ascii="仿宋_GB2312" w:eastAsia="仿宋_GB2312" w:hAnsi="仿宋" w:cs="仿宋_GB2312" w:hint="eastAsia"/>
          <w:bCs/>
          <w:color w:val="000000"/>
          <w:sz w:val="32"/>
          <w:szCs w:val="32"/>
        </w:rPr>
        <w:lastRenderedPageBreak/>
        <w:t>定”的基本程序进行，认定结果通过适当方式在校内公布。</w:t>
      </w:r>
    </w:p>
    <w:p w14:paraId="4CE15FAC" w14:textId="77777777" w:rsidR="00B97A82" w:rsidRDefault="00000000">
      <w:pPr>
        <w:adjustRightInd w:val="0"/>
        <w:snapToGrid w:val="0"/>
        <w:spacing w:line="560" w:lineRule="exact"/>
        <w:jc w:val="center"/>
        <w:outlineLvl w:val="1"/>
        <w:rPr>
          <w:rFonts w:ascii="黑体" w:eastAsia="黑体" w:hAnsi="黑体" w:cs="黑体"/>
          <w:bCs/>
          <w:color w:val="000000"/>
          <w:kern w:val="0"/>
          <w:sz w:val="32"/>
          <w:szCs w:val="32"/>
        </w:rPr>
      </w:pPr>
      <w:r>
        <w:rPr>
          <w:rFonts w:ascii="黑体" w:eastAsia="黑体" w:hAnsi="黑体" w:cs="黑体" w:hint="eastAsia"/>
          <w:bCs/>
          <w:color w:val="000000"/>
          <w:kern w:val="0"/>
          <w:sz w:val="32"/>
          <w:szCs w:val="32"/>
        </w:rPr>
        <w:t>第三章  附  则</w:t>
      </w:r>
    </w:p>
    <w:p w14:paraId="7D203946"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第二十五条  </w:t>
      </w:r>
      <w:r>
        <w:rPr>
          <w:rFonts w:ascii="仿宋_GB2312" w:eastAsia="仿宋_GB2312" w:hAnsi="仿宋" w:cs="仿宋_GB2312" w:hint="eastAsia"/>
          <w:bCs/>
          <w:color w:val="000000"/>
          <w:sz w:val="32"/>
          <w:szCs w:val="32"/>
        </w:rPr>
        <w:t>本办法仅作为科研项目、成果与平台分类管理的基础性、指导性与宏观性文件，具体涉及人才培养、学位授予、职称评审、岗位竞聘、人才评价、绩效考核、学科建设等事项，需结合实际情况恰当应用，未尽事宜提交校学术委员会审议</w:t>
      </w:r>
      <w:r>
        <w:rPr>
          <w:rFonts w:ascii="仿宋_GB2312" w:eastAsia="仿宋_GB2312" w:hAnsi="仿宋" w:cs="仿宋_GB2312" w:hint="eastAsia"/>
          <w:color w:val="000000"/>
          <w:sz w:val="32"/>
          <w:szCs w:val="32"/>
        </w:rPr>
        <w:t>。</w:t>
      </w:r>
    </w:p>
    <w:p w14:paraId="584232EE" w14:textId="77777777" w:rsidR="00B97A82" w:rsidRDefault="00000000">
      <w:pPr>
        <w:adjustRightInd w:val="0"/>
        <w:snapToGrid w:val="0"/>
        <w:spacing w:line="560" w:lineRule="exact"/>
        <w:ind w:firstLineChars="200" w:firstLine="640"/>
        <w:rPr>
          <w:rFonts w:ascii="仿宋_GB2312" w:eastAsia="仿宋_GB2312" w:hAnsi="仿宋" w:cs="仿宋_GB2312"/>
          <w:color w:val="000000"/>
          <w:sz w:val="32"/>
          <w:szCs w:val="32"/>
        </w:rPr>
      </w:pPr>
      <w:r>
        <w:rPr>
          <w:rFonts w:ascii="仿宋_GB2312" w:eastAsia="仿宋_GB2312" w:hAnsi="仿宋" w:cs="仿宋_GB2312" w:hint="eastAsia"/>
          <w:b/>
          <w:color w:val="000000"/>
          <w:sz w:val="32"/>
          <w:szCs w:val="32"/>
        </w:rPr>
        <w:t xml:space="preserve">第二十六条  </w:t>
      </w:r>
      <w:r>
        <w:rPr>
          <w:rFonts w:ascii="仿宋_GB2312" w:eastAsia="仿宋_GB2312" w:hAnsi="仿宋" w:cs="仿宋_GB2312" w:hint="eastAsia"/>
          <w:bCs/>
          <w:color w:val="000000"/>
          <w:sz w:val="32"/>
          <w:szCs w:val="32"/>
        </w:rPr>
        <w:t>对于军工类、保密类科研项目与成果由学校保密委员会办公室、科研管理与学科建设处实行单独内部管理。</w:t>
      </w:r>
    </w:p>
    <w:p w14:paraId="7EA8C214" w14:textId="77777777" w:rsidR="00B97A82" w:rsidRDefault="00000000">
      <w:pPr>
        <w:adjustRightInd w:val="0"/>
        <w:snapToGrid w:val="0"/>
        <w:spacing w:line="560" w:lineRule="exact"/>
        <w:ind w:firstLineChars="200" w:firstLine="640"/>
        <w:rPr>
          <w:rFonts w:ascii="仿宋_GB2312" w:eastAsia="仿宋_GB2312" w:hAnsi="仿宋" w:cs="黑体"/>
          <w:b/>
          <w:color w:val="000000"/>
          <w:kern w:val="0"/>
          <w:sz w:val="32"/>
          <w:szCs w:val="32"/>
        </w:rPr>
      </w:pPr>
      <w:r>
        <w:rPr>
          <w:rFonts w:ascii="仿宋_GB2312" w:eastAsia="仿宋_GB2312" w:hAnsi="仿宋" w:cs="仿宋_GB2312" w:hint="eastAsia"/>
          <w:b/>
          <w:color w:val="000000"/>
          <w:sz w:val="32"/>
          <w:szCs w:val="32"/>
        </w:rPr>
        <w:t xml:space="preserve">第二十七条  </w:t>
      </w:r>
      <w:r>
        <w:rPr>
          <w:rFonts w:ascii="仿宋_GB2312" w:eastAsia="仿宋_GB2312" w:hAnsi="仿宋" w:cs="仿宋_GB2312" w:hint="eastAsia"/>
          <w:color w:val="000000"/>
          <w:sz w:val="32"/>
          <w:szCs w:val="32"/>
        </w:rPr>
        <w:t>本办法自发布之日起执行，原《海南师范大学科研成果类别认定办法》（</w:t>
      </w:r>
      <w:proofErr w:type="gramStart"/>
      <w:r>
        <w:rPr>
          <w:rFonts w:ascii="仿宋_GB2312" w:eastAsia="仿宋_GB2312" w:hAnsi="仿宋" w:cs="仿宋_GB2312" w:hint="eastAsia"/>
          <w:color w:val="000000"/>
          <w:sz w:val="32"/>
          <w:szCs w:val="32"/>
        </w:rPr>
        <w:t>海师办</w:t>
      </w:r>
      <w:proofErr w:type="gramEnd"/>
      <w:r>
        <w:rPr>
          <w:rFonts w:ascii="仿宋_GB2312" w:eastAsia="仿宋_GB2312" w:hAnsi="仿宋" w:cs="仿宋_GB2312" w:hint="eastAsia"/>
          <w:color w:val="000000"/>
          <w:sz w:val="32"/>
          <w:szCs w:val="32"/>
        </w:rPr>
        <w:t>〔2013〕65号）同时废止，本办法最终解释权归校学术委员会。</w:t>
      </w:r>
    </w:p>
    <w:p w14:paraId="2B2A6F81" w14:textId="77777777" w:rsidR="00B97A82" w:rsidRDefault="00000000">
      <w:pPr>
        <w:widowControl/>
        <w:spacing w:line="560" w:lineRule="exact"/>
        <w:jc w:val="left"/>
        <w:rPr>
          <w:rFonts w:ascii="仿宋" w:eastAsia="仿宋" w:hAnsi="仿宋" w:cs="黑体"/>
          <w:bCs/>
          <w:color w:val="000000"/>
          <w:kern w:val="0"/>
        </w:rPr>
      </w:pPr>
      <w:r>
        <w:rPr>
          <w:rFonts w:ascii="仿宋_GB2312" w:eastAsia="仿宋_GB2312" w:hAnsi="仿宋" w:cs="黑体" w:hint="eastAsia"/>
          <w:b/>
          <w:color w:val="000000"/>
          <w:kern w:val="0"/>
          <w:sz w:val="32"/>
          <w:szCs w:val="32"/>
        </w:rPr>
        <w:br w:type="page"/>
      </w:r>
      <w:r>
        <w:rPr>
          <w:rFonts w:ascii="仿宋" w:eastAsia="仿宋" w:hAnsi="仿宋" w:cs="黑体" w:hint="eastAsia"/>
          <w:bCs/>
          <w:color w:val="000000"/>
          <w:kern w:val="0"/>
          <w:sz w:val="32"/>
          <w:szCs w:val="32"/>
        </w:rPr>
        <w:lastRenderedPageBreak/>
        <w:t>附：</w:t>
      </w:r>
    </w:p>
    <w:p w14:paraId="1604739E" w14:textId="77777777" w:rsidR="00B97A82" w:rsidRDefault="00000000">
      <w:pPr>
        <w:snapToGrid w:val="0"/>
        <w:spacing w:line="560" w:lineRule="exact"/>
        <w:jc w:val="center"/>
        <w:rPr>
          <w:rFonts w:ascii="仿宋" w:eastAsia="仿宋" w:hAnsi="仿宋"/>
          <w:color w:val="000000"/>
          <w:sz w:val="32"/>
          <w:szCs w:val="32"/>
        </w:rPr>
      </w:pPr>
      <w:r>
        <w:rPr>
          <w:rFonts w:ascii="方正小标宋简体" w:eastAsia="方正小标宋简体" w:hAnsi="方正小标宋简体" w:cs="方正小标宋简体" w:hint="eastAsia"/>
          <w:color w:val="000000"/>
          <w:sz w:val="32"/>
          <w:szCs w:val="32"/>
        </w:rPr>
        <w:t>中国科技期刊卓越行动计划期刊目录</w:t>
      </w:r>
    </w:p>
    <w:p w14:paraId="43D44060" w14:textId="77777777" w:rsidR="00B97A82" w:rsidRDefault="00000000">
      <w:pPr>
        <w:spacing w:line="560" w:lineRule="exact"/>
        <w:ind w:firstLine="482"/>
        <w:jc w:val="center"/>
        <w:rPr>
          <w:rFonts w:ascii="微软雅黑" w:eastAsia="微软雅黑" w:hAnsi="微软雅黑" w:cs="宋体"/>
          <w:kern w:val="0"/>
          <w:sz w:val="24"/>
        </w:rPr>
      </w:pPr>
      <w:r>
        <w:rPr>
          <w:rFonts w:ascii="微软雅黑" w:eastAsia="微软雅黑" w:hAnsi="微软雅黑" w:cs="宋体" w:hint="eastAsia"/>
          <w:kern w:val="0"/>
          <w:sz w:val="24"/>
        </w:rPr>
        <w:t>（中国科协20</w:t>
      </w:r>
      <w:r>
        <w:rPr>
          <w:rFonts w:ascii="微软雅黑" w:eastAsia="微软雅黑" w:hAnsi="微软雅黑" w:cs="宋体"/>
          <w:kern w:val="0"/>
          <w:sz w:val="24"/>
        </w:rPr>
        <w:t>20</w:t>
      </w:r>
      <w:r>
        <w:rPr>
          <w:rFonts w:ascii="微软雅黑" w:eastAsia="微软雅黑" w:hAnsi="微软雅黑" w:cs="宋体" w:hint="eastAsia"/>
          <w:kern w:val="0"/>
          <w:sz w:val="24"/>
        </w:rPr>
        <w:t>年</w:t>
      </w:r>
      <w:r>
        <w:rPr>
          <w:rFonts w:ascii="微软雅黑" w:eastAsia="微软雅黑" w:hAnsi="微软雅黑" w:cs="宋体"/>
          <w:kern w:val="0"/>
          <w:sz w:val="24"/>
        </w:rPr>
        <w:t>7</w:t>
      </w:r>
      <w:r>
        <w:rPr>
          <w:rFonts w:ascii="微软雅黑" w:eastAsia="微软雅黑" w:hAnsi="微软雅黑" w:cs="宋体" w:hint="eastAsia"/>
          <w:kern w:val="0"/>
          <w:sz w:val="24"/>
        </w:rPr>
        <w:t>月2</w:t>
      </w:r>
      <w:r>
        <w:rPr>
          <w:rFonts w:ascii="微软雅黑" w:eastAsia="微软雅黑" w:hAnsi="微软雅黑" w:cs="宋体"/>
          <w:kern w:val="0"/>
          <w:sz w:val="24"/>
        </w:rPr>
        <w:t>3</w:t>
      </w:r>
      <w:r>
        <w:rPr>
          <w:rFonts w:ascii="微软雅黑" w:eastAsia="微软雅黑" w:hAnsi="微软雅黑" w:cs="宋体" w:hint="eastAsia"/>
          <w:kern w:val="0"/>
          <w:sz w:val="24"/>
        </w:rPr>
        <w:t>日更新版）</w:t>
      </w:r>
    </w:p>
    <w:p w14:paraId="40B683C2" w14:textId="77777777" w:rsidR="00B97A82" w:rsidRDefault="00000000">
      <w:pPr>
        <w:snapToGrid w:val="0"/>
        <w:spacing w:line="560" w:lineRule="exact"/>
        <w:jc w:val="center"/>
        <w:rPr>
          <w:rFonts w:ascii="仿宋" w:eastAsia="仿宋" w:hAnsi="仿宋" w:cs="黑体"/>
          <w:color w:val="000000"/>
          <w:sz w:val="32"/>
          <w:szCs w:val="32"/>
        </w:rPr>
      </w:pPr>
      <w:r>
        <w:rPr>
          <w:rFonts w:ascii="仿宋" w:eastAsia="仿宋" w:hAnsi="仿宋" w:cs="楷体" w:hint="eastAsia"/>
          <w:b/>
          <w:bCs/>
          <w:color w:val="000000"/>
          <w:sz w:val="28"/>
          <w:szCs w:val="28"/>
        </w:rPr>
        <w:t>一、领军期刊类（根据刊名拼音排序）</w:t>
      </w:r>
    </w:p>
    <w:tbl>
      <w:tblPr>
        <w:tblW w:w="0" w:type="auto"/>
        <w:jc w:val="center"/>
        <w:tblLayout w:type="fixed"/>
        <w:tblCellMar>
          <w:left w:w="0" w:type="dxa"/>
          <w:right w:w="0" w:type="dxa"/>
        </w:tblCellMar>
        <w:tblLook w:val="04A0" w:firstRow="1" w:lastRow="0" w:firstColumn="1" w:lastColumn="0" w:noHBand="0" w:noVBand="1"/>
      </w:tblPr>
      <w:tblGrid>
        <w:gridCol w:w="726"/>
        <w:gridCol w:w="3685"/>
        <w:gridCol w:w="3779"/>
        <w:gridCol w:w="1480"/>
      </w:tblGrid>
      <w:tr w:rsidR="00B97A82" w14:paraId="1AD81F5F" w14:textId="77777777">
        <w:trPr>
          <w:cantSplit/>
          <w:trHeight w:val="300"/>
          <w:tblHeader/>
          <w:jc w:val="center"/>
        </w:trPr>
        <w:tc>
          <w:tcPr>
            <w:tcW w:w="72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4E97DFF" w14:textId="77777777" w:rsidR="00B97A82" w:rsidRDefault="00000000">
            <w:pPr>
              <w:spacing w:line="360" w:lineRule="exact"/>
              <w:jc w:val="center"/>
              <w:textAlignment w:val="center"/>
              <w:rPr>
                <w:rFonts w:ascii="宋体" w:hAnsi="宋体" w:cs="黑体"/>
                <w:color w:val="000000"/>
                <w:sz w:val="24"/>
              </w:rPr>
            </w:pPr>
            <w:r>
              <w:rPr>
                <w:rFonts w:ascii="宋体" w:hAnsi="宋体" w:cs="黑体" w:hint="eastAsia"/>
                <w:color w:val="000000"/>
                <w:sz w:val="24"/>
              </w:rPr>
              <w:t>序号</w:t>
            </w:r>
          </w:p>
        </w:tc>
        <w:tc>
          <w:tcPr>
            <w:tcW w:w="368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C937547" w14:textId="77777777" w:rsidR="00B97A82" w:rsidRDefault="00000000">
            <w:pPr>
              <w:spacing w:line="360" w:lineRule="exact"/>
              <w:jc w:val="center"/>
              <w:textAlignment w:val="center"/>
              <w:rPr>
                <w:rFonts w:ascii="宋体" w:hAnsi="宋体" w:cs="黑体"/>
                <w:color w:val="000000"/>
                <w:sz w:val="24"/>
              </w:rPr>
            </w:pPr>
            <w:r>
              <w:rPr>
                <w:rFonts w:ascii="宋体" w:hAnsi="宋体" w:cs="黑体" w:hint="eastAsia"/>
                <w:color w:val="000000"/>
                <w:sz w:val="24"/>
              </w:rPr>
              <w:t>中文刊名</w:t>
            </w:r>
          </w:p>
        </w:tc>
        <w:tc>
          <w:tcPr>
            <w:tcW w:w="377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007163C" w14:textId="77777777" w:rsidR="00B97A82" w:rsidRDefault="00000000">
            <w:pPr>
              <w:spacing w:line="360" w:lineRule="exact"/>
              <w:jc w:val="center"/>
              <w:textAlignment w:val="center"/>
              <w:rPr>
                <w:rFonts w:ascii="宋体" w:hAnsi="宋体" w:cs="黑体"/>
                <w:color w:val="000000"/>
                <w:sz w:val="24"/>
              </w:rPr>
            </w:pPr>
            <w:r>
              <w:rPr>
                <w:rFonts w:ascii="宋体" w:hAnsi="宋体" w:cs="黑体" w:hint="eastAsia"/>
                <w:color w:val="000000"/>
                <w:sz w:val="24"/>
              </w:rPr>
              <w:t>主办单位</w:t>
            </w:r>
          </w:p>
        </w:tc>
        <w:tc>
          <w:tcPr>
            <w:tcW w:w="148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AECD5EF" w14:textId="77777777" w:rsidR="00B97A82" w:rsidRDefault="00000000">
            <w:pPr>
              <w:spacing w:line="360" w:lineRule="exact"/>
              <w:jc w:val="center"/>
              <w:textAlignment w:val="center"/>
              <w:rPr>
                <w:rFonts w:ascii="宋体" w:hAnsi="宋体" w:cs="黑体"/>
                <w:color w:val="000000"/>
                <w:sz w:val="24"/>
              </w:rPr>
            </w:pPr>
            <w:r>
              <w:rPr>
                <w:rFonts w:ascii="宋体" w:hAnsi="宋体" w:cs="黑体" w:hint="eastAsia"/>
                <w:color w:val="000000"/>
                <w:sz w:val="24"/>
              </w:rPr>
              <w:t>主管单位</w:t>
            </w:r>
          </w:p>
        </w:tc>
      </w:tr>
      <w:tr w:rsidR="00B97A82" w14:paraId="4258D873" w14:textId="77777777">
        <w:trPr>
          <w:cantSplit/>
          <w:trHeight w:val="397"/>
          <w:jc w:val="center"/>
        </w:trPr>
        <w:tc>
          <w:tcPr>
            <w:tcW w:w="726"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70384890"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1</w:t>
            </w:r>
          </w:p>
        </w:tc>
        <w:tc>
          <w:tcPr>
            <w:tcW w:w="3685"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3A44C056"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分子植物</w:t>
            </w:r>
          </w:p>
        </w:tc>
        <w:tc>
          <w:tcPr>
            <w:tcW w:w="3779"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7A937F2D"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中国科学院上海生命科学研究院植物生理生态研究所</w:t>
            </w:r>
          </w:p>
        </w:tc>
        <w:tc>
          <w:tcPr>
            <w:tcW w:w="1480"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0782DCAF"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w:t>
            </w:r>
          </w:p>
        </w:tc>
      </w:tr>
      <w:tr w:rsidR="00B97A82" w14:paraId="19A65ADE"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749A6D"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2</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5541F5"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工程</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D01F3B"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中国工程院战略咨询中心</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4B025C"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中国工程院</w:t>
            </w:r>
          </w:p>
        </w:tc>
      </w:tr>
      <w:tr w:rsidR="00B97A82" w14:paraId="229F2307"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F8A927"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3</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7E00FA"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光：科学与应用</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F85F6B"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中国科学院长春光学精密机械与物理研究所</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717B97"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w:t>
            </w:r>
          </w:p>
        </w:tc>
      </w:tr>
      <w:tr w:rsidR="00B97A82" w14:paraId="2AC30446"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0F8ED8"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4</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E7E35D"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国际口腔科学杂志（英文版）</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0A3A07"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四川大学</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61172D"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教育部</w:t>
            </w:r>
          </w:p>
        </w:tc>
      </w:tr>
      <w:tr w:rsidR="00B97A82" w14:paraId="1421EF1D"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87ACA0"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5</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F63CA1"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国家科学评论（英文）</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80E9C5"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中国科技出版传媒股份有限公司</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94F904"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w:t>
            </w:r>
          </w:p>
        </w:tc>
      </w:tr>
      <w:tr w:rsidR="00B97A82" w14:paraId="11AADEED"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DEEB25"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6</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EFF2D0"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科学通报（英文版）</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42DF84"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85AF82"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w:t>
            </w:r>
          </w:p>
        </w:tc>
      </w:tr>
      <w:tr w:rsidR="00B97A82" w14:paraId="46D36628"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36F5A0"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7</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79D88F"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昆虫科学（英文）</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375D332"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中国昆虫学会</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A33F88F"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中国科协</w:t>
            </w:r>
          </w:p>
        </w:tc>
      </w:tr>
      <w:tr w:rsidR="00B97A82" w14:paraId="18A43210"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02EF10"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8</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9A0D30"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镁合金学报（英文）</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F88BC7"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重庆大学</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174AFB"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教育部</w:t>
            </w:r>
          </w:p>
        </w:tc>
      </w:tr>
      <w:tr w:rsidR="00B97A82" w14:paraId="114E327A"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21501A"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9</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0AD719"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摩擦（英文）</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EA9FD7"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清华大学</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02D911"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教育部</w:t>
            </w:r>
          </w:p>
        </w:tc>
      </w:tr>
      <w:tr w:rsidR="00B97A82" w14:paraId="27942644"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F328DD"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10</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73AF7B"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纳米研究（英文版）</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1FCBA4"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清华大学</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D410C6"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教育部</w:t>
            </w:r>
          </w:p>
        </w:tc>
      </w:tr>
      <w:tr w:rsidR="00B97A82" w14:paraId="6296BF97"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8CCA3A"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11</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3716DF"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石油科学（英文版）</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752FF8"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中国石油大学（北京）</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BE1775"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教育部</w:t>
            </w:r>
          </w:p>
        </w:tc>
      </w:tr>
      <w:tr w:rsidR="00B97A82" w14:paraId="5BC77668"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40E6C3"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12</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E197AF"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微系统与纳米工程（英文）</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851468"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中国科学院电子学研究所</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6C88C3"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w:t>
            </w:r>
          </w:p>
        </w:tc>
      </w:tr>
      <w:tr w:rsidR="00B97A82" w14:paraId="449F6A6D"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165E42"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13</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2AC1BA"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细胞研究</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56B572"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中国科学院上海生命科学研究院生物化学与细胞生物学研究所</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7B84B8"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w:t>
            </w:r>
          </w:p>
        </w:tc>
      </w:tr>
      <w:tr w:rsidR="00B97A82" w14:paraId="4CAE1B02"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C2B170"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14</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1DE75B"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信号转导与靶</w:t>
            </w:r>
            <w:proofErr w:type="gramStart"/>
            <w:r>
              <w:rPr>
                <w:rFonts w:ascii="宋体" w:hAnsi="宋体" w:hint="eastAsia"/>
                <w:color w:val="000000"/>
                <w:sz w:val="24"/>
              </w:rPr>
              <w:t>向治疗</w:t>
            </w:r>
            <w:proofErr w:type="gramEnd"/>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418DD1"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四川大学</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EA32DC"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教育部</w:t>
            </w:r>
          </w:p>
        </w:tc>
      </w:tr>
      <w:tr w:rsidR="00B97A82" w14:paraId="280FBF5E"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4EF1F8"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15</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A5938E"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畜牧与生物技术杂志（英文版）</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1A8DF7"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中国畜牧兽医学会</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C545B4"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中国科协</w:t>
            </w:r>
          </w:p>
        </w:tc>
      </w:tr>
      <w:tr w:rsidR="00B97A82" w14:paraId="0485678D"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2D3CBB"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16</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7FCBFF"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岩石力学与岩土工程学报（英文版）</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C1A512"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中国科学院武汉岩土力学研究所</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E65631"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w:t>
            </w:r>
          </w:p>
        </w:tc>
      </w:tr>
      <w:tr w:rsidR="00B97A82" w14:paraId="05348604"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E24638"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17</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AC9C72"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药学学报（英文）</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FAB3E7"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中国药学会</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D493BC"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中国科协</w:t>
            </w:r>
          </w:p>
        </w:tc>
      </w:tr>
      <w:tr w:rsidR="00B97A82" w14:paraId="24737759"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05FE73"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18</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FF680E"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园艺研究（英文）</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47B89A"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南京农业大学</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81CBC8"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教育部</w:t>
            </w:r>
          </w:p>
        </w:tc>
      </w:tr>
      <w:tr w:rsidR="00B97A82" w14:paraId="6B1E9519"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B653F1"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19</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BF30BE"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中国航空学报（英文版）</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6BDF451"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中国航空学会</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5294AE"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中国科协</w:t>
            </w:r>
          </w:p>
        </w:tc>
      </w:tr>
      <w:tr w:rsidR="00B97A82" w14:paraId="3CEE3E24"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4AE1A3"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20</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BEDFF0"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中国科学：数学（英文版）</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A1DD18"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ABB292"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中国科学院</w:t>
            </w:r>
          </w:p>
        </w:tc>
      </w:tr>
      <w:tr w:rsidR="00B97A82" w14:paraId="538D76AD"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D2C046"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21</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270510"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中国免疫学杂志（英文版）</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FA032A"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中国免疫学会</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583F9F"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中国科协</w:t>
            </w:r>
          </w:p>
        </w:tc>
      </w:tr>
      <w:tr w:rsidR="00B97A82" w14:paraId="2457E7D7" w14:textId="77777777">
        <w:trPr>
          <w:cantSplit/>
          <w:trHeight w:val="397"/>
          <w:jc w:val="center"/>
        </w:trPr>
        <w:tc>
          <w:tcPr>
            <w:tcW w:w="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0EA25C" w14:textId="77777777" w:rsidR="00B97A82" w:rsidRDefault="00000000">
            <w:pPr>
              <w:snapToGrid w:val="0"/>
              <w:spacing w:line="360" w:lineRule="exact"/>
              <w:jc w:val="center"/>
              <w:textAlignment w:val="center"/>
              <w:rPr>
                <w:rFonts w:ascii="宋体" w:hAnsi="宋体"/>
                <w:color w:val="000000"/>
                <w:sz w:val="24"/>
              </w:rPr>
            </w:pPr>
            <w:r>
              <w:rPr>
                <w:rFonts w:ascii="宋体" w:hAnsi="宋体" w:hint="eastAsia"/>
                <w:color w:val="000000"/>
                <w:sz w:val="24"/>
              </w:rPr>
              <w:t>22</w:t>
            </w:r>
          </w:p>
        </w:tc>
        <w:tc>
          <w:tcPr>
            <w:tcW w:w="36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77A99E"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中华医学杂志（英文版）</w:t>
            </w:r>
          </w:p>
        </w:tc>
        <w:tc>
          <w:tcPr>
            <w:tcW w:w="37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B2F888"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中华医学会</w:t>
            </w:r>
          </w:p>
        </w:tc>
        <w:tc>
          <w:tcPr>
            <w:tcW w:w="14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F51CA0" w14:textId="77777777" w:rsidR="00B97A82" w:rsidRDefault="00000000">
            <w:pPr>
              <w:snapToGrid w:val="0"/>
              <w:spacing w:line="360" w:lineRule="exact"/>
              <w:jc w:val="left"/>
              <w:textAlignment w:val="center"/>
              <w:rPr>
                <w:rFonts w:ascii="宋体" w:hAnsi="宋体"/>
                <w:color w:val="000000"/>
                <w:sz w:val="24"/>
              </w:rPr>
            </w:pPr>
            <w:r>
              <w:rPr>
                <w:rFonts w:ascii="宋体" w:hAnsi="宋体" w:hint="eastAsia"/>
                <w:color w:val="000000"/>
                <w:sz w:val="24"/>
              </w:rPr>
              <w:t>中国科协</w:t>
            </w:r>
          </w:p>
        </w:tc>
      </w:tr>
    </w:tbl>
    <w:p w14:paraId="5B65F90C" w14:textId="77777777" w:rsidR="00B97A82" w:rsidRDefault="00000000">
      <w:pPr>
        <w:spacing w:line="560" w:lineRule="exact"/>
        <w:jc w:val="center"/>
        <w:rPr>
          <w:rFonts w:ascii="仿宋" w:eastAsia="仿宋" w:hAnsi="仿宋" w:cs="黑体"/>
          <w:color w:val="000000"/>
          <w:sz w:val="32"/>
          <w:szCs w:val="32"/>
        </w:rPr>
      </w:pPr>
      <w:r>
        <w:rPr>
          <w:rFonts w:ascii="仿宋" w:eastAsia="仿宋" w:hAnsi="仿宋" w:hint="eastAsia"/>
          <w:color w:val="000000"/>
          <w:sz w:val="32"/>
          <w:szCs w:val="32"/>
        </w:rPr>
        <w:br w:type="page"/>
      </w:r>
      <w:r>
        <w:rPr>
          <w:rFonts w:ascii="仿宋" w:eastAsia="仿宋" w:hAnsi="仿宋" w:hint="eastAsia"/>
          <w:color w:val="000000"/>
          <w:sz w:val="32"/>
          <w:szCs w:val="32"/>
        </w:rPr>
        <w:lastRenderedPageBreak/>
        <w:t>二、</w:t>
      </w:r>
      <w:r>
        <w:rPr>
          <w:rFonts w:ascii="仿宋" w:eastAsia="仿宋" w:hAnsi="仿宋" w:cs="楷体" w:hint="eastAsia"/>
          <w:b/>
          <w:bCs/>
          <w:color w:val="000000"/>
          <w:sz w:val="28"/>
          <w:szCs w:val="28"/>
        </w:rPr>
        <w:t>重点期刊类（根据刊名拼音排序）</w:t>
      </w:r>
    </w:p>
    <w:tbl>
      <w:tblPr>
        <w:tblW w:w="9598" w:type="dxa"/>
        <w:jc w:val="center"/>
        <w:tblLayout w:type="fixed"/>
        <w:tblCellMar>
          <w:left w:w="0" w:type="dxa"/>
          <w:right w:w="0" w:type="dxa"/>
        </w:tblCellMar>
        <w:tblLook w:val="04A0" w:firstRow="1" w:lastRow="0" w:firstColumn="1" w:lastColumn="0" w:noHBand="0" w:noVBand="1"/>
      </w:tblPr>
      <w:tblGrid>
        <w:gridCol w:w="667"/>
        <w:gridCol w:w="3427"/>
        <w:gridCol w:w="3519"/>
        <w:gridCol w:w="1985"/>
      </w:tblGrid>
      <w:tr w:rsidR="00B97A82" w14:paraId="78888BBE" w14:textId="77777777">
        <w:trPr>
          <w:cantSplit/>
          <w:trHeight w:val="300"/>
          <w:tblHeader/>
          <w:jc w:val="center"/>
        </w:trPr>
        <w:tc>
          <w:tcPr>
            <w:tcW w:w="66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210284F" w14:textId="77777777" w:rsidR="00B97A82" w:rsidRDefault="00000000">
            <w:pPr>
              <w:spacing w:line="360" w:lineRule="exact"/>
              <w:jc w:val="center"/>
              <w:textAlignment w:val="center"/>
              <w:rPr>
                <w:rFonts w:ascii="宋体" w:hAnsi="宋体" w:cs="黑体"/>
                <w:color w:val="000000"/>
                <w:sz w:val="24"/>
              </w:rPr>
            </w:pPr>
            <w:r>
              <w:rPr>
                <w:rFonts w:ascii="宋体" w:hAnsi="宋体" w:cs="黑体" w:hint="eastAsia"/>
                <w:color w:val="000000"/>
                <w:sz w:val="24"/>
              </w:rPr>
              <w:t>序号</w:t>
            </w:r>
          </w:p>
        </w:tc>
        <w:tc>
          <w:tcPr>
            <w:tcW w:w="342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0E74E91" w14:textId="77777777" w:rsidR="00B97A82" w:rsidRDefault="00000000">
            <w:pPr>
              <w:spacing w:line="360" w:lineRule="exact"/>
              <w:jc w:val="center"/>
              <w:textAlignment w:val="center"/>
              <w:rPr>
                <w:rFonts w:ascii="宋体" w:hAnsi="宋体" w:cs="黑体"/>
                <w:color w:val="000000"/>
                <w:sz w:val="24"/>
              </w:rPr>
            </w:pPr>
            <w:r>
              <w:rPr>
                <w:rFonts w:ascii="宋体" w:hAnsi="宋体" w:cs="黑体" w:hint="eastAsia"/>
                <w:color w:val="000000"/>
                <w:sz w:val="24"/>
              </w:rPr>
              <w:t>中文刊名</w:t>
            </w:r>
          </w:p>
        </w:tc>
        <w:tc>
          <w:tcPr>
            <w:tcW w:w="351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4BDF1DB" w14:textId="77777777" w:rsidR="00B97A82" w:rsidRDefault="00000000">
            <w:pPr>
              <w:spacing w:line="360" w:lineRule="exact"/>
              <w:jc w:val="center"/>
              <w:textAlignment w:val="center"/>
              <w:rPr>
                <w:rFonts w:ascii="宋体" w:hAnsi="宋体" w:cs="黑体"/>
                <w:color w:val="000000"/>
                <w:sz w:val="24"/>
              </w:rPr>
            </w:pPr>
            <w:r>
              <w:rPr>
                <w:rFonts w:ascii="宋体" w:hAnsi="宋体" w:cs="黑体" w:hint="eastAsia"/>
                <w:color w:val="000000"/>
                <w:sz w:val="24"/>
              </w:rPr>
              <w:t>主办单位</w:t>
            </w:r>
          </w:p>
        </w:tc>
        <w:tc>
          <w:tcPr>
            <w:tcW w:w="198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5F44F07" w14:textId="77777777" w:rsidR="00B97A82" w:rsidRDefault="00000000">
            <w:pPr>
              <w:spacing w:line="360" w:lineRule="exact"/>
              <w:jc w:val="center"/>
              <w:textAlignment w:val="center"/>
              <w:rPr>
                <w:rFonts w:ascii="宋体" w:hAnsi="宋体" w:cs="黑体"/>
                <w:color w:val="000000"/>
                <w:sz w:val="24"/>
              </w:rPr>
            </w:pPr>
            <w:r>
              <w:rPr>
                <w:rFonts w:ascii="宋体" w:hAnsi="宋体" w:cs="黑体" w:hint="eastAsia"/>
                <w:color w:val="000000"/>
                <w:sz w:val="24"/>
              </w:rPr>
              <w:t>主管单位</w:t>
            </w:r>
          </w:p>
        </w:tc>
      </w:tr>
      <w:tr w:rsidR="00B97A82" w14:paraId="6E5E5BC2" w14:textId="77777777">
        <w:trPr>
          <w:cantSplit/>
          <w:trHeight w:val="283"/>
          <w:jc w:val="center"/>
        </w:trPr>
        <w:tc>
          <w:tcPr>
            <w:tcW w:w="667"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2965EDD0"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1</w:t>
            </w:r>
          </w:p>
        </w:tc>
        <w:tc>
          <w:tcPr>
            <w:tcW w:w="3427"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46610CB8"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癌症生物学与医学</w:t>
            </w:r>
          </w:p>
        </w:tc>
        <w:tc>
          <w:tcPr>
            <w:tcW w:w="3519"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1431C59D"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中国抗癌协会</w:t>
            </w:r>
          </w:p>
        </w:tc>
        <w:tc>
          <w:tcPr>
            <w:tcW w:w="1985"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5476D88C"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3B3D431E"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F306B5"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2</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551083"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材料科学技术（英文版）</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676BB9"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中国金属学会</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9C74E6"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314714A"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44AC24"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3</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8CBD8A"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催化学报</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503684"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中国科学院大连化学物理研究所</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48488F"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651A0193"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4AE778"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4</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9EBA4A"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地球科学学刊</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5D959B"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中国地质大学（武汉）</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341244A"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5FE6F5F2"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BB4450"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5</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3877B7"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地学前缘（英文版）</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55B2B3"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中国地质大学（北京）</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B54362"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1B5FBBC5"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761B9B"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6</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0DE937"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动物学报</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B8D001"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中国科学院动物研究所</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1074DB"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560F24B0"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B32F9C"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7</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36529A"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高功率激光科学与工程（英文）</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0BE378"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中国科学院上海光学精密机械研究所</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224071"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7C3B451B"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FF54AC"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8</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601111"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古地理学报（英文版）</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7B970F"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中国石油大学（北京）</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5F0B23"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52AD1A27"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D725B5"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9</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0CE3ED6"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光子学研究(英文)</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4D666B"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中国科学院上海光学精密机械研究所</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5EE613"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3CB7D416"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D12D4C"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10</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C3A25C"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环境科学与工程前沿（英文）</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3896E2"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高等教育出版社有限公司</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0158C8"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0EF18E7F"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502B41"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11</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983F97"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基因</w:t>
            </w:r>
            <w:proofErr w:type="gramStart"/>
            <w:r>
              <w:rPr>
                <w:rFonts w:ascii="宋体" w:hAnsi="宋体" w:hint="eastAsia"/>
                <w:color w:val="000000"/>
                <w:sz w:val="24"/>
              </w:rPr>
              <w:t>组蛋白质组与</w:t>
            </w:r>
            <w:proofErr w:type="gramEnd"/>
            <w:r>
              <w:rPr>
                <w:rFonts w:ascii="宋体" w:hAnsi="宋体" w:hint="eastAsia"/>
                <w:color w:val="000000"/>
                <w:sz w:val="24"/>
              </w:rPr>
              <w:t>生物信息学报</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CC821D"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中国科学院北京基因组研究所</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A8487B"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2900EB02"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F462B2"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12</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7B2839"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计算材料学</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C2D937"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中国科学院上海硅酸盐研究所</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13E9E6"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292082BB"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446606"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13</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0AB3CC"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计算数学（英文版）</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A054C1" w14:textId="77777777" w:rsidR="00B97A82" w:rsidRDefault="00000000">
            <w:pPr>
              <w:snapToGrid w:val="0"/>
              <w:spacing w:line="360" w:lineRule="exact"/>
              <w:jc w:val="lef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中国科学院数学与系统科学研究院</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E03A12"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5065607A"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4410A1"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14</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3EE261"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能源化学（英文）</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7F80AC"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中国科技出版传媒股份有限公司</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A7833BB"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21BB8E2C"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331677"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15</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F1AD85"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农业科学学报（英文）</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9A9C70"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中国农业科学院</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70355A"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农业农村部</w:t>
            </w:r>
          </w:p>
        </w:tc>
      </w:tr>
      <w:tr w:rsidR="00B97A82" w14:paraId="497F2F88"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349E49C"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16</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D3F81C"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神经科学通报</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E20FEE"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中国科学院上海生命科学研究院</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89FB6B"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0E51DEA2"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4F5165"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17</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F25321"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现代电力系统与清洁能源学报</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6BDEBF" w14:textId="77777777" w:rsidR="00B97A82" w:rsidRDefault="00000000">
            <w:pPr>
              <w:snapToGrid w:val="0"/>
              <w:spacing w:line="360" w:lineRule="exact"/>
              <w:jc w:val="left"/>
              <w:textAlignment w:val="center"/>
              <w:rPr>
                <w:rFonts w:ascii="宋体" w:hAnsi="宋体" w:cs="等线"/>
                <w:color w:val="000000"/>
                <w:sz w:val="24"/>
              </w:rPr>
            </w:pPr>
            <w:proofErr w:type="gramStart"/>
            <w:r>
              <w:rPr>
                <w:rFonts w:ascii="宋体" w:hAnsi="宋体" w:hint="eastAsia"/>
                <w:color w:val="000000"/>
                <w:sz w:val="24"/>
              </w:rPr>
              <w:t>国网电力</w:t>
            </w:r>
            <w:proofErr w:type="gramEnd"/>
            <w:r>
              <w:rPr>
                <w:rFonts w:ascii="宋体" w:hAnsi="宋体" w:hint="eastAsia"/>
                <w:color w:val="000000"/>
                <w:sz w:val="24"/>
              </w:rPr>
              <w:t>科学研究院有限公司</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4D2359"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国家电网有限公司</w:t>
            </w:r>
          </w:p>
        </w:tc>
      </w:tr>
      <w:tr w:rsidR="00B97A82" w14:paraId="4197E74C"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D6A365"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18</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4762E3"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药物分析学报（英文）</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A9686B"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西安交通大学</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17B56C"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0D9CC17B"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911A35"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19</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A76E06"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应用数学和力学（英文版）</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349EF2"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上海大学</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C25751"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上海市教育委员会</w:t>
            </w:r>
          </w:p>
        </w:tc>
      </w:tr>
      <w:tr w:rsidR="00B97A82" w14:paraId="4BB651BD"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B73352"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20</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38ADFF"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运动与健康科学（英文）</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780E58"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上海体育学院</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CAFF71"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上海市教育委员会</w:t>
            </w:r>
          </w:p>
        </w:tc>
      </w:tr>
      <w:tr w:rsidR="00B97A82" w14:paraId="720810E2"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6AA8A3"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21</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D43B0D"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中国机械工程学报</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EA2049"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中国机械工程学会</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E58410"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4A3C66D"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7C9B59"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22</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6078E0"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 生命科学（英文版）</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0A1785"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35239B"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1AD87815"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A002A9F"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23</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700C99"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中国科学：信息科学（英文版）</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A02692"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F47279"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03C17357"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83754C"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24</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37E33D"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中国物理C</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157419"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中国科学院高能物理研究所</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13D43A"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34DE3124"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7281E9"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25</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EE8F0D"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中国药理学报</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F2C389"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中国药理学会</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442222"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3136214B"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101429"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26</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E239D1"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中国有色金属学报（英文版）</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D0E75B"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中国有色金属学会</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48857F"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1B9F1088"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A81104"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27</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A186F7"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转化神经变性病（英文）</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C39AA1" w14:textId="77777777" w:rsidR="00B97A82" w:rsidRDefault="00000000">
            <w:pPr>
              <w:snapToGrid w:val="0"/>
              <w:spacing w:line="360" w:lineRule="exact"/>
              <w:jc w:val="lef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上海交通大学医学院附属瑞金医院</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0FF7B7"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上海交通大学</w:t>
            </w:r>
          </w:p>
        </w:tc>
      </w:tr>
      <w:tr w:rsidR="00B97A82" w14:paraId="555E53CC" w14:textId="77777777">
        <w:trPr>
          <w:cantSplit/>
          <w:trHeight w:val="283"/>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049FE35"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28</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AA180F"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自动化学报（英文版）</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69EB5E"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中国自动化学会</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77289F"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3D9C59D" w14:textId="77777777">
        <w:trPr>
          <w:cantSplit/>
          <w:trHeight w:val="397"/>
          <w:jc w:val="center"/>
        </w:trPr>
        <w:tc>
          <w:tcPr>
            <w:tcW w:w="66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C192A7" w14:textId="77777777" w:rsidR="00B97A82" w:rsidRDefault="00000000">
            <w:pPr>
              <w:snapToGrid w:val="0"/>
              <w:spacing w:line="360" w:lineRule="exact"/>
              <w:jc w:val="center"/>
              <w:textAlignment w:val="center"/>
              <w:rPr>
                <w:rFonts w:ascii="宋体" w:hAnsi="宋体" w:cs="等线"/>
                <w:color w:val="000000"/>
                <w:sz w:val="24"/>
              </w:rPr>
            </w:pPr>
            <w:r>
              <w:rPr>
                <w:rFonts w:ascii="宋体" w:hAnsi="宋体" w:hint="eastAsia"/>
                <w:color w:val="000000"/>
                <w:sz w:val="24"/>
              </w:rPr>
              <w:t>29</w:t>
            </w:r>
          </w:p>
        </w:tc>
        <w:tc>
          <w:tcPr>
            <w:tcW w:w="34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23C678"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作物学报（英文版）</w:t>
            </w:r>
          </w:p>
        </w:tc>
        <w:tc>
          <w:tcPr>
            <w:tcW w:w="35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81AD1C"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中国作物学会</w:t>
            </w:r>
          </w:p>
        </w:tc>
        <w:tc>
          <w:tcPr>
            <w:tcW w:w="19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DAB18A" w14:textId="77777777" w:rsidR="00B97A82" w:rsidRDefault="00000000">
            <w:pPr>
              <w:snapToGrid w:val="0"/>
              <w:spacing w:line="360" w:lineRule="exact"/>
              <w:jc w:val="left"/>
              <w:textAlignment w:val="center"/>
              <w:rPr>
                <w:rFonts w:ascii="宋体" w:hAnsi="宋体" w:cs="等线"/>
                <w:color w:val="000000"/>
                <w:sz w:val="24"/>
              </w:rPr>
            </w:pPr>
            <w:r>
              <w:rPr>
                <w:rFonts w:ascii="宋体" w:hAnsi="宋体" w:hint="eastAsia"/>
                <w:color w:val="000000"/>
                <w:sz w:val="24"/>
              </w:rPr>
              <w:t>中国科协</w:t>
            </w:r>
          </w:p>
        </w:tc>
      </w:tr>
    </w:tbl>
    <w:p w14:paraId="747EE0A3" w14:textId="77777777" w:rsidR="00B97A82" w:rsidRDefault="00000000">
      <w:pPr>
        <w:snapToGrid w:val="0"/>
        <w:spacing w:line="560" w:lineRule="exact"/>
        <w:jc w:val="center"/>
        <w:rPr>
          <w:rFonts w:ascii="仿宋" w:eastAsia="仿宋" w:hAnsi="仿宋" w:cs="楷体"/>
          <w:b/>
          <w:bCs/>
          <w:color w:val="000000"/>
          <w:sz w:val="28"/>
          <w:szCs w:val="28"/>
        </w:rPr>
      </w:pPr>
      <w:r>
        <w:rPr>
          <w:rFonts w:ascii="仿宋" w:eastAsia="仿宋" w:hAnsi="仿宋" w:cs="楷体" w:hint="eastAsia"/>
          <w:b/>
          <w:bCs/>
          <w:color w:val="000000"/>
          <w:sz w:val="28"/>
          <w:szCs w:val="28"/>
        </w:rPr>
        <w:t>三、梯队期刊类（根据刊名拼音排序）</w:t>
      </w:r>
    </w:p>
    <w:tbl>
      <w:tblPr>
        <w:tblW w:w="0" w:type="auto"/>
        <w:jc w:val="center"/>
        <w:tblLayout w:type="fixed"/>
        <w:tblCellMar>
          <w:left w:w="0" w:type="dxa"/>
          <w:right w:w="0" w:type="dxa"/>
        </w:tblCellMar>
        <w:tblLook w:val="04A0" w:firstRow="1" w:lastRow="0" w:firstColumn="1" w:lastColumn="0" w:noHBand="0" w:noVBand="1"/>
      </w:tblPr>
      <w:tblGrid>
        <w:gridCol w:w="613"/>
        <w:gridCol w:w="3119"/>
        <w:gridCol w:w="3863"/>
        <w:gridCol w:w="1566"/>
      </w:tblGrid>
      <w:tr w:rsidR="00B97A82" w14:paraId="2AE244E6" w14:textId="77777777">
        <w:trPr>
          <w:cantSplit/>
          <w:trHeight w:val="300"/>
          <w:tblHeader/>
          <w:jc w:val="center"/>
        </w:trPr>
        <w:tc>
          <w:tcPr>
            <w:tcW w:w="61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27CCDCB" w14:textId="77777777" w:rsidR="00B97A82" w:rsidRDefault="00000000">
            <w:pPr>
              <w:spacing w:line="440" w:lineRule="exact"/>
              <w:jc w:val="center"/>
              <w:textAlignment w:val="center"/>
              <w:rPr>
                <w:rFonts w:ascii="宋体" w:hAnsi="宋体" w:cs="黑体"/>
                <w:color w:val="000000"/>
                <w:sz w:val="24"/>
              </w:rPr>
            </w:pPr>
            <w:r>
              <w:rPr>
                <w:rFonts w:ascii="宋体" w:hAnsi="宋体" w:cs="黑体" w:hint="eastAsia"/>
                <w:color w:val="000000"/>
                <w:sz w:val="24"/>
              </w:rPr>
              <w:t>序号</w:t>
            </w:r>
          </w:p>
        </w:tc>
        <w:tc>
          <w:tcPr>
            <w:tcW w:w="311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8EFB2E5" w14:textId="77777777" w:rsidR="00B97A82" w:rsidRDefault="00000000">
            <w:pPr>
              <w:spacing w:line="440" w:lineRule="exact"/>
              <w:jc w:val="center"/>
              <w:textAlignment w:val="center"/>
              <w:rPr>
                <w:rFonts w:ascii="宋体" w:hAnsi="宋体" w:cs="黑体"/>
                <w:color w:val="000000"/>
                <w:sz w:val="24"/>
              </w:rPr>
            </w:pPr>
            <w:r>
              <w:rPr>
                <w:rFonts w:ascii="宋体" w:hAnsi="宋体" w:cs="黑体" w:hint="eastAsia"/>
                <w:color w:val="000000"/>
                <w:sz w:val="24"/>
              </w:rPr>
              <w:t>中文刊名</w:t>
            </w:r>
          </w:p>
        </w:tc>
        <w:tc>
          <w:tcPr>
            <w:tcW w:w="38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EAEE657" w14:textId="77777777" w:rsidR="00B97A82" w:rsidRDefault="00000000">
            <w:pPr>
              <w:spacing w:line="440" w:lineRule="exact"/>
              <w:jc w:val="center"/>
              <w:textAlignment w:val="center"/>
              <w:rPr>
                <w:rFonts w:ascii="宋体" w:hAnsi="宋体" w:cs="黑体"/>
                <w:color w:val="000000"/>
                <w:sz w:val="24"/>
              </w:rPr>
            </w:pPr>
            <w:r>
              <w:rPr>
                <w:rFonts w:ascii="宋体" w:hAnsi="宋体" w:cs="黑体" w:hint="eastAsia"/>
                <w:color w:val="000000"/>
                <w:sz w:val="24"/>
              </w:rPr>
              <w:t>主办单位</w:t>
            </w:r>
          </w:p>
        </w:tc>
        <w:tc>
          <w:tcPr>
            <w:tcW w:w="156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6C767B5" w14:textId="77777777" w:rsidR="00B97A82" w:rsidRDefault="00000000">
            <w:pPr>
              <w:spacing w:line="440" w:lineRule="exact"/>
              <w:jc w:val="center"/>
              <w:textAlignment w:val="center"/>
              <w:rPr>
                <w:rFonts w:ascii="宋体" w:hAnsi="宋体" w:cs="黑体"/>
                <w:color w:val="000000"/>
                <w:sz w:val="24"/>
              </w:rPr>
            </w:pPr>
            <w:r>
              <w:rPr>
                <w:rFonts w:ascii="宋体" w:hAnsi="宋体" w:cs="黑体" w:hint="eastAsia"/>
                <w:color w:val="000000"/>
                <w:sz w:val="24"/>
              </w:rPr>
              <w:t>主管单位</w:t>
            </w:r>
          </w:p>
        </w:tc>
      </w:tr>
      <w:tr w:rsidR="00B97A82" w14:paraId="292D082C" w14:textId="77777777">
        <w:trPr>
          <w:cantSplit/>
          <w:trHeight w:val="284"/>
          <w:jc w:val="center"/>
        </w:trPr>
        <w:tc>
          <w:tcPr>
            <w:tcW w:w="613"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457A039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lastRenderedPageBreak/>
              <w:t>1</w:t>
            </w:r>
          </w:p>
        </w:tc>
        <w:tc>
          <w:tcPr>
            <w:tcW w:w="3119"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74E8C87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半导体学报</w:t>
            </w:r>
          </w:p>
        </w:tc>
        <w:tc>
          <w:tcPr>
            <w:tcW w:w="3863"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215F6CC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中国科学院半导体研究所</w:t>
            </w:r>
          </w:p>
        </w:tc>
        <w:tc>
          <w:tcPr>
            <w:tcW w:w="1566"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64DDB9C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707783B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9F43A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F2EB9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北京中医药大学学报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456AE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北京中医药大学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2318B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2207AC6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05B50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FF104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测绘学报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20773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中国测绘学会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D8A69B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F876E0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6D304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E2C7C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大地测量与地球动力学（英）</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15D90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湖北省地震局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34D2C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中国地震局</w:t>
            </w:r>
          </w:p>
        </w:tc>
      </w:tr>
      <w:tr w:rsidR="00B97A82" w14:paraId="54935EA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94791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F6B8A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大气科学进展</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15DEC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中国科学院大气物理研究所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0FDCB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34CC7B9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A3F8E7"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90788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蛋白质与细胞</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6CBF3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高等教育出版社有限公司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F16C1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339ADB03"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AECD9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10E88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当代医学科学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B4528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华中科技大学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CE478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190DE30E"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D0DB54"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7B0C2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地理学报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8EA19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中国科学院地理科学与资源研究所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DAF5A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598AA41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CC4117"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E9E14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地理学报（英文版）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73428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中国地理学会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CCB6B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11D3764E" w14:textId="77777777">
        <w:trPr>
          <w:cantSplit/>
          <w:trHeight w:val="90"/>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6C5A16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CDDC3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地球化学学报（英文）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85DDC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中国科学院地球化学研究所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9922A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60479096"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6E37B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5B8BB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地球空间信息科学学报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0AF20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武汉大学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F3992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551ECFFB"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82AA67"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CFF81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地球物理学报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6CD5C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中国科学院地质与地球物理研究所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5139A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78709C8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1DAF1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D3F10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地球与行星物理（英文）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D39A2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中国地球物理学会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CD8B9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BE7B19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32FF8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82A9C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地学前缘</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B7094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中国地质大学（北京）</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ECFE6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66C3AF1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95E744"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D618FB" w14:textId="77777777" w:rsidR="00B97A82" w:rsidRDefault="00000000">
            <w:pPr>
              <w:snapToGrid w:val="0"/>
              <w:spacing w:line="440" w:lineRule="exact"/>
              <w:jc w:val="lef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地震工程与工程振动（英文版）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8949F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中国地震局工程力学研究所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E89C5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中国地震局</w:t>
            </w:r>
          </w:p>
        </w:tc>
      </w:tr>
      <w:tr w:rsidR="00B97A82" w14:paraId="07D3CF6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21099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7A49A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地质学报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67D33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中国地质学会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1FFA5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3552D4E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C73B5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3C4B8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地质学报（英文版）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2B3CF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中国地质学会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CF649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32F3B90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BEE99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814958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电力系统自动化</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8BA55E8" w14:textId="77777777" w:rsidR="00B97A82" w:rsidRDefault="00000000">
            <w:pPr>
              <w:snapToGrid w:val="0"/>
              <w:spacing w:line="440" w:lineRule="exact"/>
              <w:jc w:val="left"/>
              <w:textAlignment w:val="center"/>
              <w:rPr>
                <w:rFonts w:ascii="宋体" w:hAnsi="宋体" w:cs="等线"/>
                <w:color w:val="000000"/>
                <w:sz w:val="24"/>
              </w:rPr>
            </w:pPr>
            <w:proofErr w:type="gramStart"/>
            <w:r>
              <w:rPr>
                <w:rFonts w:ascii="宋体" w:hAnsi="宋体" w:hint="eastAsia"/>
                <w:color w:val="000000"/>
                <w:sz w:val="24"/>
              </w:rPr>
              <w:t>国网电力</w:t>
            </w:r>
            <w:proofErr w:type="gramEnd"/>
            <w:r>
              <w:rPr>
                <w:rFonts w:ascii="宋体" w:hAnsi="宋体" w:hint="eastAsia"/>
                <w:color w:val="000000"/>
                <w:sz w:val="24"/>
              </w:rPr>
              <w:t>科学研究院有限公司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7E7FA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国家电网有限公司</w:t>
            </w:r>
          </w:p>
        </w:tc>
      </w:tr>
      <w:tr w:rsidR="00B97A82" w14:paraId="09C69A99"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0E248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9C007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电网技术</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CBDD7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国家电网有限公司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FC8D5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国家电网有限公司</w:t>
            </w:r>
          </w:p>
        </w:tc>
      </w:tr>
      <w:tr w:rsidR="00B97A82" w14:paraId="4ED0F58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25933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8D37D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电子测量与仪器学报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A4EA7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中国电子学会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C2735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D7C43F9"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690D9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3B653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动物学研究</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A70FD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中国科学院昆明动物研究所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17F77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2A2B083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48A1D2"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749A2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动物营养（英文）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84AB21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中国畜牧兽医学会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9F311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D11AC8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E5E23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2359F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动物营养学报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3EAB8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中国畜牧兽医学会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4805C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9040153"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14BB2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5C36D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防务技术（英文）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B072A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中国兵工学会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2B526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3ED08E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B3757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AE256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仿生工程学报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DEC6A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吉林大学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77B87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4B94D942"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77C0F1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5BB88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纺织学报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C2DE7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中国纺织工程学会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DE84A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5C0ABC6"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5F8ED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lastRenderedPageBreak/>
              <w:t>27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F7D47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复合材料学报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9E33C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北京航空航天大学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34C6E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工业和信息化部</w:t>
            </w:r>
          </w:p>
        </w:tc>
      </w:tr>
      <w:tr w:rsidR="00B97A82" w14:paraId="2C2EC7AE"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8A8274"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BB667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干旱区科学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56EA9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中国科学院新疆生态与地理研究所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73DE9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516D74F1"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AF37F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033C8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钢铁</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35BE3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中国金属学会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CE2BA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403613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2C2DA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DF5F8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高等学校化学学报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611A4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吉林大学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83929B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43133CF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B5A392"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50E60A" w14:textId="77777777" w:rsidR="00B97A82" w:rsidRDefault="00000000">
            <w:pPr>
              <w:snapToGrid w:val="0"/>
              <w:spacing w:line="440" w:lineRule="exact"/>
              <w:jc w:val="left"/>
              <w:textAlignment w:val="center"/>
              <w:rPr>
                <w:rFonts w:ascii="宋体" w:hAnsi="宋体" w:cs="等线"/>
                <w:snapToGrid w:val="0"/>
                <w:color w:val="000000"/>
                <w:spacing w:val="-10"/>
                <w:kern w:val="0"/>
                <w:sz w:val="24"/>
              </w:rPr>
            </w:pPr>
            <w:r>
              <w:rPr>
                <w:rFonts w:ascii="宋体" w:hAnsi="宋体" w:hint="eastAsia"/>
                <w:snapToGrid w:val="0"/>
                <w:color w:val="000000"/>
                <w:spacing w:val="-10"/>
                <w:kern w:val="0"/>
                <w:sz w:val="24"/>
              </w:rPr>
              <w:t>高等学校计算数学学报（英文版）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95EAD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南京大学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5F38C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5CEEC6BE"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16621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BDD31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高等学校学术文摘·物理学前沿(英文)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57DED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高等教育出版社有限公司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0BBA1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7583A44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4B5550"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14B55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高电压技术</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7E2EF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国家高电压计量站</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DD6BF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国家电网有限公司</w:t>
            </w:r>
          </w:p>
        </w:tc>
      </w:tr>
      <w:tr w:rsidR="00B97A82" w14:paraId="0934B2E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42A89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4B611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高分子科学（英文版）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D8388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中国化学会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FC401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4175E5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BF8F32"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E55E1C" w14:textId="77777777" w:rsidR="00B97A82" w:rsidRDefault="00000000">
            <w:pPr>
              <w:snapToGrid w:val="0"/>
              <w:spacing w:line="440" w:lineRule="exact"/>
              <w:jc w:val="left"/>
              <w:textAlignment w:val="center"/>
              <w:rPr>
                <w:rFonts w:ascii="宋体" w:hAnsi="宋体" w:cs="等线"/>
                <w:snapToGrid w:val="0"/>
                <w:color w:val="000000"/>
                <w:spacing w:val="-10"/>
                <w:kern w:val="0"/>
                <w:sz w:val="24"/>
              </w:rPr>
            </w:pPr>
            <w:r>
              <w:rPr>
                <w:rFonts w:ascii="宋体" w:hAnsi="宋体" w:hint="eastAsia"/>
                <w:snapToGrid w:val="0"/>
                <w:color w:val="000000"/>
                <w:spacing w:val="-10"/>
                <w:kern w:val="0"/>
                <w:sz w:val="24"/>
              </w:rPr>
              <w:t>高校应用数学学报B辑（英文版）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A58360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浙江大学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1EA7C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4C69AE8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8A789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41C61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工程力学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5892B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中国力学学会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01E2E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7C9E5D1B"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58398C"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A4698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光电子前沿（英文）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72412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高等教育出版社有限公司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3B5E5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74DAEF22"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66D58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1AC50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光学学报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04A83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中国科学院上海光学精密机械研究所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B5C1D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C37D24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14DFD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DD0C8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硅酸盐学报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35AE4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中国硅酸盐学会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6C4FA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037F4A6"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8A616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C893E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国际肝胆</w:t>
            </w:r>
            <w:proofErr w:type="gramStart"/>
            <w:r>
              <w:rPr>
                <w:rFonts w:ascii="宋体" w:hAnsi="宋体" w:hint="eastAsia"/>
                <w:color w:val="000000"/>
                <w:sz w:val="24"/>
              </w:rPr>
              <w:t>胰</w:t>
            </w:r>
            <w:proofErr w:type="gramEnd"/>
            <w:r>
              <w:rPr>
                <w:rFonts w:ascii="宋体" w:hAnsi="宋体" w:hint="eastAsia"/>
                <w:color w:val="000000"/>
                <w:sz w:val="24"/>
              </w:rPr>
              <w:t>疾病杂志（英文）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DFB23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浙江省医学学术交流管理中心</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C45D3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浙江省卫生厅</w:t>
            </w:r>
          </w:p>
        </w:tc>
      </w:tr>
      <w:tr w:rsidR="00B97A82" w14:paraId="33635DB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B141AC"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313442" w14:textId="77777777" w:rsidR="00B97A82" w:rsidRDefault="00000000">
            <w:pPr>
              <w:snapToGrid w:val="0"/>
              <w:spacing w:line="440" w:lineRule="exact"/>
              <w:jc w:val="lef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国际煤炭科学技术学报(英文)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AE9A7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中国煤炭学会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68ED4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E53977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0DF8E4"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11EF0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国际泥沙研究（英文版）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0C0C8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国际泥沙研究培训中心</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4A66B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水利部</w:t>
            </w:r>
          </w:p>
        </w:tc>
      </w:tr>
      <w:tr w:rsidR="00B97A82" w14:paraId="7A136916"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E62B9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22E94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国际皮肤性病学杂志（英文）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5CA6E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7AEE4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国家卫生健康委</w:t>
            </w:r>
          </w:p>
        </w:tc>
      </w:tr>
      <w:tr w:rsidR="00B97A82" w14:paraId="5B8E8C2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B36EA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A8A14E" w14:textId="77777777" w:rsidR="00B97A82" w:rsidRDefault="00000000">
            <w:pPr>
              <w:snapToGrid w:val="0"/>
              <w:spacing w:line="440" w:lineRule="exact"/>
              <w:jc w:val="left"/>
              <w:textAlignment w:val="center"/>
              <w:rPr>
                <w:rFonts w:ascii="宋体" w:hAnsi="宋体" w:cs="等线"/>
                <w:snapToGrid w:val="0"/>
                <w:color w:val="000000"/>
                <w:spacing w:val="-10"/>
                <w:kern w:val="0"/>
                <w:sz w:val="24"/>
              </w:rPr>
            </w:pPr>
            <w:r>
              <w:rPr>
                <w:rFonts w:ascii="宋体" w:hAnsi="宋体" w:hint="eastAsia"/>
                <w:snapToGrid w:val="0"/>
                <w:color w:val="000000"/>
                <w:spacing w:val="-10"/>
                <w:kern w:val="0"/>
                <w:sz w:val="24"/>
              </w:rPr>
              <w:t>国际灾害风险科学学报（英文版）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4126B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北京师范大学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77449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4BC6E79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A46CD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F073C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国际自动化与计算杂志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96AD4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中国科学院自动化研究所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824CB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246AE98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AF928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9421FF" w14:textId="77777777" w:rsidR="00B97A82" w:rsidRDefault="00000000">
            <w:pPr>
              <w:snapToGrid w:val="0"/>
              <w:spacing w:line="440" w:lineRule="exact"/>
              <w:jc w:val="lef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哈尔滨工程大学学报（英文版）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E92A4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哈尔滨工程大学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706A16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工业和信息化部</w:t>
            </w:r>
          </w:p>
        </w:tc>
      </w:tr>
      <w:tr w:rsidR="00B97A82" w14:paraId="34CF110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8E86B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AD3C33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海洋学报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F43A6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中国海洋学会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70F76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B4803C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CD8D72"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B7F59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航空学报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55EEB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中国航空学会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B386D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21D1DF9"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C69D54"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8E486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航空知识</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7D5E2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中国航空学会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92E9B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0B6B4A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13A30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lastRenderedPageBreak/>
              <w:t>50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62785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核技术</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AFAD4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中国科学院上海应用物理研究所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97201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2825AD9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3E0BA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51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52692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核技术（英文版）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98C25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中国科学院上海应用物理研究所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63DD1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6DECFFDE"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88286A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52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75737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华西口腔医学杂志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DC57A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四川大学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1C7CC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08258D42"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20CC5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53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D4C7754" w14:textId="77777777" w:rsidR="00B97A82" w:rsidRDefault="00000000">
            <w:pPr>
              <w:snapToGrid w:val="0"/>
              <w:spacing w:line="440" w:lineRule="exact"/>
              <w:jc w:val="left"/>
              <w:textAlignment w:val="center"/>
              <w:rPr>
                <w:rFonts w:ascii="宋体" w:hAnsi="宋体" w:cs="等线"/>
                <w:snapToGrid w:val="0"/>
                <w:color w:val="000000"/>
                <w:spacing w:val="-10"/>
                <w:kern w:val="0"/>
                <w:sz w:val="24"/>
              </w:rPr>
            </w:pPr>
            <w:r>
              <w:rPr>
                <w:rFonts w:ascii="宋体" w:hAnsi="宋体" w:hint="eastAsia"/>
                <w:snapToGrid w:val="0"/>
                <w:color w:val="000000"/>
                <w:spacing w:val="-10"/>
                <w:kern w:val="0"/>
                <w:sz w:val="24"/>
              </w:rPr>
              <w:t>华中科技大学学报（自然科学版）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8ABB2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华中科技大学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3B187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1B9CD7A6"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A8C72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54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ED53D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化工进展</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B6918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中国化工学会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F914B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31F3C22"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09B7F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55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E4906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化工学报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85508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中国化工学会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6F4E6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A994D5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5283B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56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8952B5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化学学报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ACB5E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中国化学会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CBE83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3615E0CE"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38F2F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57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CF0C2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环境科学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124D8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中国科学院生态环境研究中心</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35C6B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737BFE1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5E15D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58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783B6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机械工程学报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8CEDD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中国机械工程学会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8E05A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3C1C46A1"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CF55B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59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18A23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计算机科学前沿（英文）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13727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高等教育出版社有限公司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1A32D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411A806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CE6C00"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1209D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计算机学报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10BF7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中国科学院计算技术研究所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8E3F2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4BED9782"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BDE90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A2A9E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计算可视媒体（英文）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5D11B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清华大学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7E14B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242C843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DA26B2"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0B7E0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建筑模拟（英文）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EE22F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清华大学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C02A8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737E7AA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AD8FF8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CFDE2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交通运输工程学报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8B08B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长安大学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D9257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186D6CA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3341C3"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76EB69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交通运输工程学报（英文）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5EEBF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长安大学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90006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65C2A641"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EE23B3"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DC6C7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交通运输系统工程与信息</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3A9E7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中国系统工程学会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DD6D9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91887A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770E85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8F7FC5" w14:textId="77777777" w:rsidR="00B97A82" w:rsidRDefault="00000000">
            <w:pPr>
              <w:snapToGrid w:val="0"/>
              <w:spacing w:line="440" w:lineRule="exact"/>
              <w:jc w:val="lef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结构与土木工程前沿（英文版）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257AC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高等教育出版社有限公司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E36EA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17A6C919"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1A130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58ADD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金属学报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11D0B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中国金属学会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8104E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753C231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7D851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68C33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精细化工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15DD6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w:t>
            </w:r>
            <w:proofErr w:type="gramStart"/>
            <w:r>
              <w:rPr>
                <w:rFonts w:ascii="宋体" w:hAnsi="宋体" w:hint="eastAsia"/>
                <w:snapToGrid w:val="0"/>
                <w:color w:val="000000"/>
                <w:spacing w:val="-6"/>
                <w:kern w:val="0"/>
                <w:sz w:val="24"/>
              </w:rPr>
              <w:t>昊</w:t>
            </w:r>
            <w:proofErr w:type="gramEnd"/>
            <w:r>
              <w:rPr>
                <w:rFonts w:ascii="宋体" w:hAnsi="宋体" w:hint="eastAsia"/>
                <w:snapToGrid w:val="0"/>
                <w:color w:val="000000"/>
                <w:spacing w:val="-6"/>
                <w:kern w:val="0"/>
                <w:sz w:val="24"/>
              </w:rPr>
              <w:t>（大连）化工研究设计院有限公司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DCDDF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w:t>
            </w:r>
            <w:proofErr w:type="gramStart"/>
            <w:r>
              <w:rPr>
                <w:rFonts w:ascii="宋体" w:hAnsi="宋体" w:hint="eastAsia"/>
                <w:color w:val="000000"/>
                <w:sz w:val="24"/>
              </w:rPr>
              <w:t>昊</w:t>
            </w:r>
            <w:proofErr w:type="gramEnd"/>
            <w:r>
              <w:rPr>
                <w:rFonts w:ascii="宋体" w:hAnsi="宋体" w:hint="eastAsia"/>
                <w:color w:val="000000"/>
                <w:sz w:val="24"/>
              </w:rPr>
              <w:t>（大连）化工研究设计院有限公司</w:t>
            </w:r>
          </w:p>
        </w:tc>
      </w:tr>
      <w:tr w:rsidR="00B97A82" w14:paraId="593ADC79"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1C46A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CF988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军事医学研究（英文）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1BA32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人民军医出版社</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4DD6E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中央军委后勤保障部卫生局</w:t>
            </w:r>
          </w:p>
        </w:tc>
      </w:tr>
      <w:tr w:rsidR="00B97A82" w14:paraId="4461B47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28E56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70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F552E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科学大众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7AEB8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江苏省科学传播中心（江苏省科协信息中心）</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AB1C1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江苏省科学技术协会</w:t>
            </w:r>
          </w:p>
        </w:tc>
      </w:tr>
      <w:tr w:rsidR="00B97A82" w14:paraId="734C5DD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53FFD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71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8B663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科学通报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DD87A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AAD22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701F134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B89B6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72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2EB55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控制与决策</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EF3B7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东北大学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C9506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094AB9E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34698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73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C16A4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矿业科学技术学报（英文）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17514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中国矿业大学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96EE9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6F7469E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CA46C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74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0A302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老年心脏病杂志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E6760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解放军总医院老年心血管病研究所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49C76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解放军总医院</w:t>
            </w:r>
          </w:p>
        </w:tc>
      </w:tr>
      <w:tr w:rsidR="00B97A82" w14:paraId="4E81CB4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0EA917"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lastRenderedPageBreak/>
              <w:t>75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79B4C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理论物理</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1996A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中国科学院理论物理研究所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B471E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6EE27B2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61783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76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4E43C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力学学报（英文版）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78BFD8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中国力学学会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8A90D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042CED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9BE0E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77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101EC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林业研究（英文版）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7A048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东北林业大学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0D5A0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26B8606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05552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78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A0DDF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绿色能源与环境（英文）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6F127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中国科学院过程工程研究所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23FD4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0C663FC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579143"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79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6C672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煤炭学报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BDCBE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中国煤炭学会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45735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03B4DC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A8613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A7861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棉纺织技术</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CF7F1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陕西省纺织科学研究院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4B565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陕西省纺织科学研究院</w:t>
            </w:r>
          </w:p>
        </w:tc>
      </w:tr>
      <w:tr w:rsidR="00B97A82" w14:paraId="0A9A5C51"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23716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C3744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南方医科大学学报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4FE60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南方医科大学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37D95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广东省教育厅</w:t>
            </w:r>
          </w:p>
        </w:tc>
      </w:tr>
      <w:tr w:rsidR="00B97A82" w14:paraId="623902EE"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D44440"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4B274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鸟类学研究（英文）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2E114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北京林业大学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59A5C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051D880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0323D2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61C39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农业工程学报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991BF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中国农业工程学会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D2E81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DD27D2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8F842B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236B7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贫困所致传染病（英文）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DDEAE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08873E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DAC3071"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17B854"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0737B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清华大学学报自然科学版（英文版）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F1797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清华大学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CCB79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58260971"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CB19F2"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AF29E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森林生态系统（英文）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E7B70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北京林业大学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66145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7F539BA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451FB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DED6B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山地科学学报（英文版）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E03AD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中国科学院水利部成都山地灾害与环境研究所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3F314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中国科学院出版图书情报委员会</w:t>
            </w:r>
          </w:p>
        </w:tc>
      </w:tr>
      <w:tr w:rsidR="00B97A82" w14:paraId="1C3F55E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8774D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994845" w14:textId="77777777" w:rsidR="00B97A82" w:rsidRDefault="00000000">
            <w:pPr>
              <w:snapToGrid w:val="0"/>
              <w:spacing w:line="440" w:lineRule="exact"/>
              <w:jc w:val="left"/>
              <w:textAlignment w:val="center"/>
              <w:rPr>
                <w:rFonts w:ascii="宋体" w:hAnsi="宋体" w:cs="等线"/>
                <w:snapToGrid w:val="0"/>
                <w:color w:val="000000"/>
                <w:spacing w:val="-10"/>
                <w:kern w:val="0"/>
                <w:sz w:val="24"/>
              </w:rPr>
            </w:pPr>
            <w:r>
              <w:rPr>
                <w:rFonts w:ascii="宋体" w:hAnsi="宋体" w:hint="eastAsia"/>
                <w:snapToGrid w:val="0"/>
                <w:color w:val="000000"/>
                <w:spacing w:val="-10"/>
                <w:kern w:val="0"/>
                <w:sz w:val="24"/>
              </w:rPr>
              <w:t>陕西师范大学学报（自然科学版）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B7670C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陕西师范大学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D284D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1808B9F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CEFCB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C2FAF6" w14:textId="77777777" w:rsidR="00B97A82" w:rsidRDefault="00000000">
            <w:pPr>
              <w:snapToGrid w:val="0"/>
              <w:spacing w:line="440" w:lineRule="exact"/>
              <w:jc w:val="left"/>
              <w:textAlignment w:val="center"/>
              <w:rPr>
                <w:rFonts w:ascii="宋体" w:hAnsi="宋体" w:cs="等线"/>
                <w:snapToGrid w:val="0"/>
                <w:color w:val="000000"/>
                <w:spacing w:val="-10"/>
                <w:kern w:val="0"/>
                <w:sz w:val="24"/>
              </w:rPr>
            </w:pPr>
            <w:r>
              <w:rPr>
                <w:rFonts w:ascii="宋体" w:hAnsi="宋体" w:hint="eastAsia"/>
                <w:snapToGrid w:val="0"/>
                <w:color w:val="000000"/>
                <w:spacing w:val="-10"/>
                <w:kern w:val="0"/>
                <w:sz w:val="24"/>
              </w:rPr>
              <w:t>生态系统健康与可持续性（英文）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22857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中国生态学学会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66CE6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758D039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D2A780"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90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70958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生态学报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24D5B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中国生态学学会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28F6B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1A5B02E2"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CFE4D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91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8BDBD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生物多样性</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7E5E2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中国植物学会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DEE4F0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20EBE901"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8A602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92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98BAD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生物工程学报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45E80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中国科学院微生物研究所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E27D4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65FDC2A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567C4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93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EB142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生物化学与生物物理学报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71CE6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中国科学院上海生命科学研究院生物化学与细胞生物学研究所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0806E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1979F1B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22633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94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945ACF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生物技术通报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0A6EF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中国农业科学院农业信息研究所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4F68F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农业农村部</w:t>
            </w:r>
          </w:p>
        </w:tc>
      </w:tr>
      <w:tr w:rsidR="00B97A82" w14:paraId="4537C0C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3BDA2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95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2D7CC8" w14:textId="77777777" w:rsidR="00B97A82" w:rsidRDefault="00000000">
            <w:pPr>
              <w:snapToGrid w:val="0"/>
              <w:spacing w:line="440" w:lineRule="exact"/>
              <w:jc w:val="lef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生物医学与环境科学（英文版）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190AD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中国疾病预防控制中心</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C23352" w14:textId="77777777" w:rsidR="00B97A82" w:rsidRDefault="00000000">
            <w:pPr>
              <w:snapToGrid w:val="0"/>
              <w:spacing w:line="440" w:lineRule="exact"/>
              <w:jc w:val="left"/>
              <w:textAlignment w:val="center"/>
              <w:rPr>
                <w:rFonts w:ascii="宋体" w:hAnsi="宋体" w:cs="等线"/>
                <w:snapToGrid w:val="0"/>
                <w:color w:val="000000"/>
                <w:spacing w:val="-12"/>
                <w:kern w:val="0"/>
                <w:sz w:val="24"/>
              </w:rPr>
            </w:pPr>
            <w:r>
              <w:rPr>
                <w:rFonts w:ascii="宋体" w:hAnsi="宋体" w:hint="eastAsia"/>
                <w:snapToGrid w:val="0"/>
                <w:color w:val="000000"/>
                <w:spacing w:val="-12"/>
                <w:kern w:val="0"/>
                <w:sz w:val="24"/>
              </w:rPr>
              <w:t>国家卫生健康委</w:t>
            </w:r>
          </w:p>
        </w:tc>
      </w:tr>
      <w:tr w:rsidR="00B97A82" w14:paraId="63DE845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EC8DE2"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96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0BD1E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石油学报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8114C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中国石油学会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06685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EA7B26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88AFD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97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CE8C9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石油与天然气地质</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F4739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中国石化股份有限公司石油勘探开发研究院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B044A6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中国石油化工集团有限公司</w:t>
            </w:r>
          </w:p>
        </w:tc>
      </w:tr>
      <w:tr w:rsidR="00B97A82" w14:paraId="1B5EF45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74EB5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lastRenderedPageBreak/>
              <w:t>98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75707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食品科学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67D1A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北京食品科学研究院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E3DB40" w14:textId="77777777" w:rsidR="00B97A82" w:rsidRDefault="00000000">
            <w:pPr>
              <w:snapToGrid w:val="0"/>
              <w:spacing w:line="440" w:lineRule="exact"/>
              <w:jc w:val="left"/>
              <w:textAlignment w:val="center"/>
              <w:rPr>
                <w:rFonts w:ascii="宋体" w:hAnsi="宋体" w:cs="等线"/>
                <w:snapToGrid w:val="0"/>
                <w:color w:val="000000"/>
                <w:spacing w:val="-12"/>
                <w:kern w:val="0"/>
                <w:sz w:val="24"/>
              </w:rPr>
            </w:pPr>
            <w:r>
              <w:rPr>
                <w:rFonts w:ascii="宋体" w:hAnsi="宋体" w:hint="eastAsia"/>
                <w:snapToGrid w:val="0"/>
                <w:color w:val="000000"/>
                <w:spacing w:val="-12"/>
                <w:kern w:val="0"/>
                <w:sz w:val="24"/>
              </w:rPr>
              <w:t>中国商业联合会</w:t>
            </w:r>
          </w:p>
        </w:tc>
      </w:tr>
      <w:tr w:rsidR="00B97A82" w14:paraId="784AE5F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CFF85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99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76A91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世界儿科杂志（英文）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42043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浙江大学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A88D8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2620FD33"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65E23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A53B5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世界急诊医学杂志（英文）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E34CB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浙江大学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02812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2B7639E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A9E4D1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FF603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数据与情报科学学报（英文）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1AEC0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中国科学院文献情报中心</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DEB94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129016A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98F2D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AA0A3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数学物理学报（英文版）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56924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中国科学院武汉物理与数学研究所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35C33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377DEF6B"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C1417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F901F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数学学报英文版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CD401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中国数学会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217B2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38EB0D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569F87"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32FF1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水稻科学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70274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中国水稻研究所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9FFBE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农业农村部</w:t>
            </w:r>
          </w:p>
        </w:tc>
      </w:tr>
      <w:tr w:rsidR="00B97A82" w14:paraId="32A60BAB"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231A9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C0280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水动力学研究与进展 B辑</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CCD3E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中国船舶科学研究中心</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EA680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中国船舶重工集团公司</w:t>
            </w:r>
          </w:p>
        </w:tc>
      </w:tr>
      <w:tr w:rsidR="00B97A82" w14:paraId="6EBDC03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1A7644"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37CBB2" w14:textId="77777777" w:rsidR="00B97A82" w:rsidRDefault="00000000">
            <w:pPr>
              <w:snapToGrid w:val="0"/>
              <w:spacing w:line="440" w:lineRule="exact"/>
              <w:jc w:val="left"/>
              <w:textAlignment w:val="center"/>
              <w:rPr>
                <w:rFonts w:ascii="宋体" w:hAnsi="宋体" w:cs="等线"/>
                <w:color w:val="000000"/>
                <w:sz w:val="24"/>
              </w:rPr>
            </w:pPr>
            <w:proofErr w:type="gramStart"/>
            <w:r>
              <w:rPr>
                <w:rFonts w:ascii="宋体" w:hAnsi="宋体" w:hint="eastAsia"/>
                <w:color w:val="000000"/>
                <w:sz w:val="24"/>
              </w:rPr>
              <w:t>水科学</w:t>
            </w:r>
            <w:proofErr w:type="gramEnd"/>
            <w:r>
              <w:rPr>
                <w:rFonts w:ascii="宋体" w:hAnsi="宋体" w:hint="eastAsia"/>
                <w:color w:val="000000"/>
                <w:sz w:val="24"/>
              </w:rPr>
              <w:t>进展</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8E3FF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水利部交通运输</w:t>
            </w:r>
            <w:proofErr w:type="gramStart"/>
            <w:r>
              <w:rPr>
                <w:rFonts w:ascii="宋体" w:hAnsi="宋体" w:hint="eastAsia"/>
                <w:color w:val="000000"/>
                <w:sz w:val="24"/>
              </w:rPr>
              <w:t>部国家</w:t>
            </w:r>
            <w:proofErr w:type="gramEnd"/>
            <w:r>
              <w:rPr>
                <w:rFonts w:ascii="宋体" w:hAnsi="宋体" w:hint="eastAsia"/>
                <w:color w:val="000000"/>
                <w:sz w:val="24"/>
              </w:rPr>
              <w:t>能源局南京水利科学研究院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38811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水利部</w:t>
            </w:r>
          </w:p>
        </w:tc>
      </w:tr>
      <w:tr w:rsidR="00B97A82" w14:paraId="2C58903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85301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93B2D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天津大学学报（英文版）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41721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天津大学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C2F5B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04E8611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A2127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AB5E6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天然气工业</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5228B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中国石油天然气股份有限公司西南油气田分公司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F0689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中国石油天然气集团公司</w:t>
            </w:r>
          </w:p>
        </w:tc>
      </w:tr>
      <w:tr w:rsidR="00B97A82" w14:paraId="32807C8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E15DBC"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D5DFD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铁道科学与工程学报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F9468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中南大学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1443F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115EBE5B"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351A90"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48B48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通信学报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43151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中国通信学会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8D9A2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A5D369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B95EC7"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76019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同济大学学报（自然科学版）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26C22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同济大学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F3785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3EFC9193"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05130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B7E64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土壤学报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094F5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中国土壤学会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357CA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78A3243E"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698BF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2C761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推进技术</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ABA98D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北京动力机械研究所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860CB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中国航天科工集团有限公司</w:t>
            </w:r>
          </w:p>
        </w:tc>
      </w:tr>
      <w:tr w:rsidR="00B97A82" w14:paraId="0F72CA43"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B2554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7EA79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无机材料学学报（英文）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F1009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中国硅酸盐学会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AF559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7821476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C6285C"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0717D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无线电</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2AFC8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人民邮电出版社有限责任公司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25D9C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工业和信息化部</w:t>
            </w:r>
          </w:p>
        </w:tc>
      </w:tr>
      <w:tr w:rsidR="00B97A82" w14:paraId="2A61C3AB"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BCB0D4"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D8854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武汉大学学报·信息科学版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7D49C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武汉大学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8473F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199EFE5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9C310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12362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物理学报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B3869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cs="等线" w:hint="eastAsia"/>
                <w:color w:val="000000"/>
                <w:sz w:val="24"/>
              </w:rPr>
              <w:t>中国科学院物理研究所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3F8A0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0ED3AA4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903A9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250E7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西安交通大学学报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A8FA5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西安交通大学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98D94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57222A3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937E51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5D97C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稀土学报（英文版）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93712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中国稀土学会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6894D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6A6CF7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BA1F00"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120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44247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稀有金属（英文版）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38689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中国有色金属学会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111D8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B9B1B4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72A32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121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EA30F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系统工程理论与实践</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64473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中国系统工程学会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0E107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9CFBC99"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872F99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lastRenderedPageBreak/>
              <w:t>122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DD0A0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系统工程与电子技术（英文版）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3D6FDB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中国航天科工防御技术研究院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D05EB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中国航天科工集团有限公司</w:t>
            </w:r>
          </w:p>
        </w:tc>
      </w:tr>
      <w:tr w:rsidR="00B97A82" w14:paraId="5B836906"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83130C"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123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7E888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系统科学与复杂性（英文版）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D49773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中国科学院数学与系统科学研究院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6F6BB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1DFFF209"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60F17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124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1BED0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先进陶瓷（英文）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60B8A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清华大学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989E5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53878E6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F5092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125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6DEF3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信息与电子工程前沿（英文）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800CF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中国工程院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7D573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中国工程院</w:t>
            </w:r>
          </w:p>
        </w:tc>
      </w:tr>
      <w:tr w:rsidR="00B97A82" w14:paraId="43E7B4F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6EF2D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126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65F6E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压力容器</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BD872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中国机械工程学会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8F6ECD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15A442E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B16338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127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C4C7E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亚洲泌尿外科杂志（英文）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3578F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上海市科学技术协会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6DFD8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上海市科学技术协会</w:t>
            </w:r>
          </w:p>
        </w:tc>
      </w:tr>
      <w:tr w:rsidR="00B97A82" w14:paraId="3E258BE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A701A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128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F7B29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亚洲男性学杂志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8C4BC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中国科学院上海药物研究所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43551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35E6C93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762B7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129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6E2D5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亚洲药物制剂科学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6CDB2B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沈阳药科大学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4E60D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辽宁省教育厅</w:t>
            </w:r>
          </w:p>
        </w:tc>
      </w:tr>
      <w:tr w:rsidR="00B97A82" w14:paraId="65985C0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C20F0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C78DC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岩石力学与工程学报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961C0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中国岩石力学与工程学会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BDF62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6E4E50F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0F651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A6EAF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岩土力学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8FFE7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中国科学院武汉岩土力学研究所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B22BA3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15E52D33"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848857"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6F5A6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仪器仪表学报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ED0C3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中国仪器仪表学会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FAADA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621A6923"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03BA4C"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0EB4F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遗传学报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428E1A" w14:textId="77777777" w:rsidR="00B97A82" w:rsidRDefault="00000000">
            <w:pPr>
              <w:snapToGrid w:val="0"/>
              <w:spacing w:line="440" w:lineRule="exact"/>
              <w:jc w:val="left"/>
              <w:textAlignment w:val="center"/>
              <w:rPr>
                <w:rFonts w:ascii="宋体" w:hAnsi="宋体" w:cs="等线"/>
                <w:snapToGrid w:val="0"/>
                <w:color w:val="000000"/>
                <w:spacing w:val="-4"/>
                <w:kern w:val="0"/>
                <w:sz w:val="24"/>
              </w:rPr>
            </w:pPr>
            <w:r>
              <w:rPr>
                <w:rFonts w:ascii="宋体" w:hAnsi="宋体" w:hint="eastAsia"/>
                <w:snapToGrid w:val="0"/>
                <w:color w:val="000000"/>
                <w:spacing w:val="-4"/>
                <w:kern w:val="0"/>
                <w:sz w:val="24"/>
              </w:rPr>
              <w:t>中国科学院遗传与发育生物学研究所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5251D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135B3C4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40613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DE84B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油气</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959B5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西南石油大学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747FE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四川省教育厅</w:t>
            </w:r>
          </w:p>
        </w:tc>
      </w:tr>
      <w:tr w:rsidR="00B97A82" w14:paraId="60F5219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24193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E8B11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宇航学报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DDC1B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中国宇航学会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5CD8C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3A643D6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16426C"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FEF54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园艺学报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14D95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中国园艺学会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E3E20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60310E2"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947E1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B64B3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浙江大学学报（英文版）A辑：应用物理与工程</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70576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浙江大学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D686E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726F820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AB7F53"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40691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知识就是力量</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0CA4A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中国科学技术出版社有限公司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1623F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D4142E2"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DBBCE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E9CD1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植物保护学报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6DE4E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中国植物保护学会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F2CA2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32B562D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AFAB5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140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4D479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植物分类学报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C0C9B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中国科学院植物研究所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076B8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0BBD997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9E173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141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EE7B6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植物生态学报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008B7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中国科学院植物研究所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F3096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26B81C7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B4BE7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142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FBFEC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植物生态学报（英文版）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6AC5F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中国植物学会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39066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5D82BE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29337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143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A908F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植物学报（英文版）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CAD62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中国科学院植物研究所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86BB9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1BC8F44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19541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144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BD183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植物营养与肥料学报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5769A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中国植物营养与肥料学会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7CD37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农业农村部</w:t>
            </w:r>
          </w:p>
        </w:tc>
      </w:tr>
      <w:tr w:rsidR="00B97A82" w14:paraId="72E6CAC3"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7508AFC"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145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F09FB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中草药（英文版）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2B215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天津药物研究院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AAF0DC" w14:textId="77777777" w:rsidR="00B97A82" w:rsidRDefault="00000000">
            <w:pPr>
              <w:snapToGrid w:val="0"/>
              <w:spacing w:line="440" w:lineRule="exact"/>
              <w:jc w:val="left"/>
              <w:textAlignment w:val="center"/>
              <w:rPr>
                <w:rFonts w:ascii="宋体" w:hAnsi="宋体" w:cs="等线"/>
                <w:snapToGrid w:val="0"/>
                <w:color w:val="000000"/>
                <w:spacing w:val="-12"/>
                <w:kern w:val="0"/>
                <w:sz w:val="24"/>
              </w:rPr>
            </w:pPr>
            <w:r>
              <w:rPr>
                <w:rFonts w:ascii="宋体" w:hAnsi="宋体" w:hint="eastAsia"/>
                <w:snapToGrid w:val="0"/>
                <w:color w:val="000000"/>
                <w:spacing w:val="-12"/>
                <w:kern w:val="0"/>
                <w:sz w:val="24"/>
              </w:rPr>
              <w:t>天津药物研究院</w:t>
            </w:r>
          </w:p>
        </w:tc>
      </w:tr>
      <w:tr w:rsidR="00B97A82" w14:paraId="7AAA73A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FD867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146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1B615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中国癌症研究（英文版）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70FFB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中国抗癌协会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10196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10F51E23"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23D09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147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05311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中国安全科学学报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3997F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中国职业安全健康协会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880A0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6F00966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91E0A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lastRenderedPageBreak/>
              <w:t>148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6472D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中国病理生理杂志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9735F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中国病理生理学会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FF237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ADE8E8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969EC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149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56C69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中国地理科学（英文版）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0C3C9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中国科学院东北地理与农业生态研究所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7DEC4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1A1C64FB"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0E9AF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5D0D3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中国电机工程学报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CFE18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中国电机工程学会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0AB70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6EEA052"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5AB81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54379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中国电机工程学会电力与能源系统学报（英文）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E4BC3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中国电机工程学会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169F6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4EE353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89121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883EA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中国高等学校学术文摘·数学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D8198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高等教育出版社有限公司</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593FB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3372DBF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7D0BE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3E4CD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中国工程科学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17EA7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中国工程院战略咨询中心</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89CC6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中国工程院</w:t>
            </w:r>
          </w:p>
        </w:tc>
      </w:tr>
      <w:tr w:rsidR="00B97A82" w14:paraId="369A5E9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86E5392"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89000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中国公路学报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D1D26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中国公路学会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824B9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E36C891"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2B509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BFC89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中国光学快报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7EF584" w14:textId="77777777" w:rsidR="00B97A82" w:rsidRDefault="00000000">
            <w:pPr>
              <w:snapToGrid w:val="0"/>
              <w:spacing w:line="440" w:lineRule="exact"/>
              <w:jc w:val="lef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中国科学院上海光学精密机械研究所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9D865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6C26A36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B90EC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79F48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中国国家地理</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A6333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中国科学院地理科学与资源研究所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076E7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416E073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567E4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3752E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中国海洋工程</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74D52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中国海洋学会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21A2C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39C5EF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17331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1044C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中国化学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2BB2C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中国化学会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765B6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8B39C61"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F43BE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AB687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中国化学工程学报（英文版）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D3324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中国化工学会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3CF5E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3D1687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8304D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160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5C75A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中国化学快报（英文版）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1A7C8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中国化学会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293B3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04C2476"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3A1CC57"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161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28EC0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中国激光</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F40B94" w14:textId="77777777" w:rsidR="00B97A82" w:rsidRDefault="00000000">
            <w:pPr>
              <w:snapToGrid w:val="0"/>
              <w:spacing w:line="440" w:lineRule="exact"/>
              <w:jc w:val="lef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中国科学院上海光学精密机械研究所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6D25B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27CDA34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1F93F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162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7B4C8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中国结合医学杂志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734D2C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中国中医科学院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870B6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国家中医药管理局</w:t>
            </w:r>
          </w:p>
        </w:tc>
      </w:tr>
      <w:tr w:rsidR="00B97A82" w14:paraId="73ABDD6E"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FE608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163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C993D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中国科学：材料科学（英文版）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39DB4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9D03E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2D50025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5AB25C"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164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9792E6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中国科学：地球科学（英文版）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F58A4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C7428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3CDAE2C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77BB5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165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5C029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中国科学：化学（英文版）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DBC44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06A45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6FD7928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3B22B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166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B0B82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中国科学：技术科学（英文版）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96786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96E4E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6B3B1F4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1D62D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167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65C0A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 物理学力学天文学（英文版）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9B90E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1261B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61ABE7C3"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2C3F1C"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168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7DFE4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中国科学院院刊</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917D6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83CF1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0E243C61"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E7183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169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98601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中国矿业大学学报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AB9DC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中国矿业大学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D107C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747242EE"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2D1BF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170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96E4E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中国农业科学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D8CD7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中国农业科学院</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34EE34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农业农村部</w:t>
            </w:r>
          </w:p>
        </w:tc>
      </w:tr>
      <w:tr w:rsidR="00B97A82" w14:paraId="4F59D46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7E9560"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171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3579E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中国神经再生研究（英文版）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91D68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中国康复医学会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DFC373" w14:textId="77777777" w:rsidR="00B97A82" w:rsidRDefault="00000000">
            <w:pPr>
              <w:snapToGrid w:val="0"/>
              <w:spacing w:line="440" w:lineRule="exact"/>
              <w:jc w:val="left"/>
              <w:textAlignment w:val="center"/>
              <w:rPr>
                <w:rFonts w:ascii="宋体" w:hAnsi="宋体" w:cs="等线"/>
                <w:snapToGrid w:val="0"/>
                <w:color w:val="000000"/>
                <w:spacing w:val="-12"/>
                <w:kern w:val="0"/>
                <w:sz w:val="24"/>
              </w:rPr>
            </w:pPr>
            <w:r>
              <w:rPr>
                <w:rFonts w:ascii="宋体" w:hAnsi="宋体" w:hint="eastAsia"/>
                <w:snapToGrid w:val="0"/>
                <w:color w:val="000000"/>
                <w:spacing w:val="-12"/>
                <w:kern w:val="0"/>
                <w:sz w:val="24"/>
              </w:rPr>
              <w:t>国家卫生健康委</w:t>
            </w:r>
          </w:p>
        </w:tc>
      </w:tr>
      <w:tr w:rsidR="00B97A82" w14:paraId="75BDA07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36C4D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172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2A604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中国天然药物</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BB193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中国药科大学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C2518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48132C3B"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C311D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lastRenderedPageBreak/>
              <w:t>173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910A2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中国通信（英文版）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3F3CD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中国通信学会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0E6A5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A22F655"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94A0F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174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F0BD5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中国物理B</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09B70C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中国科学院物理研究所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41ECB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5B4B81E3"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50EA27"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175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33BAC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中国物理快报（英文版）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9036C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中国科学院物理研究所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91969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7ECB737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C2C98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176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BA987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中国有色金属学报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76CA5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中国有色金属学会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A3D5AA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065DC1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1A4C70"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177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F3503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中国中药杂志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58F43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中国药学会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9CEE1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059D79E"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B936F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178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7FA9E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中华创伤杂志（英文版）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6A5F7E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23615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1BD5C47D"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B184C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179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4022A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中华儿科杂志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7E68B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84EF1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A0983CB"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DFB58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446FF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中华耳鼻咽喉头</w:t>
            </w:r>
            <w:proofErr w:type="gramStart"/>
            <w:r>
              <w:rPr>
                <w:rFonts w:ascii="宋体" w:hAnsi="宋体" w:hint="eastAsia"/>
                <w:color w:val="000000"/>
                <w:sz w:val="24"/>
              </w:rPr>
              <w:t>颈</w:t>
            </w:r>
            <w:proofErr w:type="gramEnd"/>
            <w:r>
              <w:rPr>
                <w:rFonts w:ascii="宋体" w:hAnsi="宋体" w:hint="eastAsia"/>
                <w:color w:val="000000"/>
                <w:sz w:val="24"/>
              </w:rPr>
              <w:t>外科杂志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8706F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22A46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6EE234D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11D910"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C11E3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中华放射学杂志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B20BC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7B010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0FA49AB"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7110B44"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EA2BB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中华放射医学与防护杂志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9BB04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C6280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13241BF7"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E8F6A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4AE36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中华肝脏病杂志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02702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959FE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3483BD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518B4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59E82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中华护理杂志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2B2E3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中华护理学会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98502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02CD89F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2C861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21ECA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中华结核和呼吸杂志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81165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428AA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A03F712"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31F6FC"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DCF4D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中华流行病学杂志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AAD8E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94F809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12F20CD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2A3072"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918D7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中华内科杂志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EDA27D"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7F8A8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F6A1DB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E3B653"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D671A8"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中华神经外科杂志（英文）</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D31C4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F0153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3D427556"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02EDA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64911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中华心血管病杂志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1EDC4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F536C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5BE503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9C3B4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190</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9C221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中华血液学杂志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D47E6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024282"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4EE51B4B"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172EE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191</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6F629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中华预防医学杂志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25C1F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中华医学会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8F5CB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17696AD8"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54F04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192</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929A13"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中华中医药杂志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2DB34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中华中医药学会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43859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5B0A1550"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34AAB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193</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86554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中南大学学报（英文版）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821EA5"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中南大学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DE6D0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7C9FD28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E0817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194</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D49A0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中南大学学报（自然科学版）</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262E3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中南大学</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C92510"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教育部</w:t>
            </w:r>
          </w:p>
        </w:tc>
      </w:tr>
      <w:tr w:rsidR="00B97A82" w14:paraId="5695E5B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5C0DE3"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195</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88D81B9"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中医杂志</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B6824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中华中医药学会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AFCE9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国家中医药管理局</w:t>
            </w:r>
          </w:p>
        </w:tc>
      </w:tr>
      <w:tr w:rsidR="00B97A82" w14:paraId="3A5C36B4"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9AED1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196</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870B2A"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自动化学报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C4026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中国科学院自动化研究所</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9C1EF4"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中国科学院</w:t>
            </w:r>
          </w:p>
        </w:tc>
      </w:tr>
      <w:tr w:rsidR="00B97A82" w14:paraId="49A1114F"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AB7CD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197</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E15911" w14:textId="77777777" w:rsidR="00B97A82" w:rsidRDefault="00000000">
            <w:pPr>
              <w:snapToGrid w:val="0"/>
              <w:spacing w:line="440" w:lineRule="exact"/>
              <w:jc w:val="lef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自然科学进展</w:t>
            </w:r>
            <w:r>
              <w:rPr>
                <w:rFonts w:ascii="宋体" w:eastAsia="MS Mincho" w:hAnsi="宋体" w:cs="MS Mincho" w:hint="eastAsia"/>
                <w:snapToGrid w:val="0"/>
                <w:color w:val="000000"/>
                <w:spacing w:val="-6"/>
                <w:kern w:val="0"/>
                <w:sz w:val="24"/>
              </w:rPr>
              <w:t>▪</w:t>
            </w:r>
            <w:r>
              <w:rPr>
                <w:rFonts w:ascii="宋体" w:hAnsi="宋体" w:cs="等线" w:hint="eastAsia"/>
                <w:snapToGrid w:val="0"/>
                <w:color w:val="000000"/>
                <w:spacing w:val="-6"/>
                <w:kern w:val="0"/>
                <w:sz w:val="24"/>
              </w:rPr>
              <w:t>国际材料（英文</w:t>
            </w:r>
            <w:r>
              <w:rPr>
                <w:rFonts w:ascii="宋体" w:hAnsi="宋体" w:hint="eastAsia"/>
                <w:snapToGrid w:val="0"/>
                <w:color w:val="000000"/>
                <w:spacing w:val="-6"/>
                <w:kern w:val="0"/>
                <w:sz w:val="24"/>
              </w:rPr>
              <w:t>）</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22988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中国材料研究学会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43159E"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r w:rsidR="00B97A82" w14:paraId="2D55081C"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21E56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198</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6A9B3B"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综合精神医学</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D1CEBF"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上海市精神卫生中心（上海市心理咨询培训中心）</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F54497"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上海市卫生和计划生育委员会</w:t>
            </w:r>
          </w:p>
        </w:tc>
      </w:tr>
      <w:tr w:rsidR="00B97A82" w14:paraId="2CC64EFA" w14:textId="77777777">
        <w:trPr>
          <w:cantSplit/>
          <w:trHeight w:val="284"/>
          <w:jc w:val="center"/>
        </w:trPr>
        <w:tc>
          <w:tcPr>
            <w:tcW w:w="61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24D6F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lastRenderedPageBreak/>
              <w:t>199</w:t>
            </w:r>
          </w:p>
        </w:tc>
        <w:tc>
          <w:tcPr>
            <w:tcW w:w="311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A569AF1"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作物学报</w:t>
            </w:r>
          </w:p>
        </w:tc>
        <w:tc>
          <w:tcPr>
            <w:tcW w:w="38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782DCA6"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中国作物学会</w:t>
            </w:r>
          </w:p>
        </w:tc>
        <w:tc>
          <w:tcPr>
            <w:tcW w:w="156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57C8FC" w14:textId="77777777" w:rsidR="00B97A82" w:rsidRDefault="00000000">
            <w:pPr>
              <w:snapToGrid w:val="0"/>
              <w:spacing w:line="440" w:lineRule="exact"/>
              <w:jc w:val="left"/>
              <w:textAlignment w:val="center"/>
              <w:rPr>
                <w:rFonts w:ascii="宋体" w:hAnsi="宋体" w:cs="等线"/>
                <w:color w:val="000000"/>
                <w:sz w:val="24"/>
              </w:rPr>
            </w:pPr>
            <w:r>
              <w:rPr>
                <w:rFonts w:ascii="宋体" w:hAnsi="宋体" w:hint="eastAsia"/>
                <w:color w:val="000000"/>
                <w:sz w:val="24"/>
              </w:rPr>
              <w:t>中国科协</w:t>
            </w:r>
          </w:p>
        </w:tc>
      </w:tr>
    </w:tbl>
    <w:p w14:paraId="4ED0A828" w14:textId="77777777" w:rsidR="00B97A82" w:rsidRDefault="00B97A82">
      <w:pPr>
        <w:snapToGrid w:val="0"/>
        <w:spacing w:line="560" w:lineRule="exact"/>
        <w:jc w:val="center"/>
        <w:rPr>
          <w:rFonts w:ascii="仿宋" w:eastAsia="仿宋" w:hAnsi="仿宋" w:cs="黑体"/>
          <w:color w:val="000000"/>
          <w:sz w:val="32"/>
          <w:szCs w:val="32"/>
        </w:rPr>
      </w:pPr>
    </w:p>
    <w:p w14:paraId="35CFF07B" w14:textId="77777777" w:rsidR="00B97A82" w:rsidRDefault="00B97A82">
      <w:pPr>
        <w:snapToGrid w:val="0"/>
        <w:spacing w:line="560" w:lineRule="exact"/>
        <w:jc w:val="center"/>
        <w:rPr>
          <w:rFonts w:ascii="仿宋" w:eastAsia="仿宋" w:hAnsi="仿宋" w:cs="楷体"/>
          <w:b/>
          <w:bCs/>
          <w:color w:val="000000"/>
          <w:sz w:val="28"/>
          <w:szCs w:val="28"/>
        </w:rPr>
      </w:pPr>
    </w:p>
    <w:p w14:paraId="05497262" w14:textId="77777777" w:rsidR="00B97A82" w:rsidRDefault="00B97A82">
      <w:pPr>
        <w:snapToGrid w:val="0"/>
        <w:spacing w:line="560" w:lineRule="exact"/>
        <w:jc w:val="center"/>
        <w:rPr>
          <w:rFonts w:ascii="仿宋" w:eastAsia="仿宋" w:hAnsi="仿宋" w:cs="楷体"/>
          <w:b/>
          <w:bCs/>
          <w:color w:val="000000"/>
          <w:sz w:val="28"/>
          <w:szCs w:val="28"/>
        </w:rPr>
      </w:pPr>
    </w:p>
    <w:p w14:paraId="6DB5C8F4" w14:textId="77777777" w:rsidR="00B97A82" w:rsidRDefault="00B97A82">
      <w:pPr>
        <w:snapToGrid w:val="0"/>
        <w:spacing w:line="560" w:lineRule="exact"/>
        <w:jc w:val="center"/>
        <w:rPr>
          <w:rFonts w:ascii="仿宋" w:eastAsia="仿宋" w:hAnsi="仿宋" w:cs="楷体"/>
          <w:b/>
          <w:bCs/>
          <w:color w:val="000000"/>
          <w:sz w:val="28"/>
          <w:szCs w:val="28"/>
        </w:rPr>
      </w:pPr>
    </w:p>
    <w:p w14:paraId="71EB310C" w14:textId="77777777" w:rsidR="00B97A82" w:rsidRDefault="00B97A82">
      <w:pPr>
        <w:snapToGrid w:val="0"/>
        <w:spacing w:line="560" w:lineRule="exact"/>
        <w:jc w:val="center"/>
        <w:rPr>
          <w:rFonts w:ascii="仿宋" w:eastAsia="仿宋" w:hAnsi="仿宋" w:cs="楷体"/>
          <w:b/>
          <w:bCs/>
          <w:color w:val="000000"/>
          <w:sz w:val="28"/>
          <w:szCs w:val="28"/>
        </w:rPr>
      </w:pPr>
    </w:p>
    <w:p w14:paraId="66C595AA" w14:textId="77777777" w:rsidR="00B97A82" w:rsidRDefault="00B97A82">
      <w:pPr>
        <w:snapToGrid w:val="0"/>
        <w:spacing w:line="560" w:lineRule="exact"/>
        <w:jc w:val="center"/>
        <w:rPr>
          <w:rFonts w:ascii="仿宋" w:eastAsia="仿宋" w:hAnsi="仿宋" w:cs="楷体"/>
          <w:b/>
          <w:bCs/>
          <w:color w:val="000000"/>
          <w:sz w:val="28"/>
          <w:szCs w:val="28"/>
        </w:rPr>
      </w:pPr>
    </w:p>
    <w:p w14:paraId="450B81C9" w14:textId="77777777" w:rsidR="00B97A82" w:rsidRDefault="00000000">
      <w:pPr>
        <w:snapToGrid w:val="0"/>
        <w:spacing w:line="560" w:lineRule="exact"/>
        <w:jc w:val="center"/>
        <w:rPr>
          <w:rFonts w:ascii="仿宋" w:eastAsia="仿宋" w:hAnsi="仿宋" w:cs="楷体"/>
          <w:b/>
          <w:bCs/>
          <w:color w:val="000000"/>
          <w:sz w:val="28"/>
          <w:szCs w:val="28"/>
        </w:rPr>
      </w:pPr>
      <w:r>
        <w:rPr>
          <w:rFonts w:ascii="仿宋" w:eastAsia="仿宋" w:hAnsi="仿宋" w:cs="楷体" w:hint="eastAsia"/>
          <w:b/>
          <w:bCs/>
          <w:color w:val="000000"/>
          <w:sz w:val="28"/>
          <w:szCs w:val="28"/>
        </w:rPr>
        <w:t>四、高起点新刊类（根据刊名拼音排序）</w:t>
      </w:r>
    </w:p>
    <w:tbl>
      <w:tblPr>
        <w:tblW w:w="0" w:type="auto"/>
        <w:jc w:val="center"/>
        <w:tblLayout w:type="fixed"/>
        <w:tblCellMar>
          <w:left w:w="0" w:type="dxa"/>
          <w:right w:w="0" w:type="dxa"/>
        </w:tblCellMar>
        <w:tblLook w:val="04A0" w:firstRow="1" w:lastRow="0" w:firstColumn="1" w:lastColumn="0" w:noHBand="0" w:noVBand="1"/>
      </w:tblPr>
      <w:tblGrid>
        <w:gridCol w:w="794"/>
        <w:gridCol w:w="2723"/>
        <w:gridCol w:w="3695"/>
        <w:gridCol w:w="1945"/>
      </w:tblGrid>
      <w:tr w:rsidR="00B97A82" w14:paraId="11E34230" w14:textId="77777777">
        <w:trPr>
          <w:cantSplit/>
          <w:trHeight w:val="300"/>
          <w:tblHeader/>
          <w:jc w:val="center"/>
        </w:trPr>
        <w:tc>
          <w:tcPr>
            <w:tcW w:w="7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57ECC7E" w14:textId="77777777" w:rsidR="00B97A82" w:rsidRDefault="00000000">
            <w:pPr>
              <w:spacing w:line="440" w:lineRule="exact"/>
              <w:jc w:val="center"/>
              <w:textAlignment w:val="center"/>
              <w:rPr>
                <w:rFonts w:ascii="宋体" w:hAnsi="宋体" w:cs="黑体"/>
                <w:color w:val="000000"/>
                <w:sz w:val="24"/>
              </w:rPr>
            </w:pPr>
            <w:r>
              <w:rPr>
                <w:rFonts w:ascii="宋体" w:hAnsi="宋体" w:cs="黑体" w:hint="eastAsia"/>
                <w:color w:val="000000"/>
                <w:sz w:val="24"/>
              </w:rPr>
              <w:t>序号</w:t>
            </w:r>
          </w:p>
        </w:tc>
        <w:tc>
          <w:tcPr>
            <w:tcW w:w="272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C77DAC2" w14:textId="77777777" w:rsidR="00B97A82" w:rsidRDefault="00000000">
            <w:pPr>
              <w:spacing w:line="440" w:lineRule="exact"/>
              <w:jc w:val="center"/>
              <w:textAlignment w:val="center"/>
              <w:rPr>
                <w:rFonts w:ascii="宋体" w:hAnsi="宋体" w:cs="黑体"/>
                <w:color w:val="000000"/>
                <w:sz w:val="24"/>
              </w:rPr>
            </w:pPr>
            <w:r>
              <w:rPr>
                <w:rFonts w:ascii="宋体" w:hAnsi="宋体" w:cs="黑体" w:hint="eastAsia"/>
                <w:color w:val="000000"/>
                <w:sz w:val="24"/>
              </w:rPr>
              <w:t>拟使用中文刊名</w:t>
            </w:r>
          </w:p>
        </w:tc>
        <w:tc>
          <w:tcPr>
            <w:tcW w:w="369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D102E47" w14:textId="77777777" w:rsidR="00B97A82" w:rsidRDefault="00000000">
            <w:pPr>
              <w:spacing w:line="440" w:lineRule="exact"/>
              <w:jc w:val="center"/>
              <w:textAlignment w:val="center"/>
              <w:rPr>
                <w:rFonts w:ascii="宋体" w:hAnsi="宋体" w:cs="黑体"/>
                <w:color w:val="000000"/>
                <w:sz w:val="24"/>
              </w:rPr>
            </w:pPr>
            <w:r>
              <w:rPr>
                <w:rFonts w:ascii="宋体" w:hAnsi="宋体" w:cs="黑体" w:hint="eastAsia"/>
                <w:color w:val="000000"/>
                <w:sz w:val="24"/>
              </w:rPr>
              <w:t>主办单位</w:t>
            </w:r>
          </w:p>
        </w:tc>
        <w:tc>
          <w:tcPr>
            <w:tcW w:w="194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0CC1F8D" w14:textId="77777777" w:rsidR="00B97A82" w:rsidRDefault="00000000">
            <w:pPr>
              <w:spacing w:line="440" w:lineRule="exact"/>
              <w:jc w:val="center"/>
              <w:textAlignment w:val="center"/>
              <w:rPr>
                <w:rFonts w:ascii="宋体" w:hAnsi="宋体" w:cs="黑体"/>
                <w:color w:val="000000"/>
                <w:sz w:val="24"/>
              </w:rPr>
            </w:pPr>
            <w:r>
              <w:rPr>
                <w:rFonts w:ascii="宋体" w:hAnsi="宋体" w:cs="黑体" w:hint="eastAsia"/>
                <w:color w:val="000000"/>
                <w:sz w:val="24"/>
              </w:rPr>
              <w:t>主管单位</w:t>
            </w:r>
          </w:p>
        </w:tc>
      </w:tr>
      <w:tr w:rsidR="00B97A82" w14:paraId="1B2B698B" w14:textId="77777777">
        <w:trPr>
          <w:cantSplit/>
          <w:trHeight w:val="397"/>
          <w:jc w:val="center"/>
        </w:trPr>
        <w:tc>
          <w:tcPr>
            <w:tcW w:w="794"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566ED65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w:t>
            </w:r>
          </w:p>
        </w:tc>
        <w:tc>
          <w:tcPr>
            <w:tcW w:w="2723"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7522D76B"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e光学</w:t>
            </w:r>
          </w:p>
        </w:tc>
        <w:tc>
          <w:tcPr>
            <w:tcW w:w="3695"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54AF2D10"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中国科学院长春光学精密机械与物理研究所</w:t>
            </w:r>
          </w:p>
        </w:tc>
        <w:tc>
          <w:tcPr>
            <w:tcW w:w="1945" w:type="dxa"/>
            <w:tcBorders>
              <w:top w:val="single" w:sz="4" w:space="0" w:color="auto"/>
              <w:left w:val="single" w:sz="4" w:space="0" w:color="000000"/>
              <w:bottom w:val="single" w:sz="4" w:space="0" w:color="000000"/>
              <w:right w:val="single" w:sz="4" w:space="0" w:color="000000"/>
            </w:tcBorders>
            <w:tcMar>
              <w:top w:w="15" w:type="dxa"/>
              <w:left w:w="15" w:type="dxa"/>
              <w:right w:w="15" w:type="dxa"/>
            </w:tcMar>
            <w:vAlign w:val="center"/>
          </w:tcPr>
          <w:p w14:paraId="5F60AF2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w:t>
            </w:r>
          </w:p>
        </w:tc>
      </w:tr>
      <w:tr w:rsidR="00B97A82" w14:paraId="175DCEE5"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7CCA31"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65ABB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超快科学</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7882BD"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中国科学院西安光学精密机械研究所</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3C538C"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w:t>
            </w:r>
          </w:p>
        </w:tc>
      </w:tr>
      <w:tr w:rsidR="00B97A82" w14:paraId="6BFF23AA"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D6E10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83F8CD"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磁共振快报</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ECA4D7"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中国科学院武汉物理与数学研究所</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7CBA2D"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w:t>
            </w:r>
          </w:p>
        </w:tc>
      </w:tr>
      <w:tr w:rsidR="00B97A82" w14:paraId="00C29688"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608305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4</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342025"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仿生智能与机器人</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C22CC5"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山东大学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3C48D4"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教育部</w:t>
            </w:r>
          </w:p>
        </w:tc>
      </w:tr>
      <w:tr w:rsidR="00B97A82" w14:paraId="28DE9EBC"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1584A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5</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8E9DD9" w14:textId="77777777" w:rsidR="00B97A82" w:rsidRDefault="00000000">
            <w:pPr>
              <w:snapToGrid w:val="0"/>
              <w:spacing w:line="440" w:lineRule="exact"/>
              <w:textAlignment w:val="center"/>
              <w:rPr>
                <w:rFonts w:ascii="宋体" w:hAnsi="宋体" w:cs="等线"/>
                <w:snapToGrid w:val="0"/>
                <w:color w:val="000000"/>
                <w:spacing w:val="-10"/>
                <w:kern w:val="0"/>
                <w:sz w:val="24"/>
              </w:rPr>
            </w:pPr>
            <w:r>
              <w:rPr>
                <w:rFonts w:ascii="宋体" w:hAnsi="宋体" w:hint="eastAsia"/>
                <w:snapToGrid w:val="0"/>
                <w:color w:val="000000"/>
                <w:spacing w:val="-10"/>
                <w:kern w:val="0"/>
                <w:sz w:val="24"/>
              </w:rPr>
              <w:t>复杂系统建模与仿真（英文）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4A4846"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清华大学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C39958"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教育部</w:t>
            </w:r>
          </w:p>
        </w:tc>
      </w:tr>
      <w:tr w:rsidR="00B97A82" w14:paraId="6760BBBC"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7C5CF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6</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08A682"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感染性疾病与免疫（英文）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E8BD7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中华医学会</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B86753"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中国科协</w:t>
            </w:r>
          </w:p>
        </w:tc>
      </w:tr>
      <w:tr w:rsidR="00B97A82" w14:paraId="0D6591BC"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0EFA4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7</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A56877"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国际肝胆健康（英文）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A566D0"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清华大学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65FB47"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教育部</w:t>
            </w:r>
          </w:p>
        </w:tc>
      </w:tr>
      <w:tr w:rsidR="00B97A82" w14:paraId="5FF7EB91"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94A2F4"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8</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3C3352"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国际遥感学报</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89B1F9"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中国科学院遥感与数字地球研究所</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7D677D"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w:t>
            </w:r>
          </w:p>
        </w:tc>
      </w:tr>
      <w:tr w:rsidR="00B97A82" w14:paraId="33630E14"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150C9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9</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91D54D"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寒带医学杂志</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B0C4E4"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黑龙江省卫生健康发展研究中心</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7E111B"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黑龙江省卫生健康委员会</w:t>
            </w:r>
          </w:p>
        </w:tc>
      </w:tr>
      <w:tr w:rsidR="00B97A82" w14:paraId="443C2F64"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1FE3DD"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10</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7583E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合成和系统生物技术</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512C7A"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中国科技出版传媒股份有限公司</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2400B7"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w:t>
            </w:r>
          </w:p>
        </w:tc>
      </w:tr>
      <w:tr w:rsidR="00B97A82" w14:paraId="604D4D8C"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F2F109"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11</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15BAB7"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化学物理材料</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A8CD28"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山东大学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D346BB"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教育部</w:t>
            </w:r>
          </w:p>
        </w:tc>
      </w:tr>
      <w:tr w:rsidR="00B97A82" w14:paraId="136B9498"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A4D6F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12</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D88DAA"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基因与疾病</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BF7FDB"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重庆医科大学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98F13D" w14:textId="77777777" w:rsidR="00B97A82" w:rsidRDefault="00000000">
            <w:pPr>
              <w:snapToGrid w:val="0"/>
              <w:spacing w:line="440" w:lineRule="exac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重庆市教育委员会</w:t>
            </w:r>
          </w:p>
        </w:tc>
      </w:tr>
      <w:tr w:rsidR="00B97A82" w14:paraId="05C1EF67"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304032"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13</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1B81C0"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急危重症医学</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4D767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山东大学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C5C92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教育部</w:t>
            </w:r>
          </w:p>
        </w:tc>
      </w:tr>
      <w:tr w:rsidR="00B97A82" w14:paraId="11664640"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09F1F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14</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95AA97"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类生命系统</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BE2C83"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北京理工大学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BE6645"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工业和信息化部</w:t>
            </w:r>
          </w:p>
        </w:tc>
      </w:tr>
      <w:tr w:rsidR="00B97A82" w14:paraId="700C2E9D"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A1CF48"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15</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99C25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绿色化学工程（英文）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C06A02"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中国科学院过程工程研究所</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AF7445"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w:t>
            </w:r>
          </w:p>
        </w:tc>
      </w:tr>
      <w:tr w:rsidR="00B97A82" w14:paraId="43FDB2DF"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653C0A"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lastRenderedPageBreak/>
              <w:t>16</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BD20FA"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农业人工智能</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A6EC63"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中国科技出版传媒股份有限公司</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C77C7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w:t>
            </w:r>
          </w:p>
        </w:tc>
      </w:tr>
      <w:tr w:rsidR="00B97A82" w14:paraId="57953E73"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C3FB3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17</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893D87"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农业信息处理</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0A4812"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中国农业大学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7BC72F"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教育部</w:t>
            </w:r>
          </w:p>
        </w:tc>
      </w:tr>
      <w:tr w:rsidR="00B97A82" w14:paraId="60D4B401"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899CA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18</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4C0C43"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区域可持续发展</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7F2C65"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中国科学院新疆生态与地理研究所</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D71887"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w:t>
            </w:r>
          </w:p>
        </w:tc>
      </w:tr>
      <w:tr w:rsidR="00B97A82" w14:paraId="07D0D54C"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0A76B5"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19</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78F09F"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全球变化数据仓储</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B3C8B3"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中国科学院地理科学与资源研究所</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2732B2"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w:t>
            </w:r>
          </w:p>
        </w:tc>
      </w:tr>
      <w:tr w:rsidR="00B97A82" w14:paraId="59CCEE03"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93772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20</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503737"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生物活性材料</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631D9C"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中国科技出版传媒股份有限公司</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73C157"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w:t>
            </w:r>
          </w:p>
        </w:tc>
      </w:tr>
      <w:tr w:rsidR="00B97A82" w14:paraId="39B0CB8F"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D3C6E7"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21</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8824F47"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生物医学工程前沿</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A283BF2"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中国科学院苏州生物医学工程技术研究所</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909500"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中国科学院</w:t>
            </w:r>
          </w:p>
        </w:tc>
      </w:tr>
      <w:tr w:rsidR="00B97A82" w14:paraId="5F7D2815"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7E0D62"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22</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D439AC"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食品科学与人类健康</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B569DA"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北京食品科学研究院</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AABF65"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北京二商集团</w:t>
            </w:r>
          </w:p>
        </w:tc>
      </w:tr>
      <w:tr w:rsidR="00B97A82" w14:paraId="056BDF26"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7795C7"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23</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B9DF9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碳能源</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C28336"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温州大学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3077AC"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浙江省教育厅</w:t>
            </w:r>
          </w:p>
        </w:tc>
      </w:tr>
      <w:tr w:rsidR="00B97A82" w14:paraId="291328F2"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5C6A3B"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24</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642076"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统计理论及其应用</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3E569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华东师范大学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8BAA5B"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教育部</w:t>
            </w:r>
          </w:p>
        </w:tc>
      </w:tr>
      <w:tr w:rsidR="00B97A82" w14:paraId="4FA792B8"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16951E"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25</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638B80"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无人系统</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EB5AB0"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北京理工大学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02B35C"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工业和信息化部</w:t>
            </w:r>
          </w:p>
        </w:tc>
      </w:tr>
      <w:tr w:rsidR="00B97A82" w14:paraId="3F62A681"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B47CA3"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26</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1E6F0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心血管病探索（英文）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954186"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中华医学会</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FF6215"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中国科协</w:t>
            </w:r>
          </w:p>
        </w:tc>
      </w:tr>
      <w:tr w:rsidR="00B97A82" w14:paraId="780A7A2F"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9A8BD6"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27</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F37CF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再生生物材料（英文版）</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0CE81D"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中国生物材料学会</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319413"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中国科协</w:t>
            </w:r>
          </w:p>
        </w:tc>
      </w:tr>
      <w:tr w:rsidR="00B97A82" w14:paraId="23C93058"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FE62B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28</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1F1506"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针灸和草药</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7666A4"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天津中医药大学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4C64F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天津市教育委员会</w:t>
            </w:r>
          </w:p>
        </w:tc>
      </w:tr>
      <w:tr w:rsidR="00B97A82" w14:paraId="5BD7D782"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505BAF"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29</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DA3FDC"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智慧医学（英文）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D0BB5A"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中华医学会</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B06321"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中国科协</w:t>
            </w:r>
          </w:p>
        </w:tc>
      </w:tr>
      <w:tr w:rsidR="00B97A82" w14:paraId="2F9A751D"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736D13" w14:textId="77777777" w:rsidR="00B97A82" w:rsidRDefault="00000000">
            <w:pPr>
              <w:snapToGrid w:val="0"/>
              <w:spacing w:line="440" w:lineRule="exact"/>
              <w:jc w:val="center"/>
              <w:textAlignment w:val="center"/>
              <w:rPr>
                <w:rFonts w:ascii="宋体" w:hAnsi="宋体" w:cs="等线"/>
                <w:color w:val="000000"/>
                <w:sz w:val="24"/>
              </w:rPr>
            </w:pPr>
            <w:r>
              <w:rPr>
                <w:rFonts w:ascii="宋体" w:hAnsi="宋体" w:hint="eastAsia"/>
                <w:color w:val="000000"/>
                <w:sz w:val="24"/>
              </w:rPr>
              <w:t>30</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2C1306"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中医药文化</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E28B99" w14:textId="77777777" w:rsidR="00B97A82" w:rsidRDefault="00000000">
            <w:pPr>
              <w:snapToGrid w:val="0"/>
              <w:spacing w:line="440" w:lineRule="exact"/>
              <w:textAlignment w:val="center"/>
              <w:rPr>
                <w:rFonts w:ascii="宋体" w:hAnsi="宋体" w:cs="等线"/>
                <w:color w:val="000000"/>
                <w:sz w:val="24"/>
              </w:rPr>
            </w:pPr>
            <w:r>
              <w:rPr>
                <w:rFonts w:ascii="宋体" w:hAnsi="宋体" w:hint="eastAsia"/>
                <w:color w:val="000000"/>
                <w:sz w:val="24"/>
              </w:rPr>
              <w:t>上海中医药大学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1242D3" w14:textId="77777777" w:rsidR="00B97A82" w:rsidRDefault="00000000">
            <w:pPr>
              <w:snapToGrid w:val="0"/>
              <w:spacing w:line="440" w:lineRule="exact"/>
              <w:textAlignment w:val="center"/>
              <w:rPr>
                <w:rFonts w:ascii="宋体" w:hAnsi="宋体" w:cs="等线"/>
                <w:snapToGrid w:val="0"/>
                <w:color w:val="000000"/>
                <w:spacing w:val="-6"/>
                <w:kern w:val="0"/>
                <w:sz w:val="24"/>
              </w:rPr>
            </w:pPr>
            <w:r>
              <w:rPr>
                <w:rFonts w:ascii="宋体" w:hAnsi="宋体" w:hint="eastAsia"/>
                <w:snapToGrid w:val="0"/>
                <w:color w:val="000000"/>
                <w:spacing w:val="-6"/>
                <w:kern w:val="0"/>
                <w:sz w:val="24"/>
              </w:rPr>
              <w:t>上海市教育委员会</w:t>
            </w:r>
          </w:p>
        </w:tc>
      </w:tr>
      <w:tr w:rsidR="00B97A82" w14:paraId="110BA162"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8BB8EB"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31</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41F1FA" w14:textId="77777777" w:rsidR="00B97A82" w:rsidRDefault="00000000">
            <w:pPr>
              <w:spacing w:line="440" w:lineRule="exact"/>
              <w:rPr>
                <w:rFonts w:ascii="宋体" w:hAnsi="宋体"/>
                <w:color w:val="000000"/>
                <w:sz w:val="24"/>
              </w:rPr>
            </w:pPr>
            <w:r>
              <w:rPr>
                <w:rFonts w:ascii="宋体" w:hAnsi="宋体" w:hint="eastAsia"/>
                <w:color w:val="000000"/>
                <w:sz w:val="24"/>
              </w:rPr>
              <w:t>中国机械工程学报：</w:t>
            </w:r>
            <w:proofErr w:type="gramStart"/>
            <w:r>
              <w:rPr>
                <w:rFonts w:ascii="宋体" w:hAnsi="宋体" w:hint="eastAsia"/>
                <w:color w:val="000000"/>
                <w:sz w:val="24"/>
              </w:rPr>
              <w:t>增材制造</w:t>
            </w:r>
            <w:proofErr w:type="gramEnd"/>
            <w:r>
              <w:rPr>
                <w:rFonts w:ascii="宋体" w:hAnsi="宋体" w:hint="eastAsia"/>
                <w:color w:val="000000"/>
                <w:sz w:val="24"/>
              </w:rPr>
              <w:t>前沿</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ECDF29" w14:textId="77777777" w:rsidR="00B97A82" w:rsidRDefault="00000000">
            <w:pPr>
              <w:spacing w:line="440" w:lineRule="exact"/>
              <w:rPr>
                <w:rFonts w:ascii="宋体" w:hAnsi="宋体"/>
                <w:color w:val="000000"/>
                <w:sz w:val="24"/>
              </w:rPr>
            </w:pPr>
            <w:r>
              <w:rPr>
                <w:rFonts w:ascii="宋体" w:hAnsi="宋体" w:hint="eastAsia"/>
                <w:color w:val="000000"/>
                <w:sz w:val="24"/>
              </w:rPr>
              <w:t>中国机械工程学会</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39EB7A" w14:textId="77777777" w:rsidR="00B97A82" w:rsidRDefault="00000000">
            <w:pPr>
              <w:spacing w:line="440" w:lineRule="exact"/>
              <w:rPr>
                <w:rFonts w:ascii="宋体" w:hAnsi="宋体"/>
                <w:color w:val="000000"/>
                <w:sz w:val="24"/>
              </w:rPr>
            </w:pPr>
            <w:r>
              <w:rPr>
                <w:rFonts w:ascii="宋体" w:hAnsi="宋体" w:hint="eastAsia"/>
                <w:color w:val="000000"/>
                <w:sz w:val="24"/>
              </w:rPr>
              <w:t>中国科协</w:t>
            </w:r>
          </w:p>
        </w:tc>
      </w:tr>
      <w:tr w:rsidR="00B97A82" w14:paraId="667F05BB"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3ADBF6"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32</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15180E" w14:textId="77777777" w:rsidR="00B97A82" w:rsidRDefault="00000000">
            <w:pPr>
              <w:spacing w:line="440" w:lineRule="exact"/>
              <w:rPr>
                <w:rFonts w:ascii="宋体" w:hAnsi="宋体"/>
                <w:color w:val="000000"/>
                <w:sz w:val="24"/>
              </w:rPr>
            </w:pPr>
            <w:r>
              <w:rPr>
                <w:rFonts w:ascii="宋体" w:hAnsi="宋体" w:hint="eastAsia"/>
                <w:color w:val="000000"/>
                <w:sz w:val="24"/>
              </w:rPr>
              <w:t>新能源与智能载运</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488098" w14:textId="77777777" w:rsidR="00B97A82" w:rsidRDefault="00000000">
            <w:pPr>
              <w:spacing w:line="440" w:lineRule="exact"/>
              <w:rPr>
                <w:rFonts w:ascii="宋体" w:hAnsi="宋体"/>
                <w:color w:val="000000"/>
                <w:sz w:val="24"/>
              </w:rPr>
            </w:pPr>
            <w:r>
              <w:rPr>
                <w:rFonts w:ascii="宋体" w:hAnsi="宋体" w:hint="eastAsia"/>
                <w:color w:val="000000"/>
                <w:sz w:val="24"/>
              </w:rPr>
              <w:t>北京理工大学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7A00D6" w14:textId="77777777" w:rsidR="00B97A82" w:rsidRDefault="00000000">
            <w:pPr>
              <w:spacing w:line="440" w:lineRule="exact"/>
              <w:rPr>
                <w:rFonts w:ascii="宋体" w:hAnsi="宋体"/>
                <w:color w:val="000000"/>
                <w:sz w:val="24"/>
              </w:rPr>
            </w:pPr>
            <w:r>
              <w:rPr>
                <w:rFonts w:ascii="宋体" w:hAnsi="宋体" w:hint="eastAsia"/>
                <w:color w:val="000000"/>
                <w:sz w:val="24"/>
              </w:rPr>
              <w:t>工业和信息化部</w:t>
            </w:r>
          </w:p>
        </w:tc>
      </w:tr>
      <w:tr w:rsidR="00B97A82" w14:paraId="1D8CB04C"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0BB7AB"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33</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91E1B5" w14:textId="77777777" w:rsidR="00B97A82" w:rsidRDefault="00000000">
            <w:pPr>
              <w:spacing w:line="440" w:lineRule="exact"/>
              <w:rPr>
                <w:rFonts w:ascii="宋体" w:hAnsi="宋体"/>
                <w:color w:val="000000"/>
                <w:sz w:val="24"/>
              </w:rPr>
            </w:pPr>
            <w:r>
              <w:rPr>
                <w:rFonts w:ascii="宋体" w:hAnsi="宋体" w:hint="eastAsia"/>
                <w:color w:val="000000"/>
                <w:sz w:val="24"/>
              </w:rPr>
              <w:t>空天：科学与技术</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8C9447" w14:textId="77777777" w:rsidR="00B97A82" w:rsidRDefault="00000000">
            <w:pPr>
              <w:spacing w:line="440" w:lineRule="exact"/>
              <w:rPr>
                <w:rFonts w:ascii="宋体" w:hAnsi="宋体"/>
                <w:color w:val="000000"/>
                <w:sz w:val="24"/>
              </w:rPr>
            </w:pPr>
            <w:r>
              <w:rPr>
                <w:rFonts w:ascii="宋体" w:hAnsi="宋体" w:hint="eastAsia"/>
                <w:color w:val="000000"/>
                <w:sz w:val="24"/>
              </w:rPr>
              <w:t>北京理工大学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213220" w14:textId="77777777" w:rsidR="00B97A82" w:rsidRDefault="00000000">
            <w:pPr>
              <w:spacing w:line="440" w:lineRule="exact"/>
              <w:rPr>
                <w:rFonts w:ascii="宋体" w:hAnsi="宋体"/>
                <w:color w:val="000000"/>
                <w:sz w:val="24"/>
              </w:rPr>
            </w:pPr>
            <w:r>
              <w:rPr>
                <w:rFonts w:ascii="宋体" w:hAnsi="宋体" w:hint="eastAsia"/>
                <w:color w:val="000000"/>
                <w:sz w:val="24"/>
              </w:rPr>
              <w:t>工业和信息化部</w:t>
            </w:r>
          </w:p>
        </w:tc>
      </w:tr>
      <w:tr w:rsidR="00B97A82" w14:paraId="34C8B118"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540FB4"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34</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EB39CA" w14:textId="77777777" w:rsidR="00B97A82" w:rsidRDefault="00000000">
            <w:pPr>
              <w:spacing w:line="440" w:lineRule="exact"/>
              <w:rPr>
                <w:rFonts w:ascii="宋体" w:hAnsi="宋体"/>
                <w:color w:val="000000"/>
                <w:sz w:val="24"/>
              </w:rPr>
            </w:pPr>
            <w:r>
              <w:rPr>
                <w:rFonts w:ascii="宋体" w:hAnsi="宋体" w:hint="eastAsia"/>
                <w:color w:val="000000"/>
                <w:sz w:val="24"/>
              </w:rPr>
              <w:t>光电科学（英文）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14EC93" w14:textId="77777777" w:rsidR="00B97A82" w:rsidRDefault="00000000">
            <w:pPr>
              <w:spacing w:line="440" w:lineRule="exact"/>
              <w:rPr>
                <w:rFonts w:ascii="宋体" w:hAnsi="宋体"/>
                <w:color w:val="000000"/>
                <w:sz w:val="24"/>
              </w:rPr>
            </w:pPr>
            <w:r>
              <w:rPr>
                <w:rFonts w:ascii="宋体" w:hAnsi="宋体" w:hint="eastAsia"/>
                <w:color w:val="000000"/>
                <w:sz w:val="24"/>
              </w:rPr>
              <w:t>中国科学院光电技术研究所</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C49658" w14:textId="77777777" w:rsidR="00B97A82" w:rsidRDefault="00000000">
            <w:pPr>
              <w:spacing w:line="440" w:lineRule="exact"/>
              <w:rPr>
                <w:rFonts w:ascii="宋体" w:hAnsi="宋体"/>
                <w:color w:val="000000"/>
                <w:sz w:val="24"/>
              </w:rPr>
            </w:pPr>
            <w:r>
              <w:rPr>
                <w:rFonts w:ascii="宋体" w:hAnsi="宋体" w:hint="eastAsia"/>
                <w:color w:val="000000"/>
                <w:sz w:val="24"/>
              </w:rPr>
              <w:t>中国科学院</w:t>
            </w:r>
          </w:p>
        </w:tc>
      </w:tr>
      <w:tr w:rsidR="00B97A82" w14:paraId="3DCB63D4"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3EBAC4"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35</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8FAAE7" w14:textId="77777777" w:rsidR="00B97A82" w:rsidRDefault="00000000">
            <w:pPr>
              <w:spacing w:line="440" w:lineRule="exact"/>
              <w:rPr>
                <w:rFonts w:ascii="宋体" w:hAnsi="宋体"/>
                <w:color w:val="000000"/>
                <w:sz w:val="24"/>
              </w:rPr>
            </w:pPr>
            <w:r>
              <w:rPr>
                <w:rFonts w:ascii="宋体" w:hAnsi="宋体" w:hint="eastAsia"/>
                <w:color w:val="000000"/>
                <w:sz w:val="24"/>
              </w:rPr>
              <w:t>数学与统计通讯</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9C0E27" w14:textId="77777777" w:rsidR="00B97A82" w:rsidRDefault="00000000">
            <w:pPr>
              <w:spacing w:line="440" w:lineRule="exact"/>
              <w:rPr>
                <w:rFonts w:ascii="宋体" w:hAnsi="宋体"/>
                <w:color w:val="000000"/>
                <w:sz w:val="24"/>
              </w:rPr>
            </w:pPr>
            <w:r>
              <w:rPr>
                <w:rFonts w:ascii="宋体" w:hAnsi="宋体" w:hint="eastAsia"/>
                <w:color w:val="000000"/>
                <w:sz w:val="24"/>
              </w:rPr>
              <w:t>中国科学技术大学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D7A46A" w14:textId="77777777" w:rsidR="00B97A82" w:rsidRDefault="00000000">
            <w:pPr>
              <w:spacing w:line="440" w:lineRule="exact"/>
              <w:rPr>
                <w:rFonts w:ascii="宋体" w:hAnsi="宋体"/>
                <w:color w:val="000000"/>
                <w:sz w:val="24"/>
              </w:rPr>
            </w:pPr>
            <w:r>
              <w:rPr>
                <w:rFonts w:ascii="宋体" w:hAnsi="宋体" w:hint="eastAsia"/>
                <w:color w:val="000000"/>
                <w:sz w:val="24"/>
              </w:rPr>
              <w:t>中国科学院</w:t>
            </w:r>
          </w:p>
        </w:tc>
      </w:tr>
      <w:tr w:rsidR="00B97A82" w14:paraId="25917E72"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C19674"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36</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B5C333" w14:textId="77777777" w:rsidR="00B97A82" w:rsidRDefault="00000000">
            <w:pPr>
              <w:spacing w:line="440" w:lineRule="exact"/>
              <w:rPr>
                <w:rFonts w:ascii="宋体" w:hAnsi="宋体"/>
                <w:color w:val="000000"/>
                <w:sz w:val="24"/>
              </w:rPr>
            </w:pPr>
            <w:r>
              <w:rPr>
                <w:rFonts w:ascii="宋体" w:hAnsi="宋体" w:hint="eastAsia"/>
                <w:color w:val="000000"/>
                <w:sz w:val="24"/>
              </w:rPr>
              <w:t>深地科学</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0E33F4" w14:textId="77777777" w:rsidR="00B97A82" w:rsidRDefault="00000000">
            <w:pPr>
              <w:spacing w:line="440" w:lineRule="exact"/>
              <w:rPr>
                <w:rFonts w:ascii="宋体" w:hAnsi="宋体"/>
                <w:color w:val="000000"/>
                <w:sz w:val="24"/>
              </w:rPr>
            </w:pPr>
            <w:r>
              <w:rPr>
                <w:rFonts w:ascii="宋体" w:hAnsi="宋体" w:hint="eastAsia"/>
                <w:color w:val="000000"/>
                <w:sz w:val="24"/>
              </w:rPr>
              <w:t>中国矿业大学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EBC280" w14:textId="77777777" w:rsidR="00B97A82" w:rsidRDefault="00000000">
            <w:pPr>
              <w:spacing w:line="440" w:lineRule="exact"/>
              <w:rPr>
                <w:rFonts w:ascii="宋体" w:hAnsi="宋体"/>
                <w:color w:val="000000"/>
                <w:sz w:val="24"/>
              </w:rPr>
            </w:pPr>
            <w:r>
              <w:rPr>
                <w:rFonts w:ascii="宋体" w:hAnsi="宋体" w:hint="eastAsia"/>
                <w:color w:val="000000"/>
                <w:sz w:val="24"/>
              </w:rPr>
              <w:t>教育部</w:t>
            </w:r>
          </w:p>
        </w:tc>
      </w:tr>
      <w:tr w:rsidR="00B97A82" w14:paraId="7A25EC69"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AC9C00"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37</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E99BDE" w14:textId="77777777" w:rsidR="00B97A82" w:rsidRDefault="00000000">
            <w:pPr>
              <w:spacing w:line="440" w:lineRule="exact"/>
              <w:rPr>
                <w:rFonts w:ascii="宋体" w:hAnsi="宋体"/>
                <w:color w:val="000000"/>
                <w:sz w:val="24"/>
              </w:rPr>
            </w:pPr>
            <w:r>
              <w:rPr>
                <w:rFonts w:ascii="宋体" w:hAnsi="宋体" w:hint="eastAsia"/>
                <w:color w:val="000000"/>
                <w:sz w:val="24"/>
              </w:rPr>
              <w:t>空气动力学进展（英文）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0D74C2" w14:textId="77777777" w:rsidR="00B97A82" w:rsidRDefault="00000000">
            <w:pPr>
              <w:spacing w:line="440" w:lineRule="exact"/>
              <w:rPr>
                <w:rFonts w:ascii="宋体" w:hAnsi="宋体"/>
                <w:color w:val="000000"/>
                <w:sz w:val="24"/>
              </w:rPr>
            </w:pPr>
            <w:r>
              <w:rPr>
                <w:rFonts w:ascii="宋体" w:hAnsi="宋体" w:hint="eastAsia"/>
                <w:color w:val="000000"/>
                <w:sz w:val="24"/>
              </w:rPr>
              <w:t>中国空气动力学会</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44F98A" w14:textId="77777777" w:rsidR="00B97A82" w:rsidRDefault="00000000">
            <w:pPr>
              <w:spacing w:line="440" w:lineRule="exact"/>
              <w:rPr>
                <w:rFonts w:ascii="宋体" w:hAnsi="宋体"/>
                <w:color w:val="000000"/>
                <w:sz w:val="24"/>
              </w:rPr>
            </w:pPr>
            <w:r>
              <w:rPr>
                <w:rFonts w:ascii="宋体" w:hAnsi="宋体" w:hint="eastAsia"/>
                <w:color w:val="000000"/>
                <w:sz w:val="24"/>
              </w:rPr>
              <w:t>中国科协</w:t>
            </w:r>
          </w:p>
        </w:tc>
      </w:tr>
      <w:tr w:rsidR="00B97A82" w14:paraId="05909168"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EB6AB6"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38</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69979E" w14:textId="77777777" w:rsidR="00B97A82" w:rsidRDefault="00000000">
            <w:pPr>
              <w:spacing w:line="440" w:lineRule="exact"/>
              <w:rPr>
                <w:rFonts w:ascii="宋体" w:hAnsi="宋体"/>
                <w:color w:val="000000"/>
                <w:sz w:val="24"/>
              </w:rPr>
            </w:pPr>
            <w:r>
              <w:rPr>
                <w:rFonts w:ascii="宋体" w:hAnsi="宋体" w:hint="eastAsia"/>
                <w:color w:val="000000"/>
                <w:sz w:val="24"/>
              </w:rPr>
              <w:t>e科学</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EA5786" w14:textId="77777777" w:rsidR="00B97A82" w:rsidRDefault="00000000">
            <w:pPr>
              <w:spacing w:line="440" w:lineRule="exact"/>
              <w:rPr>
                <w:rFonts w:ascii="宋体" w:hAnsi="宋体"/>
                <w:color w:val="000000"/>
                <w:sz w:val="24"/>
              </w:rPr>
            </w:pPr>
            <w:r>
              <w:rPr>
                <w:rFonts w:ascii="宋体" w:hAnsi="宋体" w:hint="eastAsia"/>
                <w:color w:val="000000"/>
                <w:sz w:val="24"/>
              </w:rPr>
              <w:t>南开大学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2C8253" w14:textId="77777777" w:rsidR="00B97A82" w:rsidRDefault="00000000">
            <w:pPr>
              <w:spacing w:line="440" w:lineRule="exact"/>
              <w:rPr>
                <w:rFonts w:ascii="宋体" w:hAnsi="宋体"/>
                <w:color w:val="000000"/>
                <w:sz w:val="24"/>
              </w:rPr>
            </w:pPr>
            <w:r>
              <w:rPr>
                <w:rFonts w:ascii="宋体" w:hAnsi="宋体" w:hint="eastAsia"/>
                <w:color w:val="000000"/>
                <w:sz w:val="24"/>
              </w:rPr>
              <w:t>教育部</w:t>
            </w:r>
          </w:p>
        </w:tc>
      </w:tr>
      <w:tr w:rsidR="00B97A82" w14:paraId="793C5746"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2701CC"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39</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7CBFBB" w14:textId="77777777" w:rsidR="00B97A82" w:rsidRDefault="00000000">
            <w:pPr>
              <w:spacing w:line="440" w:lineRule="exact"/>
              <w:rPr>
                <w:rFonts w:ascii="宋体" w:hAnsi="宋体"/>
                <w:color w:val="000000"/>
                <w:sz w:val="24"/>
              </w:rPr>
            </w:pPr>
            <w:r>
              <w:rPr>
                <w:rFonts w:ascii="宋体" w:hAnsi="宋体" w:hint="eastAsia"/>
                <w:color w:val="000000"/>
                <w:sz w:val="24"/>
              </w:rPr>
              <w:t>能</w:t>
            </w:r>
            <w:proofErr w:type="gramStart"/>
            <w:r>
              <w:rPr>
                <w:rFonts w:ascii="宋体" w:hAnsi="宋体" w:hint="eastAsia"/>
                <w:color w:val="000000"/>
                <w:sz w:val="24"/>
              </w:rPr>
              <w:t>源材料</w:t>
            </w:r>
            <w:proofErr w:type="gramEnd"/>
            <w:r>
              <w:rPr>
                <w:rFonts w:ascii="宋体" w:hAnsi="宋体" w:hint="eastAsia"/>
                <w:color w:val="000000"/>
                <w:sz w:val="24"/>
              </w:rPr>
              <w:t>前沿</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D453DB" w14:textId="77777777" w:rsidR="00B97A82" w:rsidRDefault="00000000">
            <w:pPr>
              <w:spacing w:line="440" w:lineRule="exact"/>
              <w:rPr>
                <w:rFonts w:ascii="宋体" w:hAnsi="宋体"/>
                <w:color w:val="000000"/>
                <w:sz w:val="24"/>
              </w:rPr>
            </w:pPr>
            <w:r>
              <w:rPr>
                <w:rFonts w:ascii="宋体" w:hAnsi="宋体" w:hint="eastAsia"/>
                <w:color w:val="000000"/>
                <w:sz w:val="24"/>
              </w:rPr>
              <w:t>北京理工大学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A1DA31" w14:textId="77777777" w:rsidR="00B97A82" w:rsidRDefault="00000000">
            <w:pPr>
              <w:spacing w:line="440" w:lineRule="exact"/>
              <w:rPr>
                <w:rFonts w:ascii="宋体" w:hAnsi="宋体"/>
                <w:color w:val="000000"/>
                <w:sz w:val="24"/>
              </w:rPr>
            </w:pPr>
            <w:r>
              <w:rPr>
                <w:rFonts w:ascii="宋体" w:hAnsi="宋体" w:hint="eastAsia"/>
                <w:color w:val="000000"/>
                <w:sz w:val="24"/>
              </w:rPr>
              <w:t>工业和信息化部</w:t>
            </w:r>
          </w:p>
        </w:tc>
      </w:tr>
      <w:tr w:rsidR="00B97A82" w14:paraId="2A4BD479"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ED1197"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40</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C89CC2" w14:textId="77777777" w:rsidR="00B97A82" w:rsidRDefault="00000000">
            <w:pPr>
              <w:spacing w:line="440" w:lineRule="exact"/>
              <w:rPr>
                <w:rFonts w:ascii="宋体" w:hAnsi="宋体"/>
                <w:color w:val="000000"/>
                <w:sz w:val="24"/>
              </w:rPr>
            </w:pPr>
            <w:r>
              <w:rPr>
                <w:rFonts w:ascii="宋体" w:hAnsi="宋体" w:hint="eastAsia"/>
                <w:color w:val="000000"/>
                <w:sz w:val="24"/>
              </w:rPr>
              <w:t>材料研究述评（英文）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327C38" w14:textId="77777777" w:rsidR="00B97A82" w:rsidRDefault="00000000">
            <w:pPr>
              <w:spacing w:line="440" w:lineRule="exact"/>
              <w:rPr>
                <w:rFonts w:ascii="宋体" w:hAnsi="宋体"/>
                <w:color w:val="000000"/>
                <w:sz w:val="24"/>
              </w:rPr>
            </w:pPr>
            <w:r>
              <w:rPr>
                <w:rFonts w:ascii="宋体" w:hAnsi="宋体" w:hint="eastAsia"/>
                <w:color w:val="000000"/>
                <w:sz w:val="24"/>
              </w:rPr>
              <w:t>上海科技大学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D43D99" w14:textId="77777777" w:rsidR="00B97A82" w:rsidRDefault="00000000">
            <w:pPr>
              <w:spacing w:line="440" w:lineRule="exact"/>
              <w:rPr>
                <w:rFonts w:ascii="宋体" w:hAnsi="宋体"/>
                <w:snapToGrid w:val="0"/>
                <w:color w:val="000000"/>
                <w:spacing w:val="-6"/>
                <w:kern w:val="0"/>
                <w:sz w:val="24"/>
              </w:rPr>
            </w:pPr>
            <w:r>
              <w:rPr>
                <w:rFonts w:ascii="宋体" w:hAnsi="宋体" w:hint="eastAsia"/>
                <w:snapToGrid w:val="0"/>
                <w:color w:val="000000"/>
                <w:spacing w:val="-6"/>
                <w:kern w:val="0"/>
                <w:sz w:val="24"/>
              </w:rPr>
              <w:t>上海市教育委员会</w:t>
            </w:r>
          </w:p>
        </w:tc>
      </w:tr>
      <w:tr w:rsidR="00B97A82" w14:paraId="22A43CC2"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230125"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41</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EFC473" w14:textId="77777777" w:rsidR="00B97A82" w:rsidRDefault="00000000">
            <w:pPr>
              <w:spacing w:line="440" w:lineRule="exact"/>
              <w:rPr>
                <w:rFonts w:ascii="宋体" w:hAnsi="宋体"/>
                <w:color w:val="000000"/>
                <w:sz w:val="24"/>
              </w:rPr>
            </w:pPr>
            <w:r>
              <w:rPr>
                <w:rFonts w:ascii="宋体" w:hAnsi="宋体" w:hint="eastAsia"/>
                <w:color w:val="000000"/>
                <w:sz w:val="24"/>
              </w:rPr>
              <w:t>国家科学进展</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507213" w14:textId="77777777" w:rsidR="00B97A82" w:rsidRDefault="00000000">
            <w:pPr>
              <w:spacing w:line="440" w:lineRule="exact"/>
              <w:rPr>
                <w:rFonts w:ascii="宋体" w:hAnsi="宋体"/>
                <w:color w:val="000000"/>
                <w:sz w:val="24"/>
              </w:rPr>
            </w:pPr>
            <w:r>
              <w:rPr>
                <w:rFonts w:ascii="宋体" w:hAnsi="宋体" w:hint="eastAsia"/>
                <w:color w:val="000000"/>
                <w:sz w:val="24"/>
              </w:rPr>
              <w:t>中国科技出版传媒股份有限公司</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353E4E" w14:textId="77777777" w:rsidR="00B97A82" w:rsidRDefault="00000000">
            <w:pPr>
              <w:spacing w:line="440" w:lineRule="exact"/>
              <w:rPr>
                <w:rFonts w:ascii="宋体" w:hAnsi="宋体"/>
                <w:color w:val="000000"/>
                <w:sz w:val="24"/>
              </w:rPr>
            </w:pPr>
            <w:r>
              <w:rPr>
                <w:rFonts w:ascii="宋体" w:hAnsi="宋体" w:hint="eastAsia"/>
                <w:color w:val="000000"/>
                <w:sz w:val="24"/>
              </w:rPr>
              <w:t>中国科学院</w:t>
            </w:r>
          </w:p>
        </w:tc>
      </w:tr>
      <w:tr w:rsidR="00B97A82" w14:paraId="29A52ABD"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BBB339"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lastRenderedPageBreak/>
              <w:t>42</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D755E4" w14:textId="77777777" w:rsidR="00B97A82" w:rsidRDefault="00000000">
            <w:pPr>
              <w:spacing w:line="440" w:lineRule="exact"/>
              <w:rPr>
                <w:rFonts w:ascii="宋体" w:hAnsi="宋体"/>
                <w:color w:val="000000"/>
                <w:sz w:val="24"/>
              </w:rPr>
            </w:pPr>
            <w:r>
              <w:rPr>
                <w:rFonts w:ascii="宋体" w:hAnsi="宋体" w:hint="eastAsia"/>
                <w:color w:val="000000"/>
                <w:sz w:val="24"/>
              </w:rPr>
              <w:t>信息材料</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06F0E8" w14:textId="77777777" w:rsidR="00B97A82" w:rsidRDefault="00000000">
            <w:pPr>
              <w:spacing w:line="440" w:lineRule="exact"/>
              <w:rPr>
                <w:rFonts w:ascii="宋体" w:hAnsi="宋体"/>
                <w:color w:val="000000"/>
                <w:sz w:val="24"/>
              </w:rPr>
            </w:pPr>
            <w:r>
              <w:rPr>
                <w:rFonts w:ascii="宋体" w:hAnsi="宋体" w:hint="eastAsia"/>
                <w:color w:val="000000"/>
                <w:sz w:val="24"/>
              </w:rPr>
              <w:t>电子科技大学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54CF65" w14:textId="77777777" w:rsidR="00B97A82" w:rsidRDefault="00000000">
            <w:pPr>
              <w:spacing w:line="440" w:lineRule="exact"/>
              <w:rPr>
                <w:rFonts w:ascii="宋体" w:hAnsi="宋体"/>
                <w:color w:val="000000"/>
                <w:sz w:val="24"/>
              </w:rPr>
            </w:pPr>
            <w:r>
              <w:rPr>
                <w:rFonts w:ascii="宋体" w:hAnsi="宋体" w:hint="eastAsia"/>
                <w:color w:val="000000"/>
                <w:sz w:val="24"/>
              </w:rPr>
              <w:t>教育部</w:t>
            </w:r>
          </w:p>
        </w:tc>
      </w:tr>
      <w:tr w:rsidR="00B97A82" w14:paraId="77101BF8"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0654E5B"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43</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7BCDA8" w14:textId="77777777" w:rsidR="00B97A82" w:rsidRDefault="00000000">
            <w:pPr>
              <w:spacing w:line="440" w:lineRule="exact"/>
              <w:rPr>
                <w:rFonts w:ascii="宋体" w:hAnsi="宋体"/>
                <w:color w:val="000000"/>
                <w:sz w:val="24"/>
              </w:rPr>
            </w:pPr>
            <w:r>
              <w:rPr>
                <w:rFonts w:ascii="宋体" w:hAnsi="宋体" w:hint="eastAsia"/>
                <w:color w:val="000000"/>
                <w:sz w:val="24"/>
              </w:rPr>
              <w:t>芯片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8D5C47" w14:textId="77777777" w:rsidR="00B97A82" w:rsidRDefault="00000000">
            <w:pPr>
              <w:spacing w:line="440" w:lineRule="exact"/>
              <w:rPr>
                <w:rFonts w:ascii="宋体" w:hAnsi="宋体"/>
                <w:color w:val="000000"/>
                <w:sz w:val="24"/>
              </w:rPr>
            </w:pPr>
            <w:r>
              <w:rPr>
                <w:rFonts w:ascii="宋体" w:hAnsi="宋体" w:hint="eastAsia"/>
                <w:color w:val="000000"/>
                <w:sz w:val="24"/>
              </w:rPr>
              <w:t>上海交通大学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19FD1D" w14:textId="77777777" w:rsidR="00B97A82" w:rsidRDefault="00000000">
            <w:pPr>
              <w:spacing w:line="440" w:lineRule="exact"/>
              <w:rPr>
                <w:rFonts w:ascii="宋体" w:hAnsi="宋体"/>
                <w:color w:val="000000"/>
                <w:sz w:val="24"/>
              </w:rPr>
            </w:pPr>
            <w:r>
              <w:rPr>
                <w:rFonts w:ascii="宋体" w:hAnsi="宋体" w:hint="eastAsia"/>
                <w:color w:val="000000"/>
                <w:sz w:val="24"/>
              </w:rPr>
              <w:t>教育部</w:t>
            </w:r>
          </w:p>
        </w:tc>
      </w:tr>
      <w:tr w:rsidR="00B97A82" w14:paraId="30704448"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00E0283"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44</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833A85" w14:textId="77777777" w:rsidR="00B97A82" w:rsidRDefault="00000000">
            <w:pPr>
              <w:spacing w:line="440" w:lineRule="exact"/>
              <w:rPr>
                <w:rFonts w:ascii="宋体" w:hAnsi="宋体"/>
                <w:color w:val="000000"/>
                <w:sz w:val="24"/>
              </w:rPr>
            </w:pPr>
            <w:proofErr w:type="spellStart"/>
            <w:r>
              <w:rPr>
                <w:rFonts w:ascii="宋体" w:hAnsi="宋体" w:hint="eastAsia"/>
                <w:color w:val="000000"/>
                <w:sz w:val="24"/>
              </w:rPr>
              <w:t>CAAI</w:t>
            </w:r>
            <w:proofErr w:type="spellEnd"/>
            <w:r>
              <w:rPr>
                <w:rFonts w:ascii="宋体" w:hAnsi="宋体" w:hint="eastAsia"/>
                <w:color w:val="000000"/>
                <w:sz w:val="24"/>
              </w:rPr>
              <w:t>人工智能汇刊</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96905D6" w14:textId="77777777" w:rsidR="00B97A82" w:rsidRDefault="00000000">
            <w:pPr>
              <w:spacing w:line="440" w:lineRule="exact"/>
              <w:rPr>
                <w:rFonts w:ascii="宋体" w:hAnsi="宋体"/>
                <w:color w:val="000000"/>
                <w:sz w:val="24"/>
              </w:rPr>
            </w:pPr>
            <w:r>
              <w:rPr>
                <w:rFonts w:ascii="宋体" w:hAnsi="宋体" w:hint="eastAsia"/>
                <w:color w:val="000000"/>
                <w:sz w:val="24"/>
              </w:rPr>
              <w:t>中国人工智能学会</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11D6F4" w14:textId="77777777" w:rsidR="00B97A82" w:rsidRDefault="00000000">
            <w:pPr>
              <w:spacing w:line="440" w:lineRule="exact"/>
              <w:rPr>
                <w:rFonts w:ascii="宋体" w:hAnsi="宋体"/>
                <w:color w:val="000000"/>
                <w:sz w:val="24"/>
              </w:rPr>
            </w:pPr>
            <w:r>
              <w:rPr>
                <w:rFonts w:ascii="宋体" w:hAnsi="宋体" w:hint="eastAsia"/>
                <w:color w:val="000000"/>
                <w:sz w:val="24"/>
              </w:rPr>
              <w:t>中国科协</w:t>
            </w:r>
          </w:p>
        </w:tc>
      </w:tr>
      <w:tr w:rsidR="00B97A82" w14:paraId="4AFA67E7"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DF83886"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45</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9D59A1" w14:textId="77777777" w:rsidR="00B97A82" w:rsidRDefault="00000000">
            <w:pPr>
              <w:spacing w:line="440" w:lineRule="exact"/>
              <w:rPr>
                <w:rFonts w:ascii="宋体" w:hAnsi="宋体"/>
                <w:color w:val="000000"/>
                <w:sz w:val="24"/>
              </w:rPr>
            </w:pPr>
            <w:r>
              <w:rPr>
                <w:rFonts w:ascii="宋体" w:hAnsi="宋体" w:hint="eastAsia"/>
                <w:color w:val="000000"/>
                <w:sz w:val="24"/>
              </w:rPr>
              <w:t>智能建造</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842D03" w14:textId="77777777" w:rsidR="00B97A82" w:rsidRDefault="00000000">
            <w:pPr>
              <w:spacing w:line="440" w:lineRule="exact"/>
              <w:rPr>
                <w:rFonts w:ascii="宋体" w:hAnsi="宋体"/>
                <w:color w:val="000000"/>
                <w:sz w:val="24"/>
              </w:rPr>
            </w:pPr>
            <w:r>
              <w:rPr>
                <w:rFonts w:ascii="宋体" w:hAnsi="宋体" w:hint="eastAsia"/>
                <w:color w:val="000000"/>
                <w:sz w:val="24"/>
              </w:rPr>
              <w:t>同济大学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BF966B" w14:textId="77777777" w:rsidR="00B97A82" w:rsidRDefault="00000000">
            <w:pPr>
              <w:spacing w:line="440" w:lineRule="exact"/>
              <w:rPr>
                <w:rFonts w:ascii="宋体" w:hAnsi="宋体"/>
                <w:color w:val="000000"/>
                <w:sz w:val="24"/>
              </w:rPr>
            </w:pPr>
            <w:r>
              <w:rPr>
                <w:rFonts w:ascii="宋体" w:hAnsi="宋体" w:hint="eastAsia"/>
                <w:color w:val="000000"/>
                <w:sz w:val="24"/>
              </w:rPr>
              <w:t>教育部</w:t>
            </w:r>
          </w:p>
        </w:tc>
      </w:tr>
      <w:tr w:rsidR="00B97A82" w14:paraId="3E3A3C84"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70EB61"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46</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028F47" w14:textId="77777777" w:rsidR="00B97A82" w:rsidRDefault="00000000">
            <w:pPr>
              <w:spacing w:line="440" w:lineRule="exact"/>
              <w:rPr>
                <w:rFonts w:ascii="宋体" w:hAnsi="宋体"/>
                <w:color w:val="000000"/>
                <w:sz w:val="24"/>
              </w:rPr>
            </w:pPr>
            <w:r>
              <w:rPr>
                <w:rFonts w:ascii="宋体" w:hAnsi="宋体" w:hint="eastAsia"/>
                <w:color w:val="000000"/>
                <w:sz w:val="24"/>
              </w:rPr>
              <w:t>生物安全和生物安保杂志</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3F629E" w14:textId="77777777" w:rsidR="00B97A82" w:rsidRDefault="00000000">
            <w:pPr>
              <w:spacing w:line="440" w:lineRule="exact"/>
              <w:rPr>
                <w:rFonts w:ascii="宋体" w:hAnsi="宋体"/>
                <w:color w:val="000000"/>
                <w:sz w:val="24"/>
              </w:rPr>
            </w:pPr>
            <w:r>
              <w:rPr>
                <w:rFonts w:ascii="宋体" w:hAnsi="宋体" w:hint="eastAsia"/>
                <w:color w:val="000000"/>
                <w:sz w:val="24"/>
              </w:rPr>
              <w:t>中国科技出版传媒股份有限公司</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B740B6" w14:textId="77777777" w:rsidR="00B97A82" w:rsidRDefault="00000000">
            <w:pPr>
              <w:spacing w:line="440" w:lineRule="exact"/>
              <w:rPr>
                <w:rFonts w:ascii="宋体" w:hAnsi="宋体"/>
                <w:color w:val="000000"/>
                <w:sz w:val="24"/>
              </w:rPr>
            </w:pPr>
            <w:r>
              <w:rPr>
                <w:rFonts w:ascii="宋体" w:hAnsi="宋体" w:hint="eastAsia"/>
                <w:color w:val="000000"/>
                <w:sz w:val="24"/>
              </w:rPr>
              <w:t>中国科学院</w:t>
            </w:r>
          </w:p>
        </w:tc>
      </w:tr>
      <w:tr w:rsidR="00B97A82" w14:paraId="0075F7F3"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3068D8"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47</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331EF3" w14:textId="77777777" w:rsidR="00B97A82" w:rsidRDefault="00000000">
            <w:pPr>
              <w:spacing w:line="440" w:lineRule="exact"/>
              <w:rPr>
                <w:rFonts w:ascii="宋体" w:hAnsi="宋体"/>
                <w:color w:val="000000"/>
                <w:sz w:val="24"/>
              </w:rPr>
            </w:pPr>
            <w:r>
              <w:rPr>
                <w:rFonts w:ascii="宋体" w:hAnsi="宋体" w:hint="eastAsia"/>
                <w:color w:val="000000"/>
                <w:sz w:val="24"/>
              </w:rPr>
              <w:t>生态过程</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37537B" w14:textId="77777777" w:rsidR="00B97A82" w:rsidRDefault="00000000">
            <w:pPr>
              <w:spacing w:line="440" w:lineRule="exact"/>
              <w:rPr>
                <w:rFonts w:ascii="宋体" w:hAnsi="宋体"/>
                <w:color w:val="000000"/>
                <w:sz w:val="24"/>
              </w:rPr>
            </w:pPr>
            <w:r>
              <w:rPr>
                <w:rFonts w:ascii="宋体" w:hAnsi="宋体" w:hint="eastAsia"/>
                <w:color w:val="000000"/>
                <w:sz w:val="24"/>
              </w:rPr>
              <w:t>中国科学院沈阳应用生态研究所</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8A4B43" w14:textId="77777777" w:rsidR="00B97A82" w:rsidRDefault="00000000">
            <w:pPr>
              <w:spacing w:line="440" w:lineRule="exact"/>
              <w:rPr>
                <w:rFonts w:ascii="宋体" w:hAnsi="宋体"/>
                <w:color w:val="000000"/>
                <w:sz w:val="24"/>
              </w:rPr>
            </w:pPr>
            <w:r>
              <w:rPr>
                <w:rFonts w:ascii="宋体" w:hAnsi="宋体" w:hint="eastAsia"/>
                <w:color w:val="000000"/>
                <w:sz w:val="24"/>
              </w:rPr>
              <w:t>中国科学院</w:t>
            </w:r>
          </w:p>
        </w:tc>
      </w:tr>
      <w:tr w:rsidR="00B97A82" w14:paraId="5D6CE1D9"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8B5D801"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48</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2C7715" w14:textId="77777777" w:rsidR="00B97A82" w:rsidRDefault="00000000">
            <w:pPr>
              <w:spacing w:line="440" w:lineRule="exact"/>
              <w:rPr>
                <w:rFonts w:ascii="宋体" w:hAnsi="宋体"/>
                <w:color w:val="000000"/>
                <w:sz w:val="24"/>
              </w:rPr>
            </w:pPr>
            <w:r>
              <w:rPr>
                <w:rFonts w:ascii="宋体" w:hAnsi="宋体" w:hint="eastAsia"/>
                <w:color w:val="000000"/>
                <w:sz w:val="24"/>
              </w:rPr>
              <w:t>废弃物处置与可持续能源</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E121F7" w14:textId="77777777" w:rsidR="00B97A82" w:rsidRDefault="00000000">
            <w:pPr>
              <w:spacing w:line="440" w:lineRule="exact"/>
              <w:rPr>
                <w:rFonts w:ascii="宋体" w:hAnsi="宋体"/>
                <w:color w:val="000000"/>
                <w:sz w:val="24"/>
              </w:rPr>
            </w:pPr>
            <w:r>
              <w:rPr>
                <w:rFonts w:ascii="宋体" w:hAnsi="宋体" w:hint="eastAsia"/>
                <w:color w:val="000000"/>
                <w:sz w:val="24"/>
              </w:rPr>
              <w:t>浙江大学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E0E98E" w14:textId="77777777" w:rsidR="00B97A82" w:rsidRDefault="00000000">
            <w:pPr>
              <w:spacing w:line="440" w:lineRule="exact"/>
              <w:rPr>
                <w:rFonts w:ascii="宋体" w:hAnsi="宋体"/>
                <w:color w:val="000000"/>
                <w:sz w:val="24"/>
              </w:rPr>
            </w:pPr>
            <w:r>
              <w:rPr>
                <w:rFonts w:ascii="宋体" w:hAnsi="宋体" w:hint="eastAsia"/>
                <w:color w:val="000000"/>
                <w:sz w:val="24"/>
              </w:rPr>
              <w:t>教育部</w:t>
            </w:r>
          </w:p>
        </w:tc>
      </w:tr>
      <w:tr w:rsidR="00B97A82" w14:paraId="4A115BAD"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2125F0"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49</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B93570" w14:textId="77777777" w:rsidR="00B97A82" w:rsidRDefault="00000000">
            <w:pPr>
              <w:spacing w:line="440" w:lineRule="exact"/>
              <w:rPr>
                <w:rFonts w:ascii="宋体" w:hAnsi="宋体"/>
                <w:color w:val="000000"/>
                <w:sz w:val="24"/>
              </w:rPr>
            </w:pPr>
            <w:r>
              <w:rPr>
                <w:rFonts w:ascii="宋体" w:hAnsi="宋体" w:hint="eastAsia"/>
                <w:color w:val="000000"/>
                <w:sz w:val="24"/>
              </w:rPr>
              <w:t>植物表型组学</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43EDF2" w14:textId="77777777" w:rsidR="00B97A82" w:rsidRDefault="00000000">
            <w:pPr>
              <w:spacing w:line="440" w:lineRule="exact"/>
              <w:rPr>
                <w:rFonts w:ascii="宋体" w:hAnsi="宋体"/>
                <w:color w:val="000000"/>
                <w:sz w:val="24"/>
              </w:rPr>
            </w:pPr>
            <w:r>
              <w:rPr>
                <w:rFonts w:ascii="宋体" w:hAnsi="宋体" w:hint="eastAsia"/>
                <w:color w:val="000000"/>
                <w:sz w:val="24"/>
              </w:rPr>
              <w:t>南京农业大学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0C11BD" w14:textId="77777777" w:rsidR="00B97A82" w:rsidRDefault="00000000">
            <w:pPr>
              <w:spacing w:line="440" w:lineRule="exact"/>
              <w:rPr>
                <w:rFonts w:ascii="宋体" w:hAnsi="宋体"/>
                <w:color w:val="000000"/>
                <w:sz w:val="24"/>
              </w:rPr>
            </w:pPr>
            <w:r>
              <w:rPr>
                <w:rFonts w:ascii="宋体" w:hAnsi="宋体" w:hint="eastAsia"/>
                <w:color w:val="000000"/>
                <w:sz w:val="24"/>
              </w:rPr>
              <w:t>教育部</w:t>
            </w:r>
          </w:p>
        </w:tc>
      </w:tr>
      <w:tr w:rsidR="00B97A82" w14:paraId="289DAB13"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F6C86D"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50</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73C981" w14:textId="77777777" w:rsidR="00B97A82" w:rsidRDefault="00000000">
            <w:pPr>
              <w:spacing w:line="440" w:lineRule="exact"/>
              <w:rPr>
                <w:rFonts w:ascii="宋体" w:hAnsi="宋体"/>
                <w:color w:val="000000"/>
                <w:sz w:val="24"/>
              </w:rPr>
            </w:pPr>
            <w:r>
              <w:rPr>
                <w:rFonts w:ascii="宋体" w:hAnsi="宋体" w:hint="eastAsia"/>
                <w:color w:val="000000"/>
                <w:sz w:val="24"/>
              </w:rPr>
              <w:t>草地，饲草和生态系统</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060D6A" w14:textId="77777777" w:rsidR="00B97A82" w:rsidRDefault="00000000">
            <w:pPr>
              <w:spacing w:line="440" w:lineRule="exact"/>
              <w:rPr>
                <w:rFonts w:ascii="宋体" w:hAnsi="宋体"/>
                <w:color w:val="000000"/>
                <w:sz w:val="24"/>
              </w:rPr>
            </w:pPr>
            <w:r>
              <w:rPr>
                <w:rFonts w:ascii="宋体" w:hAnsi="宋体" w:hint="eastAsia"/>
                <w:color w:val="000000"/>
                <w:sz w:val="24"/>
              </w:rPr>
              <w:t>中国草学会</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3D7426" w14:textId="77777777" w:rsidR="00B97A82" w:rsidRDefault="00000000">
            <w:pPr>
              <w:spacing w:line="440" w:lineRule="exact"/>
              <w:rPr>
                <w:rFonts w:ascii="宋体" w:hAnsi="宋体"/>
                <w:color w:val="000000"/>
                <w:sz w:val="24"/>
              </w:rPr>
            </w:pPr>
            <w:r>
              <w:rPr>
                <w:rFonts w:ascii="宋体" w:hAnsi="宋体" w:hint="eastAsia"/>
                <w:color w:val="000000"/>
                <w:sz w:val="24"/>
              </w:rPr>
              <w:t>中国科协</w:t>
            </w:r>
          </w:p>
        </w:tc>
      </w:tr>
      <w:tr w:rsidR="00B97A82" w14:paraId="4B1CCB77"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B8C681"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51</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A40B19" w14:textId="77777777" w:rsidR="00B97A82" w:rsidRDefault="00000000">
            <w:pPr>
              <w:spacing w:line="440" w:lineRule="exact"/>
              <w:rPr>
                <w:rFonts w:ascii="宋体" w:hAnsi="宋体"/>
                <w:color w:val="000000"/>
                <w:sz w:val="24"/>
              </w:rPr>
            </w:pPr>
            <w:r>
              <w:rPr>
                <w:rFonts w:ascii="宋体" w:hAnsi="宋体" w:hint="eastAsia"/>
                <w:color w:val="000000"/>
                <w:sz w:val="24"/>
              </w:rPr>
              <w:t>新兴污染物</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4A7575" w14:textId="77777777" w:rsidR="00B97A82" w:rsidRDefault="00000000">
            <w:pPr>
              <w:spacing w:line="440" w:lineRule="exact"/>
              <w:rPr>
                <w:rFonts w:ascii="宋体" w:hAnsi="宋体"/>
                <w:color w:val="000000"/>
                <w:sz w:val="24"/>
              </w:rPr>
            </w:pPr>
            <w:r>
              <w:rPr>
                <w:rFonts w:ascii="宋体" w:hAnsi="宋体" w:hint="eastAsia"/>
                <w:color w:val="000000"/>
                <w:sz w:val="24"/>
              </w:rPr>
              <w:t>中国科技出版传媒股份有限公司</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88C5E5" w14:textId="77777777" w:rsidR="00B97A82" w:rsidRDefault="00000000">
            <w:pPr>
              <w:spacing w:line="440" w:lineRule="exact"/>
              <w:rPr>
                <w:rFonts w:ascii="宋体" w:hAnsi="宋体"/>
                <w:color w:val="000000"/>
                <w:sz w:val="24"/>
              </w:rPr>
            </w:pPr>
            <w:r>
              <w:rPr>
                <w:rFonts w:ascii="宋体" w:hAnsi="宋体" w:hint="eastAsia"/>
                <w:color w:val="000000"/>
                <w:sz w:val="24"/>
              </w:rPr>
              <w:t>中国科学院</w:t>
            </w:r>
          </w:p>
        </w:tc>
      </w:tr>
      <w:tr w:rsidR="00B97A82" w14:paraId="18C5BF24"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B675F0"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52</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D74CA2" w14:textId="77777777" w:rsidR="00B97A82" w:rsidRDefault="00000000">
            <w:pPr>
              <w:spacing w:line="440" w:lineRule="exact"/>
              <w:rPr>
                <w:rFonts w:ascii="宋体" w:hAnsi="宋体"/>
                <w:color w:val="000000"/>
                <w:sz w:val="24"/>
              </w:rPr>
            </w:pPr>
            <w:r>
              <w:rPr>
                <w:rFonts w:ascii="宋体" w:hAnsi="宋体" w:hint="eastAsia"/>
                <w:color w:val="000000"/>
                <w:sz w:val="24"/>
              </w:rPr>
              <w:t>生物炭</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A3B187" w14:textId="77777777" w:rsidR="00B97A82" w:rsidRDefault="00000000">
            <w:pPr>
              <w:spacing w:line="440" w:lineRule="exact"/>
              <w:rPr>
                <w:rFonts w:ascii="宋体" w:hAnsi="宋体"/>
                <w:color w:val="000000"/>
                <w:sz w:val="24"/>
              </w:rPr>
            </w:pPr>
            <w:r>
              <w:rPr>
                <w:rFonts w:ascii="宋体" w:hAnsi="宋体" w:hint="eastAsia"/>
                <w:color w:val="000000"/>
                <w:sz w:val="24"/>
              </w:rPr>
              <w:t>沈阳农业大学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DE573F" w14:textId="77777777" w:rsidR="00B97A82" w:rsidRDefault="00000000">
            <w:pPr>
              <w:spacing w:line="440" w:lineRule="exact"/>
              <w:rPr>
                <w:rFonts w:ascii="宋体" w:hAnsi="宋体"/>
                <w:color w:val="000000"/>
                <w:sz w:val="24"/>
              </w:rPr>
            </w:pPr>
            <w:r>
              <w:rPr>
                <w:rFonts w:ascii="宋体" w:hAnsi="宋体" w:hint="eastAsia"/>
                <w:color w:val="000000"/>
                <w:sz w:val="24"/>
              </w:rPr>
              <w:t>辽宁省教育厅</w:t>
            </w:r>
          </w:p>
        </w:tc>
      </w:tr>
      <w:tr w:rsidR="00B97A82" w14:paraId="3686752A"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4284D8"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53</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EF3839" w14:textId="77777777" w:rsidR="00B97A82" w:rsidRDefault="00000000">
            <w:pPr>
              <w:spacing w:line="440" w:lineRule="exact"/>
              <w:rPr>
                <w:rFonts w:ascii="宋体" w:hAnsi="宋体"/>
                <w:color w:val="000000"/>
                <w:sz w:val="24"/>
              </w:rPr>
            </w:pPr>
            <w:r>
              <w:rPr>
                <w:rFonts w:ascii="宋体" w:hAnsi="宋体" w:hint="eastAsia"/>
                <w:color w:val="000000"/>
                <w:sz w:val="24"/>
              </w:rPr>
              <w:t>传染病建模</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4CAFF5" w14:textId="77777777" w:rsidR="00B97A82" w:rsidRDefault="00000000">
            <w:pPr>
              <w:spacing w:line="440" w:lineRule="exact"/>
              <w:rPr>
                <w:rFonts w:ascii="宋体" w:hAnsi="宋体"/>
                <w:color w:val="000000"/>
                <w:sz w:val="24"/>
              </w:rPr>
            </w:pPr>
            <w:r>
              <w:rPr>
                <w:rFonts w:ascii="宋体" w:hAnsi="宋体" w:hint="eastAsia"/>
                <w:color w:val="000000"/>
                <w:sz w:val="24"/>
              </w:rPr>
              <w:t>中国科技出版传媒股份有限公司</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072E42" w14:textId="77777777" w:rsidR="00B97A82" w:rsidRDefault="00000000">
            <w:pPr>
              <w:spacing w:line="440" w:lineRule="exact"/>
              <w:rPr>
                <w:rFonts w:ascii="宋体" w:hAnsi="宋体"/>
                <w:color w:val="000000"/>
                <w:sz w:val="24"/>
              </w:rPr>
            </w:pPr>
            <w:r>
              <w:rPr>
                <w:rFonts w:ascii="宋体" w:hAnsi="宋体" w:hint="eastAsia"/>
                <w:color w:val="000000"/>
                <w:sz w:val="24"/>
              </w:rPr>
              <w:t>中国科学院</w:t>
            </w:r>
          </w:p>
        </w:tc>
      </w:tr>
      <w:tr w:rsidR="00B97A82" w14:paraId="75215DE1"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49A845"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54</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C93B01" w14:textId="77777777" w:rsidR="00B97A82" w:rsidRDefault="00000000">
            <w:pPr>
              <w:spacing w:line="440" w:lineRule="exact"/>
              <w:rPr>
                <w:rFonts w:ascii="宋体" w:hAnsi="宋体"/>
                <w:color w:val="000000"/>
                <w:sz w:val="24"/>
              </w:rPr>
            </w:pPr>
            <w:r>
              <w:rPr>
                <w:rFonts w:ascii="宋体" w:hAnsi="宋体" w:hint="eastAsia"/>
                <w:color w:val="000000"/>
                <w:sz w:val="24"/>
              </w:rPr>
              <w:t>中华医学杂志英文版呼吸与危重症医学</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E96A54" w14:textId="77777777" w:rsidR="00B97A82" w:rsidRDefault="00000000">
            <w:pPr>
              <w:spacing w:line="440" w:lineRule="exact"/>
              <w:rPr>
                <w:rFonts w:ascii="宋体" w:hAnsi="宋体"/>
                <w:color w:val="000000"/>
                <w:sz w:val="24"/>
              </w:rPr>
            </w:pPr>
            <w:r>
              <w:rPr>
                <w:rFonts w:ascii="宋体" w:hAnsi="宋体" w:hint="eastAsia"/>
                <w:color w:val="000000"/>
                <w:sz w:val="24"/>
              </w:rPr>
              <w:t>中华医学会</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A117F8" w14:textId="77777777" w:rsidR="00B97A82" w:rsidRDefault="00000000">
            <w:pPr>
              <w:spacing w:line="440" w:lineRule="exact"/>
              <w:rPr>
                <w:rFonts w:ascii="宋体" w:hAnsi="宋体"/>
                <w:color w:val="000000"/>
                <w:sz w:val="24"/>
              </w:rPr>
            </w:pPr>
            <w:r>
              <w:rPr>
                <w:rFonts w:ascii="宋体" w:hAnsi="宋体" w:hint="eastAsia"/>
                <w:color w:val="000000"/>
                <w:sz w:val="24"/>
              </w:rPr>
              <w:t>中国科协</w:t>
            </w:r>
          </w:p>
        </w:tc>
      </w:tr>
      <w:tr w:rsidR="00B97A82" w14:paraId="0ED2B3A8"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1B8A4F"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55</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95BF0E" w14:textId="77777777" w:rsidR="00B97A82" w:rsidRDefault="00000000">
            <w:pPr>
              <w:spacing w:line="440" w:lineRule="exact"/>
              <w:rPr>
                <w:rFonts w:ascii="宋体" w:hAnsi="宋体"/>
                <w:color w:val="000000"/>
                <w:sz w:val="24"/>
              </w:rPr>
            </w:pPr>
            <w:r>
              <w:rPr>
                <w:rFonts w:ascii="宋体" w:hAnsi="宋体" w:hint="eastAsia"/>
                <w:color w:val="000000"/>
                <w:sz w:val="24"/>
              </w:rPr>
              <w:t>重症医学（英文）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CF6B6D" w14:textId="77777777" w:rsidR="00B97A82" w:rsidRDefault="00000000">
            <w:pPr>
              <w:spacing w:line="440" w:lineRule="exact"/>
              <w:rPr>
                <w:rFonts w:ascii="宋体" w:hAnsi="宋体"/>
                <w:color w:val="000000"/>
                <w:sz w:val="24"/>
              </w:rPr>
            </w:pPr>
            <w:r>
              <w:rPr>
                <w:rFonts w:ascii="宋体" w:hAnsi="宋体" w:hint="eastAsia"/>
                <w:color w:val="000000"/>
                <w:sz w:val="24"/>
              </w:rPr>
              <w:t>中华医学会</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5931A8" w14:textId="77777777" w:rsidR="00B97A82" w:rsidRDefault="00000000">
            <w:pPr>
              <w:spacing w:line="440" w:lineRule="exact"/>
              <w:rPr>
                <w:rFonts w:ascii="宋体" w:hAnsi="宋体"/>
                <w:color w:val="000000"/>
                <w:sz w:val="24"/>
              </w:rPr>
            </w:pPr>
            <w:r>
              <w:rPr>
                <w:rFonts w:ascii="宋体" w:hAnsi="宋体" w:hint="eastAsia"/>
                <w:color w:val="000000"/>
                <w:sz w:val="24"/>
              </w:rPr>
              <w:t>中国科协</w:t>
            </w:r>
          </w:p>
        </w:tc>
      </w:tr>
      <w:tr w:rsidR="00B97A82" w14:paraId="6EEF7CAF"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42DB4B"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56</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E3ACFA" w14:textId="77777777" w:rsidR="00B97A82" w:rsidRDefault="00000000">
            <w:pPr>
              <w:spacing w:line="440" w:lineRule="exact"/>
              <w:rPr>
                <w:rFonts w:ascii="宋体" w:hAnsi="宋体"/>
                <w:color w:val="000000"/>
                <w:sz w:val="24"/>
              </w:rPr>
            </w:pPr>
            <w:r>
              <w:rPr>
                <w:rFonts w:ascii="宋体" w:hAnsi="宋体" w:hint="eastAsia"/>
                <w:color w:val="000000"/>
                <w:sz w:val="24"/>
              </w:rPr>
              <w:t>放射医学与防护</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6FDFC4" w14:textId="77777777" w:rsidR="00B97A82" w:rsidRDefault="00000000">
            <w:pPr>
              <w:spacing w:line="440" w:lineRule="exact"/>
              <w:rPr>
                <w:rFonts w:ascii="宋体" w:hAnsi="宋体"/>
                <w:color w:val="000000"/>
                <w:sz w:val="24"/>
              </w:rPr>
            </w:pPr>
            <w:r>
              <w:rPr>
                <w:rFonts w:ascii="宋体" w:hAnsi="宋体" w:hint="eastAsia"/>
                <w:color w:val="000000"/>
                <w:sz w:val="24"/>
              </w:rPr>
              <w:t>中华医学会</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E84017" w14:textId="77777777" w:rsidR="00B97A82" w:rsidRDefault="00000000">
            <w:pPr>
              <w:spacing w:line="440" w:lineRule="exact"/>
              <w:rPr>
                <w:rFonts w:ascii="宋体" w:hAnsi="宋体"/>
                <w:color w:val="000000"/>
                <w:sz w:val="24"/>
              </w:rPr>
            </w:pPr>
            <w:r>
              <w:rPr>
                <w:rFonts w:ascii="宋体" w:hAnsi="宋体" w:hint="eastAsia"/>
                <w:color w:val="000000"/>
                <w:sz w:val="24"/>
              </w:rPr>
              <w:t>中国科协</w:t>
            </w:r>
          </w:p>
        </w:tc>
      </w:tr>
      <w:tr w:rsidR="00B97A82" w14:paraId="5EF417C1"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8F269A"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57</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C8EAD7" w14:textId="77777777" w:rsidR="00B97A82" w:rsidRDefault="00000000">
            <w:pPr>
              <w:spacing w:line="440" w:lineRule="exact"/>
              <w:rPr>
                <w:rFonts w:ascii="宋体" w:hAnsi="宋体"/>
                <w:color w:val="000000"/>
                <w:sz w:val="24"/>
              </w:rPr>
            </w:pPr>
            <w:r>
              <w:rPr>
                <w:rFonts w:ascii="宋体" w:hAnsi="宋体" w:hint="eastAsia"/>
                <w:color w:val="000000"/>
                <w:sz w:val="24"/>
              </w:rPr>
              <w:t>感染医学（英文）</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E60E8C" w14:textId="77777777" w:rsidR="00B97A82" w:rsidRDefault="00000000">
            <w:pPr>
              <w:spacing w:line="440" w:lineRule="exact"/>
              <w:rPr>
                <w:rFonts w:ascii="宋体" w:hAnsi="宋体"/>
                <w:color w:val="000000"/>
                <w:sz w:val="24"/>
              </w:rPr>
            </w:pPr>
            <w:r>
              <w:rPr>
                <w:rFonts w:ascii="宋体" w:hAnsi="宋体" w:hint="eastAsia"/>
                <w:color w:val="000000"/>
                <w:sz w:val="24"/>
              </w:rPr>
              <w:t>清华大学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C905E5" w14:textId="77777777" w:rsidR="00B97A82" w:rsidRDefault="00000000">
            <w:pPr>
              <w:spacing w:line="440" w:lineRule="exact"/>
              <w:rPr>
                <w:rFonts w:ascii="宋体" w:hAnsi="宋体"/>
                <w:color w:val="000000"/>
                <w:sz w:val="24"/>
              </w:rPr>
            </w:pPr>
            <w:r>
              <w:rPr>
                <w:rFonts w:ascii="宋体" w:hAnsi="宋体" w:hint="eastAsia"/>
                <w:color w:val="000000"/>
                <w:sz w:val="24"/>
              </w:rPr>
              <w:t>教育部</w:t>
            </w:r>
          </w:p>
        </w:tc>
      </w:tr>
      <w:tr w:rsidR="00B97A82" w14:paraId="722FB329"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4020CD"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58</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374293" w14:textId="77777777" w:rsidR="00B97A82" w:rsidRDefault="00000000">
            <w:pPr>
              <w:spacing w:line="440" w:lineRule="exact"/>
              <w:rPr>
                <w:rFonts w:ascii="宋体" w:hAnsi="宋体"/>
                <w:color w:val="000000"/>
                <w:sz w:val="24"/>
              </w:rPr>
            </w:pPr>
            <w:r>
              <w:rPr>
                <w:rFonts w:ascii="宋体" w:hAnsi="宋体" w:hint="eastAsia"/>
                <w:color w:val="000000"/>
                <w:sz w:val="24"/>
              </w:rPr>
              <w:t>健康数据科学</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01BCAC" w14:textId="77777777" w:rsidR="00B97A82" w:rsidRDefault="00000000">
            <w:pPr>
              <w:spacing w:line="440" w:lineRule="exact"/>
              <w:rPr>
                <w:rFonts w:ascii="宋体" w:hAnsi="宋体"/>
                <w:color w:val="000000"/>
                <w:sz w:val="24"/>
              </w:rPr>
            </w:pPr>
            <w:r>
              <w:rPr>
                <w:rFonts w:ascii="宋体" w:hAnsi="宋体" w:hint="eastAsia"/>
                <w:color w:val="000000"/>
                <w:sz w:val="24"/>
              </w:rPr>
              <w:t>北京大学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AFDFF6" w14:textId="77777777" w:rsidR="00B97A82" w:rsidRDefault="00000000">
            <w:pPr>
              <w:spacing w:line="440" w:lineRule="exact"/>
              <w:rPr>
                <w:rFonts w:ascii="宋体" w:hAnsi="宋体"/>
                <w:color w:val="000000"/>
                <w:sz w:val="24"/>
              </w:rPr>
            </w:pPr>
            <w:r>
              <w:rPr>
                <w:rFonts w:ascii="宋体" w:hAnsi="宋体" w:hint="eastAsia"/>
                <w:color w:val="000000"/>
                <w:sz w:val="24"/>
              </w:rPr>
              <w:t>教育部</w:t>
            </w:r>
          </w:p>
        </w:tc>
      </w:tr>
      <w:tr w:rsidR="00B97A82" w14:paraId="0FC3B2DE"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F92116"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59</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76FFC4" w14:textId="77777777" w:rsidR="00B97A82" w:rsidRDefault="00000000">
            <w:pPr>
              <w:spacing w:line="440" w:lineRule="exact"/>
              <w:rPr>
                <w:rFonts w:ascii="宋体" w:hAnsi="宋体"/>
                <w:color w:val="000000"/>
                <w:sz w:val="24"/>
              </w:rPr>
            </w:pPr>
            <w:r>
              <w:rPr>
                <w:rFonts w:ascii="宋体" w:hAnsi="宋体" w:hint="eastAsia"/>
                <w:color w:val="000000"/>
                <w:sz w:val="24"/>
              </w:rPr>
              <w:t>国家医学评论</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3ED394" w14:textId="77777777" w:rsidR="00B97A82" w:rsidRDefault="00000000">
            <w:pPr>
              <w:spacing w:line="440" w:lineRule="exact"/>
              <w:rPr>
                <w:rFonts w:ascii="宋体" w:hAnsi="宋体"/>
                <w:color w:val="000000"/>
                <w:sz w:val="24"/>
              </w:rPr>
            </w:pPr>
            <w:r>
              <w:rPr>
                <w:rFonts w:ascii="宋体" w:hAnsi="宋体" w:hint="eastAsia"/>
                <w:color w:val="000000"/>
                <w:sz w:val="24"/>
              </w:rPr>
              <w:t>北京大学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7479247" w14:textId="77777777" w:rsidR="00B97A82" w:rsidRDefault="00000000">
            <w:pPr>
              <w:spacing w:line="440" w:lineRule="exact"/>
              <w:rPr>
                <w:rFonts w:ascii="宋体" w:hAnsi="宋体"/>
                <w:color w:val="000000"/>
                <w:sz w:val="24"/>
              </w:rPr>
            </w:pPr>
            <w:r>
              <w:rPr>
                <w:rFonts w:ascii="宋体" w:hAnsi="宋体" w:hint="eastAsia"/>
                <w:color w:val="000000"/>
                <w:sz w:val="24"/>
              </w:rPr>
              <w:t>教育部</w:t>
            </w:r>
          </w:p>
        </w:tc>
      </w:tr>
      <w:tr w:rsidR="00B97A82" w14:paraId="0D972ADF" w14:textId="77777777">
        <w:trPr>
          <w:cantSplit/>
          <w:trHeight w:val="397"/>
          <w:jc w:val="center"/>
        </w:trPr>
        <w:tc>
          <w:tcPr>
            <w:tcW w:w="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B1B8E7" w14:textId="77777777" w:rsidR="00B97A82" w:rsidRDefault="00000000">
            <w:pPr>
              <w:snapToGrid w:val="0"/>
              <w:spacing w:line="440" w:lineRule="exact"/>
              <w:jc w:val="center"/>
              <w:textAlignment w:val="center"/>
              <w:rPr>
                <w:rFonts w:ascii="宋体" w:hAnsi="宋体"/>
                <w:color w:val="000000"/>
                <w:sz w:val="24"/>
              </w:rPr>
            </w:pPr>
            <w:r>
              <w:rPr>
                <w:rFonts w:ascii="宋体" w:hAnsi="宋体" w:hint="eastAsia"/>
                <w:color w:val="000000"/>
                <w:sz w:val="24"/>
              </w:rPr>
              <w:t>60</w:t>
            </w:r>
          </w:p>
        </w:tc>
        <w:tc>
          <w:tcPr>
            <w:tcW w:w="272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0F4FFB" w14:textId="77777777" w:rsidR="00B97A82" w:rsidRDefault="00000000">
            <w:pPr>
              <w:spacing w:line="440" w:lineRule="exact"/>
              <w:rPr>
                <w:rFonts w:ascii="宋体" w:hAnsi="宋体"/>
                <w:color w:val="000000"/>
                <w:sz w:val="24"/>
              </w:rPr>
            </w:pPr>
            <w:r>
              <w:rPr>
                <w:rFonts w:ascii="宋体" w:hAnsi="宋体" w:hint="eastAsia"/>
                <w:color w:val="000000"/>
                <w:sz w:val="24"/>
              </w:rPr>
              <w:t>腔镜、内镜与机器人外科</w:t>
            </w:r>
          </w:p>
        </w:tc>
        <w:tc>
          <w:tcPr>
            <w:tcW w:w="36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7C36C3" w14:textId="77777777" w:rsidR="00B97A82" w:rsidRDefault="00000000">
            <w:pPr>
              <w:spacing w:line="440" w:lineRule="exact"/>
              <w:rPr>
                <w:rFonts w:ascii="宋体" w:hAnsi="宋体"/>
                <w:color w:val="000000"/>
                <w:sz w:val="24"/>
              </w:rPr>
            </w:pPr>
            <w:r>
              <w:rPr>
                <w:rFonts w:ascii="宋体" w:hAnsi="宋体" w:hint="eastAsia"/>
                <w:color w:val="000000"/>
                <w:sz w:val="24"/>
              </w:rPr>
              <w:t>浙江大学</w:t>
            </w:r>
          </w:p>
        </w:tc>
        <w:tc>
          <w:tcPr>
            <w:tcW w:w="1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4DA3F2" w14:textId="77777777" w:rsidR="00B97A82" w:rsidRDefault="00000000">
            <w:pPr>
              <w:spacing w:line="440" w:lineRule="exact"/>
              <w:rPr>
                <w:rFonts w:ascii="宋体" w:hAnsi="宋体"/>
                <w:color w:val="000000"/>
                <w:sz w:val="24"/>
              </w:rPr>
            </w:pPr>
            <w:r>
              <w:rPr>
                <w:rFonts w:ascii="宋体" w:hAnsi="宋体" w:hint="eastAsia"/>
                <w:color w:val="000000"/>
                <w:sz w:val="24"/>
              </w:rPr>
              <w:t>教育部</w:t>
            </w:r>
          </w:p>
        </w:tc>
      </w:tr>
    </w:tbl>
    <w:p w14:paraId="7B546A13" w14:textId="77777777" w:rsidR="00B97A82" w:rsidRDefault="00B97A82">
      <w:pPr>
        <w:adjustRightInd w:val="0"/>
        <w:snapToGrid w:val="0"/>
        <w:spacing w:line="560" w:lineRule="exact"/>
        <w:jc w:val="center"/>
        <w:rPr>
          <w:rFonts w:ascii="仿宋" w:eastAsia="仿宋" w:hAnsi="仿宋" w:cs="方正小标宋_GBK"/>
          <w:b/>
          <w:bCs/>
          <w:color w:val="000000"/>
          <w:sz w:val="44"/>
          <w:szCs w:val="44"/>
        </w:rPr>
      </w:pPr>
    </w:p>
    <w:p w14:paraId="70765C87" w14:textId="77777777" w:rsidR="00B97A82" w:rsidRDefault="00B97A82">
      <w:pPr>
        <w:adjustRightInd w:val="0"/>
        <w:snapToGrid w:val="0"/>
        <w:spacing w:line="560" w:lineRule="exact"/>
        <w:jc w:val="center"/>
        <w:rPr>
          <w:rFonts w:ascii="仿宋" w:eastAsia="仿宋" w:hAnsi="仿宋" w:cs="方正小标宋_GBK"/>
          <w:b/>
          <w:bCs/>
          <w:color w:val="000000"/>
          <w:sz w:val="44"/>
          <w:szCs w:val="44"/>
        </w:rPr>
      </w:pPr>
    </w:p>
    <w:p w14:paraId="07C88A2D" w14:textId="77777777" w:rsidR="00B97A82" w:rsidRDefault="00B97A82">
      <w:pPr>
        <w:adjustRightInd w:val="0"/>
        <w:snapToGrid w:val="0"/>
        <w:spacing w:line="560" w:lineRule="exact"/>
        <w:jc w:val="center"/>
        <w:rPr>
          <w:rFonts w:ascii="仿宋" w:eastAsia="仿宋" w:hAnsi="仿宋" w:cs="方正小标宋_GBK"/>
          <w:b/>
          <w:bCs/>
          <w:color w:val="000000"/>
          <w:sz w:val="44"/>
          <w:szCs w:val="44"/>
        </w:rPr>
      </w:pPr>
    </w:p>
    <w:p w14:paraId="33699FD0" w14:textId="77777777" w:rsidR="00B97A82" w:rsidRDefault="00B97A82">
      <w:pPr>
        <w:adjustRightInd w:val="0"/>
        <w:snapToGrid w:val="0"/>
        <w:spacing w:line="560" w:lineRule="exact"/>
        <w:jc w:val="center"/>
        <w:rPr>
          <w:rFonts w:ascii="仿宋" w:eastAsia="仿宋" w:hAnsi="仿宋" w:cs="方正小标宋_GBK"/>
          <w:b/>
          <w:bCs/>
          <w:color w:val="000000"/>
          <w:sz w:val="44"/>
          <w:szCs w:val="44"/>
        </w:rPr>
      </w:pPr>
    </w:p>
    <w:p w14:paraId="7624C2A1" w14:textId="77777777" w:rsidR="00B97A82" w:rsidRDefault="00B97A82">
      <w:pPr>
        <w:adjustRightInd w:val="0"/>
        <w:snapToGrid w:val="0"/>
        <w:spacing w:line="560" w:lineRule="exact"/>
        <w:jc w:val="center"/>
        <w:rPr>
          <w:rFonts w:ascii="仿宋" w:eastAsia="仿宋" w:hAnsi="仿宋" w:cs="方正小标宋_GBK"/>
          <w:b/>
          <w:bCs/>
          <w:color w:val="000000"/>
          <w:sz w:val="44"/>
          <w:szCs w:val="44"/>
        </w:rPr>
      </w:pPr>
    </w:p>
    <w:p w14:paraId="7B4B930B" w14:textId="77777777" w:rsidR="00B97A82" w:rsidRDefault="00B97A82">
      <w:pPr>
        <w:adjustRightInd w:val="0"/>
        <w:snapToGrid w:val="0"/>
        <w:spacing w:line="560" w:lineRule="exact"/>
        <w:jc w:val="center"/>
        <w:rPr>
          <w:rFonts w:ascii="仿宋" w:eastAsia="仿宋" w:hAnsi="仿宋" w:cs="方正小标宋_GBK"/>
          <w:b/>
          <w:bCs/>
          <w:color w:val="000000"/>
          <w:sz w:val="44"/>
          <w:szCs w:val="44"/>
        </w:rPr>
      </w:pPr>
    </w:p>
    <w:p w14:paraId="1D55173E" w14:textId="77777777" w:rsidR="00B97A82" w:rsidRDefault="00B97A82">
      <w:pPr>
        <w:adjustRightInd w:val="0"/>
        <w:snapToGrid w:val="0"/>
        <w:spacing w:line="560" w:lineRule="exact"/>
        <w:jc w:val="center"/>
        <w:rPr>
          <w:rFonts w:ascii="仿宋" w:eastAsia="仿宋" w:hAnsi="仿宋" w:cs="方正小标宋_GBK"/>
          <w:b/>
          <w:bCs/>
          <w:color w:val="000000"/>
          <w:sz w:val="44"/>
          <w:szCs w:val="44"/>
        </w:rPr>
      </w:pPr>
    </w:p>
    <w:p w14:paraId="64695DF1" w14:textId="77777777" w:rsidR="00B97A82" w:rsidRDefault="00B97A82"/>
    <w:p w14:paraId="3945DE23" w14:textId="77777777" w:rsidR="00B97A82" w:rsidRDefault="00000000">
      <w:pPr>
        <w:pStyle w:val="1"/>
      </w:pPr>
      <w:bookmarkStart w:id="52" w:name="_Toc32723"/>
      <w:r>
        <w:rPr>
          <w:rFonts w:hint="eastAsia"/>
        </w:rPr>
        <w:lastRenderedPageBreak/>
        <w:t>海南师范大学科研与学科建设工作量化办法（试行）</w:t>
      </w:r>
      <w:bookmarkEnd w:id="52"/>
    </w:p>
    <w:p w14:paraId="4867BAA8" w14:textId="77777777" w:rsidR="00B97A82" w:rsidRDefault="00B97A82">
      <w:pPr>
        <w:widowControl/>
        <w:snapToGrid w:val="0"/>
        <w:spacing w:line="360" w:lineRule="auto"/>
        <w:ind w:firstLine="585"/>
        <w:jc w:val="left"/>
        <w:rPr>
          <w:rFonts w:ascii="仿宋" w:eastAsia="仿宋" w:hAnsi="仿宋"/>
          <w:bCs/>
          <w:kern w:val="0"/>
          <w:sz w:val="32"/>
          <w:szCs w:val="32"/>
        </w:rPr>
      </w:pPr>
    </w:p>
    <w:p w14:paraId="4E70A5FB" w14:textId="77777777" w:rsidR="00B97A82" w:rsidRDefault="00000000">
      <w:pPr>
        <w:widowControl/>
        <w:adjustRightInd w:val="0"/>
        <w:snapToGrid w:val="0"/>
        <w:spacing w:line="560" w:lineRule="exact"/>
        <w:ind w:firstLine="585"/>
        <w:jc w:val="left"/>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为了有效衡量我校科研人员、学科团队在科学研究与学科建设活动中取得的业绩和贡献，依据《海南师范大学自然科学研究项目、成果及平台分类办法》（试行）、《海南师范大学人文社会科学研究项目、成果及平台分类办法》（试行）有关规定，特制定本管理办法。科研与学科绩效工作量，包括个人工作量和团体工作量。</w:t>
      </w:r>
    </w:p>
    <w:p w14:paraId="529C7E0D" w14:textId="77777777" w:rsidR="00B97A82" w:rsidRDefault="00000000">
      <w:pPr>
        <w:widowControl/>
        <w:snapToGrid w:val="0"/>
        <w:spacing w:beforeLines="50" w:before="156" w:afterLines="50" w:after="156" w:line="560" w:lineRule="exact"/>
        <w:ind w:firstLineChars="200" w:firstLine="640"/>
        <w:rPr>
          <w:rFonts w:ascii="黑体" w:eastAsia="黑体" w:hAnsi="黑体" w:cs="黑体"/>
          <w:kern w:val="0"/>
          <w:sz w:val="32"/>
          <w:szCs w:val="32"/>
        </w:rPr>
      </w:pPr>
      <w:r>
        <w:rPr>
          <w:rFonts w:ascii="黑体" w:eastAsia="黑体" w:hAnsi="黑体" w:cs="黑体" w:hint="eastAsia"/>
          <w:kern w:val="0"/>
          <w:sz w:val="32"/>
          <w:szCs w:val="32"/>
        </w:rPr>
        <w:t>一、个人工作量</w:t>
      </w:r>
    </w:p>
    <w:p w14:paraId="589C99D4" w14:textId="77777777" w:rsidR="00B97A82" w:rsidRDefault="00000000">
      <w:pPr>
        <w:widowControl/>
        <w:adjustRightInd w:val="0"/>
        <w:snapToGrid w:val="0"/>
        <w:spacing w:line="560" w:lineRule="exact"/>
        <w:ind w:firstLine="585"/>
        <w:jc w:val="left"/>
        <w:rPr>
          <w:rFonts w:ascii="仿宋_GB2312" w:eastAsia="仿宋_GB2312" w:hAnsi="仿宋_GB2312" w:cs="仿宋_GB2312"/>
          <w:b/>
          <w:bCs/>
          <w:kern w:val="0"/>
          <w:sz w:val="32"/>
          <w:szCs w:val="32"/>
        </w:rPr>
      </w:pPr>
      <w:r>
        <w:rPr>
          <w:rFonts w:ascii="仿宋_GB2312" w:eastAsia="仿宋_GB2312" w:hAnsi="仿宋_GB2312" w:cs="仿宋_GB2312" w:hint="eastAsia"/>
          <w:bCs/>
          <w:kern w:val="0"/>
          <w:sz w:val="32"/>
          <w:szCs w:val="32"/>
        </w:rPr>
        <w:t>个人工作量主要衡量个人科研业绩和贡献，量化指标主要包括项目、论文、著作、奖励表彰、成果转化、知识产权、文艺创作。</w:t>
      </w:r>
    </w:p>
    <w:p w14:paraId="0AC64371" w14:textId="77777777" w:rsidR="00B97A82" w:rsidRDefault="00000000">
      <w:pPr>
        <w:widowControl/>
        <w:adjustRightInd w:val="0"/>
        <w:snapToGrid w:val="0"/>
        <w:spacing w:line="560" w:lineRule="exact"/>
        <w:ind w:firstLine="585"/>
        <w:jc w:val="left"/>
        <w:rPr>
          <w:rFonts w:ascii="楷体" w:eastAsia="楷体" w:hAnsi="楷体" w:cs="楷体"/>
          <w:bCs/>
          <w:sz w:val="32"/>
          <w:szCs w:val="32"/>
        </w:rPr>
      </w:pPr>
      <w:r>
        <w:rPr>
          <w:rFonts w:ascii="楷体" w:eastAsia="楷体" w:hAnsi="楷体" w:cs="楷体" w:hint="eastAsia"/>
          <w:bCs/>
          <w:sz w:val="32"/>
          <w:szCs w:val="32"/>
        </w:rPr>
        <w:t>（一）项目</w:t>
      </w:r>
    </w:p>
    <w:p w14:paraId="73160F54" w14:textId="77777777" w:rsidR="00B97A82" w:rsidRDefault="00000000">
      <w:pPr>
        <w:widowControl/>
        <w:adjustRightInd w:val="0"/>
        <w:snapToGrid w:val="0"/>
        <w:spacing w:line="560" w:lineRule="exact"/>
        <w:ind w:firstLine="585"/>
        <w:jc w:val="left"/>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纵向项目（自筹项目除外）工作量按项目级别/层次予以核算，横向项目工作量按当年到校经费予以核算，具体如表1和表2所示。</w:t>
      </w:r>
    </w:p>
    <w:p w14:paraId="3056FC15" w14:textId="77777777" w:rsidR="00B97A82" w:rsidRDefault="00B97A82">
      <w:pPr>
        <w:widowControl/>
        <w:adjustRightInd w:val="0"/>
        <w:snapToGrid w:val="0"/>
        <w:spacing w:line="560" w:lineRule="exact"/>
        <w:ind w:firstLine="585"/>
        <w:jc w:val="left"/>
        <w:rPr>
          <w:rFonts w:ascii="仿宋_GB2312" w:eastAsia="仿宋_GB2312" w:hAnsi="仿宋_GB2312" w:cs="仿宋_GB2312"/>
          <w:bCs/>
          <w:kern w:val="0"/>
          <w:sz w:val="32"/>
          <w:szCs w:val="32"/>
        </w:rPr>
      </w:pPr>
    </w:p>
    <w:p w14:paraId="14118121" w14:textId="77777777" w:rsidR="00B97A82" w:rsidRDefault="00B97A82">
      <w:pPr>
        <w:widowControl/>
        <w:adjustRightInd w:val="0"/>
        <w:snapToGrid w:val="0"/>
        <w:spacing w:line="560" w:lineRule="exact"/>
        <w:ind w:firstLine="585"/>
        <w:jc w:val="left"/>
        <w:rPr>
          <w:rFonts w:ascii="仿宋_GB2312" w:eastAsia="仿宋_GB2312" w:hAnsi="仿宋_GB2312" w:cs="仿宋_GB2312"/>
          <w:bCs/>
          <w:kern w:val="0"/>
          <w:sz w:val="32"/>
          <w:szCs w:val="32"/>
        </w:rPr>
      </w:pPr>
    </w:p>
    <w:p w14:paraId="7E939E1C" w14:textId="77777777" w:rsidR="00B97A82" w:rsidRDefault="00B97A82">
      <w:pPr>
        <w:widowControl/>
        <w:adjustRightInd w:val="0"/>
        <w:snapToGrid w:val="0"/>
        <w:spacing w:line="560" w:lineRule="exact"/>
        <w:ind w:firstLine="585"/>
        <w:jc w:val="left"/>
        <w:rPr>
          <w:rFonts w:ascii="仿宋_GB2312" w:eastAsia="仿宋_GB2312" w:hAnsi="仿宋_GB2312" w:cs="仿宋_GB2312"/>
          <w:bCs/>
          <w:kern w:val="0"/>
          <w:sz w:val="32"/>
          <w:szCs w:val="32"/>
        </w:rPr>
      </w:pPr>
    </w:p>
    <w:p w14:paraId="0025912F" w14:textId="77777777" w:rsidR="00B97A82" w:rsidRDefault="00B97A82">
      <w:pPr>
        <w:widowControl/>
        <w:adjustRightInd w:val="0"/>
        <w:snapToGrid w:val="0"/>
        <w:spacing w:line="560" w:lineRule="exact"/>
        <w:ind w:firstLine="585"/>
        <w:jc w:val="left"/>
        <w:rPr>
          <w:rFonts w:ascii="仿宋_GB2312" w:eastAsia="仿宋_GB2312" w:hAnsi="仿宋_GB2312" w:cs="仿宋_GB2312"/>
          <w:bCs/>
          <w:kern w:val="0"/>
          <w:sz w:val="32"/>
          <w:szCs w:val="32"/>
        </w:rPr>
      </w:pPr>
    </w:p>
    <w:p w14:paraId="3C3F790A" w14:textId="77777777" w:rsidR="00B97A82" w:rsidRDefault="00B97A82">
      <w:pPr>
        <w:widowControl/>
        <w:adjustRightInd w:val="0"/>
        <w:snapToGrid w:val="0"/>
        <w:spacing w:line="560" w:lineRule="exact"/>
        <w:ind w:firstLine="585"/>
        <w:jc w:val="left"/>
        <w:rPr>
          <w:rFonts w:ascii="仿宋_GB2312" w:eastAsia="仿宋_GB2312" w:hAnsi="仿宋_GB2312" w:cs="仿宋_GB2312"/>
          <w:bCs/>
          <w:kern w:val="0"/>
          <w:sz w:val="32"/>
          <w:szCs w:val="32"/>
        </w:rPr>
      </w:pPr>
    </w:p>
    <w:p w14:paraId="6A133A9D" w14:textId="77777777" w:rsidR="00B97A82" w:rsidRDefault="00B97A82">
      <w:pPr>
        <w:widowControl/>
        <w:adjustRightInd w:val="0"/>
        <w:snapToGrid w:val="0"/>
        <w:spacing w:line="560" w:lineRule="exact"/>
        <w:ind w:firstLine="585"/>
        <w:jc w:val="left"/>
        <w:rPr>
          <w:rFonts w:ascii="仿宋_GB2312" w:eastAsia="仿宋_GB2312" w:hAnsi="仿宋_GB2312" w:cs="仿宋_GB2312"/>
          <w:bCs/>
          <w:kern w:val="0"/>
          <w:sz w:val="32"/>
          <w:szCs w:val="32"/>
        </w:rPr>
      </w:pPr>
    </w:p>
    <w:p w14:paraId="7EBC9A48" w14:textId="77777777" w:rsidR="00B97A82" w:rsidRDefault="00B97A82">
      <w:pPr>
        <w:widowControl/>
        <w:adjustRightInd w:val="0"/>
        <w:snapToGrid w:val="0"/>
        <w:spacing w:line="560" w:lineRule="exact"/>
        <w:ind w:firstLine="585"/>
        <w:jc w:val="left"/>
        <w:rPr>
          <w:rFonts w:ascii="仿宋_GB2312" w:eastAsia="仿宋_GB2312" w:hAnsi="仿宋_GB2312" w:cs="仿宋_GB2312"/>
          <w:bCs/>
          <w:kern w:val="0"/>
          <w:sz w:val="32"/>
          <w:szCs w:val="32"/>
        </w:rPr>
      </w:pPr>
    </w:p>
    <w:p w14:paraId="2477C906" w14:textId="77777777" w:rsidR="00B97A82" w:rsidRDefault="00000000">
      <w:pPr>
        <w:ind w:firstLine="630"/>
        <w:jc w:val="center"/>
        <w:rPr>
          <w:rFonts w:ascii="华文宋体" w:eastAsia="华文宋体" w:hAnsi="华文宋体" w:cs="华文宋体"/>
          <w:b/>
          <w:sz w:val="24"/>
        </w:rPr>
      </w:pPr>
      <w:r>
        <w:rPr>
          <w:rFonts w:ascii="华文宋体" w:eastAsia="华文宋体" w:hAnsi="华文宋体" w:cs="华文宋体" w:hint="eastAsia"/>
          <w:b/>
          <w:sz w:val="24"/>
        </w:rPr>
        <w:lastRenderedPageBreak/>
        <w:t>表1. 项目工作量标准（自然科学）</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9"/>
        <w:gridCol w:w="971"/>
        <w:gridCol w:w="4239"/>
        <w:gridCol w:w="1512"/>
      </w:tblGrid>
      <w:tr w:rsidR="00B97A82" w14:paraId="4C8C473E" w14:textId="77777777">
        <w:trPr>
          <w:cantSplit/>
          <w:trHeight w:val="637"/>
          <w:tblHeader/>
          <w:jc w:val="center"/>
        </w:trPr>
        <w:tc>
          <w:tcPr>
            <w:tcW w:w="1379" w:type="dxa"/>
            <w:tcBorders>
              <w:top w:val="single" w:sz="4" w:space="0" w:color="auto"/>
              <w:left w:val="single" w:sz="4" w:space="0" w:color="auto"/>
              <w:right w:val="single" w:sz="4" w:space="0" w:color="auto"/>
            </w:tcBorders>
            <w:vAlign w:val="center"/>
          </w:tcPr>
          <w:p w14:paraId="2267B13D" w14:textId="77777777" w:rsidR="00B97A82" w:rsidRDefault="00000000">
            <w:pPr>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项目等级</w:t>
            </w:r>
          </w:p>
        </w:tc>
        <w:tc>
          <w:tcPr>
            <w:tcW w:w="5210" w:type="dxa"/>
            <w:gridSpan w:val="2"/>
            <w:tcBorders>
              <w:top w:val="single" w:sz="4" w:space="0" w:color="auto"/>
              <w:left w:val="single" w:sz="4" w:space="0" w:color="auto"/>
              <w:right w:val="single" w:sz="4" w:space="0" w:color="auto"/>
            </w:tcBorders>
            <w:vAlign w:val="center"/>
          </w:tcPr>
          <w:p w14:paraId="7F0744A0" w14:textId="77777777" w:rsidR="00B97A82" w:rsidRDefault="00000000">
            <w:pPr>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概要说明</w:t>
            </w:r>
          </w:p>
        </w:tc>
        <w:tc>
          <w:tcPr>
            <w:tcW w:w="1512" w:type="dxa"/>
            <w:tcBorders>
              <w:top w:val="single" w:sz="4" w:space="0" w:color="auto"/>
              <w:left w:val="single" w:sz="4" w:space="0" w:color="auto"/>
              <w:right w:val="single" w:sz="4" w:space="0" w:color="auto"/>
            </w:tcBorders>
            <w:vAlign w:val="center"/>
          </w:tcPr>
          <w:p w14:paraId="54E0BBAA"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标准工作量（分）</w:t>
            </w:r>
          </w:p>
        </w:tc>
      </w:tr>
      <w:tr w:rsidR="00B97A82" w14:paraId="2036657D" w14:textId="77777777">
        <w:trPr>
          <w:cantSplit/>
          <w:trHeight w:val="521"/>
          <w:jc w:val="center"/>
        </w:trPr>
        <w:tc>
          <w:tcPr>
            <w:tcW w:w="1379" w:type="dxa"/>
            <w:vMerge w:val="restart"/>
            <w:tcBorders>
              <w:top w:val="single" w:sz="4" w:space="0" w:color="auto"/>
              <w:left w:val="single" w:sz="4" w:space="0" w:color="auto"/>
              <w:right w:val="single" w:sz="4" w:space="0" w:color="auto"/>
            </w:tcBorders>
            <w:vAlign w:val="center"/>
          </w:tcPr>
          <w:p w14:paraId="3C95F13C" w14:textId="77777777" w:rsidR="00B97A82" w:rsidRDefault="00000000">
            <w:pPr>
              <w:widowControl/>
              <w:adjustRightInd w:val="0"/>
              <w:snapToGrid w:val="0"/>
              <w:jc w:val="center"/>
              <w:rPr>
                <w:rFonts w:ascii="仿宋_GB2312" w:eastAsia="仿宋_GB2312" w:hAnsi="仿宋_GB2312" w:cs="仿宋_GB2312"/>
                <w:sz w:val="24"/>
              </w:rPr>
            </w:pPr>
            <w:r>
              <w:rPr>
                <w:rFonts w:ascii="仿宋_GB2312" w:eastAsia="仿宋_GB2312" w:hAnsi="仿宋_GB2312" w:cs="仿宋_GB2312" w:hint="eastAsia"/>
                <w:sz w:val="24"/>
              </w:rPr>
              <w:t>A级</w:t>
            </w:r>
          </w:p>
        </w:tc>
        <w:tc>
          <w:tcPr>
            <w:tcW w:w="5210" w:type="dxa"/>
            <w:gridSpan w:val="2"/>
            <w:tcBorders>
              <w:top w:val="single" w:sz="4" w:space="0" w:color="auto"/>
              <w:left w:val="single" w:sz="4" w:space="0" w:color="auto"/>
              <w:bottom w:val="single" w:sz="4" w:space="0" w:color="auto"/>
              <w:right w:val="single" w:sz="4" w:space="0" w:color="auto"/>
            </w:tcBorders>
            <w:vAlign w:val="center"/>
          </w:tcPr>
          <w:p w14:paraId="5F547139" w14:textId="77777777" w:rsidR="00B97A82" w:rsidRDefault="00000000">
            <w:pPr>
              <w:widowControl/>
              <w:adjustRightInd w:val="0"/>
              <w:snapToGrid w:val="0"/>
              <w:jc w:val="center"/>
              <w:rPr>
                <w:rFonts w:ascii="仿宋_GB2312" w:eastAsia="仿宋_GB2312" w:hAnsi="仿宋_GB2312" w:cs="仿宋_GB2312"/>
                <w:sz w:val="24"/>
              </w:rPr>
            </w:pPr>
            <w:r>
              <w:rPr>
                <w:rFonts w:ascii="仿宋_GB2312" w:eastAsia="仿宋_GB2312" w:hAnsi="仿宋_GB2312" w:cs="仿宋_GB2312" w:hint="eastAsia"/>
                <w:sz w:val="24"/>
              </w:rPr>
              <w:t>A1</w:t>
            </w:r>
          </w:p>
        </w:tc>
        <w:tc>
          <w:tcPr>
            <w:tcW w:w="1512" w:type="dxa"/>
            <w:tcBorders>
              <w:top w:val="single" w:sz="4" w:space="0" w:color="auto"/>
              <w:left w:val="single" w:sz="4" w:space="0" w:color="auto"/>
              <w:bottom w:val="single" w:sz="4" w:space="0" w:color="auto"/>
              <w:right w:val="single" w:sz="4" w:space="0" w:color="auto"/>
            </w:tcBorders>
            <w:vAlign w:val="center"/>
          </w:tcPr>
          <w:p w14:paraId="45887D29"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10000</w:t>
            </w:r>
          </w:p>
        </w:tc>
      </w:tr>
      <w:tr w:rsidR="00B97A82" w14:paraId="7F226642" w14:textId="77777777">
        <w:trPr>
          <w:cantSplit/>
          <w:trHeight w:val="450"/>
          <w:jc w:val="center"/>
        </w:trPr>
        <w:tc>
          <w:tcPr>
            <w:tcW w:w="1379" w:type="dxa"/>
            <w:vMerge/>
            <w:tcBorders>
              <w:left w:val="single" w:sz="4" w:space="0" w:color="auto"/>
              <w:right w:val="single" w:sz="4" w:space="0" w:color="auto"/>
            </w:tcBorders>
            <w:vAlign w:val="center"/>
          </w:tcPr>
          <w:p w14:paraId="61E02CD9" w14:textId="77777777" w:rsidR="00B97A82" w:rsidRDefault="00B97A82">
            <w:pPr>
              <w:widowControl/>
              <w:adjustRightInd w:val="0"/>
              <w:snapToGrid w:val="0"/>
              <w:jc w:val="center"/>
              <w:rPr>
                <w:rFonts w:ascii="仿宋_GB2312" w:eastAsia="仿宋_GB2312" w:hAnsi="仿宋_GB2312" w:cs="仿宋_GB2312"/>
                <w:sz w:val="24"/>
              </w:rPr>
            </w:pPr>
          </w:p>
        </w:tc>
        <w:tc>
          <w:tcPr>
            <w:tcW w:w="5210" w:type="dxa"/>
            <w:gridSpan w:val="2"/>
            <w:tcBorders>
              <w:top w:val="single" w:sz="4" w:space="0" w:color="auto"/>
              <w:left w:val="single" w:sz="4" w:space="0" w:color="auto"/>
              <w:bottom w:val="single" w:sz="4" w:space="0" w:color="auto"/>
              <w:right w:val="single" w:sz="4" w:space="0" w:color="auto"/>
            </w:tcBorders>
            <w:vAlign w:val="center"/>
          </w:tcPr>
          <w:p w14:paraId="702562C3" w14:textId="77777777" w:rsidR="00B97A82" w:rsidRDefault="00000000">
            <w:pPr>
              <w:widowControl/>
              <w:adjustRightInd w:val="0"/>
              <w:snapToGrid w:val="0"/>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A2</w:t>
            </w:r>
            <w:proofErr w:type="spellEnd"/>
          </w:p>
        </w:tc>
        <w:tc>
          <w:tcPr>
            <w:tcW w:w="1512" w:type="dxa"/>
            <w:tcBorders>
              <w:top w:val="single" w:sz="4" w:space="0" w:color="auto"/>
              <w:left w:val="single" w:sz="4" w:space="0" w:color="auto"/>
              <w:bottom w:val="single" w:sz="4" w:space="0" w:color="auto"/>
              <w:right w:val="single" w:sz="4" w:space="0" w:color="auto"/>
            </w:tcBorders>
            <w:vAlign w:val="center"/>
          </w:tcPr>
          <w:p w14:paraId="654ABC30"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6000</w:t>
            </w:r>
          </w:p>
        </w:tc>
      </w:tr>
      <w:tr w:rsidR="00B97A82" w14:paraId="37FDCB81" w14:textId="77777777">
        <w:trPr>
          <w:cantSplit/>
          <w:trHeight w:val="380"/>
          <w:jc w:val="center"/>
        </w:trPr>
        <w:tc>
          <w:tcPr>
            <w:tcW w:w="1379" w:type="dxa"/>
            <w:vMerge/>
            <w:tcBorders>
              <w:left w:val="single" w:sz="4" w:space="0" w:color="auto"/>
              <w:right w:val="single" w:sz="4" w:space="0" w:color="auto"/>
            </w:tcBorders>
            <w:vAlign w:val="center"/>
          </w:tcPr>
          <w:p w14:paraId="65B9F699" w14:textId="77777777" w:rsidR="00B97A82" w:rsidRDefault="00B97A82">
            <w:pPr>
              <w:widowControl/>
              <w:adjustRightInd w:val="0"/>
              <w:snapToGrid w:val="0"/>
              <w:jc w:val="center"/>
              <w:rPr>
                <w:rFonts w:ascii="仿宋_GB2312" w:eastAsia="仿宋_GB2312" w:hAnsi="仿宋_GB2312" w:cs="仿宋_GB2312"/>
                <w:sz w:val="24"/>
              </w:rPr>
            </w:pPr>
          </w:p>
        </w:tc>
        <w:tc>
          <w:tcPr>
            <w:tcW w:w="971" w:type="dxa"/>
            <w:vMerge w:val="restart"/>
            <w:tcBorders>
              <w:top w:val="single" w:sz="4" w:space="0" w:color="auto"/>
              <w:left w:val="single" w:sz="4" w:space="0" w:color="auto"/>
              <w:right w:val="single" w:sz="4" w:space="0" w:color="auto"/>
            </w:tcBorders>
            <w:vAlign w:val="center"/>
          </w:tcPr>
          <w:p w14:paraId="2A3638E7" w14:textId="77777777" w:rsidR="00B97A82" w:rsidRDefault="00000000">
            <w:pPr>
              <w:widowControl/>
              <w:adjustRightInd w:val="0"/>
              <w:snapToGrid w:val="0"/>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A</w:t>
            </w:r>
            <w:r>
              <w:rPr>
                <w:rFonts w:ascii="仿宋_GB2312" w:eastAsia="仿宋_GB2312" w:hAnsi="仿宋_GB2312" w:cs="仿宋_GB2312"/>
                <w:sz w:val="24"/>
              </w:rPr>
              <w:t>3</w:t>
            </w:r>
            <w:proofErr w:type="spellEnd"/>
          </w:p>
        </w:tc>
        <w:tc>
          <w:tcPr>
            <w:tcW w:w="4239" w:type="dxa"/>
            <w:tcBorders>
              <w:top w:val="single" w:sz="4" w:space="0" w:color="auto"/>
              <w:left w:val="single" w:sz="4" w:space="0" w:color="auto"/>
              <w:right w:val="single" w:sz="4" w:space="0" w:color="auto"/>
            </w:tcBorders>
            <w:vAlign w:val="center"/>
          </w:tcPr>
          <w:p w14:paraId="7D31D047" w14:textId="77777777" w:rsidR="00B97A82" w:rsidRDefault="00000000">
            <w:pPr>
              <w:adjustRightInd w:val="0"/>
              <w:snapToGrid w:val="0"/>
              <w:jc w:val="left"/>
              <w:rPr>
                <w:rFonts w:ascii="仿宋_GB2312" w:eastAsia="仿宋_GB2312" w:hAnsi="仿宋_GB2312" w:cs="仿宋_GB2312"/>
                <w:sz w:val="24"/>
              </w:rPr>
            </w:pPr>
            <w:r>
              <w:rPr>
                <w:rFonts w:ascii="仿宋_GB2312" w:eastAsia="仿宋_GB2312" w:hAnsi="仿宋_GB2312" w:cs="仿宋_GB2312" w:hint="eastAsia"/>
                <w:sz w:val="24"/>
              </w:rPr>
              <w:t>面上项目、重大研究计划（培育项目）、组织间国际（地区）合作研究项目（直接费用小于或等于200万元）、青年科学基金项目、地区科学基金项目、联合基金项目（培育项目、本地青年人才培养专项）、资助期超过1年的应急管理项目（局室委托任务及软课题研究项目除外）、资助期超过1年的专项研究项目（科技活动项目除外）</w:t>
            </w:r>
          </w:p>
        </w:tc>
        <w:tc>
          <w:tcPr>
            <w:tcW w:w="1512" w:type="dxa"/>
            <w:tcBorders>
              <w:top w:val="single" w:sz="4" w:space="0" w:color="auto"/>
              <w:left w:val="single" w:sz="4" w:space="0" w:color="auto"/>
              <w:bottom w:val="single" w:sz="4" w:space="0" w:color="auto"/>
              <w:right w:val="single" w:sz="4" w:space="0" w:color="auto"/>
            </w:tcBorders>
            <w:vAlign w:val="center"/>
          </w:tcPr>
          <w:p w14:paraId="7B10363D"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w:t>
            </w:r>
          </w:p>
        </w:tc>
      </w:tr>
      <w:tr w:rsidR="00B97A82" w14:paraId="4D97EB0E" w14:textId="77777777">
        <w:trPr>
          <w:cantSplit/>
          <w:trHeight w:val="380"/>
          <w:jc w:val="center"/>
        </w:trPr>
        <w:tc>
          <w:tcPr>
            <w:tcW w:w="1379" w:type="dxa"/>
            <w:vMerge/>
            <w:tcBorders>
              <w:left w:val="single" w:sz="4" w:space="0" w:color="auto"/>
              <w:right w:val="single" w:sz="4" w:space="0" w:color="auto"/>
            </w:tcBorders>
            <w:vAlign w:val="center"/>
          </w:tcPr>
          <w:p w14:paraId="1E74EBC2" w14:textId="77777777" w:rsidR="00B97A82" w:rsidRDefault="00B97A82">
            <w:pPr>
              <w:widowControl/>
              <w:adjustRightInd w:val="0"/>
              <w:snapToGrid w:val="0"/>
              <w:jc w:val="center"/>
              <w:rPr>
                <w:rFonts w:ascii="仿宋_GB2312" w:eastAsia="仿宋_GB2312" w:hAnsi="仿宋_GB2312" w:cs="仿宋_GB2312"/>
                <w:sz w:val="24"/>
              </w:rPr>
            </w:pPr>
          </w:p>
        </w:tc>
        <w:tc>
          <w:tcPr>
            <w:tcW w:w="971" w:type="dxa"/>
            <w:vMerge/>
            <w:tcBorders>
              <w:left w:val="single" w:sz="4" w:space="0" w:color="auto"/>
              <w:right w:val="single" w:sz="4" w:space="0" w:color="auto"/>
            </w:tcBorders>
            <w:vAlign w:val="center"/>
          </w:tcPr>
          <w:p w14:paraId="0685276E" w14:textId="77777777" w:rsidR="00B97A82" w:rsidRDefault="00B97A82">
            <w:pPr>
              <w:widowControl/>
              <w:adjustRightInd w:val="0"/>
              <w:snapToGrid w:val="0"/>
              <w:jc w:val="center"/>
              <w:rPr>
                <w:rFonts w:ascii="仿宋_GB2312" w:eastAsia="仿宋_GB2312" w:hAnsi="仿宋_GB2312" w:cs="仿宋_GB2312"/>
                <w:sz w:val="24"/>
              </w:rPr>
            </w:pPr>
          </w:p>
        </w:tc>
        <w:tc>
          <w:tcPr>
            <w:tcW w:w="4239" w:type="dxa"/>
            <w:tcBorders>
              <w:top w:val="single" w:sz="4" w:space="0" w:color="auto"/>
              <w:left w:val="single" w:sz="4" w:space="0" w:color="auto"/>
              <w:right w:val="single" w:sz="4" w:space="0" w:color="auto"/>
            </w:tcBorders>
            <w:vAlign w:val="center"/>
          </w:tcPr>
          <w:p w14:paraId="3D46520C" w14:textId="77777777" w:rsidR="00B97A82" w:rsidRDefault="00000000">
            <w:pPr>
              <w:adjustRightInd w:val="0"/>
              <w:snapToGrid w:val="0"/>
              <w:jc w:val="left"/>
              <w:rPr>
                <w:rFonts w:ascii="仿宋_GB2312" w:eastAsia="仿宋_GB2312" w:hAnsi="仿宋_GB2312" w:cs="仿宋_GB2312"/>
                <w:sz w:val="24"/>
              </w:rPr>
            </w:pPr>
            <w:r>
              <w:rPr>
                <w:rFonts w:ascii="仿宋_GB2312" w:eastAsia="仿宋_GB2312" w:hAnsi="仿宋_GB2312" w:cs="仿宋_GB2312" w:hint="eastAsia"/>
                <w:sz w:val="24"/>
              </w:rPr>
              <w:t>国家自然科学基金除上述之外的其他类型项目</w:t>
            </w:r>
          </w:p>
        </w:tc>
        <w:tc>
          <w:tcPr>
            <w:tcW w:w="1512" w:type="dxa"/>
            <w:tcBorders>
              <w:top w:val="single" w:sz="4" w:space="0" w:color="auto"/>
              <w:left w:val="single" w:sz="4" w:space="0" w:color="auto"/>
              <w:bottom w:val="single" w:sz="4" w:space="0" w:color="auto"/>
              <w:right w:val="single" w:sz="4" w:space="0" w:color="auto"/>
            </w:tcBorders>
            <w:vAlign w:val="center"/>
          </w:tcPr>
          <w:p w14:paraId="4DC65AD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400</w:t>
            </w:r>
          </w:p>
        </w:tc>
      </w:tr>
      <w:tr w:rsidR="00B97A82" w14:paraId="3448CBE3" w14:textId="77777777">
        <w:trPr>
          <w:cantSplit/>
          <w:trHeight w:val="436"/>
          <w:jc w:val="center"/>
        </w:trPr>
        <w:tc>
          <w:tcPr>
            <w:tcW w:w="1379" w:type="dxa"/>
            <w:vMerge w:val="restart"/>
            <w:tcBorders>
              <w:top w:val="single" w:sz="4" w:space="0" w:color="auto"/>
              <w:left w:val="single" w:sz="4" w:space="0" w:color="auto"/>
              <w:right w:val="single" w:sz="4" w:space="0" w:color="auto"/>
            </w:tcBorders>
            <w:vAlign w:val="center"/>
          </w:tcPr>
          <w:p w14:paraId="58216914" w14:textId="77777777" w:rsidR="00B97A82" w:rsidRDefault="00000000">
            <w:pPr>
              <w:widowControl/>
              <w:adjustRightInd w:val="0"/>
              <w:snapToGrid w:val="0"/>
              <w:jc w:val="center"/>
              <w:rPr>
                <w:rFonts w:ascii="仿宋_GB2312" w:eastAsia="仿宋_GB2312" w:hAnsi="仿宋_GB2312" w:cs="仿宋_GB2312"/>
                <w:sz w:val="24"/>
              </w:rPr>
            </w:pPr>
            <w:r>
              <w:rPr>
                <w:rFonts w:ascii="仿宋_GB2312" w:eastAsia="仿宋_GB2312" w:hAnsi="仿宋_GB2312" w:cs="仿宋_GB2312" w:hint="eastAsia"/>
                <w:sz w:val="24"/>
              </w:rPr>
              <w:t>B级</w:t>
            </w:r>
          </w:p>
        </w:tc>
        <w:tc>
          <w:tcPr>
            <w:tcW w:w="5210" w:type="dxa"/>
            <w:gridSpan w:val="2"/>
            <w:tcBorders>
              <w:top w:val="single" w:sz="4" w:space="0" w:color="auto"/>
              <w:left w:val="single" w:sz="4" w:space="0" w:color="auto"/>
              <w:bottom w:val="single" w:sz="4" w:space="0" w:color="auto"/>
              <w:right w:val="single" w:sz="4" w:space="0" w:color="auto"/>
            </w:tcBorders>
            <w:vAlign w:val="center"/>
          </w:tcPr>
          <w:p w14:paraId="14C8FAD0" w14:textId="77777777" w:rsidR="00B97A82" w:rsidRDefault="00000000">
            <w:pPr>
              <w:widowControl/>
              <w:adjustRightInd w:val="0"/>
              <w:snapToGrid w:val="0"/>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B1</w:t>
            </w:r>
            <w:proofErr w:type="spellEnd"/>
          </w:p>
        </w:tc>
        <w:tc>
          <w:tcPr>
            <w:tcW w:w="1512" w:type="dxa"/>
            <w:tcBorders>
              <w:top w:val="single" w:sz="4" w:space="0" w:color="auto"/>
              <w:left w:val="single" w:sz="4" w:space="0" w:color="auto"/>
              <w:bottom w:val="single" w:sz="4" w:space="0" w:color="auto"/>
              <w:right w:val="single" w:sz="4" w:space="0" w:color="auto"/>
            </w:tcBorders>
            <w:vAlign w:val="center"/>
          </w:tcPr>
          <w:p w14:paraId="7D4AA92B"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1500</w:t>
            </w:r>
          </w:p>
        </w:tc>
      </w:tr>
      <w:tr w:rsidR="00B97A82" w14:paraId="65AC1249" w14:textId="77777777">
        <w:trPr>
          <w:cantSplit/>
          <w:trHeight w:val="421"/>
          <w:jc w:val="center"/>
        </w:trPr>
        <w:tc>
          <w:tcPr>
            <w:tcW w:w="1379" w:type="dxa"/>
            <w:vMerge/>
            <w:tcBorders>
              <w:left w:val="single" w:sz="4" w:space="0" w:color="auto"/>
              <w:right w:val="single" w:sz="4" w:space="0" w:color="auto"/>
            </w:tcBorders>
            <w:vAlign w:val="center"/>
          </w:tcPr>
          <w:p w14:paraId="67C28147" w14:textId="77777777" w:rsidR="00B97A82" w:rsidRDefault="00B97A82">
            <w:pPr>
              <w:widowControl/>
              <w:adjustRightInd w:val="0"/>
              <w:snapToGrid w:val="0"/>
              <w:jc w:val="center"/>
              <w:rPr>
                <w:rFonts w:ascii="仿宋_GB2312" w:eastAsia="仿宋_GB2312" w:hAnsi="仿宋_GB2312" w:cs="仿宋_GB2312"/>
                <w:sz w:val="24"/>
              </w:rPr>
            </w:pPr>
          </w:p>
        </w:tc>
        <w:tc>
          <w:tcPr>
            <w:tcW w:w="5210" w:type="dxa"/>
            <w:gridSpan w:val="2"/>
            <w:tcBorders>
              <w:top w:val="single" w:sz="4" w:space="0" w:color="auto"/>
              <w:left w:val="single" w:sz="4" w:space="0" w:color="auto"/>
              <w:bottom w:val="single" w:sz="4" w:space="0" w:color="auto"/>
              <w:right w:val="single" w:sz="4" w:space="0" w:color="auto"/>
            </w:tcBorders>
            <w:vAlign w:val="center"/>
          </w:tcPr>
          <w:p w14:paraId="2BE67B61" w14:textId="77777777" w:rsidR="00B97A82" w:rsidRDefault="00000000">
            <w:pPr>
              <w:widowControl/>
              <w:adjustRightInd w:val="0"/>
              <w:snapToGrid w:val="0"/>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B2</w:t>
            </w:r>
            <w:proofErr w:type="spellEnd"/>
          </w:p>
        </w:tc>
        <w:tc>
          <w:tcPr>
            <w:tcW w:w="1512" w:type="dxa"/>
            <w:tcBorders>
              <w:top w:val="single" w:sz="4" w:space="0" w:color="auto"/>
              <w:left w:val="single" w:sz="4" w:space="0" w:color="auto"/>
              <w:bottom w:val="single" w:sz="4" w:space="0" w:color="auto"/>
              <w:right w:val="single" w:sz="4" w:space="0" w:color="auto"/>
            </w:tcBorders>
            <w:vAlign w:val="center"/>
          </w:tcPr>
          <w:p w14:paraId="4417F202"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w:t>
            </w:r>
          </w:p>
        </w:tc>
      </w:tr>
      <w:tr w:rsidR="00B97A82" w14:paraId="678B8590" w14:textId="77777777">
        <w:trPr>
          <w:cantSplit/>
          <w:trHeight w:val="481"/>
          <w:jc w:val="center"/>
        </w:trPr>
        <w:tc>
          <w:tcPr>
            <w:tcW w:w="1379" w:type="dxa"/>
            <w:vMerge/>
            <w:tcBorders>
              <w:left w:val="single" w:sz="4" w:space="0" w:color="auto"/>
              <w:right w:val="single" w:sz="4" w:space="0" w:color="auto"/>
            </w:tcBorders>
            <w:vAlign w:val="center"/>
          </w:tcPr>
          <w:p w14:paraId="15467960" w14:textId="77777777" w:rsidR="00B97A82" w:rsidRDefault="00B97A82">
            <w:pPr>
              <w:widowControl/>
              <w:adjustRightInd w:val="0"/>
              <w:snapToGrid w:val="0"/>
              <w:jc w:val="center"/>
              <w:rPr>
                <w:rFonts w:ascii="仿宋_GB2312" w:eastAsia="仿宋_GB2312" w:hAnsi="仿宋_GB2312" w:cs="仿宋_GB2312"/>
                <w:sz w:val="24"/>
              </w:rPr>
            </w:pPr>
          </w:p>
        </w:tc>
        <w:tc>
          <w:tcPr>
            <w:tcW w:w="5210" w:type="dxa"/>
            <w:gridSpan w:val="2"/>
            <w:tcBorders>
              <w:top w:val="single" w:sz="4" w:space="0" w:color="auto"/>
              <w:left w:val="single" w:sz="4" w:space="0" w:color="auto"/>
              <w:bottom w:val="single" w:sz="4" w:space="0" w:color="auto"/>
              <w:right w:val="single" w:sz="4" w:space="0" w:color="auto"/>
            </w:tcBorders>
            <w:vAlign w:val="center"/>
          </w:tcPr>
          <w:p w14:paraId="4BAB1F35" w14:textId="77777777" w:rsidR="00B97A82" w:rsidRDefault="00000000">
            <w:pPr>
              <w:widowControl/>
              <w:adjustRightInd w:val="0"/>
              <w:snapToGrid w:val="0"/>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B3</w:t>
            </w:r>
            <w:proofErr w:type="spellEnd"/>
          </w:p>
        </w:tc>
        <w:tc>
          <w:tcPr>
            <w:tcW w:w="1512" w:type="dxa"/>
            <w:tcBorders>
              <w:top w:val="single" w:sz="4" w:space="0" w:color="auto"/>
              <w:left w:val="single" w:sz="4" w:space="0" w:color="auto"/>
              <w:bottom w:val="single" w:sz="4" w:space="0" w:color="auto"/>
              <w:right w:val="single" w:sz="4" w:space="0" w:color="auto"/>
            </w:tcBorders>
            <w:vAlign w:val="center"/>
          </w:tcPr>
          <w:p w14:paraId="7ED90B1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400</w:t>
            </w:r>
          </w:p>
        </w:tc>
      </w:tr>
      <w:tr w:rsidR="00B97A82" w14:paraId="159B8D1E" w14:textId="77777777">
        <w:trPr>
          <w:cantSplit/>
          <w:trHeight w:val="496"/>
          <w:jc w:val="center"/>
        </w:trPr>
        <w:tc>
          <w:tcPr>
            <w:tcW w:w="1379" w:type="dxa"/>
            <w:vMerge w:val="restart"/>
            <w:tcBorders>
              <w:top w:val="single" w:sz="4" w:space="0" w:color="auto"/>
              <w:left w:val="single" w:sz="4" w:space="0" w:color="auto"/>
              <w:right w:val="single" w:sz="4" w:space="0" w:color="auto"/>
            </w:tcBorders>
            <w:vAlign w:val="center"/>
          </w:tcPr>
          <w:p w14:paraId="6E8FCA3D" w14:textId="77777777" w:rsidR="00B97A82" w:rsidRDefault="00000000">
            <w:pPr>
              <w:widowControl/>
              <w:adjustRightInd w:val="0"/>
              <w:snapToGrid w:val="0"/>
              <w:jc w:val="center"/>
              <w:rPr>
                <w:rFonts w:ascii="仿宋_GB2312" w:eastAsia="仿宋_GB2312" w:hAnsi="仿宋_GB2312" w:cs="仿宋_GB2312"/>
                <w:sz w:val="24"/>
              </w:rPr>
            </w:pPr>
            <w:r>
              <w:rPr>
                <w:rFonts w:ascii="仿宋_GB2312" w:eastAsia="仿宋_GB2312" w:hAnsi="仿宋_GB2312" w:cs="仿宋_GB2312" w:hint="eastAsia"/>
                <w:sz w:val="24"/>
              </w:rPr>
              <w:t>C级</w:t>
            </w:r>
          </w:p>
        </w:tc>
        <w:tc>
          <w:tcPr>
            <w:tcW w:w="5210" w:type="dxa"/>
            <w:gridSpan w:val="2"/>
            <w:tcBorders>
              <w:top w:val="single" w:sz="4" w:space="0" w:color="auto"/>
              <w:left w:val="single" w:sz="4" w:space="0" w:color="auto"/>
              <w:bottom w:val="single" w:sz="4" w:space="0" w:color="auto"/>
              <w:right w:val="single" w:sz="4" w:space="0" w:color="auto"/>
            </w:tcBorders>
            <w:vAlign w:val="center"/>
          </w:tcPr>
          <w:p w14:paraId="1D4E79B4" w14:textId="77777777" w:rsidR="00B97A82" w:rsidRDefault="00000000">
            <w:pPr>
              <w:widowControl/>
              <w:adjustRightInd w:val="0"/>
              <w:snapToGrid w:val="0"/>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C1</w:t>
            </w:r>
            <w:proofErr w:type="spellEnd"/>
          </w:p>
        </w:tc>
        <w:tc>
          <w:tcPr>
            <w:tcW w:w="1512" w:type="dxa"/>
            <w:tcBorders>
              <w:top w:val="single" w:sz="4" w:space="0" w:color="auto"/>
              <w:left w:val="single" w:sz="4" w:space="0" w:color="auto"/>
              <w:bottom w:val="single" w:sz="4" w:space="0" w:color="auto"/>
              <w:right w:val="single" w:sz="4" w:space="0" w:color="auto"/>
            </w:tcBorders>
            <w:vAlign w:val="center"/>
          </w:tcPr>
          <w:p w14:paraId="669FA576"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w:t>
            </w:r>
          </w:p>
        </w:tc>
      </w:tr>
      <w:tr w:rsidR="00B97A82" w14:paraId="1014631E" w14:textId="77777777">
        <w:trPr>
          <w:cantSplit/>
          <w:trHeight w:val="541"/>
          <w:jc w:val="center"/>
        </w:trPr>
        <w:tc>
          <w:tcPr>
            <w:tcW w:w="1379" w:type="dxa"/>
            <w:vMerge/>
            <w:tcBorders>
              <w:left w:val="single" w:sz="4" w:space="0" w:color="auto"/>
              <w:right w:val="single" w:sz="4" w:space="0" w:color="auto"/>
            </w:tcBorders>
            <w:vAlign w:val="center"/>
          </w:tcPr>
          <w:p w14:paraId="0B8164EF" w14:textId="77777777" w:rsidR="00B97A82" w:rsidRDefault="00B97A82">
            <w:pPr>
              <w:widowControl/>
              <w:adjustRightInd w:val="0"/>
              <w:snapToGrid w:val="0"/>
              <w:jc w:val="center"/>
              <w:rPr>
                <w:rFonts w:ascii="仿宋_GB2312" w:eastAsia="仿宋_GB2312" w:hAnsi="仿宋_GB2312" w:cs="仿宋_GB2312"/>
                <w:sz w:val="24"/>
              </w:rPr>
            </w:pPr>
          </w:p>
        </w:tc>
        <w:tc>
          <w:tcPr>
            <w:tcW w:w="5210" w:type="dxa"/>
            <w:gridSpan w:val="2"/>
            <w:tcBorders>
              <w:top w:val="single" w:sz="4" w:space="0" w:color="auto"/>
              <w:left w:val="single" w:sz="4" w:space="0" w:color="auto"/>
              <w:bottom w:val="single" w:sz="4" w:space="0" w:color="auto"/>
              <w:right w:val="single" w:sz="4" w:space="0" w:color="auto"/>
            </w:tcBorders>
            <w:vAlign w:val="center"/>
          </w:tcPr>
          <w:p w14:paraId="7E09DEAA" w14:textId="77777777" w:rsidR="00B97A82" w:rsidRDefault="00000000">
            <w:pPr>
              <w:widowControl/>
              <w:adjustRightInd w:val="0"/>
              <w:snapToGrid w:val="0"/>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C2</w:t>
            </w:r>
            <w:proofErr w:type="spellEnd"/>
          </w:p>
        </w:tc>
        <w:tc>
          <w:tcPr>
            <w:tcW w:w="1512" w:type="dxa"/>
            <w:tcBorders>
              <w:top w:val="single" w:sz="4" w:space="0" w:color="auto"/>
              <w:left w:val="single" w:sz="4" w:space="0" w:color="auto"/>
              <w:bottom w:val="single" w:sz="4" w:space="0" w:color="auto"/>
              <w:right w:val="single" w:sz="4" w:space="0" w:color="auto"/>
            </w:tcBorders>
            <w:vAlign w:val="center"/>
          </w:tcPr>
          <w:p w14:paraId="5BB028A7"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400</w:t>
            </w:r>
          </w:p>
        </w:tc>
      </w:tr>
      <w:tr w:rsidR="00B97A82" w14:paraId="1B103C23" w14:textId="77777777">
        <w:trPr>
          <w:cantSplit/>
          <w:trHeight w:val="393"/>
          <w:jc w:val="center"/>
        </w:trPr>
        <w:tc>
          <w:tcPr>
            <w:tcW w:w="1379" w:type="dxa"/>
            <w:vMerge/>
            <w:tcBorders>
              <w:left w:val="single" w:sz="4" w:space="0" w:color="auto"/>
              <w:bottom w:val="single" w:sz="4" w:space="0" w:color="auto"/>
              <w:right w:val="single" w:sz="4" w:space="0" w:color="auto"/>
            </w:tcBorders>
            <w:vAlign w:val="center"/>
          </w:tcPr>
          <w:p w14:paraId="792B1E35" w14:textId="77777777" w:rsidR="00B97A82" w:rsidRDefault="00B97A82">
            <w:pPr>
              <w:widowControl/>
              <w:adjustRightInd w:val="0"/>
              <w:snapToGrid w:val="0"/>
              <w:jc w:val="center"/>
              <w:rPr>
                <w:rFonts w:ascii="仿宋_GB2312" w:eastAsia="仿宋_GB2312" w:hAnsi="仿宋_GB2312" w:cs="仿宋_GB2312"/>
                <w:sz w:val="24"/>
              </w:rPr>
            </w:pPr>
          </w:p>
        </w:tc>
        <w:tc>
          <w:tcPr>
            <w:tcW w:w="5210" w:type="dxa"/>
            <w:gridSpan w:val="2"/>
            <w:tcBorders>
              <w:top w:val="single" w:sz="4" w:space="0" w:color="auto"/>
              <w:left w:val="single" w:sz="4" w:space="0" w:color="auto"/>
              <w:bottom w:val="single" w:sz="4" w:space="0" w:color="auto"/>
              <w:right w:val="single" w:sz="4" w:space="0" w:color="auto"/>
            </w:tcBorders>
            <w:vAlign w:val="center"/>
          </w:tcPr>
          <w:p w14:paraId="0632CCD2" w14:textId="77777777" w:rsidR="00B97A82" w:rsidRDefault="00000000">
            <w:pPr>
              <w:widowControl/>
              <w:adjustRightInd w:val="0"/>
              <w:snapToGrid w:val="0"/>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C3</w:t>
            </w:r>
            <w:proofErr w:type="spellEnd"/>
          </w:p>
        </w:tc>
        <w:tc>
          <w:tcPr>
            <w:tcW w:w="1512" w:type="dxa"/>
            <w:tcBorders>
              <w:top w:val="single" w:sz="4" w:space="0" w:color="auto"/>
              <w:left w:val="single" w:sz="4" w:space="0" w:color="auto"/>
              <w:bottom w:val="single" w:sz="4" w:space="0" w:color="auto"/>
              <w:right w:val="single" w:sz="4" w:space="0" w:color="auto"/>
            </w:tcBorders>
            <w:vAlign w:val="center"/>
          </w:tcPr>
          <w:p w14:paraId="65E8479D"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w:t>
            </w:r>
          </w:p>
        </w:tc>
      </w:tr>
      <w:tr w:rsidR="00B97A82" w14:paraId="751512F9" w14:textId="77777777">
        <w:trPr>
          <w:cantSplit/>
          <w:trHeight w:val="533"/>
          <w:jc w:val="center"/>
        </w:trPr>
        <w:tc>
          <w:tcPr>
            <w:tcW w:w="1379" w:type="dxa"/>
            <w:tcBorders>
              <w:left w:val="single" w:sz="4" w:space="0" w:color="auto"/>
              <w:bottom w:val="single" w:sz="4" w:space="0" w:color="auto"/>
              <w:right w:val="single" w:sz="4" w:space="0" w:color="auto"/>
            </w:tcBorders>
            <w:vAlign w:val="center"/>
          </w:tcPr>
          <w:p w14:paraId="58DFC5FB" w14:textId="77777777" w:rsidR="00B97A82" w:rsidRDefault="00000000">
            <w:pPr>
              <w:widowControl/>
              <w:adjustRightInd w:val="0"/>
              <w:snapToGrid w:val="0"/>
              <w:jc w:val="center"/>
              <w:rPr>
                <w:rFonts w:ascii="仿宋_GB2312" w:eastAsia="仿宋_GB2312" w:hAnsi="仿宋_GB2312" w:cs="仿宋_GB2312"/>
                <w:sz w:val="24"/>
              </w:rPr>
            </w:pPr>
            <w:r>
              <w:rPr>
                <w:rFonts w:ascii="仿宋_GB2312" w:eastAsia="仿宋_GB2312" w:hAnsi="仿宋_GB2312" w:cs="仿宋_GB2312" w:hint="eastAsia"/>
                <w:sz w:val="24"/>
              </w:rPr>
              <w:t>D级</w:t>
            </w:r>
          </w:p>
        </w:tc>
        <w:tc>
          <w:tcPr>
            <w:tcW w:w="6722" w:type="dxa"/>
            <w:gridSpan w:val="3"/>
            <w:tcBorders>
              <w:top w:val="single" w:sz="4" w:space="0" w:color="auto"/>
              <w:left w:val="single" w:sz="4" w:space="0" w:color="auto"/>
              <w:bottom w:val="single" w:sz="4" w:space="0" w:color="auto"/>
              <w:right w:val="single" w:sz="4" w:space="0" w:color="auto"/>
            </w:tcBorders>
            <w:vAlign w:val="center"/>
          </w:tcPr>
          <w:p w14:paraId="1BBB2206"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20，同年度本级别最高40封顶</w:t>
            </w:r>
          </w:p>
        </w:tc>
      </w:tr>
    </w:tbl>
    <w:p w14:paraId="4485CFA5" w14:textId="77777777" w:rsidR="00B97A82" w:rsidRDefault="00B97A82">
      <w:pPr>
        <w:jc w:val="center"/>
        <w:rPr>
          <w:rFonts w:ascii="华文宋体" w:hAnsi="华文宋体" w:cs="华文宋体"/>
          <w:b/>
          <w:sz w:val="24"/>
        </w:rPr>
      </w:pPr>
    </w:p>
    <w:p w14:paraId="5C7BCA13" w14:textId="77777777" w:rsidR="00B97A82" w:rsidRDefault="00000000">
      <w:pPr>
        <w:spacing w:line="300" w:lineRule="exact"/>
        <w:jc w:val="center"/>
        <w:rPr>
          <w:rFonts w:ascii="华文宋体" w:eastAsia="华文宋体" w:hAnsi="华文宋体" w:cs="华文宋体"/>
          <w:b/>
          <w:sz w:val="24"/>
        </w:rPr>
      </w:pPr>
      <w:r>
        <w:rPr>
          <w:rFonts w:ascii="华文宋体" w:eastAsia="华文宋体" w:hAnsi="华文宋体" w:cs="华文宋体" w:hint="eastAsia"/>
          <w:b/>
          <w:sz w:val="24"/>
        </w:rPr>
        <w:t>表2. 项目工作量标准（人文社科）</w:t>
      </w:r>
    </w:p>
    <w:tbl>
      <w:tblPr>
        <w:tblpPr w:leftFromText="180" w:rightFromText="180" w:vertAnchor="text" w:horzAnchor="page" w:tblpX="2140" w:tblpY="65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5"/>
        <w:gridCol w:w="5207"/>
        <w:gridCol w:w="1500"/>
      </w:tblGrid>
      <w:tr w:rsidR="00B97A82" w14:paraId="0F011438" w14:textId="77777777">
        <w:trPr>
          <w:cantSplit/>
          <w:trHeight w:val="633"/>
          <w:tblHeader/>
        </w:trPr>
        <w:tc>
          <w:tcPr>
            <w:tcW w:w="1425" w:type="dxa"/>
            <w:tcBorders>
              <w:top w:val="single" w:sz="4" w:space="0" w:color="auto"/>
              <w:left w:val="single" w:sz="4" w:space="0" w:color="auto"/>
              <w:right w:val="single" w:sz="4" w:space="0" w:color="auto"/>
            </w:tcBorders>
            <w:vAlign w:val="center"/>
          </w:tcPr>
          <w:p w14:paraId="140432A4" w14:textId="77777777" w:rsidR="00B97A82" w:rsidRDefault="00000000">
            <w:pPr>
              <w:widowControl/>
              <w:adjustRightInd w:val="0"/>
              <w:snapToGrid w:val="0"/>
              <w:spacing w:line="300" w:lineRule="exact"/>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项目等级</w:t>
            </w:r>
          </w:p>
        </w:tc>
        <w:tc>
          <w:tcPr>
            <w:tcW w:w="5207" w:type="dxa"/>
            <w:tcBorders>
              <w:top w:val="single" w:sz="4" w:space="0" w:color="auto"/>
              <w:left w:val="single" w:sz="4" w:space="0" w:color="auto"/>
              <w:right w:val="single" w:sz="4" w:space="0" w:color="auto"/>
            </w:tcBorders>
            <w:vAlign w:val="center"/>
          </w:tcPr>
          <w:p w14:paraId="00177B19" w14:textId="77777777" w:rsidR="00B97A82" w:rsidRDefault="00000000">
            <w:pPr>
              <w:widowControl/>
              <w:adjustRightInd w:val="0"/>
              <w:snapToGrid w:val="0"/>
              <w:spacing w:line="300" w:lineRule="exact"/>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概要说明</w:t>
            </w:r>
          </w:p>
        </w:tc>
        <w:tc>
          <w:tcPr>
            <w:tcW w:w="1500" w:type="dxa"/>
            <w:tcBorders>
              <w:top w:val="single" w:sz="4" w:space="0" w:color="auto"/>
              <w:left w:val="single" w:sz="4" w:space="0" w:color="auto"/>
              <w:right w:val="single" w:sz="4" w:space="0" w:color="auto"/>
            </w:tcBorders>
            <w:vAlign w:val="center"/>
          </w:tcPr>
          <w:p w14:paraId="1FDA266E" w14:textId="77777777" w:rsidR="00B97A82" w:rsidRDefault="00000000">
            <w:pPr>
              <w:widowControl/>
              <w:adjustRightInd w:val="0"/>
              <w:snapToGrid w:val="0"/>
              <w:spacing w:line="300" w:lineRule="exact"/>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标准工作量</w:t>
            </w:r>
            <w:r>
              <w:rPr>
                <w:rFonts w:ascii="华文宋体" w:eastAsia="华文宋体" w:hAnsi="华文宋体" w:cs="华文宋体" w:hint="eastAsia"/>
                <w:b/>
                <w:kern w:val="0"/>
                <w:sz w:val="24"/>
              </w:rPr>
              <w:t>（分）</w:t>
            </w:r>
          </w:p>
        </w:tc>
      </w:tr>
      <w:tr w:rsidR="00B97A82" w14:paraId="635C0C36" w14:textId="77777777">
        <w:trPr>
          <w:cantSplit/>
          <w:trHeight w:val="271"/>
        </w:trPr>
        <w:tc>
          <w:tcPr>
            <w:tcW w:w="1425" w:type="dxa"/>
            <w:vMerge w:val="restart"/>
            <w:tcBorders>
              <w:top w:val="single" w:sz="4" w:space="0" w:color="auto"/>
              <w:left w:val="single" w:sz="4" w:space="0" w:color="auto"/>
              <w:right w:val="single" w:sz="4" w:space="0" w:color="auto"/>
            </w:tcBorders>
            <w:vAlign w:val="center"/>
          </w:tcPr>
          <w:p w14:paraId="377169AF"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A级</w:t>
            </w:r>
          </w:p>
        </w:tc>
        <w:tc>
          <w:tcPr>
            <w:tcW w:w="5207" w:type="dxa"/>
            <w:tcBorders>
              <w:top w:val="single" w:sz="4" w:space="0" w:color="auto"/>
              <w:left w:val="single" w:sz="4" w:space="0" w:color="auto"/>
              <w:bottom w:val="single" w:sz="4" w:space="0" w:color="auto"/>
              <w:right w:val="single" w:sz="4" w:space="0" w:color="auto"/>
            </w:tcBorders>
            <w:vAlign w:val="center"/>
          </w:tcPr>
          <w:p w14:paraId="14F0210A"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A1</w:t>
            </w:r>
          </w:p>
        </w:tc>
        <w:tc>
          <w:tcPr>
            <w:tcW w:w="1500" w:type="dxa"/>
            <w:tcBorders>
              <w:top w:val="single" w:sz="4" w:space="0" w:color="auto"/>
              <w:left w:val="single" w:sz="4" w:space="0" w:color="auto"/>
              <w:bottom w:val="single" w:sz="4" w:space="0" w:color="auto"/>
              <w:right w:val="single" w:sz="4" w:space="0" w:color="auto"/>
            </w:tcBorders>
            <w:vAlign w:val="center"/>
          </w:tcPr>
          <w:p w14:paraId="5B303487"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8000</w:t>
            </w:r>
          </w:p>
        </w:tc>
      </w:tr>
      <w:tr w:rsidR="00B97A82" w14:paraId="2AE67A8F" w14:textId="77777777">
        <w:trPr>
          <w:cantSplit/>
          <w:trHeight w:val="291"/>
        </w:trPr>
        <w:tc>
          <w:tcPr>
            <w:tcW w:w="1425" w:type="dxa"/>
            <w:vMerge/>
            <w:tcBorders>
              <w:left w:val="single" w:sz="4" w:space="0" w:color="auto"/>
              <w:right w:val="single" w:sz="4" w:space="0" w:color="auto"/>
            </w:tcBorders>
            <w:vAlign w:val="center"/>
          </w:tcPr>
          <w:p w14:paraId="5D4D6668" w14:textId="77777777" w:rsidR="00B97A82" w:rsidRDefault="00B97A82">
            <w:pPr>
              <w:widowControl/>
              <w:adjustRightInd w:val="0"/>
              <w:snapToGrid w:val="0"/>
              <w:spacing w:line="540" w:lineRule="exact"/>
              <w:jc w:val="center"/>
              <w:rPr>
                <w:rFonts w:ascii="仿宋_GB2312" w:eastAsia="仿宋_GB2312" w:hAnsi="仿宋_GB2312" w:cs="仿宋_GB2312"/>
                <w:sz w:val="24"/>
              </w:rPr>
            </w:pPr>
          </w:p>
        </w:tc>
        <w:tc>
          <w:tcPr>
            <w:tcW w:w="5207" w:type="dxa"/>
            <w:tcBorders>
              <w:top w:val="single" w:sz="4" w:space="0" w:color="auto"/>
              <w:left w:val="single" w:sz="4" w:space="0" w:color="auto"/>
              <w:bottom w:val="single" w:sz="4" w:space="0" w:color="auto"/>
              <w:right w:val="single" w:sz="4" w:space="0" w:color="auto"/>
            </w:tcBorders>
            <w:vAlign w:val="center"/>
          </w:tcPr>
          <w:p w14:paraId="7D5E881B" w14:textId="77777777" w:rsidR="00B97A82" w:rsidRDefault="00000000">
            <w:pPr>
              <w:widowControl/>
              <w:adjustRightInd w:val="0"/>
              <w:snapToGrid w:val="0"/>
              <w:spacing w:line="540" w:lineRule="exact"/>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A2</w:t>
            </w:r>
            <w:proofErr w:type="spellEnd"/>
          </w:p>
        </w:tc>
        <w:tc>
          <w:tcPr>
            <w:tcW w:w="1500" w:type="dxa"/>
            <w:tcBorders>
              <w:top w:val="single" w:sz="4" w:space="0" w:color="auto"/>
              <w:left w:val="single" w:sz="4" w:space="0" w:color="auto"/>
              <w:bottom w:val="single" w:sz="4" w:space="0" w:color="auto"/>
              <w:right w:val="single" w:sz="4" w:space="0" w:color="auto"/>
            </w:tcBorders>
            <w:vAlign w:val="center"/>
          </w:tcPr>
          <w:p w14:paraId="2E987C54"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4000</w:t>
            </w:r>
          </w:p>
        </w:tc>
      </w:tr>
      <w:tr w:rsidR="00B97A82" w14:paraId="04544124" w14:textId="77777777">
        <w:trPr>
          <w:cantSplit/>
          <w:trHeight w:val="361"/>
        </w:trPr>
        <w:tc>
          <w:tcPr>
            <w:tcW w:w="1425" w:type="dxa"/>
            <w:vMerge/>
            <w:tcBorders>
              <w:left w:val="single" w:sz="4" w:space="0" w:color="auto"/>
              <w:right w:val="single" w:sz="4" w:space="0" w:color="auto"/>
            </w:tcBorders>
            <w:vAlign w:val="center"/>
          </w:tcPr>
          <w:p w14:paraId="66F883D5" w14:textId="77777777" w:rsidR="00B97A82" w:rsidRDefault="00B97A82">
            <w:pPr>
              <w:widowControl/>
              <w:adjustRightInd w:val="0"/>
              <w:snapToGrid w:val="0"/>
              <w:spacing w:line="540" w:lineRule="exact"/>
              <w:jc w:val="center"/>
              <w:rPr>
                <w:rFonts w:ascii="仿宋_GB2312" w:eastAsia="仿宋_GB2312" w:hAnsi="仿宋_GB2312" w:cs="仿宋_GB2312"/>
                <w:sz w:val="24"/>
              </w:rPr>
            </w:pPr>
          </w:p>
        </w:tc>
        <w:tc>
          <w:tcPr>
            <w:tcW w:w="5207" w:type="dxa"/>
            <w:tcBorders>
              <w:top w:val="single" w:sz="4" w:space="0" w:color="auto"/>
              <w:left w:val="single" w:sz="4" w:space="0" w:color="auto"/>
              <w:bottom w:val="single" w:sz="4" w:space="0" w:color="auto"/>
              <w:right w:val="single" w:sz="4" w:space="0" w:color="auto"/>
            </w:tcBorders>
            <w:vAlign w:val="center"/>
          </w:tcPr>
          <w:p w14:paraId="66E671F2" w14:textId="77777777" w:rsidR="00B97A82" w:rsidRDefault="00000000">
            <w:pPr>
              <w:widowControl/>
              <w:adjustRightInd w:val="0"/>
              <w:snapToGrid w:val="0"/>
              <w:spacing w:line="540" w:lineRule="exact"/>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A3</w:t>
            </w:r>
            <w:proofErr w:type="spellEnd"/>
          </w:p>
        </w:tc>
        <w:tc>
          <w:tcPr>
            <w:tcW w:w="1500" w:type="dxa"/>
            <w:tcBorders>
              <w:top w:val="single" w:sz="4" w:space="0" w:color="auto"/>
              <w:left w:val="single" w:sz="4" w:space="0" w:color="auto"/>
              <w:bottom w:val="single" w:sz="4" w:space="0" w:color="auto"/>
              <w:right w:val="single" w:sz="4" w:space="0" w:color="auto"/>
            </w:tcBorders>
            <w:vAlign w:val="center"/>
          </w:tcPr>
          <w:p w14:paraId="31AE3C83"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2000</w:t>
            </w:r>
          </w:p>
        </w:tc>
      </w:tr>
      <w:tr w:rsidR="00B97A82" w14:paraId="59D93681" w14:textId="77777777">
        <w:trPr>
          <w:cantSplit/>
          <w:trHeight w:val="301"/>
        </w:trPr>
        <w:tc>
          <w:tcPr>
            <w:tcW w:w="1425" w:type="dxa"/>
            <w:vMerge w:val="restart"/>
            <w:tcBorders>
              <w:top w:val="single" w:sz="4" w:space="0" w:color="auto"/>
              <w:left w:val="single" w:sz="4" w:space="0" w:color="auto"/>
              <w:right w:val="single" w:sz="4" w:space="0" w:color="auto"/>
            </w:tcBorders>
            <w:vAlign w:val="center"/>
          </w:tcPr>
          <w:p w14:paraId="2F53A37F"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B级</w:t>
            </w:r>
          </w:p>
        </w:tc>
        <w:tc>
          <w:tcPr>
            <w:tcW w:w="5207" w:type="dxa"/>
            <w:tcBorders>
              <w:top w:val="single" w:sz="4" w:space="0" w:color="auto"/>
              <w:left w:val="single" w:sz="4" w:space="0" w:color="auto"/>
              <w:bottom w:val="single" w:sz="4" w:space="0" w:color="auto"/>
              <w:right w:val="single" w:sz="4" w:space="0" w:color="auto"/>
            </w:tcBorders>
            <w:vAlign w:val="center"/>
          </w:tcPr>
          <w:p w14:paraId="36B4196D" w14:textId="77777777" w:rsidR="00B97A82" w:rsidRDefault="00000000">
            <w:pPr>
              <w:widowControl/>
              <w:adjustRightInd w:val="0"/>
              <w:snapToGrid w:val="0"/>
              <w:spacing w:line="540" w:lineRule="exact"/>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B1</w:t>
            </w:r>
            <w:proofErr w:type="spellEnd"/>
          </w:p>
        </w:tc>
        <w:tc>
          <w:tcPr>
            <w:tcW w:w="1500" w:type="dxa"/>
            <w:tcBorders>
              <w:top w:val="single" w:sz="4" w:space="0" w:color="auto"/>
              <w:left w:val="single" w:sz="4" w:space="0" w:color="auto"/>
              <w:bottom w:val="single" w:sz="4" w:space="0" w:color="auto"/>
              <w:right w:val="single" w:sz="4" w:space="0" w:color="auto"/>
            </w:tcBorders>
            <w:vAlign w:val="center"/>
          </w:tcPr>
          <w:p w14:paraId="36403FB8"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1200</w:t>
            </w:r>
          </w:p>
        </w:tc>
      </w:tr>
      <w:tr w:rsidR="00B97A82" w14:paraId="6C15F988" w14:textId="77777777">
        <w:trPr>
          <w:cantSplit/>
          <w:trHeight w:val="496"/>
        </w:trPr>
        <w:tc>
          <w:tcPr>
            <w:tcW w:w="1425" w:type="dxa"/>
            <w:vMerge/>
            <w:tcBorders>
              <w:left w:val="single" w:sz="4" w:space="0" w:color="auto"/>
              <w:right w:val="single" w:sz="4" w:space="0" w:color="auto"/>
            </w:tcBorders>
            <w:vAlign w:val="center"/>
          </w:tcPr>
          <w:p w14:paraId="7D0CE9B2" w14:textId="77777777" w:rsidR="00B97A82" w:rsidRDefault="00B97A82">
            <w:pPr>
              <w:widowControl/>
              <w:adjustRightInd w:val="0"/>
              <w:snapToGrid w:val="0"/>
              <w:spacing w:line="540" w:lineRule="exact"/>
              <w:jc w:val="center"/>
              <w:rPr>
                <w:rFonts w:ascii="仿宋_GB2312" w:eastAsia="仿宋_GB2312" w:hAnsi="仿宋_GB2312" w:cs="仿宋_GB2312"/>
                <w:sz w:val="24"/>
              </w:rPr>
            </w:pPr>
          </w:p>
        </w:tc>
        <w:tc>
          <w:tcPr>
            <w:tcW w:w="5207" w:type="dxa"/>
            <w:tcBorders>
              <w:top w:val="single" w:sz="4" w:space="0" w:color="auto"/>
              <w:left w:val="single" w:sz="4" w:space="0" w:color="auto"/>
              <w:bottom w:val="single" w:sz="4" w:space="0" w:color="auto"/>
              <w:right w:val="single" w:sz="4" w:space="0" w:color="auto"/>
            </w:tcBorders>
            <w:vAlign w:val="center"/>
          </w:tcPr>
          <w:p w14:paraId="736E5503" w14:textId="77777777" w:rsidR="00B97A82" w:rsidRDefault="00000000">
            <w:pPr>
              <w:widowControl/>
              <w:adjustRightInd w:val="0"/>
              <w:snapToGrid w:val="0"/>
              <w:spacing w:line="540" w:lineRule="exact"/>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B2</w:t>
            </w:r>
            <w:proofErr w:type="spellEnd"/>
          </w:p>
        </w:tc>
        <w:tc>
          <w:tcPr>
            <w:tcW w:w="1500" w:type="dxa"/>
            <w:tcBorders>
              <w:top w:val="single" w:sz="4" w:space="0" w:color="auto"/>
              <w:left w:val="single" w:sz="4" w:space="0" w:color="auto"/>
              <w:bottom w:val="single" w:sz="4" w:space="0" w:color="auto"/>
              <w:right w:val="single" w:sz="4" w:space="0" w:color="auto"/>
            </w:tcBorders>
            <w:vAlign w:val="center"/>
          </w:tcPr>
          <w:p w14:paraId="6AC03DF6"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800</w:t>
            </w:r>
          </w:p>
        </w:tc>
      </w:tr>
      <w:tr w:rsidR="00B97A82" w14:paraId="04E207B1" w14:textId="77777777">
        <w:trPr>
          <w:cantSplit/>
          <w:trHeight w:val="441"/>
        </w:trPr>
        <w:tc>
          <w:tcPr>
            <w:tcW w:w="1425" w:type="dxa"/>
            <w:vMerge w:val="restart"/>
            <w:tcBorders>
              <w:top w:val="single" w:sz="4" w:space="0" w:color="auto"/>
              <w:left w:val="single" w:sz="4" w:space="0" w:color="auto"/>
              <w:right w:val="single" w:sz="4" w:space="0" w:color="auto"/>
            </w:tcBorders>
            <w:vAlign w:val="center"/>
          </w:tcPr>
          <w:p w14:paraId="2212B737"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C级</w:t>
            </w:r>
          </w:p>
        </w:tc>
        <w:tc>
          <w:tcPr>
            <w:tcW w:w="5207" w:type="dxa"/>
            <w:tcBorders>
              <w:top w:val="single" w:sz="4" w:space="0" w:color="auto"/>
              <w:left w:val="single" w:sz="4" w:space="0" w:color="auto"/>
              <w:bottom w:val="single" w:sz="4" w:space="0" w:color="auto"/>
              <w:right w:val="single" w:sz="4" w:space="0" w:color="auto"/>
            </w:tcBorders>
            <w:vAlign w:val="center"/>
          </w:tcPr>
          <w:p w14:paraId="430B8688" w14:textId="77777777" w:rsidR="00B97A82" w:rsidRDefault="00000000">
            <w:pPr>
              <w:widowControl/>
              <w:adjustRightInd w:val="0"/>
              <w:snapToGrid w:val="0"/>
              <w:spacing w:line="540" w:lineRule="exact"/>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C1</w:t>
            </w:r>
            <w:proofErr w:type="spellEnd"/>
          </w:p>
        </w:tc>
        <w:tc>
          <w:tcPr>
            <w:tcW w:w="1500" w:type="dxa"/>
            <w:tcBorders>
              <w:top w:val="single" w:sz="4" w:space="0" w:color="auto"/>
              <w:left w:val="single" w:sz="4" w:space="0" w:color="auto"/>
              <w:bottom w:val="single" w:sz="4" w:space="0" w:color="auto"/>
              <w:right w:val="single" w:sz="4" w:space="0" w:color="auto"/>
            </w:tcBorders>
            <w:vAlign w:val="center"/>
          </w:tcPr>
          <w:p w14:paraId="2C34E92C"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1000</w:t>
            </w:r>
          </w:p>
        </w:tc>
      </w:tr>
      <w:tr w:rsidR="00B97A82" w14:paraId="6510C54B" w14:textId="77777777">
        <w:trPr>
          <w:cantSplit/>
          <w:trHeight w:val="466"/>
        </w:trPr>
        <w:tc>
          <w:tcPr>
            <w:tcW w:w="1425" w:type="dxa"/>
            <w:vMerge/>
            <w:tcBorders>
              <w:left w:val="single" w:sz="4" w:space="0" w:color="auto"/>
              <w:right w:val="single" w:sz="4" w:space="0" w:color="auto"/>
            </w:tcBorders>
            <w:vAlign w:val="center"/>
          </w:tcPr>
          <w:p w14:paraId="6E4DC872" w14:textId="77777777" w:rsidR="00B97A82" w:rsidRDefault="00B97A82">
            <w:pPr>
              <w:widowControl/>
              <w:adjustRightInd w:val="0"/>
              <w:snapToGrid w:val="0"/>
              <w:spacing w:line="540" w:lineRule="exact"/>
              <w:jc w:val="center"/>
              <w:rPr>
                <w:rFonts w:ascii="仿宋_GB2312" w:eastAsia="仿宋_GB2312" w:hAnsi="仿宋_GB2312" w:cs="仿宋_GB2312"/>
                <w:sz w:val="24"/>
              </w:rPr>
            </w:pPr>
          </w:p>
        </w:tc>
        <w:tc>
          <w:tcPr>
            <w:tcW w:w="5207" w:type="dxa"/>
            <w:tcBorders>
              <w:top w:val="single" w:sz="4" w:space="0" w:color="auto"/>
              <w:left w:val="single" w:sz="4" w:space="0" w:color="auto"/>
              <w:bottom w:val="single" w:sz="4" w:space="0" w:color="auto"/>
              <w:right w:val="single" w:sz="4" w:space="0" w:color="auto"/>
            </w:tcBorders>
            <w:vAlign w:val="center"/>
          </w:tcPr>
          <w:p w14:paraId="390FB1A1" w14:textId="77777777" w:rsidR="00B97A82" w:rsidRDefault="00000000">
            <w:pPr>
              <w:widowControl/>
              <w:adjustRightInd w:val="0"/>
              <w:snapToGrid w:val="0"/>
              <w:spacing w:line="540" w:lineRule="exact"/>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C2</w:t>
            </w:r>
            <w:proofErr w:type="spellEnd"/>
          </w:p>
        </w:tc>
        <w:tc>
          <w:tcPr>
            <w:tcW w:w="1500" w:type="dxa"/>
            <w:tcBorders>
              <w:top w:val="single" w:sz="4" w:space="0" w:color="auto"/>
              <w:left w:val="single" w:sz="4" w:space="0" w:color="auto"/>
              <w:bottom w:val="single" w:sz="4" w:space="0" w:color="auto"/>
              <w:right w:val="single" w:sz="4" w:space="0" w:color="auto"/>
            </w:tcBorders>
            <w:vAlign w:val="center"/>
          </w:tcPr>
          <w:p w14:paraId="2A1E3CD7"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400</w:t>
            </w:r>
          </w:p>
        </w:tc>
      </w:tr>
      <w:tr w:rsidR="00B97A82" w14:paraId="4EF116DE" w14:textId="77777777">
        <w:trPr>
          <w:cantSplit/>
          <w:trHeight w:val="393"/>
        </w:trPr>
        <w:tc>
          <w:tcPr>
            <w:tcW w:w="1425" w:type="dxa"/>
            <w:vMerge/>
            <w:tcBorders>
              <w:left w:val="single" w:sz="4" w:space="0" w:color="auto"/>
              <w:bottom w:val="single" w:sz="4" w:space="0" w:color="auto"/>
              <w:right w:val="single" w:sz="4" w:space="0" w:color="auto"/>
            </w:tcBorders>
            <w:vAlign w:val="center"/>
          </w:tcPr>
          <w:p w14:paraId="4F6DA922" w14:textId="77777777" w:rsidR="00B97A82" w:rsidRDefault="00B97A82">
            <w:pPr>
              <w:widowControl/>
              <w:adjustRightInd w:val="0"/>
              <w:snapToGrid w:val="0"/>
              <w:spacing w:line="540" w:lineRule="exact"/>
              <w:jc w:val="center"/>
              <w:rPr>
                <w:rFonts w:ascii="仿宋_GB2312" w:eastAsia="仿宋_GB2312" w:hAnsi="仿宋_GB2312" w:cs="仿宋_GB2312"/>
                <w:sz w:val="24"/>
              </w:rPr>
            </w:pPr>
          </w:p>
        </w:tc>
        <w:tc>
          <w:tcPr>
            <w:tcW w:w="5207" w:type="dxa"/>
            <w:tcBorders>
              <w:top w:val="single" w:sz="4" w:space="0" w:color="auto"/>
              <w:left w:val="single" w:sz="4" w:space="0" w:color="auto"/>
              <w:bottom w:val="single" w:sz="4" w:space="0" w:color="auto"/>
              <w:right w:val="single" w:sz="4" w:space="0" w:color="auto"/>
            </w:tcBorders>
            <w:vAlign w:val="center"/>
          </w:tcPr>
          <w:p w14:paraId="3CFE63DB" w14:textId="77777777" w:rsidR="00B97A82" w:rsidRDefault="00000000">
            <w:pPr>
              <w:widowControl/>
              <w:adjustRightInd w:val="0"/>
              <w:snapToGrid w:val="0"/>
              <w:spacing w:line="540" w:lineRule="exact"/>
              <w:jc w:val="center"/>
              <w:rPr>
                <w:rFonts w:ascii="仿宋_GB2312" w:eastAsia="仿宋_GB2312" w:hAnsi="仿宋_GB2312" w:cs="仿宋_GB2312"/>
                <w:sz w:val="24"/>
              </w:rPr>
            </w:pPr>
            <w:proofErr w:type="spellStart"/>
            <w:r>
              <w:rPr>
                <w:rFonts w:ascii="仿宋_GB2312" w:eastAsia="仿宋_GB2312" w:hAnsi="仿宋_GB2312" w:cs="仿宋_GB2312" w:hint="eastAsia"/>
                <w:sz w:val="24"/>
              </w:rPr>
              <w:t>C3</w:t>
            </w:r>
            <w:proofErr w:type="spellEnd"/>
          </w:p>
        </w:tc>
        <w:tc>
          <w:tcPr>
            <w:tcW w:w="1500" w:type="dxa"/>
            <w:tcBorders>
              <w:top w:val="single" w:sz="4" w:space="0" w:color="auto"/>
              <w:left w:val="single" w:sz="4" w:space="0" w:color="auto"/>
              <w:bottom w:val="single" w:sz="4" w:space="0" w:color="auto"/>
              <w:right w:val="single" w:sz="4" w:space="0" w:color="auto"/>
            </w:tcBorders>
            <w:vAlign w:val="center"/>
          </w:tcPr>
          <w:p w14:paraId="06498E9F"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100</w:t>
            </w:r>
          </w:p>
        </w:tc>
      </w:tr>
      <w:tr w:rsidR="00B97A82" w14:paraId="1CAAD48F" w14:textId="77777777">
        <w:trPr>
          <w:cantSplit/>
          <w:trHeight w:val="507"/>
        </w:trPr>
        <w:tc>
          <w:tcPr>
            <w:tcW w:w="1425" w:type="dxa"/>
            <w:tcBorders>
              <w:left w:val="single" w:sz="4" w:space="0" w:color="auto"/>
              <w:bottom w:val="single" w:sz="4" w:space="0" w:color="auto"/>
              <w:right w:val="single" w:sz="4" w:space="0" w:color="auto"/>
            </w:tcBorders>
            <w:vAlign w:val="center"/>
          </w:tcPr>
          <w:p w14:paraId="120729D4" w14:textId="77777777" w:rsidR="00B97A82" w:rsidRDefault="00000000">
            <w:pPr>
              <w:widowControl/>
              <w:adjustRightInd w:val="0"/>
              <w:snapToGrid w:val="0"/>
              <w:spacing w:line="540" w:lineRule="exact"/>
              <w:jc w:val="center"/>
              <w:rPr>
                <w:rFonts w:ascii="仿宋_GB2312" w:eastAsia="仿宋_GB2312" w:hAnsi="仿宋_GB2312" w:cs="仿宋_GB2312"/>
                <w:sz w:val="24"/>
              </w:rPr>
            </w:pPr>
            <w:r>
              <w:rPr>
                <w:rFonts w:ascii="仿宋_GB2312" w:eastAsia="仿宋_GB2312" w:hAnsi="仿宋_GB2312" w:cs="仿宋_GB2312" w:hint="eastAsia"/>
                <w:sz w:val="24"/>
              </w:rPr>
              <w:t>D级</w:t>
            </w:r>
          </w:p>
        </w:tc>
        <w:tc>
          <w:tcPr>
            <w:tcW w:w="6707" w:type="dxa"/>
            <w:gridSpan w:val="2"/>
            <w:tcBorders>
              <w:top w:val="single" w:sz="4" w:space="0" w:color="auto"/>
              <w:left w:val="single" w:sz="4" w:space="0" w:color="auto"/>
              <w:bottom w:val="single" w:sz="4" w:space="0" w:color="auto"/>
              <w:right w:val="single" w:sz="4" w:space="0" w:color="auto"/>
            </w:tcBorders>
            <w:vAlign w:val="center"/>
          </w:tcPr>
          <w:p w14:paraId="37DC6210" w14:textId="77777777" w:rsidR="00B97A82" w:rsidRDefault="00000000">
            <w:pPr>
              <w:widowControl/>
              <w:adjustRightInd w:val="0"/>
              <w:snapToGrid w:val="0"/>
              <w:spacing w:line="540" w:lineRule="exact"/>
              <w:ind w:firstLineChars="500" w:firstLine="1200"/>
              <w:rPr>
                <w:rFonts w:ascii="仿宋_GB2312" w:eastAsia="仿宋_GB2312" w:hAnsi="仿宋_GB2312" w:cs="仿宋_GB2312"/>
                <w:sz w:val="24"/>
              </w:rPr>
            </w:pPr>
            <w:r>
              <w:rPr>
                <w:rFonts w:ascii="仿宋_GB2312" w:eastAsia="仿宋_GB2312" w:hAnsi="仿宋_GB2312" w:cs="仿宋_GB2312" w:hint="eastAsia"/>
                <w:sz w:val="24"/>
              </w:rPr>
              <w:t>20，</w:t>
            </w:r>
            <w:r>
              <w:rPr>
                <w:rFonts w:ascii="仿宋_GB2312" w:eastAsia="仿宋_GB2312" w:hAnsi="仿宋_GB2312" w:cs="仿宋_GB2312" w:hint="eastAsia"/>
                <w:bCs/>
                <w:kern w:val="0"/>
                <w:sz w:val="24"/>
              </w:rPr>
              <w:t>同年度本级别最高</w:t>
            </w:r>
            <w:r>
              <w:rPr>
                <w:rFonts w:ascii="仿宋_GB2312" w:eastAsia="仿宋_GB2312" w:hAnsi="仿宋_GB2312" w:cs="仿宋_GB2312" w:hint="eastAsia"/>
                <w:sz w:val="24"/>
              </w:rPr>
              <w:t>40封顶</w:t>
            </w:r>
          </w:p>
        </w:tc>
      </w:tr>
    </w:tbl>
    <w:p w14:paraId="60A93622" w14:textId="77777777" w:rsidR="00B97A82" w:rsidRDefault="00B97A82">
      <w:pPr>
        <w:rPr>
          <w:rFonts w:ascii="仿宋" w:eastAsia="仿宋" w:hAnsi="仿宋"/>
          <w:b/>
          <w:sz w:val="28"/>
          <w:szCs w:val="28"/>
        </w:rPr>
      </w:pPr>
    </w:p>
    <w:p w14:paraId="568E9B6E" w14:textId="77777777" w:rsidR="00B97A82" w:rsidRDefault="00000000">
      <w:pPr>
        <w:widowControl/>
        <w:snapToGrid w:val="0"/>
        <w:spacing w:line="560" w:lineRule="exact"/>
        <w:ind w:firstLine="600"/>
        <w:jc w:val="left"/>
        <w:rPr>
          <w:rFonts w:ascii="楷体" w:eastAsia="楷体" w:hAnsi="楷体" w:cs="楷体"/>
          <w:bCs/>
          <w:kern w:val="0"/>
          <w:sz w:val="32"/>
          <w:szCs w:val="32"/>
        </w:rPr>
      </w:pPr>
      <w:r>
        <w:rPr>
          <w:rFonts w:ascii="楷体" w:eastAsia="楷体" w:hAnsi="楷体" w:cs="楷体" w:hint="eastAsia"/>
          <w:bCs/>
          <w:kern w:val="0"/>
          <w:sz w:val="32"/>
          <w:szCs w:val="32"/>
        </w:rPr>
        <w:t>（二）论文</w:t>
      </w:r>
    </w:p>
    <w:p w14:paraId="37EDA613" w14:textId="77777777" w:rsidR="00B97A82" w:rsidRDefault="00000000">
      <w:pPr>
        <w:widowControl/>
        <w:snapToGrid w:val="0"/>
        <w:spacing w:line="560" w:lineRule="exact"/>
        <w:ind w:firstLine="585"/>
        <w:jc w:val="left"/>
        <w:rPr>
          <w:rFonts w:ascii="仿宋_GB2312" w:eastAsia="仿宋_GB2312" w:hAnsi="仿宋_GB2312" w:cs="仿宋_GB2312"/>
          <w:sz w:val="32"/>
          <w:szCs w:val="32"/>
        </w:rPr>
      </w:pPr>
      <w:r>
        <w:rPr>
          <w:rFonts w:ascii="仿宋_GB2312" w:eastAsia="仿宋_GB2312" w:hAnsi="仿宋_GB2312" w:cs="仿宋_GB2312" w:hint="eastAsia"/>
          <w:bCs/>
          <w:kern w:val="0"/>
          <w:sz w:val="32"/>
          <w:szCs w:val="32"/>
        </w:rPr>
        <w:t>论文类成果按照论文的分类等级给予一定标准工作量，具体如表3和表4所示。</w:t>
      </w:r>
    </w:p>
    <w:p w14:paraId="3308FBF2" w14:textId="77777777" w:rsidR="00B97A82" w:rsidRDefault="00000000">
      <w:pPr>
        <w:ind w:firstLine="630"/>
        <w:jc w:val="center"/>
        <w:rPr>
          <w:rFonts w:ascii="华文宋体" w:eastAsia="华文宋体" w:hAnsi="华文宋体" w:cs="华文宋体"/>
          <w:b/>
          <w:sz w:val="24"/>
        </w:rPr>
      </w:pPr>
      <w:r>
        <w:rPr>
          <w:rFonts w:ascii="华文宋体" w:eastAsia="华文宋体" w:hAnsi="华文宋体" w:cs="华文宋体" w:hint="eastAsia"/>
          <w:b/>
          <w:sz w:val="24"/>
        </w:rPr>
        <w:t>表3. 论文工作量标准</w:t>
      </w:r>
      <w:r>
        <w:rPr>
          <w:rFonts w:ascii="华文宋体" w:eastAsia="华文宋体" w:hAnsi="华文宋体" w:cs="华文宋体" w:hint="eastAsia"/>
          <w:b/>
          <w:kern w:val="0"/>
          <w:sz w:val="24"/>
        </w:rPr>
        <w:t>（自然科学）</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5173"/>
        <w:gridCol w:w="1665"/>
      </w:tblGrid>
      <w:tr w:rsidR="00B97A82" w14:paraId="08876413" w14:textId="77777777">
        <w:trPr>
          <w:trHeight w:val="470"/>
          <w:tblHeader/>
          <w:jc w:val="center"/>
        </w:trPr>
        <w:tc>
          <w:tcPr>
            <w:tcW w:w="1412" w:type="dxa"/>
            <w:vAlign w:val="center"/>
          </w:tcPr>
          <w:p w14:paraId="7AB652F8"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刊物级别</w:t>
            </w:r>
          </w:p>
        </w:tc>
        <w:tc>
          <w:tcPr>
            <w:tcW w:w="5173" w:type="dxa"/>
            <w:vAlign w:val="center"/>
          </w:tcPr>
          <w:p w14:paraId="3F99EF0D"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概要说明</w:t>
            </w:r>
          </w:p>
        </w:tc>
        <w:tc>
          <w:tcPr>
            <w:tcW w:w="1665" w:type="dxa"/>
            <w:vAlign w:val="center"/>
          </w:tcPr>
          <w:p w14:paraId="0F74A26A"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标准工作量</w:t>
            </w:r>
            <w:r>
              <w:rPr>
                <w:rFonts w:ascii="华文宋体" w:eastAsia="华文宋体" w:hAnsi="华文宋体" w:cs="华文宋体" w:hint="eastAsia"/>
                <w:b/>
                <w:kern w:val="0"/>
                <w:sz w:val="24"/>
              </w:rPr>
              <w:t>（分）</w:t>
            </w:r>
          </w:p>
        </w:tc>
      </w:tr>
      <w:tr w:rsidR="00B97A82" w14:paraId="148F5BC4" w14:textId="77777777">
        <w:trPr>
          <w:trHeight w:val="488"/>
          <w:jc w:val="center"/>
        </w:trPr>
        <w:tc>
          <w:tcPr>
            <w:tcW w:w="1412" w:type="dxa"/>
            <w:vAlign w:val="center"/>
          </w:tcPr>
          <w:p w14:paraId="4D16DCC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A级</w:t>
            </w:r>
          </w:p>
        </w:tc>
        <w:tc>
          <w:tcPr>
            <w:tcW w:w="5173" w:type="dxa"/>
            <w:vAlign w:val="center"/>
          </w:tcPr>
          <w:p w14:paraId="0120C11F" w14:textId="77777777" w:rsidR="00B97A82" w:rsidRDefault="00000000">
            <w:pPr>
              <w:adjustRightInd w:val="0"/>
              <w:snapToGrid w:val="0"/>
              <w:spacing w:line="540" w:lineRule="exact"/>
              <w:rPr>
                <w:rFonts w:ascii="仿宋_GB2312" w:eastAsia="仿宋_GB2312" w:hAnsi="仿宋_GB2312" w:cs="仿宋_GB2312"/>
                <w:bCs/>
                <w:kern w:val="0"/>
                <w:sz w:val="24"/>
              </w:rPr>
            </w:pPr>
            <w:r>
              <w:rPr>
                <w:rFonts w:ascii="仿宋_GB2312" w:eastAsia="仿宋_GB2312" w:hAnsi="仿宋_GB2312" w:cs="仿宋_GB2312" w:hint="eastAsia"/>
                <w:bCs/>
                <w:kern w:val="0"/>
                <w:sz w:val="24"/>
              </w:rPr>
              <w:t>《Science》、《Nature》上发表的论文</w:t>
            </w:r>
          </w:p>
        </w:tc>
        <w:tc>
          <w:tcPr>
            <w:tcW w:w="1665" w:type="dxa"/>
            <w:vAlign w:val="center"/>
          </w:tcPr>
          <w:p w14:paraId="609D7B4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10000</w:t>
            </w:r>
          </w:p>
        </w:tc>
      </w:tr>
      <w:tr w:rsidR="00B97A82" w14:paraId="5B3A0713" w14:textId="77777777">
        <w:trPr>
          <w:trHeight w:val="488"/>
          <w:jc w:val="center"/>
        </w:trPr>
        <w:tc>
          <w:tcPr>
            <w:tcW w:w="1412" w:type="dxa"/>
            <w:vAlign w:val="center"/>
          </w:tcPr>
          <w:p w14:paraId="5AC02EA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B级</w:t>
            </w:r>
          </w:p>
        </w:tc>
        <w:tc>
          <w:tcPr>
            <w:tcW w:w="5173" w:type="dxa"/>
            <w:vAlign w:val="center"/>
          </w:tcPr>
          <w:p w14:paraId="19CA2B83"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中国科学院文献情报中心期刊分区表中一区及二区TOP期刊、入选中国科技期刊卓越行动计划领军期刊上发表的论文</w:t>
            </w:r>
          </w:p>
        </w:tc>
        <w:tc>
          <w:tcPr>
            <w:tcW w:w="1665" w:type="dxa"/>
            <w:vAlign w:val="center"/>
          </w:tcPr>
          <w:p w14:paraId="7BF40393"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600</w:t>
            </w:r>
          </w:p>
        </w:tc>
      </w:tr>
      <w:tr w:rsidR="00B97A82" w14:paraId="07FBCEA8" w14:textId="77777777">
        <w:trPr>
          <w:trHeight w:val="488"/>
          <w:jc w:val="center"/>
        </w:trPr>
        <w:tc>
          <w:tcPr>
            <w:tcW w:w="1412" w:type="dxa"/>
            <w:vAlign w:val="center"/>
          </w:tcPr>
          <w:p w14:paraId="5C2E5AAA"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C级</w:t>
            </w:r>
          </w:p>
        </w:tc>
        <w:tc>
          <w:tcPr>
            <w:tcW w:w="5173" w:type="dxa"/>
            <w:vAlign w:val="center"/>
          </w:tcPr>
          <w:p w14:paraId="795901C6"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中国科学院文献情报中心期刊分区表中二区期刊、入选中国科技期刊卓越行动计划重点期刊上发表的论文</w:t>
            </w:r>
          </w:p>
        </w:tc>
        <w:tc>
          <w:tcPr>
            <w:tcW w:w="1665" w:type="dxa"/>
            <w:vAlign w:val="center"/>
          </w:tcPr>
          <w:p w14:paraId="66A5F6D9"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300</w:t>
            </w:r>
          </w:p>
        </w:tc>
      </w:tr>
      <w:tr w:rsidR="00B97A82" w14:paraId="300C73AE" w14:textId="77777777">
        <w:trPr>
          <w:trHeight w:val="488"/>
          <w:jc w:val="center"/>
        </w:trPr>
        <w:tc>
          <w:tcPr>
            <w:tcW w:w="1412" w:type="dxa"/>
            <w:vAlign w:val="center"/>
          </w:tcPr>
          <w:p w14:paraId="6233C51E"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D级</w:t>
            </w:r>
          </w:p>
        </w:tc>
        <w:tc>
          <w:tcPr>
            <w:tcW w:w="5173" w:type="dxa"/>
            <w:vAlign w:val="center"/>
          </w:tcPr>
          <w:p w14:paraId="771DF1AD"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中国科学院文献情报中心期刊分区表中三区期刊、入选中国科技期刊卓越行动计划梯队期刊上发表的论文。</w:t>
            </w:r>
          </w:p>
        </w:tc>
        <w:tc>
          <w:tcPr>
            <w:tcW w:w="1665" w:type="dxa"/>
            <w:vAlign w:val="center"/>
          </w:tcPr>
          <w:p w14:paraId="52CD7B9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160</w:t>
            </w:r>
          </w:p>
        </w:tc>
      </w:tr>
      <w:tr w:rsidR="00B97A82" w14:paraId="1D70FC14" w14:textId="77777777">
        <w:trPr>
          <w:trHeight w:val="488"/>
          <w:jc w:val="center"/>
        </w:trPr>
        <w:tc>
          <w:tcPr>
            <w:tcW w:w="1412" w:type="dxa"/>
            <w:vAlign w:val="center"/>
          </w:tcPr>
          <w:p w14:paraId="68BEA9C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E级</w:t>
            </w:r>
          </w:p>
        </w:tc>
        <w:tc>
          <w:tcPr>
            <w:tcW w:w="5173" w:type="dxa"/>
            <w:vAlign w:val="center"/>
          </w:tcPr>
          <w:p w14:paraId="75845A1C"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 xml:space="preserve">中国科学院文献情报中心期刊分区表中四区期刊、EI </w:t>
            </w:r>
            <w:proofErr w:type="spellStart"/>
            <w:r>
              <w:rPr>
                <w:rFonts w:ascii="仿宋_GB2312" w:eastAsia="仿宋_GB2312" w:hAnsi="仿宋_GB2312" w:cs="仿宋_GB2312" w:hint="eastAsia"/>
                <w:bCs/>
                <w:kern w:val="0"/>
                <w:sz w:val="24"/>
              </w:rPr>
              <w:t>Compendex</w:t>
            </w:r>
            <w:proofErr w:type="spellEnd"/>
            <w:r>
              <w:rPr>
                <w:rFonts w:ascii="仿宋_GB2312" w:eastAsia="仿宋_GB2312" w:hAnsi="仿宋_GB2312" w:cs="仿宋_GB2312" w:hint="eastAsia"/>
                <w:bCs/>
                <w:kern w:val="0"/>
                <w:sz w:val="24"/>
              </w:rPr>
              <w:t>期刊（不含E</w:t>
            </w:r>
            <w:r>
              <w:rPr>
                <w:rFonts w:ascii="仿宋_GB2312" w:eastAsia="仿宋_GB2312" w:hAnsi="仿宋_GB2312" w:cs="仿宋_GB2312"/>
                <w:bCs/>
                <w:kern w:val="0"/>
                <w:sz w:val="24"/>
              </w:rPr>
              <w:t>I</w:t>
            </w:r>
            <w:r>
              <w:rPr>
                <w:rFonts w:ascii="仿宋_GB2312" w:eastAsia="仿宋_GB2312" w:hAnsi="仿宋_GB2312" w:cs="仿宋_GB2312" w:hint="eastAsia"/>
                <w:bCs/>
                <w:kern w:val="0"/>
                <w:sz w:val="24"/>
              </w:rPr>
              <w:t>会议论文）、入选中国科技期刊卓越行动计划高起点新刊上</w:t>
            </w:r>
            <w:r>
              <w:rPr>
                <w:rFonts w:ascii="仿宋_GB2312" w:eastAsia="仿宋_GB2312" w:hAnsi="仿宋_GB2312" w:cs="仿宋_GB2312" w:hint="eastAsia"/>
                <w:bCs/>
                <w:kern w:val="0"/>
                <w:sz w:val="24"/>
              </w:rPr>
              <w:lastRenderedPageBreak/>
              <w:t>发表的论文</w:t>
            </w:r>
          </w:p>
        </w:tc>
        <w:tc>
          <w:tcPr>
            <w:tcW w:w="1665" w:type="dxa"/>
            <w:vAlign w:val="center"/>
          </w:tcPr>
          <w:p w14:paraId="7181D90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lastRenderedPageBreak/>
              <w:t>80</w:t>
            </w:r>
          </w:p>
        </w:tc>
      </w:tr>
      <w:tr w:rsidR="00B97A82" w14:paraId="3E8DBB36" w14:textId="77777777">
        <w:trPr>
          <w:trHeight w:val="488"/>
          <w:jc w:val="center"/>
        </w:trPr>
        <w:tc>
          <w:tcPr>
            <w:tcW w:w="1412" w:type="dxa"/>
            <w:vAlign w:val="center"/>
          </w:tcPr>
          <w:p w14:paraId="128346D6"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F级</w:t>
            </w:r>
          </w:p>
        </w:tc>
        <w:tc>
          <w:tcPr>
            <w:tcW w:w="5173" w:type="dxa"/>
            <w:vAlign w:val="center"/>
          </w:tcPr>
          <w:p w14:paraId="514142BA"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中国科学引文数据库</w:t>
            </w:r>
            <w:proofErr w:type="spellStart"/>
            <w:r>
              <w:rPr>
                <w:rFonts w:ascii="仿宋_GB2312" w:eastAsia="仿宋_GB2312" w:hAnsi="仿宋_GB2312" w:cs="仿宋_GB2312" w:hint="eastAsia"/>
                <w:bCs/>
                <w:kern w:val="0"/>
                <w:sz w:val="24"/>
              </w:rPr>
              <w:t>CSCD</w:t>
            </w:r>
            <w:proofErr w:type="spellEnd"/>
            <w:r>
              <w:rPr>
                <w:rFonts w:ascii="仿宋_GB2312" w:eastAsia="仿宋_GB2312" w:hAnsi="仿宋_GB2312" w:cs="仿宋_GB2312" w:hint="eastAsia"/>
                <w:bCs/>
                <w:kern w:val="0"/>
                <w:sz w:val="24"/>
              </w:rPr>
              <w:t>来源期刊（核心库）、《中文核心期刊要目总览》期刊上发表的论文</w:t>
            </w:r>
          </w:p>
        </w:tc>
        <w:tc>
          <w:tcPr>
            <w:tcW w:w="1665" w:type="dxa"/>
            <w:vAlign w:val="center"/>
          </w:tcPr>
          <w:p w14:paraId="4FA9C23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w:t>
            </w:r>
          </w:p>
        </w:tc>
      </w:tr>
    </w:tbl>
    <w:p w14:paraId="5E53D5AA" w14:textId="77777777" w:rsidR="00B97A82" w:rsidRDefault="00B97A82">
      <w:pPr>
        <w:ind w:firstLine="630"/>
        <w:jc w:val="center"/>
        <w:rPr>
          <w:rFonts w:ascii="华文宋体" w:eastAsia="华文宋体" w:hAnsi="华文宋体" w:cs="华文宋体"/>
          <w:b/>
          <w:sz w:val="24"/>
        </w:rPr>
      </w:pPr>
    </w:p>
    <w:p w14:paraId="5138CCCC" w14:textId="77777777" w:rsidR="00B97A82" w:rsidRDefault="00B97A82">
      <w:pPr>
        <w:ind w:firstLine="630"/>
        <w:jc w:val="center"/>
        <w:rPr>
          <w:rFonts w:ascii="华文宋体" w:eastAsia="华文宋体" w:hAnsi="华文宋体" w:cs="华文宋体"/>
          <w:b/>
          <w:sz w:val="24"/>
        </w:rPr>
      </w:pPr>
    </w:p>
    <w:p w14:paraId="0B15997C" w14:textId="77777777" w:rsidR="00B97A82" w:rsidRDefault="00B97A82">
      <w:pPr>
        <w:ind w:firstLine="630"/>
        <w:jc w:val="center"/>
        <w:rPr>
          <w:rFonts w:ascii="华文宋体" w:eastAsia="华文宋体" w:hAnsi="华文宋体" w:cs="华文宋体"/>
          <w:b/>
          <w:sz w:val="24"/>
        </w:rPr>
      </w:pPr>
    </w:p>
    <w:p w14:paraId="56ADE8B0" w14:textId="77777777" w:rsidR="00B97A82" w:rsidRDefault="00000000">
      <w:pPr>
        <w:ind w:firstLine="630"/>
        <w:jc w:val="center"/>
        <w:rPr>
          <w:rFonts w:ascii="华文宋体" w:eastAsia="华文宋体" w:hAnsi="华文宋体" w:cs="华文宋体"/>
          <w:b/>
          <w:sz w:val="24"/>
        </w:rPr>
      </w:pPr>
      <w:r>
        <w:rPr>
          <w:rFonts w:ascii="华文宋体" w:eastAsia="华文宋体" w:hAnsi="华文宋体" w:cs="华文宋体" w:hint="eastAsia"/>
          <w:b/>
          <w:sz w:val="24"/>
        </w:rPr>
        <w:t>表4. 论文工作量标准</w:t>
      </w:r>
      <w:r>
        <w:rPr>
          <w:rFonts w:ascii="华文宋体" w:eastAsia="华文宋体" w:hAnsi="华文宋体" w:cs="华文宋体" w:hint="eastAsia"/>
          <w:b/>
          <w:kern w:val="0"/>
          <w:sz w:val="24"/>
        </w:rPr>
        <w:t>（人文社科）</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3"/>
        <w:gridCol w:w="5180"/>
        <w:gridCol w:w="1650"/>
      </w:tblGrid>
      <w:tr w:rsidR="00B97A82" w14:paraId="37C46D14" w14:textId="77777777">
        <w:trPr>
          <w:trHeight w:val="470"/>
          <w:tblHeader/>
          <w:jc w:val="center"/>
        </w:trPr>
        <w:tc>
          <w:tcPr>
            <w:tcW w:w="1503" w:type="dxa"/>
            <w:vAlign w:val="center"/>
          </w:tcPr>
          <w:p w14:paraId="68C47C14"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刊物级别</w:t>
            </w:r>
          </w:p>
        </w:tc>
        <w:tc>
          <w:tcPr>
            <w:tcW w:w="5180" w:type="dxa"/>
            <w:vAlign w:val="center"/>
          </w:tcPr>
          <w:p w14:paraId="54D90ACB"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概要说明</w:t>
            </w:r>
          </w:p>
        </w:tc>
        <w:tc>
          <w:tcPr>
            <w:tcW w:w="1650" w:type="dxa"/>
            <w:vAlign w:val="center"/>
          </w:tcPr>
          <w:p w14:paraId="257FED6E"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标准工作量</w:t>
            </w:r>
            <w:r>
              <w:rPr>
                <w:rFonts w:ascii="华文宋体" w:eastAsia="华文宋体" w:hAnsi="华文宋体" w:cs="华文宋体" w:hint="eastAsia"/>
                <w:b/>
                <w:kern w:val="0"/>
                <w:sz w:val="24"/>
              </w:rPr>
              <w:t>（分）</w:t>
            </w:r>
          </w:p>
        </w:tc>
      </w:tr>
      <w:tr w:rsidR="00B97A82" w14:paraId="0FF3E594" w14:textId="77777777">
        <w:trPr>
          <w:trHeight w:val="488"/>
          <w:jc w:val="center"/>
        </w:trPr>
        <w:tc>
          <w:tcPr>
            <w:tcW w:w="1503" w:type="dxa"/>
            <w:vAlign w:val="center"/>
          </w:tcPr>
          <w:p w14:paraId="0599631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A级</w:t>
            </w:r>
          </w:p>
        </w:tc>
        <w:tc>
          <w:tcPr>
            <w:tcW w:w="5180" w:type="dxa"/>
            <w:vAlign w:val="center"/>
          </w:tcPr>
          <w:p w14:paraId="687C6158"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《中国社会科学》（中文版）</w:t>
            </w:r>
          </w:p>
        </w:tc>
        <w:tc>
          <w:tcPr>
            <w:tcW w:w="1650" w:type="dxa"/>
            <w:vAlign w:val="center"/>
          </w:tcPr>
          <w:p w14:paraId="06AF58F2"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5000</w:t>
            </w:r>
          </w:p>
        </w:tc>
      </w:tr>
      <w:tr w:rsidR="00B97A82" w14:paraId="65FDC5FF" w14:textId="77777777">
        <w:trPr>
          <w:trHeight w:val="488"/>
          <w:jc w:val="center"/>
        </w:trPr>
        <w:tc>
          <w:tcPr>
            <w:tcW w:w="1503" w:type="dxa"/>
            <w:vAlign w:val="center"/>
          </w:tcPr>
          <w:p w14:paraId="1ABB11F2"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B级</w:t>
            </w:r>
          </w:p>
        </w:tc>
        <w:tc>
          <w:tcPr>
            <w:tcW w:w="5180" w:type="dxa"/>
            <w:vAlign w:val="center"/>
          </w:tcPr>
          <w:p w14:paraId="15AC26B7"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人文社会科学类顶级期刊；</w:t>
            </w:r>
            <w:proofErr w:type="spellStart"/>
            <w:r>
              <w:rPr>
                <w:rFonts w:ascii="仿宋_GB2312" w:eastAsia="仿宋_GB2312" w:hAnsi="仿宋_GB2312" w:cs="仿宋_GB2312" w:hint="eastAsia"/>
                <w:bCs/>
                <w:kern w:val="0"/>
                <w:sz w:val="24"/>
              </w:rPr>
              <w:t>SSCI</w:t>
            </w:r>
            <w:proofErr w:type="spellEnd"/>
            <w:r>
              <w:rPr>
                <w:rFonts w:ascii="仿宋_GB2312" w:eastAsia="仿宋_GB2312" w:hAnsi="仿宋_GB2312" w:cs="仿宋_GB2312" w:hint="eastAsia"/>
                <w:bCs/>
                <w:kern w:val="0"/>
                <w:sz w:val="24"/>
              </w:rPr>
              <w:t>、</w:t>
            </w:r>
            <w:proofErr w:type="spellStart"/>
            <w:r>
              <w:rPr>
                <w:rFonts w:ascii="仿宋_GB2312" w:eastAsia="仿宋_GB2312" w:hAnsi="仿宋_GB2312" w:cs="仿宋_GB2312" w:hint="eastAsia"/>
                <w:bCs/>
                <w:kern w:val="0"/>
                <w:sz w:val="24"/>
              </w:rPr>
              <w:t>A&amp;HCI</w:t>
            </w:r>
            <w:proofErr w:type="spellEnd"/>
            <w:r>
              <w:rPr>
                <w:rFonts w:ascii="仿宋_GB2312" w:eastAsia="仿宋_GB2312" w:hAnsi="仿宋_GB2312" w:cs="仿宋_GB2312" w:hint="eastAsia"/>
                <w:bCs/>
                <w:kern w:val="0"/>
                <w:sz w:val="24"/>
              </w:rPr>
              <w:t>；《中国社会科学》（英文版）；《求是》、《人民日报》（理论版）、《光明日报》（理论版）；被《新华文摘》长文转载的学术论文。</w:t>
            </w:r>
          </w:p>
        </w:tc>
        <w:tc>
          <w:tcPr>
            <w:tcW w:w="1650" w:type="dxa"/>
            <w:vAlign w:val="center"/>
          </w:tcPr>
          <w:p w14:paraId="0855FDF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600</w:t>
            </w:r>
          </w:p>
        </w:tc>
      </w:tr>
      <w:tr w:rsidR="00B97A82" w14:paraId="26AB1ACD" w14:textId="77777777">
        <w:trPr>
          <w:trHeight w:val="322"/>
          <w:jc w:val="center"/>
        </w:trPr>
        <w:tc>
          <w:tcPr>
            <w:tcW w:w="1503" w:type="dxa"/>
            <w:vAlign w:val="center"/>
          </w:tcPr>
          <w:p w14:paraId="53A1C7D7"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C级</w:t>
            </w:r>
          </w:p>
        </w:tc>
        <w:tc>
          <w:tcPr>
            <w:tcW w:w="5180" w:type="dxa"/>
            <w:vAlign w:val="center"/>
          </w:tcPr>
          <w:p w14:paraId="007C54C8"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人文社会科学类权威期刊；被《中国社会科学文摘》长文转载的学术论文。</w:t>
            </w:r>
          </w:p>
        </w:tc>
        <w:tc>
          <w:tcPr>
            <w:tcW w:w="1650" w:type="dxa"/>
            <w:vAlign w:val="center"/>
          </w:tcPr>
          <w:p w14:paraId="3CCD2FA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300</w:t>
            </w:r>
          </w:p>
        </w:tc>
      </w:tr>
      <w:tr w:rsidR="00B97A82" w14:paraId="75FCDA10" w14:textId="77777777">
        <w:trPr>
          <w:trHeight w:val="488"/>
          <w:jc w:val="center"/>
        </w:trPr>
        <w:tc>
          <w:tcPr>
            <w:tcW w:w="1503" w:type="dxa"/>
            <w:vAlign w:val="center"/>
          </w:tcPr>
          <w:p w14:paraId="0D3001B1"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D级</w:t>
            </w:r>
          </w:p>
        </w:tc>
        <w:tc>
          <w:tcPr>
            <w:tcW w:w="5180" w:type="dxa"/>
            <w:vAlign w:val="center"/>
          </w:tcPr>
          <w:p w14:paraId="05BDA744"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在</w:t>
            </w:r>
            <w:proofErr w:type="spellStart"/>
            <w:r>
              <w:rPr>
                <w:rFonts w:ascii="仿宋_GB2312" w:eastAsia="仿宋_GB2312" w:hAnsi="仿宋_GB2312" w:cs="仿宋_GB2312" w:hint="eastAsia"/>
                <w:bCs/>
                <w:kern w:val="0"/>
                <w:sz w:val="24"/>
              </w:rPr>
              <w:t>CSSCI</w:t>
            </w:r>
            <w:proofErr w:type="spellEnd"/>
            <w:r>
              <w:rPr>
                <w:rFonts w:ascii="仿宋_GB2312" w:eastAsia="仿宋_GB2312" w:hAnsi="仿宋_GB2312" w:cs="仿宋_GB2312" w:hint="eastAsia"/>
                <w:bCs/>
                <w:kern w:val="0"/>
                <w:sz w:val="24"/>
              </w:rPr>
              <w:t>来源期（集）刊；《人大复印报刊资料》（全文转载）；《人民日报》（非理论版）、《光明日报》（非理论版）、《经济日报》、《解放军报》；《新华文摘》论点摘编的学术论文。</w:t>
            </w:r>
          </w:p>
        </w:tc>
        <w:tc>
          <w:tcPr>
            <w:tcW w:w="1650" w:type="dxa"/>
            <w:vAlign w:val="center"/>
          </w:tcPr>
          <w:p w14:paraId="57C68583"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160</w:t>
            </w:r>
          </w:p>
        </w:tc>
      </w:tr>
      <w:tr w:rsidR="00B97A82" w14:paraId="7510A20B" w14:textId="77777777">
        <w:trPr>
          <w:trHeight w:val="488"/>
          <w:jc w:val="center"/>
        </w:trPr>
        <w:tc>
          <w:tcPr>
            <w:tcW w:w="1503" w:type="dxa"/>
            <w:vAlign w:val="center"/>
          </w:tcPr>
          <w:p w14:paraId="0046921A"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E级</w:t>
            </w:r>
          </w:p>
        </w:tc>
        <w:tc>
          <w:tcPr>
            <w:tcW w:w="5180" w:type="dxa"/>
            <w:vAlign w:val="center"/>
          </w:tcPr>
          <w:p w14:paraId="2E5F8D58" w14:textId="77777777" w:rsidR="00B97A82" w:rsidRDefault="00000000">
            <w:pPr>
              <w:widowControl/>
              <w:adjustRightInd w:val="0"/>
              <w:snapToGrid w:val="0"/>
              <w:rPr>
                <w:rFonts w:ascii="仿宋_GB2312" w:eastAsia="仿宋_GB2312" w:hAnsi="仿宋_GB2312" w:cs="仿宋_GB2312"/>
                <w:bCs/>
                <w:kern w:val="0"/>
                <w:sz w:val="24"/>
              </w:rPr>
            </w:pPr>
            <w:proofErr w:type="spellStart"/>
            <w:r>
              <w:rPr>
                <w:rFonts w:ascii="仿宋_GB2312" w:eastAsia="仿宋_GB2312" w:hAnsi="仿宋_GB2312" w:cs="仿宋_GB2312" w:hint="eastAsia"/>
                <w:bCs/>
                <w:kern w:val="0"/>
                <w:sz w:val="24"/>
              </w:rPr>
              <w:t>CSSCI</w:t>
            </w:r>
            <w:proofErr w:type="spellEnd"/>
            <w:r>
              <w:rPr>
                <w:rFonts w:ascii="仿宋_GB2312" w:eastAsia="仿宋_GB2312" w:hAnsi="仿宋_GB2312" w:cs="仿宋_GB2312" w:hint="eastAsia"/>
                <w:bCs/>
                <w:kern w:val="0"/>
                <w:sz w:val="24"/>
              </w:rPr>
              <w:t>扩展版；《中国社会科学报》发表的学术论文。</w:t>
            </w:r>
          </w:p>
        </w:tc>
        <w:tc>
          <w:tcPr>
            <w:tcW w:w="1650" w:type="dxa"/>
            <w:vAlign w:val="center"/>
          </w:tcPr>
          <w:p w14:paraId="22BE2EA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80</w:t>
            </w:r>
          </w:p>
        </w:tc>
      </w:tr>
      <w:tr w:rsidR="00B97A82" w14:paraId="1D6F0BA9" w14:textId="77777777">
        <w:trPr>
          <w:trHeight w:val="572"/>
          <w:jc w:val="center"/>
        </w:trPr>
        <w:tc>
          <w:tcPr>
            <w:tcW w:w="1503" w:type="dxa"/>
            <w:vAlign w:val="center"/>
          </w:tcPr>
          <w:p w14:paraId="1A2576FC"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F级</w:t>
            </w:r>
          </w:p>
        </w:tc>
        <w:tc>
          <w:tcPr>
            <w:tcW w:w="5180" w:type="dxa"/>
            <w:vAlign w:val="center"/>
          </w:tcPr>
          <w:p w14:paraId="2A52661C"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《中文核心期刊要目总览》期刊上发表的论文</w:t>
            </w:r>
          </w:p>
        </w:tc>
        <w:tc>
          <w:tcPr>
            <w:tcW w:w="1650" w:type="dxa"/>
            <w:vAlign w:val="center"/>
          </w:tcPr>
          <w:p w14:paraId="3623FB5E"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w:t>
            </w:r>
          </w:p>
        </w:tc>
      </w:tr>
    </w:tbl>
    <w:p w14:paraId="481F02F3" w14:textId="77777777" w:rsidR="00B97A82" w:rsidRDefault="00B97A82">
      <w:pPr>
        <w:widowControl/>
        <w:snapToGrid w:val="0"/>
        <w:spacing w:line="360" w:lineRule="auto"/>
        <w:ind w:firstLine="600"/>
        <w:jc w:val="left"/>
        <w:rPr>
          <w:rFonts w:ascii="仿宋_GB2312" w:eastAsia="仿宋_GB2312" w:hAnsi="仿宋_GB2312" w:cs="仿宋_GB2312"/>
          <w:b/>
          <w:kern w:val="0"/>
          <w:sz w:val="32"/>
          <w:szCs w:val="32"/>
        </w:rPr>
      </w:pPr>
    </w:p>
    <w:p w14:paraId="68C0F2BA" w14:textId="77777777" w:rsidR="00B97A82" w:rsidRDefault="00000000">
      <w:pPr>
        <w:widowControl/>
        <w:snapToGrid w:val="0"/>
        <w:spacing w:line="560" w:lineRule="exact"/>
        <w:ind w:firstLine="600"/>
        <w:jc w:val="left"/>
        <w:rPr>
          <w:rFonts w:ascii="楷体" w:eastAsia="楷体" w:hAnsi="楷体" w:cs="楷体"/>
          <w:bCs/>
          <w:kern w:val="0"/>
          <w:sz w:val="32"/>
          <w:szCs w:val="32"/>
        </w:rPr>
      </w:pPr>
      <w:r>
        <w:rPr>
          <w:rFonts w:ascii="楷体" w:eastAsia="楷体" w:hAnsi="楷体" w:cs="楷体" w:hint="eastAsia"/>
          <w:bCs/>
          <w:kern w:val="0"/>
          <w:sz w:val="32"/>
          <w:szCs w:val="32"/>
        </w:rPr>
        <w:t>（三）著作</w:t>
      </w:r>
    </w:p>
    <w:p w14:paraId="4D2CAA3A" w14:textId="77777777" w:rsidR="00B97A82" w:rsidRDefault="00000000">
      <w:pPr>
        <w:widowControl/>
        <w:snapToGrid w:val="0"/>
        <w:spacing w:line="560" w:lineRule="exact"/>
        <w:ind w:firstLine="585"/>
        <w:jc w:val="left"/>
        <w:rPr>
          <w:rFonts w:ascii="仿宋_GB2312" w:eastAsia="仿宋_GB2312" w:hAnsi="仿宋_GB2312" w:cs="仿宋_GB2312"/>
          <w:sz w:val="32"/>
          <w:szCs w:val="32"/>
        </w:rPr>
      </w:pPr>
      <w:r>
        <w:rPr>
          <w:rFonts w:ascii="仿宋_GB2312" w:eastAsia="仿宋_GB2312" w:hAnsi="仿宋_GB2312" w:cs="仿宋_GB2312" w:hint="eastAsia"/>
          <w:bCs/>
          <w:kern w:val="0"/>
          <w:sz w:val="32"/>
          <w:szCs w:val="32"/>
        </w:rPr>
        <w:t>著作类成果按照著作类成果的分类等级给予一定标准工作量，具体如表5所示。</w:t>
      </w:r>
    </w:p>
    <w:p w14:paraId="458B590C" w14:textId="77777777" w:rsidR="00B97A82" w:rsidRDefault="00000000">
      <w:pPr>
        <w:ind w:firstLine="630"/>
        <w:jc w:val="center"/>
        <w:rPr>
          <w:rFonts w:ascii="华文宋体" w:eastAsia="华文宋体" w:hAnsi="华文宋体" w:cs="华文宋体"/>
          <w:b/>
          <w:sz w:val="24"/>
        </w:rPr>
      </w:pPr>
      <w:r>
        <w:rPr>
          <w:rFonts w:ascii="华文宋体" w:eastAsia="华文宋体" w:hAnsi="华文宋体" w:cs="华文宋体" w:hint="eastAsia"/>
          <w:b/>
          <w:sz w:val="24"/>
        </w:rPr>
        <w:lastRenderedPageBreak/>
        <w:t>表5. 著作工作量标准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
        <w:gridCol w:w="5126"/>
        <w:gridCol w:w="1568"/>
      </w:tblGrid>
      <w:tr w:rsidR="00B97A82" w14:paraId="0E6821DA" w14:textId="77777777">
        <w:trPr>
          <w:trHeight w:val="514"/>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0DE4035E" w14:textId="77777777" w:rsidR="00B97A82" w:rsidRDefault="00000000">
            <w:pPr>
              <w:widowControl/>
              <w:pBdr>
                <w:between w:val="single" w:sz="4" w:space="1" w:color="000000"/>
              </w:pBdr>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著作级别</w:t>
            </w:r>
          </w:p>
        </w:tc>
        <w:tc>
          <w:tcPr>
            <w:tcW w:w="5126" w:type="dxa"/>
            <w:tcBorders>
              <w:top w:val="single" w:sz="4" w:space="0" w:color="auto"/>
              <w:left w:val="single" w:sz="4" w:space="0" w:color="auto"/>
              <w:bottom w:val="single" w:sz="4" w:space="0" w:color="auto"/>
              <w:right w:val="single" w:sz="4" w:space="0" w:color="auto"/>
            </w:tcBorders>
            <w:vAlign w:val="center"/>
          </w:tcPr>
          <w:p w14:paraId="7F61F719"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概要说明</w:t>
            </w:r>
          </w:p>
        </w:tc>
        <w:tc>
          <w:tcPr>
            <w:tcW w:w="1568" w:type="dxa"/>
            <w:tcBorders>
              <w:top w:val="single" w:sz="4" w:space="0" w:color="auto"/>
              <w:left w:val="single" w:sz="4" w:space="0" w:color="auto"/>
              <w:bottom w:val="single" w:sz="4" w:space="0" w:color="auto"/>
              <w:right w:val="single" w:sz="4" w:space="0" w:color="auto"/>
            </w:tcBorders>
            <w:vAlign w:val="center"/>
          </w:tcPr>
          <w:p w14:paraId="6C5184FF"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标准工作量</w:t>
            </w:r>
            <w:r>
              <w:rPr>
                <w:rFonts w:ascii="华文宋体" w:eastAsia="华文宋体" w:hAnsi="华文宋体" w:cs="华文宋体" w:hint="eastAsia"/>
                <w:b/>
                <w:kern w:val="0"/>
                <w:sz w:val="24"/>
              </w:rPr>
              <w:t>（分）</w:t>
            </w:r>
          </w:p>
        </w:tc>
      </w:tr>
      <w:tr w:rsidR="00B97A82" w14:paraId="22E32527" w14:textId="77777777">
        <w:trPr>
          <w:trHeight w:val="514"/>
          <w:jc w:val="center"/>
        </w:trPr>
        <w:tc>
          <w:tcPr>
            <w:tcW w:w="1530" w:type="dxa"/>
            <w:tcBorders>
              <w:top w:val="single" w:sz="4" w:space="0" w:color="auto"/>
              <w:left w:val="single" w:sz="4" w:space="0" w:color="auto"/>
              <w:bottom w:val="single" w:sz="4" w:space="0" w:color="auto"/>
              <w:right w:val="single" w:sz="4" w:space="0" w:color="auto"/>
            </w:tcBorders>
            <w:vAlign w:val="center"/>
          </w:tcPr>
          <w:p w14:paraId="4BE75B5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A级</w:t>
            </w:r>
          </w:p>
        </w:tc>
        <w:tc>
          <w:tcPr>
            <w:tcW w:w="5126" w:type="dxa"/>
            <w:tcBorders>
              <w:top w:val="single" w:sz="4" w:space="0" w:color="auto"/>
              <w:left w:val="single" w:sz="4" w:space="0" w:color="auto"/>
              <w:bottom w:val="single" w:sz="4" w:space="0" w:color="auto"/>
              <w:right w:val="single" w:sz="4" w:space="0" w:color="auto"/>
            </w:tcBorders>
            <w:vAlign w:val="center"/>
          </w:tcPr>
          <w:p w14:paraId="05A927AD"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推荐出版社专著</w:t>
            </w:r>
          </w:p>
        </w:tc>
        <w:tc>
          <w:tcPr>
            <w:tcW w:w="1568" w:type="dxa"/>
            <w:tcBorders>
              <w:top w:val="single" w:sz="4" w:space="0" w:color="auto"/>
              <w:left w:val="single" w:sz="4" w:space="0" w:color="auto"/>
              <w:bottom w:val="single" w:sz="4" w:space="0" w:color="auto"/>
              <w:right w:val="single" w:sz="4" w:space="0" w:color="auto"/>
            </w:tcBorders>
            <w:vAlign w:val="center"/>
          </w:tcPr>
          <w:p w14:paraId="4563DB5C"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300</w:t>
            </w:r>
          </w:p>
        </w:tc>
      </w:tr>
      <w:tr w:rsidR="00B97A82" w14:paraId="2EFBD291" w14:textId="77777777">
        <w:trPr>
          <w:trHeight w:val="514"/>
          <w:jc w:val="center"/>
        </w:trPr>
        <w:tc>
          <w:tcPr>
            <w:tcW w:w="1530" w:type="dxa"/>
            <w:tcBorders>
              <w:top w:val="single" w:sz="4" w:space="0" w:color="auto"/>
              <w:left w:val="single" w:sz="4" w:space="0" w:color="auto"/>
              <w:bottom w:val="single" w:sz="4" w:space="0" w:color="auto"/>
              <w:right w:val="single" w:sz="4" w:space="0" w:color="auto"/>
            </w:tcBorders>
            <w:vAlign w:val="center"/>
          </w:tcPr>
          <w:p w14:paraId="7F14FCA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B级</w:t>
            </w:r>
          </w:p>
        </w:tc>
        <w:tc>
          <w:tcPr>
            <w:tcW w:w="5126" w:type="dxa"/>
            <w:tcBorders>
              <w:top w:val="single" w:sz="4" w:space="0" w:color="auto"/>
              <w:left w:val="single" w:sz="4" w:space="0" w:color="auto"/>
              <w:bottom w:val="single" w:sz="4" w:space="0" w:color="auto"/>
              <w:right w:val="single" w:sz="4" w:space="0" w:color="auto"/>
            </w:tcBorders>
            <w:vAlign w:val="center"/>
          </w:tcPr>
          <w:p w14:paraId="632D179D"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推荐出版社译著；其他出版社专著</w:t>
            </w:r>
          </w:p>
        </w:tc>
        <w:tc>
          <w:tcPr>
            <w:tcW w:w="1568" w:type="dxa"/>
            <w:tcBorders>
              <w:top w:val="single" w:sz="4" w:space="0" w:color="auto"/>
              <w:left w:val="single" w:sz="4" w:space="0" w:color="auto"/>
              <w:bottom w:val="single" w:sz="4" w:space="0" w:color="auto"/>
              <w:right w:val="single" w:sz="4" w:space="0" w:color="auto"/>
            </w:tcBorders>
            <w:vAlign w:val="center"/>
          </w:tcPr>
          <w:p w14:paraId="53EFBB93"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150</w:t>
            </w:r>
          </w:p>
        </w:tc>
      </w:tr>
      <w:tr w:rsidR="00B97A82" w14:paraId="10EC57C2" w14:textId="77777777">
        <w:trPr>
          <w:trHeight w:val="514"/>
          <w:jc w:val="center"/>
        </w:trPr>
        <w:tc>
          <w:tcPr>
            <w:tcW w:w="1530" w:type="dxa"/>
            <w:tcBorders>
              <w:top w:val="single" w:sz="4" w:space="0" w:color="auto"/>
              <w:left w:val="single" w:sz="4" w:space="0" w:color="auto"/>
              <w:bottom w:val="single" w:sz="4" w:space="0" w:color="auto"/>
              <w:right w:val="single" w:sz="4" w:space="0" w:color="auto"/>
            </w:tcBorders>
            <w:vAlign w:val="center"/>
          </w:tcPr>
          <w:p w14:paraId="0DC9C831"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C级</w:t>
            </w:r>
          </w:p>
        </w:tc>
        <w:tc>
          <w:tcPr>
            <w:tcW w:w="5126" w:type="dxa"/>
            <w:tcBorders>
              <w:top w:val="single" w:sz="4" w:space="0" w:color="auto"/>
              <w:left w:val="single" w:sz="4" w:space="0" w:color="auto"/>
              <w:bottom w:val="single" w:sz="4" w:space="0" w:color="auto"/>
              <w:right w:val="single" w:sz="4" w:space="0" w:color="auto"/>
            </w:tcBorders>
            <w:vAlign w:val="center"/>
          </w:tcPr>
          <w:p w14:paraId="1111A62B"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其它出版社译著</w:t>
            </w:r>
          </w:p>
        </w:tc>
        <w:tc>
          <w:tcPr>
            <w:tcW w:w="1568" w:type="dxa"/>
            <w:tcBorders>
              <w:top w:val="single" w:sz="4" w:space="0" w:color="auto"/>
              <w:left w:val="single" w:sz="4" w:space="0" w:color="auto"/>
              <w:bottom w:val="single" w:sz="4" w:space="0" w:color="auto"/>
              <w:right w:val="single" w:sz="4" w:space="0" w:color="auto"/>
            </w:tcBorders>
            <w:vAlign w:val="center"/>
          </w:tcPr>
          <w:p w14:paraId="6D20731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w:t>
            </w:r>
          </w:p>
        </w:tc>
      </w:tr>
    </w:tbl>
    <w:p w14:paraId="55EF60A7" w14:textId="77777777" w:rsidR="00B97A82" w:rsidRDefault="00B97A82">
      <w:pPr>
        <w:ind w:firstLine="630"/>
        <w:jc w:val="center"/>
        <w:rPr>
          <w:rFonts w:ascii="黑体" w:eastAsia="黑体" w:hAnsi="黑体" w:cs="黑体"/>
          <w:b/>
          <w:sz w:val="32"/>
          <w:szCs w:val="32"/>
        </w:rPr>
      </w:pPr>
    </w:p>
    <w:p w14:paraId="5B5BC2D4" w14:textId="77777777" w:rsidR="00B97A82" w:rsidRDefault="00000000">
      <w:pPr>
        <w:widowControl/>
        <w:snapToGrid w:val="0"/>
        <w:spacing w:line="560" w:lineRule="exact"/>
        <w:ind w:firstLineChars="200" w:firstLine="640"/>
        <w:jc w:val="left"/>
        <w:rPr>
          <w:rFonts w:ascii="楷体" w:eastAsia="楷体" w:hAnsi="楷体" w:cs="楷体"/>
          <w:kern w:val="0"/>
          <w:sz w:val="32"/>
          <w:szCs w:val="32"/>
        </w:rPr>
      </w:pPr>
      <w:r>
        <w:rPr>
          <w:rFonts w:ascii="楷体" w:eastAsia="楷体" w:hAnsi="楷体" w:cs="楷体" w:hint="eastAsia"/>
          <w:kern w:val="0"/>
          <w:sz w:val="32"/>
          <w:szCs w:val="32"/>
        </w:rPr>
        <w:t>（四）</w:t>
      </w:r>
      <w:r>
        <w:rPr>
          <w:rStyle w:val="style21"/>
          <w:rFonts w:ascii="楷体" w:eastAsia="楷体" w:hAnsi="楷体" w:cs="楷体" w:hint="eastAsia"/>
          <w:color w:val="auto"/>
          <w:sz w:val="32"/>
          <w:szCs w:val="32"/>
        </w:rPr>
        <w:t>奖励表彰</w:t>
      </w:r>
    </w:p>
    <w:p w14:paraId="6A4E28E3" w14:textId="77777777" w:rsidR="00B97A82" w:rsidRDefault="00000000">
      <w:pPr>
        <w:widowControl/>
        <w:snapToGrid w:val="0"/>
        <w:spacing w:line="560" w:lineRule="exact"/>
        <w:ind w:firstLine="585"/>
        <w:jc w:val="left"/>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获奖类成果按照分类等级给予一定标准工作量，具体如表6和表7所示。</w:t>
      </w:r>
    </w:p>
    <w:p w14:paraId="53837F8E" w14:textId="77777777" w:rsidR="00B97A82" w:rsidRDefault="00000000">
      <w:pPr>
        <w:ind w:firstLine="630"/>
        <w:jc w:val="center"/>
        <w:rPr>
          <w:rFonts w:ascii="华文宋体" w:eastAsia="华文宋体" w:hAnsi="华文宋体" w:cs="华文宋体"/>
          <w:b/>
          <w:sz w:val="24"/>
        </w:rPr>
      </w:pPr>
      <w:r>
        <w:rPr>
          <w:rFonts w:ascii="华文宋体" w:eastAsia="华文宋体" w:hAnsi="华文宋体" w:cs="华文宋体" w:hint="eastAsia"/>
          <w:b/>
          <w:sz w:val="24"/>
        </w:rPr>
        <w:t>表6. 获奖工作量标准（自然科学）</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5"/>
        <w:gridCol w:w="3261"/>
        <w:gridCol w:w="1976"/>
        <w:gridCol w:w="1635"/>
      </w:tblGrid>
      <w:tr w:rsidR="00B97A82" w14:paraId="2F54BA6A" w14:textId="77777777">
        <w:trPr>
          <w:cantSplit/>
          <w:trHeight w:val="526"/>
          <w:jc w:val="center"/>
        </w:trPr>
        <w:tc>
          <w:tcPr>
            <w:tcW w:w="1495" w:type="dxa"/>
            <w:tcBorders>
              <w:top w:val="single" w:sz="4" w:space="0" w:color="auto"/>
              <w:left w:val="single" w:sz="4" w:space="0" w:color="auto"/>
              <w:bottom w:val="single" w:sz="4" w:space="0" w:color="auto"/>
              <w:right w:val="single" w:sz="4" w:space="0" w:color="auto"/>
            </w:tcBorders>
            <w:vAlign w:val="center"/>
          </w:tcPr>
          <w:p w14:paraId="76C1446C" w14:textId="77777777" w:rsidR="00B97A82" w:rsidRDefault="00000000">
            <w:pPr>
              <w:widowControl/>
              <w:adjustRightInd w:val="0"/>
              <w:snapToGrid w:val="0"/>
              <w:jc w:val="center"/>
              <w:rPr>
                <w:rFonts w:ascii="华文宋体" w:eastAsia="华文宋体" w:hAnsi="华文宋体" w:cs="华文宋体"/>
                <w:b/>
                <w:kern w:val="0"/>
                <w:sz w:val="24"/>
              </w:rPr>
            </w:pPr>
            <w:r>
              <w:rPr>
                <w:rFonts w:ascii="华文宋体" w:eastAsia="华文宋体" w:hAnsi="华文宋体" w:cs="华文宋体" w:hint="eastAsia"/>
                <w:b/>
                <w:kern w:val="0"/>
                <w:sz w:val="24"/>
              </w:rPr>
              <w:t>奖励级别</w:t>
            </w:r>
          </w:p>
        </w:tc>
        <w:tc>
          <w:tcPr>
            <w:tcW w:w="3261" w:type="dxa"/>
            <w:tcBorders>
              <w:top w:val="single" w:sz="4" w:space="0" w:color="auto"/>
              <w:left w:val="single" w:sz="4" w:space="0" w:color="auto"/>
              <w:bottom w:val="single" w:sz="4" w:space="0" w:color="auto"/>
              <w:right w:val="single" w:sz="4" w:space="0" w:color="auto"/>
            </w:tcBorders>
            <w:vAlign w:val="center"/>
          </w:tcPr>
          <w:p w14:paraId="6F6ADB44" w14:textId="77777777" w:rsidR="00B97A82" w:rsidRDefault="00000000">
            <w:pPr>
              <w:widowControl/>
              <w:adjustRightInd w:val="0"/>
              <w:snapToGrid w:val="0"/>
              <w:jc w:val="center"/>
              <w:rPr>
                <w:rFonts w:ascii="华文宋体" w:eastAsia="华文宋体" w:hAnsi="华文宋体" w:cs="华文宋体"/>
                <w:b/>
                <w:kern w:val="0"/>
                <w:sz w:val="24"/>
              </w:rPr>
            </w:pPr>
            <w:r>
              <w:rPr>
                <w:rFonts w:ascii="华文宋体" w:eastAsia="华文宋体" w:hAnsi="华文宋体" w:cs="华文宋体" w:hint="eastAsia"/>
                <w:b/>
                <w:bCs/>
                <w:kern w:val="0"/>
                <w:sz w:val="24"/>
              </w:rPr>
              <w:t>概要说明</w:t>
            </w:r>
          </w:p>
        </w:tc>
        <w:tc>
          <w:tcPr>
            <w:tcW w:w="1976" w:type="dxa"/>
            <w:tcBorders>
              <w:top w:val="single" w:sz="4" w:space="0" w:color="auto"/>
              <w:left w:val="single" w:sz="4" w:space="0" w:color="auto"/>
              <w:bottom w:val="single" w:sz="4" w:space="0" w:color="auto"/>
              <w:right w:val="single" w:sz="4" w:space="0" w:color="auto"/>
            </w:tcBorders>
            <w:vAlign w:val="center"/>
          </w:tcPr>
          <w:p w14:paraId="716ABF9A" w14:textId="77777777" w:rsidR="00B97A82" w:rsidRDefault="00000000">
            <w:pPr>
              <w:widowControl/>
              <w:adjustRightInd w:val="0"/>
              <w:snapToGrid w:val="0"/>
              <w:jc w:val="center"/>
              <w:rPr>
                <w:rFonts w:ascii="华文宋体" w:eastAsia="华文宋体" w:hAnsi="华文宋体" w:cs="华文宋体"/>
                <w:b/>
                <w:kern w:val="0"/>
                <w:sz w:val="24"/>
              </w:rPr>
            </w:pPr>
            <w:r>
              <w:rPr>
                <w:rFonts w:ascii="华文宋体" w:eastAsia="华文宋体" w:hAnsi="华文宋体" w:cs="华文宋体" w:hint="eastAsia"/>
                <w:b/>
                <w:kern w:val="0"/>
                <w:sz w:val="24"/>
              </w:rPr>
              <w:t>奖励等级</w:t>
            </w:r>
          </w:p>
        </w:tc>
        <w:tc>
          <w:tcPr>
            <w:tcW w:w="1635" w:type="dxa"/>
            <w:tcBorders>
              <w:top w:val="single" w:sz="4" w:space="0" w:color="auto"/>
              <w:left w:val="single" w:sz="4" w:space="0" w:color="auto"/>
              <w:bottom w:val="single" w:sz="4" w:space="0" w:color="auto"/>
              <w:right w:val="single" w:sz="4" w:space="0" w:color="auto"/>
            </w:tcBorders>
            <w:vAlign w:val="center"/>
          </w:tcPr>
          <w:p w14:paraId="2745798C" w14:textId="77777777" w:rsidR="00B97A82" w:rsidRDefault="00000000">
            <w:pPr>
              <w:widowControl/>
              <w:adjustRightInd w:val="0"/>
              <w:snapToGrid w:val="0"/>
              <w:jc w:val="center"/>
              <w:rPr>
                <w:rFonts w:ascii="华文宋体" w:eastAsia="华文宋体" w:hAnsi="华文宋体" w:cs="华文宋体"/>
                <w:b/>
                <w:kern w:val="0"/>
                <w:sz w:val="24"/>
              </w:rPr>
            </w:pPr>
            <w:r>
              <w:rPr>
                <w:rFonts w:ascii="华文宋体" w:eastAsia="华文宋体" w:hAnsi="华文宋体" w:cs="华文宋体" w:hint="eastAsia"/>
                <w:b/>
                <w:kern w:val="0"/>
                <w:sz w:val="24"/>
              </w:rPr>
              <w:t>标准工作量（分）</w:t>
            </w:r>
          </w:p>
        </w:tc>
      </w:tr>
      <w:tr w:rsidR="00B97A82" w14:paraId="4C26D2CF" w14:textId="77777777">
        <w:trPr>
          <w:cantSplit/>
          <w:trHeight w:val="393"/>
          <w:jc w:val="center"/>
        </w:trPr>
        <w:tc>
          <w:tcPr>
            <w:tcW w:w="1495" w:type="dxa"/>
            <w:vMerge w:val="restart"/>
            <w:tcBorders>
              <w:top w:val="single" w:sz="4" w:space="0" w:color="auto"/>
              <w:left w:val="single" w:sz="4" w:space="0" w:color="auto"/>
              <w:right w:val="single" w:sz="4" w:space="0" w:color="auto"/>
            </w:tcBorders>
            <w:vAlign w:val="center"/>
          </w:tcPr>
          <w:p w14:paraId="6080441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A级</w:t>
            </w:r>
          </w:p>
        </w:tc>
        <w:tc>
          <w:tcPr>
            <w:tcW w:w="3261" w:type="dxa"/>
            <w:vMerge w:val="restart"/>
            <w:tcBorders>
              <w:top w:val="single" w:sz="4" w:space="0" w:color="auto"/>
              <w:left w:val="single" w:sz="4" w:space="0" w:color="auto"/>
              <w:right w:val="single" w:sz="4" w:space="0" w:color="auto"/>
            </w:tcBorders>
            <w:vAlign w:val="center"/>
          </w:tcPr>
          <w:p w14:paraId="33C0AFB9"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国家科学技术奖、入选年度中国科学十大进展</w:t>
            </w:r>
          </w:p>
        </w:tc>
        <w:tc>
          <w:tcPr>
            <w:tcW w:w="1976" w:type="dxa"/>
            <w:tcBorders>
              <w:top w:val="single" w:sz="4" w:space="0" w:color="auto"/>
              <w:left w:val="single" w:sz="4" w:space="0" w:color="auto"/>
              <w:bottom w:val="single" w:sz="4" w:space="0" w:color="auto"/>
              <w:right w:val="single" w:sz="4" w:space="0" w:color="auto"/>
            </w:tcBorders>
            <w:vAlign w:val="center"/>
          </w:tcPr>
          <w:p w14:paraId="02221ABC"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特等奖</w:t>
            </w:r>
          </w:p>
        </w:tc>
        <w:tc>
          <w:tcPr>
            <w:tcW w:w="1635" w:type="dxa"/>
            <w:tcBorders>
              <w:top w:val="single" w:sz="4" w:space="0" w:color="auto"/>
              <w:left w:val="single" w:sz="4" w:space="0" w:color="auto"/>
              <w:bottom w:val="single" w:sz="4" w:space="0" w:color="auto"/>
              <w:right w:val="single" w:sz="4" w:space="0" w:color="auto"/>
            </w:tcBorders>
            <w:vAlign w:val="center"/>
          </w:tcPr>
          <w:p w14:paraId="71685F8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100000</w:t>
            </w:r>
          </w:p>
        </w:tc>
      </w:tr>
      <w:tr w:rsidR="00B97A82" w14:paraId="35BF1EA7" w14:textId="77777777">
        <w:trPr>
          <w:cantSplit/>
          <w:trHeight w:val="393"/>
          <w:jc w:val="center"/>
        </w:trPr>
        <w:tc>
          <w:tcPr>
            <w:tcW w:w="1495" w:type="dxa"/>
            <w:vMerge/>
            <w:tcBorders>
              <w:left w:val="single" w:sz="4" w:space="0" w:color="auto"/>
              <w:right w:val="single" w:sz="4" w:space="0" w:color="auto"/>
            </w:tcBorders>
            <w:vAlign w:val="center"/>
          </w:tcPr>
          <w:p w14:paraId="0872224C" w14:textId="77777777" w:rsidR="00B97A82" w:rsidRDefault="00B97A82">
            <w:pPr>
              <w:widowControl/>
              <w:adjustRightInd w:val="0"/>
              <w:snapToGrid w:val="0"/>
              <w:rPr>
                <w:rFonts w:ascii="仿宋_GB2312" w:eastAsia="仿宋_GB2312" w:hAnsi="仿宋_GB2312" w:cs="仿宋_GB2312"/>
                <w:bCs/>
                <w:kern w:val="0"/>
                <w:sz w:val="24"/>
              </w:rPr>
            </w:pPr>
          </w:p>
        </w:tc>
        <w:tc>
          <w:tcPr>
            <w:tcW w:w="3261" w:type="dxa"/>
            <w:vMerge/>
            <w:tcBorders>
              <w:left w:val="single" w:sz="4" w:space="0" w:color="auto"/>
              <w:right w:val="single" w:sz="4" w:space="0" w:color="auto"/>
            </w:tcBorders>
            <w:vAlign w:val="center"/>
          </w:tcPr>
          <w:p w14:paraId="1D9A81F2" w14:textId="77777777" w:rsidR="00B97A82" w:rsidRDefault="00B97A82">
            <w:pPr>
              <w:widowControl/>
              <w:adjustRightInd w:val="0"/>
              <w:snapToGrid w:val="0"/>
              <w:rPr>
                <w:rFonts w:ascii="仿宋_GB2312" w:eastAsia="仿宋_GB2312" w:hAnsi="仿宋_GB2312" w:cs="仿宋_GB2312"/>
                <w:bCs/>
                <w:kern w:val="0"/>
                <w:sz w:val="24"/>
              </w:rPr>
            </w:pPr>
          </w:p>
        </w:tc>
        <w:tc>
          <w:tcPr>
            <w:tcW w:w="1976" w:type="dxa"/>
            <w:tcBorders>
              <w:top w:val="single" w:sz="4" w:space="0" w:color="auto"/>
              <w:left w:val="single" w:sz="4" w:space="0" w:color="auto"/>
              <w:bottom w:val="single" w:sz="4" w:space="0" w:color="auto"/>
              <w:right w:val="single" w:sz="4" w:space="0" w:color="auto"/>
            </w:tcBorders>
            <w:vAlign w:val="center"/>
          </w:tcPr>
          <w:p w14:paraId="4B77ED91"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一等奖</w:t>
            </w:r>
          </w:p>
        </w:tc>
        <w:tc>
          <w:tcPr>
            <w:tcW w:w="1635" w:type="dxa"/>
            <w:tcBorders>
              <w:top w:val="single" w:sz="4" w:space="0" w:color="auto"/>
              <w:left w:val="single" w:sz="4" w:space="0" w:color="auto"/>
              <w:bottom w:val="single" w:sz="4" w:space="0" w:color="auto"/>
              <w:right w:val="single" w:sz="4" w:space="0" w:color="auto"/>
            </w:tcBorders>
            <w:vAlign w:val="center"/>
          </w:tcPr>
          <w:p w14:paraId="52E1A68C"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40000</w:t>
            </w:r>
          </w:p>
        </w:tc>
      </w:tr>
      <w:tr w:rsidR="00B97A82" w14:paraId="41ED943C" w14:textId="77777777">
        <w:trPr>
          <w:cantSplit/>
          <w:trHeight w:val="393"/>
          <w:jc w:val="center"/>
        </w:trPr>
        <w:tc>
          <w:tcPr>
            <w:tcW w:w="1495" w:type="dxa"/>
            <w:vMerge/>
            <w:tcBorders>
              <w:left w:val="single" w:sz="4" w:space="0" w:color="auto"/>
              <w:right w:val="single" w:sz="4" w:space="0" w:color="auto"/>
            </w:tcBorders>
            <w:vAlign w:val="center"/>
          </w:tcPr>
          <w:p w14:paraId="0007C5B0" w14:textId="77777777" w:rsidR="00B97A82" w:rsidRDefault="00B97A82">
            <w:pPr>
              <w:widowControl/>
              <w:adjustRightInd w:val="0"/>
              <w:snapToGrid w:val="0"/>
              <w:rPr>
                <w:rFonts w:ascii="仿宋_GB2312" w:eastAsia="仿宋_GB2312" w:hAnsi="仿宋_GB2312" w:cs="仿宋_GB2312"/>
                <w:bCs/>
                <w:kern w:val="0"/>
                <w:sz w:val="24"/>
              </w:rPr>
            </w:pPr>
          </w:p>
        </w:tc>
        <w:tc>
          <w:tcPr>
            <w:tcW w:w="3261" w:type="dxa"/>
            <w:vMerge/>
            <w:tcBorders>
              <w:left w:val="single" w:sz="4" w:space="0" w:color="auto"/>
              <w:right w:val="single" w:sz="4" w:space="0" w:color="auto"/>
            </w:tcBorders>
            <w:vAlign w:val="center"/>
          </w:tcPr>
          <w:p w14:paraId="45379C52" w14:textId="77777777" w:rsidR="00B97A82" w:rsidRDefault="00B97A82">
            <w:pPr>
              <w:widowControl/>
              <w:adjustRightInd w:val="0"/>
              <w:snapToGrid w:val="0"/>
              <w:rPr>
                <w:rFonts w:ascii="仿宋_GB2312" w:eastAsia="仿宋_GB2312" w:hAnsi="仿宋_GB2312" w:cs="仿宋_GB2312"/>
                <w:bCs/>
                <w:kern w:val="0"/>
                <w:sz w:val="24"/>
              </w:rPr>
            </w:pPr>
          </w:p>
        </w:tc>
        <w:tc>
          <w:tcPr>
            <w:tcW w:w="1976" w:type="dxa"/>
            <w:tcBorders>
              <w:top w:val="single" w:sz="4" w:space="0" w:color="auto"/>
              <w:left w:val="single" w:sz="4" w:space="0" w:color="auto"/>
              <w:bottom w:val="single" w:sz="4" w:space="0" w:color="auto"/>
              <w:right w:val="single" w:sz="4" w:space="0" w:color="auto"/>
            </w:tcBorders>
            <w:vAlign w:val="center"/>
          </w:tcPr>
          <w:p w14:paraId="0174D627"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二等奖</w:t>
            </w:r>
          </w:p>
        </w:tc>
        <w:tc>
          <w:tcPr>
            <w:tcW w:w="1635" w:type="dxa"/>
            <w:tcBorders>
              <w:top w:val="single" w:sz="4" w:space="0" w:color="auto"/>
              <w:left w:val="single" w:sz="4" w:space="0" w:color="auto"/>
              <w:bottom w:val="single" w:sz="4" w:space="0" w:color="auto"/>
              <w:right w:val="single" w:sz="4" w:space="0" w:color="auto"/>
            </w:tcBorders>
            <w:vAlign w:val="center"/>
          </w:tcPr>
          <w:p w14:paraId="7A48478B"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20000</w:t>
            </w:r>
          </w:p>
        </w:tc>
      </w:tr>
      <w:tr w:rsidR="00B97A82" w14:paraId="1DEDD3DD" w14:textId="77777777">
        <w:trPr>
          <w:cantSplit/>
          <w:trHeight w:val="393"/>
          <w:jc w:val="center"/>
        </w:trPr>
        <w:tc>
          <w:tcPr>
            <w:tcW w:w="1495" w:type="dxa"/>
            <w:vMerge/>
            <w:tcBorders>
              <w:left w:val="single" w:sz="4" w:space="0" w:color="auto"/>
              <w:right w:val="single" w:sz="4" w:space="0" w:color="auto"/>
            </w:tcBorders>
            <w:vAlign w:val="center"/>
          </w:tcPr>
          <w:p w14:paraId="525CA706" w14:textId="77777777" w:rsidR="00B97A82" w:rsidRDefault="00B97A82">
            <w:pPr>
              <w:widowControl/>
              <w:adjustRightInd w:val="0"/>
              <w:snapToGrid w:val="0"/>
              <w:rPr>
                <w:rFonts w:ascii="仿宋_GB2312" w:eastAsia="仿宋_GB2312" w:hAnsi="仿宋_GB2312" w:cs="仿宋_GB2312"/>
                <w:bCs/>
                <w:kern w:val="0"/>
                <w:sz w:val="24"/>
              </w:rPr>
            </w:pPr>
          </w:p>
        </w:tc>
        <w:tc>
          <w:tcPr>
            <w:tcW w:w="3261" w:type="dxa"/>
            <w:vMerge/>
            <w:tcBorders>
              <w:left w:val="single" w:sz="4" w:space="0" w:color="auto"/>
              <w:right w:val="single" w:sz="4" w:space="0" w:color="auto"/>
            </w:tcBorders>
            <w:vAlign w:val="center"/>
          </w:tcPr>
          <w:p w14:paraId="47807A3B" w14:textId="77777777" w:rsidR="00B97A82" w:rsidRDefault="00B97A82">
            <w:pPr>
              <w:widowControl/>
              <w:adjustRightInd w:val="0"/>
              <w:snapToGrid w:val="0"/>
              <w:rPr>
                <w:rFonts w:ascii="仿宋_GB2312" w:eastAsia="仿宋_GB2312" w:hAnsi="仿宋_GB2312" w:cs="仿宋_GB2312"/>
                <w:bCs/>
                <w:kern w:val="0"/>
                <w:sz w:val="24"/>
              </w:rPr>
            </w:pPr>
          </w:p>
        </w:tc>
        <w:tc>
          <w:tcPr>
            <w:tcW w:w="1976" w:type="dxa"/>
            <w:tcBorders>
              <w:top w:val="single" w:sz="4" w:space="0" w:color="auto"/>
              <w:left w:val="single" w:sz="4" w:space="0" w:color="auto"/>
              <w:bottom w:val="single" w:sz="4" w:space="0" w:color="auto"/>
              <w:right w:val="single" w:sz="4" w:space="0" w:color="auto"/>
            </w:tcBorders>
            <w:vAlign w:val="center"/>
          </w:tcPr>
          <w:p w14:paraId="26DDF63D"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其他类</w:t>
            </w:r>
          </w:p>
        </w:tc>
        <w:tc>
          <w:tcPr>
            <w:tcW w:w="1635" w:type="dxa"/>
            <w:tcBorders>
              <w:top w:val="single" w:sz="4" w:space="0" w:color="auto"/>
              <w:left w:val="single" w:sz="4" w:space="0" w:color="auto"/>
              <w:bottom w:val="single" w:sz="4" w:space="0" w:color="auto"/>
              <w:right w:val="single" w:sz="4" w:space="0" w:color="auto"/>
            </w:tcBorders>
            <w:vAlign w:val="center"/>
          </w:tcPr>
          <w:p w14:paraId="2C3C3C9B"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20000</w:t>
            </w:r>
          </w:p>
        </w:tc>
      </w:tr>
      <w:tr w:rsidR="00B97A82" w14:paraId="61818387" w14:textId="77777777">
        <w:trPr>
          <w:cantSplit/>
          <w:trHeight w:val="393"/>
          <w:jc w:val="center"/>
        </w:trPr>
        <w:tc>
          <w:tcPr>
            <w:tcW w:w="1495" w:type="dxa"/>
            <w:vMerge w:val="restart"/>
            <w:tcBorders>
              <w:left w:val="single" w:sz="4" w:space="0" w:color="auto"/>
              <w:right w:val="single" w:sz="4" w:space="0" w:color="auto"/>
            </w:tcBorders>
            <w:vAlign w:val="center"/>
          </w:tcPr>
          <w:p w14:paraId="47E578B0"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B级</w:t>
            </w:r>
          </w:p>
        </w:tc>
        <w:tc>
          <w:tcPr>
            <w:tcW w:w="3261" w:type="dxa"/>
            <w:vMerge w:val="restart"/>
            <w:tcBorders>
              <w:left w:val="single" w:sz="4" w:space="0" w:color="auto"/>
              <w:right w:val="single" w:sz="4" w:space="0" w:color="auto"/>
            </w:tcBorders>
            <w:vAlign w:val="center"/>
          </w:tcPr>
          <w:p w14:paraId="4953C2A4"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教育部高等学校科学研究优秀成果奖（科学技术）、入选年度中国高校十大科技进展、其他部委级科技奖、中国专利奖</w:t>
            </w:r>
          </w:p>
        </w:tc>
        <w:tc>
          <w:tcPr>
            <w:tcW w:w="1976" w:type="dxa"/>
            <w:tcBorders>
              <w:top w:val="single" w:sz="4" w:space="0" w:color="auto"/>
              <w:left w:val="single" w:sz="4" w:space="0" w:color="auto"/>
              <w:bottom w:val="single" w:sz="4" w:space="0" w:color="auto"/>
              <w:right w:val="single" w:sz="4" w:space="0" w:color="auto"/>
            </w:tcBorders>
            <w:vAlign w:val="center"/>
          </w:tcPr>
          <w:p w14:paraId="2D5EEB17"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特等奖</w:t>
            </w:r>
          </w:p>
        </w:tc>
        <w:tc>
          <w:tcPr>
            <w:tcW w:w="1635" w:type="dxa"/>
            <w:tcBorders>
              <w:top w:val="single" w:sz="4" w:space="0" w:color="auto"/>
              <w:left w:val="single" w:sz="4" w:space="0" w:color="auto"/>
              <w:bottom w:val="single" w:sz="4" w:space="0" w:color="auto"/>
              <w:right w:val="single" w:sz="4" w:space="0" w:color="auto"/>
            </w:tcBorders>
            <w:vAlign w:val="center"/>
          </w:tcPr>
          <w:p w14:paraId="2D6D9F35"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10000</w:t>
            </w:r>
          </w:p>
        </w:tc>
      </w:tr>
      <w:tr w:rsidR="00B97A82" w14:paraId="12A3476B" w14:textId="77777777">
        <w:trPr>
          <w:cantSplit/>
          <w:trHeight w:val="393"/>
          <w:jc w:val="center"/>
        </w:trPr>
        <w:tc>
          <w:tcPr>
            <w:tcW w:w="1495" w:type="dxa"/>
            <w:vMerge/>
            <w:tcBorders>
              <w:left w:val="single" w:sz="4" w:space="0" w:color="auto"/>
              <w:right w:val="single" w:sz="4" w:space="0" w:color="auto"/>
            </w:tcBorders>
            <w:vAlign w:val="center"/>
          </w:tcPr>
          <w:p w14:paraId="409FB2A0" w14:textId="77777777" w:rsidR="00B97A82" w:rsidRDefault="00B97A82">
            <w:pPr>
              <w:widowControl/>
              <w:adjustRightInd w:val="0"/>
              <w:snapToGrid w:val="0"/>
              <w:rPr>
                <w:rFonts w:ascii="仿宋_GB2312" w:eastAsia="仿宋_GB2312" w:hAnsi="仿宋_GB2312" w:cs="仿宋_GB2312"/>
                <w:bCs/>
                <w:kern w:val="0"/>
                <w:sz w:val="24"/>
              </w:rPr>
            </w:pPr>
          </w:p>
        </w:tc>
        <w:tc>
          <w:tcPr>
            <w:tcW w:w="3261" w:type="dxa"/>
            <w:vMerge/>
            <w:tcBorders>
              <w:left w:val="single" w:sz="4" w:space="0" w:color="auto"/>
              <w:right w:val="single" w:sz="4" w:space="0" w:color="auto"/>
            </w:tcBorders>
            <w:vAlign w:val="center"/>
          </w:tcPr>
          <w:p w14:paraId="49948322" w14:textId="77777777" w:rsidR="00B97A82" w:rsidRDefault="00B97A82">
            <w:pPr>
              <w:widowControl/>
              <w:adjustRightInd w:val="0"/>
              <w:snapToGrid w:val="0"/>
              <w:rPr>
                <w:rFonts w:ascii="仿宋_GB2312" w:eastAsia="仿宋_GB2312" w:hAnsi="仿宋_GB2312" w:cs="仿宋_GB2312"/>
                <w:bCs/>
                <w:kern w:val="0"/>
                <w:sz w:val="24"/>
              </w:rPr>
            </w:pPr>
          </w:p>
        </w:tc>
        <w:tc>
          <w:tcPr>
            <w:tcW w:w="1976" w:type="dxa"/>
            <w:tcBorders>
              <w:top w:val="single" w:sz="4" w:space="0" w:color="auto"/>
              <w:left w:val="single" w:sz="4" w:space="0" w:color="auto"/>
              <w:bottom w:val="single" w:sz="4" w:space="0" w:color="auto"/>
              <w:right w:val="single" w:sz="4" w:space="0" w:color="auto"/>
            </w:tcBorders>
            <w:vAlign w:val="center"/>
          </w:tcPr>
          <w:p w14:paraId="6177957A"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一等奖/金奖</w:t>
            </w:r>
          </w:p>
        </w:tc>
        <w:tc>
          <w:tcPr>
            <w:tcW w:w="1635" w:type="dxa"/>
            <w:tcBorders>
              <w:top w:val="single" w:sz="4" w:space="0" w:color="auto"/>
              <w:left w:val="single" w:sz="4" w:space="0" w:color="auto"/>
              <w:bottom w:val="single" w:sz="4" w:space="0" w:color="auto"/>
              <w:right w:val="single" w:sz="4" w:space="0" w:color="auto"/>
            </w:tcBorders>
            <w:vAlign w:val="center"/>
          </w:tcPr>
          <w:p w14:paraId="43AE5943"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4000</w:t>
            </w:r>
          </w:p>
        </w:tc>
      </w:tr>
      <w:tr w:rsidR="00B97A82" w14:paraId="439F54E4" w14:textId="77777777">
        <w:trPr>
          <w:cantSplit/>
          <w:trHeight w:val="393"/>
          <w:jc w:val="center"/>
        </w:trPr>
        <w:tc>
          <w:tcPr>
            <w:tcW w:w="1495" w:type="dxa"/>
            <w:vMerge/>
            <w:tcBorders>
              <w:left w:val="single" w:sz="4" w:space="0" w:color="auto"/>
              <w:right w:val="single" w:sz="4" w:space="0" w:color="auto"/>
            </w:tcBorders>
            <w:vAlign w:val="center"/>
          </w:tcPr>
          <w:p w14:paraId="1CF792D0" w14:textId="77777777" w:rsidR="00B97A82" w:rsidRDefault="00B97A82">
            <w:pPr>
              <w:widowControl/>
              <w:adjustRightInd w:val="0"/>
              <w:snapToGrid w:val="0"/>
              <w:rPr>
                <w:rFonts w:ascii="仿宋_GB2312" w:eastAsia="仿宋_GB2312" w:hAnsi="仿宋_GB2312" w:cs="仿宋_GB2312"/>
                <w:bCs/>
                <w:kern w:val="0"/>
                <w:sz w:val="24"/>
              </w:rPr>
            </w:pPr>
          </w:p>
        </w:tc>
        <w:tc>
          <w:tcPr>
            <w:tcW w:w="3261" w:type="dxa"/>
            <w:vMerge/>
            <w:tcBorders>
              <w:left w:val="single" w:sz="4" w:space="0" w:color="auto"/>
              <w:right w:val="single" w:sz="4" w:space="0" w:color="auto"/>
            </w:tcBorders>
            <w:vAlign w:val="center"/>
          </w:tcPr>
          <w:p w14:paraId="60C7FF37" w14:textId="77777777" w:rsidR="00B97A82" w:rsidRDefault="00B97A82">
            <w:pPr>
              <w:widowControl/>
              <w:adjustRightInd w:val="0"/>
              <w:snapToGrid w:val="0"/>
              <w:rPr>
                <w:rFonts w:ascii="仿宋_GB2312" w:eastAsia="仿宋_GB2312" w:hAnsi="仿宋_GB2312" w:cs="仿宋_GB2312"/>
                <w:bCs/>
                <w:kern w:val="0"/>
                <w:sz w:val="24"/>
              </w:rPr>
            </w:pPr>
          </w:p>
        </w:tc>
        <w:tc>
          <w:tcPr>
            <w:tcW w:w="1976" w:type="dxa"/>
            <w:tcBorders>
              <w:top w:val="single" w:sz="4" w:space="0" w:color="auto"/>
              <w:left w:val="single" w:sz="4" w:space="0" w:color="auto"/>
              <w:bottom w:val="single" w:sz="4" w:space="0" w:color="auto"/>
              <w:right w:val="single" w:sz="4" w:space="0" w:color="auto"/>
            </w:tcBorders>
            <w:vAlign w:val="center"/>
          </w:tcPr>
          <w:p w14:paraId="7396D005"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二等奖/银奖</w:t>
            </w:r>
          </w:p>
        </w:tc>
        <w:tc>
          <w:tcPr>
            <w:tcW w:w="1635" w:type="dxa"/>
            <w:tcBorders>
              <w:top w:val="single" w:sz="4" w:space="0" w:color="auto"/>
              <w:left w:val="single" w:sz="4" w:space="0" w:color="auto"/>
              <w:bottom w:val="single" w:sz="4" w:space="0" w:color="auto"/>
              <w:right w:val="single" w:sz="4" w:space="0" w:color="auto"/>
            </w:tcBorders>
            <w:vAlign w:val="center"/>
          </w:tcPr>
          <w:p w14:paraId="7BB7575C"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w:t>
            </w:r>
          </w:p>
        </w:tc>
      </w:tr>
      <w:tr w:rsidR="00B97A82" w14:paraId="2D4F9226" w14:textId="77777777">
        <w:trPr>
          <w:cantSplit/>
          <w:trHeight w:val="393"/>
          <w:jc w:val="center"/>
        </w:trPr>
        <w:tc>
          <w:tcPr>
            <w:tcW w:w="1495" w:type="dxa"/>
            <w:vMerge/>
            <w:tcBorders>
              <w:left w:val="single" w:sz="4" w:space="0" w:color="auto"/>
              <w:bottom w:val="single" w:sz="4" w:space="0" w:color="auto"/>
              <w:right w:val="single" w:sz="4" w:space="0" w:color="auto"/>
            </w:tcBorders>
            <w:vAlign w:val="center"/>
          </w:tcPr>
          <w:p w14:paraId="52887B08" w14:textId="77777777" w:rsidR="00B97A82" w:rsidRDefault="00B97A82">
            <w:pPr>
              <w:widowControl/>
              <w:adjustRightInd w:val="0"/>
              <w:snapToGrid w:val="0"/>
              <w:rPr>
                <w:rFonts w:ascii="仿宋_GB2312" w:eastAsia="仿宋_GB2312" w:hAnsi="仿宋_GB2312" w:cs="仿宋_GB2312"/>
                <w:bCs/>
                <w:kern w:val="0"/>
                <w:sz w:val="24"/>
              </w:rPr>
            </w:pPr>
          </w:p>
        </w:tc>
        <w:tc>
          <w:tcPr>
            <w:tcW w:w="3261" w:type="dxa"/>
            <w:vMerge/>
            <w:tcBorders>
              <w:left w:val="single" w:sz="4" w:space="0" w:color="auto"/>
              <w:right w:val="single" w:sz="4" w:space="0" w:color="auto"/>
            </w:tcBorders>
            <w:vAlign w:val="center"/>
          </w:tcPr>
          <w:p w14:paraId="58E4B154" w14:textId="77777777" w:rsidR="00B97A82" w:rsidRDefault="00B97A82">
            <w:pPr>
              <w:widowControl/>
              <w:adjustRightInd w:val="0"/>
              <w:snapToGrid w:val="0"/>
              <w:rPr>
                <w:rFonts w:ascii="仿宋_GB2312" w:eastAsia="仿宋_GB2312" w:hAnsi="仿宋_GB2312" w:cs="仿宋_GB2312"/>
                <w:bCs/>
                <w:kern w:val="0"/>
                <w:sz w:val="24"/>
              </w:rPr>
            </w:pPr>
          </w:p>
        </w:tc>
        <w:tc>
          <w:tcPr>
            <w:tcW w:w="1976" w:type="dxa"/>
            <w:tcBorders>
              <w:top w:val="single" w:sz="4" w:space="0" w:color="auto"/>
              <w:left w:val="single" w:sz="4" w:space="0" w:color="auto"/>
              <w:bottom w:val="single" w:sz="4" w:space="0" w:color="auto"/>
              <w:right w:val="single" w:sz="4" w:space="0" w:color="auto"/>
            </w:tcBorders>
            <w:vAlign w:val="center"/>
          </w:tcPr>
          <w:p w14:paraId="5873D209"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三等奖/优秀奖</w:t>
            </w:r>
          </w:p>
        </w:tc>
        <w:tc>
          <w:tcPr>
            <w:tcW w:w="1635" w:type="dxa"/>
            <w:tcBorders>
              <w:top w:val="single" w:sz="4" w:space="0" w:color="auto"/>
              <w:left w:val="single" w:sz="4" w:space="0" w:color="auto"/>
              <w:bottom w:val="single" w:sz="4" w:space="0" w:color="auto"/>
              <w:right w:val="single" w:sz="4" w:space="0" w:color="auto"/>
            </w:tcBorders>
            <w:vAlign w:val="center"/>
          </w:tcPr>
          <w:p w14:paraId="6E4D7A09"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w:t>
            </w:r>
          </w:p>
        </w:tc>
      </w:tr>
      <w:tr w:rsidR="00B97A82" w14:paraId="06E7F0E4" w14:textId="77777777">
        <w:trPr>
          <w:cantSplit/>
          <w:trHeight w:val="393"/>
          <w:jc w:val="center"/>
        </w:trPr>
        <w:tc>
          <w:tcPr>
            <w:tcW w:w="1495" w:type="dxa"/>
            <w:vMerge/>
            <w:tcBorders>
              <w:left w:val="single" w:sz="4" w:space="0" w:color="auto"/>
              <w:bottom w:val="single" w:sz="4" w:space="0" w:color="auto"/>
              <w:right w:val="single" w:sz="4" w:space="0" w:color="auto"/>
            </w:tcBorders>
            <w:vAlign w:val="center"/>
          </w:tcPr>
          <w:p w14:paraId="60A67E6A" w14:textId="77777777" w:rsidR="00B97A82" w:rsidRDefault="00B97A82">
            <w:pPr>
              <w:widowControl/>
              <w:adjustRightInd w:val="0"/>
              <w:snapToGrid w:val="0"/>
              <w:rPr>
                <w:rFonts w:ascii="仿宋_GB2312" w:eastAsia="仿宋_GB2312" w:hAnsi="仿宋_GB2312" w:cs="仿宋_GB2312"/>
                <w:bCs/>
                <w:kern w:val="0"/>
                <w:sz w:val="24"/>
              </w:rPr>
            </w:pPr>
          </w:p>
        </w:tc>
        <w:tc>
          <w:tcPr>
            <w:tcW w:w="3261" w:type="dxa"/>
            <w:vMerge/>
            <w:tcBorders>
              <w:left w:val="single" w:sz="4" w:space="0" w:color="auto"/>
              <w:bottom w:val="single" w:sz="4" w:space="0" w:color="auto"/>
              <w:right w:val="single" w:sz="4" w:space="0" w:color="auto"/>
            </w:tcBorders>
            <w:vAlign w:val="center"/>
          </w:tcPr>
          <w:p w14:paraId="6E4C94B4" w14:textId="77777777" w:rsidR="00B97A82" w:rsidRDefault="00B97A82">
            <w:pPr>
              <w:widowControl/>
              <w:adjustRightInd w:val="0"/>
              <w:snapToGrid w:val="0"/>
              <w:rPr>
                <w:rFonts w:ascii="仿宋_GB2312" w:eastAsia="仿宋_GB2312" w:hAnsi="仿宋_GB2312" w:cs="仿宋_GB2312"/>
                <w:bCs/>
                <w:kern w:val="0"/>
                <w:sz w:val="24"/>
              </w:rPr>
            </w:pPr>
          </w:p>
        </w:tc>
        <w:tc>
          <w:tcPr>
            <w:tcW w:w="1976" w:type="dxa"/>
            <w:tcBorders>
              <w:top w:val="single" w:sz="4" w:space="0" w:color="auto"/>
              <w:left w:val="single" w:sz="4" w:space="0" w:color="auto"/>
              <w:bottom w:val="single" w:sz="4" w:space="0" w:color="auto"/>
              <w:right w:val="single" w:sz="4" w:space="0" w:color="auto"/>
            </w:tcBorders>
            <w:vAlign w:val="center"/>
          </w:tcPr>
          <w:p w14:paraId="0AF1A253"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其他类</w:t>
            </w:r>
          </w:p>
        </w:tc>
        <w:tc>
          <w:tcPr>
            <w:tcW w:w="1635" w:type="dxa"/>
            <w:tcBorders>
              <w:top w:val="single" w:sz="4" w:space="0" w:color="auto"/>
              <w:left w:val="single" w:sz="4" w:space="0" w:color="auto"/>
              <w:bottom w:val="single" w:sz="4" w:space="0" w:color="auto"/>
              <w:right w:val="single" w:sz="4" w:space="0" w:color="auto"/>
            </w:tcBorders>
            <w:vAlign w:val="center"/>
          </w:tcPr>
          <w:p w14:paraId="72ECF10A"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w:t>
            </w:r>
          </w:p>
        </w:tc>
      </w:tr>
      <w:tr w:rsidR="00B97A82" w14:paraId="4B5331C2" w14:textId="77777777">
        <w:trPr>
          <w:cantSplit/>
          <w:trHeight w:val="393"/>
          <w:jc w:val="center"/>
        </w:trPr>
        <w:tc>
          <w:tcPr>
            <w:tcW w:w="1495" w:type="dxa"/>
            <w:vMerge w:val="restart"/>
            <w:tcBorders>
              <w:top w:val="single" w:sz="4" w:space="0" w:color="auto"/>
              <w:left w:val="single" w:sz="4" w:space="0" w:color="auto"/>
              <w:bottom w:val="single" w:sz="4" w:space="0" w:color="auto"/>
              <w:right w:val="single" w:sz="4" w:space="0" w:color="auto"/>
            </w:tcBorders>
            <w:vAlign w:val="center"/>
          </w:tcPr>
          <w:p w14:paraId="0B110FCE"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C级</w:t>
            </w:r>
          </w:p>
        </w:tc>
        <w:tc>
          <w:tcPr>
            <w:tcW w:w="3261" w:type="dxa"/>
            <w:vMerge w:val="restart"/>
            <w:tcBorders>
              <w:top w:val="single" w:sz="4" w:space="0" w:color="auto"/>
              <w:left w:val="single" w:sz="4" w:space="0" w:color="auto"/>
              <w:right w:val="single" w:sz="4" w:space="0" w:color="auto"/>
            </w:tcBorders>
            <w:vAlign w:val="center"/>
          </w:tcPr>
          <w:p w14:paraId="2898156C"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省科学技术奖</w:t>
            </w:r>
          </w:p>
        </w:tc>
        <w:tc>
          <w:tcPr>
            <w:tcW w:w="1976" w:type="dxa"/>
            <w:tcBorders>
              <w:top w:val="single" w:sz="4" w:space="0" w:color="auto"/>
              <w:left w:val="single" w:sz="4" w:space="0" w:color="auto"/>
              <w:bottom w:val="single" w:sz="4" w:space="0" w:color="auto"/>
              <w:right w:val="single" w:sz="4" w:space="0" w:color="auto"/>
            </w:tcBorders>
            <w:vAlign w:val="center"/>
          </w:tcPr>
          <w:p w14:paraId="6D7AA3ED"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特等奖</w:t>
            </w:r>
          </w:p>
        </w:tc>
        <w:tc>
          <w:tcPr>
            <w:tcW w:w="1635" w:type="dxa"/>
            <w:tcBorders>
              <w:top w:val="single" w:sz="4" w:space="0" w:color="auto"/>
              <w:left w:val="single" w:sz="4" w:space="0" w:color="auto"/>
              <w:bottom w:val="single" w:sz="4" w:space="0" w:color="auto"/>
              <w:right w:val="single" w:sz="4" w:space="0" w:color="auto"/>
            </w:tcBorders>
            <w:vAlign w:val="center"/>
          </w:tcPr>
          <w:p w14:paraId="14EFB72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4000</w:t>
            </w:r>
          </w:p>
        </w:tc>
      </w:tr>
      <w:tr w:rsidR="00B97A82" w14:paraId="38F69A45" w14:textId="77777777">
        <w:trPr>
          <w:cantSplit/>
          <w:trHeight w:val="393"/>
          <w:jc w:val="center"/>
        </w:trPr>
        <w:tc>
          <w:tcPr>
            <w:tcW w:w="1495" w:type="dxa"/>
            <w:vMerge/>
            <w:tcBorders>
              <w:top w:val="single" w:sz="4" w:space="0" w:color="auto"/>
              <w:left w:val="single" w:sz="4" w:space="0" w:color="auto"/>
              <w:bottom w:val="single" w:sz="4" w:space="0" w:color="auto"/>
              <w:right w:val="single" w:sz="4" w:space="0" w:color="auto"/>
            </w:tcBorders>
            <w:vAlign w:val="center"/>
          </w:tcPr>
          <w:p w14:paraId="51A8B558"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3261" w:type="dxa"/>
            <w:vMerge/>
            <w:tcBorders>
              <w:left w:val="single" w:sz="4" w:space="0" w:color="auto"/>
              <w:right w:val="single" w:sz="4" w:space="0" w:color="auto"/>
            </w:tcBorders>
          </w:tcPr>
          <w:p w14:paraId="5041D0F4" w14:textId="77777777" w:rsidR="00B97A82" w:rsidRDefault="00B97A82">
            <w:pPr>
              <w:widowControl/>
              <w:adjustRightInd w:val="0"/>
              <w:snapToGrid w:val="0"/>
              <w:rPr>
                <w:rFonts w:ascii="仿宋_GB2312" w:eastAsia="仿宋_GB2312" w:hAnsi="仿宋_GB2312" w:cs="仿宋_GB2312"/>
                <w:bCs/>
                <w:kern w:val="0"/>
                <w:sz w:val="24"/>
              </w:rPr>
            </w:pPr>
          </w:p>
        </w:tc>
        <w:tc>
          <w:tcPr>
            <w:tcW w:w="1976" w:type="dxa"/>
            <w:tcBorders>
              <w:top w:val="single" w:sz="4" w:space="0" w:color="auto"/>
              <w:left w:val="single" w:sz="4" w:space="0" w:color="auto"/>
              <w:bottom w:val="single" w:sz="4" w:space="0" w:color="auto"/>
              <w:right w:val="single" w:sz="4" w:space="0" w:color="auto"/>
            </w:tcBorders>
            <w:vAlign w:val="center"/>
          </w:tcPr>
          <w:p w14:paraId="07F9EE45"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一等奖</w:t>
            </w:r>
          </w:p>
        </w:tc>
        <w:tc>
          <w:tcPr>
            <w:tcW w:w="1635" w:type="dxa"/>
            <w:tcBorders>
              <w:top w:val="single" w:sz="4" w:space="0" w:color="auto"/>
              <w:left w:val="single" w:sz="4" w:space="0" w:color="auto"/>
              <w:bottom w:val="single" w:sz="4" w:space="0" w:color="auto"/>
              <w:right w:val="single" w:sz="4" w:space="0" w:color="auto"/>
            </w:tcBorders>
            <w:vAlign w:val="center"/>
          </w:tcPr>
          <w:p w14:paraId="1A368770"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w:t>
            </w:r>
          </w:p>
        </w:tc>
      </w:tr>
      <w:tr w:rsidR="00B97A82" w14:paraId="4B429408" w14:textId="77777777">
        <w:trPr>
          <w:cantSplit/>
          <w:trHeight w:val="393"/>
          <w:jc w:val="center"/>
        </w:trPr>
        <w:tc>
          <w:tcPr>
            <w:tcW w:w="1495" w:type="dxa"/>
            <w:vMerge/>
            <w:tcBorders>
              <w:top w:val="single" w:sz="4" w:space="0" w:color="auto"/>
              <w:left w:val="single" w:sz="4" w:space="0" w:color="auto"/>
              <w:bottom w:val="single" w:sz="4" w:space="0" w:color="auto"/>
              <w:right w:val="single" w:sz="4" w:space="0" w:color="auto"/>
            </w:tcBorders>
            <w:vAlign w:val="center"/>
          </w:tcPr>
          <w:p w14:paraId="678926F3" w14:textId="77777777" w:rsidR="00B97A82" w:rsidRDefault="00B97A82">
            <w:pPr>
              <w:widowControl/>
              <w:adjustRightInd w:val="0"/>
              <w:snapToGrid w:val="0"/>
              <w:rPr>
                <w:rFonts w:ascii="仿宋_GB2312" w:eastAsia="仿宋_GB2312" w:hAnsi="仿宋_GB2312" w:cs="仿宋_GB2312"/>
                <w:bCs/>
                <w:kern w:val="0"/>
                <w:sz w:val="24"/>
              </w:rPr>
            </w:pPr>
          </w:p>
        </w:tc>
        <w:tc>
          <w:tcPr>
            <w:tcW w:w="3261" w:type="dxa"/>
            <w:vMerge/>
            <w:tcBorders>
              <w:left w:val="single" w:sz="4" w:space="0" w:color="auto"/>
              <w:right w:val="single" w:sz="4" w:space="0" w:color="auto"/>
            </w:tcBorders>
          </w:tcPr>
          <w:p w14:paraId="13A828F9" w14:textId="77777777" w:rsidR="00B97A82" w:rsidRDefault="00B97A82">
            <w:pPr>
              <w:widowControl/>
              <w:adjustRightInd w:val="0"/>
              <w:snapToGrid w:val="0"/>
              <w:rPr>
                <w:rFonts w:ascii="仿宋_GB2312" w:eastAsia="仿宋_GB2312" w:hAnsi="仿宋_GB2312" w:cs="仿宋_GB2312"/>
                <w:bCs/>
                <w:kern w:val="0"/>
                <w:sz w:val="24"/>
              </w:rPr>
            </w:pPr>
          </w:p>
        </w:tc>
        <w:tc>
          <w:tcPr>
            <w:tcW w:w="1976" w:type="dxa"/>
            <w:tcBorders>
              <w:top w:val="single" w:sz="4" w:space="0" w:color="auto"/>
              <w:left w:val="single" w:sz="4" w:space="0" w:color="auto"/>
              <w:bottom w:val="single" w:sz="4" w:space="0" w:color="auto"/>
              <w:right w:val="single" w:sz="4" w:space="0" w:color="auto"/>
            </w:tcBorders>
            <w:vAlign w:val="center"/>
          </w:tcPr>
          <w:p w14:paraId="35389320"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二等奖</w:t>
            </w:r>
          </w:p>
        </w:tc>
        <w:tc>
          <w:tcPr>
            <w:tcW w:w="1635" w:type="dxa"/>
            <w:tcBorders>
              <w:top w:val="single" w:sz="4" w:space="0" w:color="auto"/>
              <w:left w:val="single" w:sz="4" w:space="0" w:color="auto"/>
              <w:bottom w:val="single" w:sz="4" w:space="0" w:color="auto"/>
              <w:right w:val="single" w:sz="4" w:space="0" w:color="auto"/>
            </w:tcBorders>
            <w:vAlign w:val="center"/>
          </w:tcPr>
          <w:p w14:paraId="5671151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w:t>
            </w:r>
          </w:p>
        </w:tc>
      </w:tr>
      <w:tr w:rsidR="00B97A82" w14:paraId="0F2341A2" w14:textId="77777777">
        <w:trPr>
          <w:cantSplit/>
          <w:trHeight w:val="393"/>
          <w:jc w:val="center"/>
        </w:trPr>
        <w:tc>
          <w:tcPr>
            <w:tcW w:w="1495" w:type="dxa"/>
            <w:vMerge/>
            <w:tcBorders>
              <w:top w:val="single" w:sz="4" w:space="0" w:color="auto"/>
              <w:left w:val="single" w:sz="4" w:space="0" w:color="auto"/>
              <w:bottom w:val="single" w:sz="4" w:space="0" w:color="auto"/>
              <w:right w:val="single" w:sz="4" w:space="0" w:color="auto"/>
            </w:tcBorders>
            <w:vAlign w:val="center"/>
          </w:tcPr>
          <w:p w14:paraId="5435C2BC" w14:textId="77777777" w:rsidR="00B97A82" w:rsidRDefault="00B97A82">
            <w:pPr>
              <w:widowControl/>
              <w:adjustRightInd w:val="0"/>
              <w:snapToGrid w:val="0"/>
              <w:rPr>
                <w:rFonts w:ascii="仿宋_GB2312" w:eastAsia="仿宋_GB2312" w:hAnsi="仿宋_GB2312" w:cs="仿宋_GB2312"/>
                <w:bCs/>
                <w:kern w:val="0"/>
                <w:sz w:val="24"/>
              </w:rPr>
            </w:pPr>
          </w:p>
        </w:tc>
        <w:tc>
          <w:tcPr>
            <w:tcW w:w="3261" w:type="dxa"/>
            <w:vMerge/>
            <w:tcBorders>
              <w:left w:val="single" w:sz="4" w:space="0" w:color="auto"/>
              <w:right w:val="single" w:sz="4" w:space="0" w:color="auto"/>
            </w:tcBorders>
          </w:tcPr>
          <w:p w14:paraId="2D7C793E" w14:textId="77777777" w:rsidR="00B97A82" w:rsidRDefault="00B97A82">
            <w:pPr>
              <w:widowControl/>
              <w:adjustRightInd w:val="0"/>
              <w:snapToGrid w:val="0"/>
              <w:rPr>
                <w:rFonts w:ascii="仿宋_GB2312" w:eastAsia="仿宋_GB2312" w:hAnsi="仿宋_GB2312" w:cs="仿宋_GB2312"/>
                <w:bCs/>
                <w:kern w:val="0"/>
                <w:sz w:val="24"/>
              </w:rPr>
            </w:pPr>
          </w:p>
        </w:tc>
        <w:tc>
          <w:tcPr>
            <w:tcW w:w="1976" w:type="dxa"/>
            <w:tcBorders>
              <w:top w:val="single" w:sz="4" w:space="0" w:color="auto"/>
              <w:left w:val="single" w:sz="4" w:space="0" w:color="auto"/>
              <w:bottom w:val="single" w:sz="4" w:space="0" w:color="auto"/>
              <w:right w:val="single" w:sz="4" w:space="0" w:color="auto"/>
            </w:tcBorders>
            <w:vAlign w:val="center"/>
          </w:tcPr>
          <w:p w14:paraId="1B441C4A"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三等奖</w:t>
            </w:r>
          </w:p>
        </w:tc>
        <w:tc>
          <w:tcPr>
            <w:tcW w:w="1635" w:type="dxa"/>
            <w:tcBorders>
              <w:top w:val="single" w:sz="4" w:space="0" w:color="auto"/>
              <w:left w:val="single" w:sz="4" w:space="0" w:color="auto"/>
              <w:bottom w:val="single" w:sz="4" w:space="0" w:color="auto"/>
              <w:right w:val="single" w:sz="4" w:space="0" w:color="auto"/>
            </w:tcBorders>
            <w:vAlign w:val="center"/>
          </w:tcPr>
          <w:p w14:paraId="1EFDF16A"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600</w:t>
            </w:r>
          </w:p>
        </w:tc>
      </w:tr>
    </w:tbl>
    <w:p w14:paraId="56999A53" w14:textId="77777777" w:rsidR="00B97A82" w:rsidRDefault="00B97A82">
      <w:pPr>
        <w:jc w:val="center"/>
        <w:rPr>
          <w:rFonts w:ascii="华文宋体" w:eastAsia="华文宋体" w:hAnsi="华文宋体" w:cs="华文宋体"/>
          <w:b/>
          <w:sz w:val="24"/>
        </w:rPr>
      </w:pPr>
    </w:p>
    <w:p w14:paraId="5DC23E03" w14:textId="77777777" w:rsidR="00B97A82" w:rsidRDefault="00000000">
      <w:pPr>
        <w:jc w:val="center"/>
        <w:rPr>
          <w:rFonts w:ascii="宋体" w:hAnsi="宋体"/>
          <w:b/>
          <w:sz w:val="24"/>
        </w:rPr>
      </w:pPr>
      <w:r>
        <w:rPr>
          <w:rFonts w:ascii="华文宋体" w:eastAsia="华文宋体" w:hAnsi="华文宋体" w:cs="华文宋体" w:hint="eastAsia"/>
          <w:b/>
          <w:sz w:val="24"/>
        </w:rPr>
        <w:t>表7. 获奖工作量标准（人文社科）</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3285"/>
        <w:gridCol w:w="1980"/>
        <w:gridCol w:w="1545"/>
      </w:tblGrid>
      <w:tr w:rsidR="00B97A82" w14:paraId="35A915A1" w14:textId="77777777">
        <w:trPr>
          <w:cantSplit/>
          <w:trHeight w:val="526"/>
          <w:jc w:val="center"/>
        </w:trPr>
        <w:tc>
          <w:tcPr>
            <w:tcW w:w="1407" w:type="dxa"/>
            <w:tcBorders>
              <w:top w:val="single" w:sz="4" w:space="0" w:color="auto"/>
              <w:left w:val="single" w:sz="4" w:space="0" w:color="auto"/>
              <w:bottom w:val="single" w:sz="4" w:space="0" w:color="auto"/>
              <w:right w:val="single" w:sz="4" w:space="0" w:color="auto"/>
            </w:tcBorders>
            <w:vAlign w:val="center"/>
          </w:tcPr>
          <w:p w14:paraId="7FD1ED73"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lastRenderedPageBreak/>
              <w:t>奖励级别</w:t>
            </w:r>
          </w:p>
        </w:tc>
        <w:tc>
          <w:tcPr>
            <w:tcW w:w="3285" w:type="dxa"/>
            <w:tcBorders>
              <w:top w:val="single" w:sz="4" w:space="0" w:color="auto"/>
              <w:left w:val="single" w:sz="4" w:space="0" w:color="auto"/>
              <w:bottom w:val="single" w:sz="4" w:space="0" w:color="auto"/>
              <w:right w:val="single" w:sz="4" w:space="0" w:color="auto"/>
            </w:tcBorders>
            <w:vAlign w:val="center"/>
          </w:tcPr>
          <w:p w14:paraId="338F585A"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概要说明</w:t>
            </w:r>
          </w:p>
        </w:tc>
        <w:tc>
          <w:tcPr>
            <w:tcW w:w="1980" w:type="dxa"/>
            <w:tcBorders>
              <w:top w:val="single" w:sz="4" w:space="0" w:color="auto"/>
              <w:left w:val="single" w:sz="4" w:space="0" w:color="auto"/>
              <w:bottom w:val="single" w:sz="4" w:space="0" w:color="auto"/>
              <w:right w:val="single" w:sz="4" w:space="0" w:color="auto"/>
            </w:tcBorders>
            <w:vAlign w:val="center"/>
          </w:tcPr>
          <w:p w14:paraId="1D3D4D0A"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奖励等级</w:t>
            </w:r>
          </w:p>
        </w:tc>
        <w:tc>
          <w:tcPr>
            <w:tcW w:w="1545" w:type="dxa"/>
            <w:tcBorders>
              <w:top w:val="single" w:sz="4" w:space="0" w:color="auto"/>
              <w:left w:val="single" w:sz="4" w:space="0" w:color="auto"/>
              <w:bottom w:val="single" w:sz="4" w:space="0" w:color="auto"/>
              <w:right w:val="single" w:sz="4" w:space="0" w:color="auto"/>
            </w:tcBorders>
            <w:vAlign w:val="center"/>
          </w:tcPr>
          <w:p w14:paraId="53C13207"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kern w:val="0"/>
                <w:sz w:val="24"/>
              </w:rPr>
              <w:t>标准工作量（分）</w:t>
            </w:r>
          </w:p>
        </w:tc>
      </w:tr>
      <w:tr w:rsidR="00B97A82" w14:paraId="093EAC81" w14:textId="77777777">
        <w:trPr>
          <w:cantSplit/>
          <w:trHeight w:val="393"/>
          <w:jc w:val="center"/>
        </w:trPr>
        <w:tc>
          <w:tcPr>
            <w:tcW w:w="1407" w:type="dxa"/>
            <w:vMerge w:val="restart"/>
            <w:tcBorders>
              <w:top w:val="single" w:sz="4" w:space="0" w:color="auto"/>
              <w:left w:val="single" w:sz="4" w:space="0" w:color="auto"/>
              <w:right w:val="single" w:sz="4" w:space="0" w:color="auto"/>
            </w:tcBorders>
            <w:vAlign w:val="center"/>
          </w:tcPr>
          <w:p w14:paraId="32AF8839" w14:textId="77777777" w:rsidR="00B97A82" w:rsidRDefault="00000000">
            <w:pPr>
              <w:jc w:val="center"/>
              <w:rPr>
                <w:rFonts w:ascii="仿宋_GB2312" w:eastAsia="仿宋_GB2312" w:hAnsi="仿宋_GB2312" w:cs="仿宋_GB2312"/>
                <w:sz w:val="24"/>
              </w:rPr>
            </w:pPr>
            <w:r>
              <w:rPr>
                <w:rFonts w:ascii="仿宋_GB2312" w:eastAsia="仿宋_GB2312" w:hAnsi="仿宋_GB2312" w:cs="仿宋_GB2312" w:hint="eastAsia"/>
                <w:bCs/>
                <w:kern w:val="0"/>
                <w:sz w:val="24"/>
              </w:rPr>
              <w:t>A级</w:t>
            </w:r>
          </w:p>
          <w:p w14:paraId="1309B82B" w14:textId="77777777" w:rsidR="00B97A82" w:rsidRDefault="00B97A82">
            <w:pPr>
              <w:widowControl/>
              <w:adjustRightInd w:val="0"/>
              <w:snapToGrid w:val="0"/>
              <w:rPr>
                <w:rFonts w:ascii="仿宋_GB2312" w:eastAsia="仿宋_GB2312" w:hAnsi="仿宋_GB2312" w:cs="仿宋_GB2312"/>
                <w:bCs/>
                <w:kern w:val="0"/>
                <w:sz w:val="24"/>
              </w:rPr>
            </w:pPr>
          </w:p>
        </w:tc>
        <w:tc>
          <w:tcPr>
            <w:tcW w:w="3285" w:type="dxa"/>
            <w:vMerge w:val="restart"/>
            <w:tcBorders>
              <w:top w:val="single" w:sz="4" w:space="0" w:color="auto"/>
              <w:left w:val="single" w:sz="4" w:space="0" w:color="auto"/>
              <w:right w:val="single" w:sz="4" w:space="0" w:color="auto"/>
            </w:tcBorders>
            <w:vAlign w:val="center"/>
          </w:tcPr>
          <w:p w14:paraId="76EB0BB4"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高等学校科学研究优秀成果奖（人文社会科学）</w:t>
            </w:r>
          </w:p>
        </w:tc>
        <w:tc>
          <w:tcPr>
            <w:tcW w:w="1980" w:type="dxa"/>
            <w:tcBorders>
              <w:top w:val="single" w:sz="4" w:space="0" w:color="auto"/>
              <w:left w:val="single" w:sz="4" w:space="0" w:color="auto"/>
              <w:bottom w:val="single" w:sz="4" w:space="0" w:color="auto"/>
              <w:right w:val="single" w:sz="4" w:space="0" w:color="auto"/>
            </w:tcBorders>
            <w:vAlign w:val="center"/>
          </w:tcPr>
          <w:p w14:paraId="322D0089" w14:textId="77777777" w:rsidR="00B97A82" w:rsidRDefault="00000000">
            <w:pPr>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特等奖</w:t>
            </w:r>
          </w:p>
        </w:tc>
        <w:tc>
          <w:tcPr>
            <w:tcW w:w="1545" w:type="dxa"/>
            <w:tcBorders>
              <w:top w:val="single" w:sz="4" w:space="0" w:color="auto"/>
              <w:left w:val="single" w:sz="4" w:space="0" w:color="auto"/>
              <w:bottom w:val="single" w:sz="4" w:space="0" w:color="auto"/>
              <w:right w:val="single" w:sz="4" w:space="0" w:color="auto"/>
            </w:tcBorders>
            <w:vAlign w:val="center"/>
          </w:tcPr>
          <w:p w14:paraId="037A6343"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12000</w:t>
            </w:r>
          </w:p>
        </w:tc>
      </w:tr>
      <w:tr w:rsidR="00B97A82" w14:paraId="0BE9D3E2" w14:textId="77777777">
        <w:trPr>
          <w:cantSplit/>
          <w:trHeight w:val="469"/>
          <w:jc w:val="center"/>
        </w:trPr>
        <w:tc>
          <w:tcPr>
            <w:tcW w:w="1407" w:type="dxa"/>
            <w:vMerge/>
            <w:tcBorders>
              <w:left w:val="single" w:sz="4" w:space="0" w:color="auto"/>
              <w:right w:val="single" w:sz="4" w:space="0" w:color="auto"/>
            </w:tcBorders>
            <w:vAlign w:val="center"/>
          </w:tcPr>
          <w:p w14:paraId="446C75F4"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3285" w:type="dxa"/>
            <w:vMerge/>
            <w:tcBorders>
              <w:left w:val="single" w:sz="4" w:space="0" w:color="auto"/>
              <w:right w:val="single" w:sz="4" w:space="0" w:color="auto"/>
            </w:tcBorders>
            <w:vAlign w:val="center"/>
          </w:tcPr>
          <w:p w14:paraId="0FF5E81C" w14:textId="77777777" w:rsidR="00B97A82" w:rsidRDefault="00B97A82">
            <w:pPr>
              <w:adjustRightInd w:val="0"/>
              <w:snapToGrid w:val="0"/>
              <w:jc w:val="left"/>
              <w:rPr>
                <w:rFonts w:ascii="仿宋_GB2312" w:eastAsia="仿宋_GB2312" w:hAnsi="仿宋_GB2312" w:cs="仿宋_GB2312"/>
                <w:bCs/>
                <w:kern w:val="0"/>
                <w:sz w:val="24"/>
              </w:rPr>
            </w:pPr>
          </w:p>
        </w:tc>
        <w:tc>
          <w:tcPr>
            <w:tcW w:w="1980" w:type="dxa"/>
            <w:tcBorders>
              <w:top w:val="single" w:sz="4" w:space="0" w:color="auto"/>
              <w:left w:val="single" w:sz="4" w:space="0" w:color="auto"/>
              <w:bottom w:val="single" w:sz="4" w:space="0" w:color="auto"/>
              <w:right w:val="single" w:sz="4" w:space="0" w:color="auto"/>
            </w:tcBorders>
            <w:vAlign w:val="center"/>
          </w:tcPr>
          <w:p w14:paraId="67D6452C"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一等奖</w:t>
            </w:r>
          </w:p>
        </w:tc>
        <w:tc>
          <w:tcPr>
            <w:tcW w:w="1545" w:type="dxa"/>
            <w:tcBorders>
              <w:top w:val="single" w:sz="4" w:space="0" w:color="auto"/>
              <w:left w:val="single" w:sz="4" w:space="0" w:color="auto"/>
              <w:bottom w:val="single" w:sz="4" w:space="0" w:color="auto"/>
              <w:right w:val="single" w:sz="4" w:space="0" w:color="auto"/>
            </w:tcBorders>
            <w:vAlign w:val="center"/>
          </w:tcPr>
          <w:p w14:paraId="2228A25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8000</w:t>
            </w:r>
          </w:p>
        </w:tc>
      </w:tr>
      <w:tr w:rsidR="00B97A82" w14:paraId="70D23FE0" w14:textId="77777777">
        <w:trPr>
          <w:cantSplit/>
          <w:trHeight w:val="491"/>
          <w:jc w:val="center"/>
        </w:trPr>
        <w:tc>
          <w:tcPr>
            <w:tcW w:w="1407" w:type="dxa"/>
            <w:vMerge/>
            <w:tcBorders>
              <w:left w:val="single" w:sz="4" w:space="0" w:color="auto"/>
              <w:right w:val="single" w:sz="4" w:space="0" w:color="auto"/>
            </w:tcBorders>
            <w:vAlign w:val="center"/>
          </w:tcPr>
          <w:p w14:paraId="24722F83"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3285" w:type="dxa"/>
            <w:vMerge/>
            <w:tcBorders>
              <w:left w:val="single" w:sz="4" w:space="0" w:color="auto"/>
              <w:right w:val="single" w:sz="4" w:space="0" w:color="auto"/>
            </w:tcBorders>
            <w:vAlign w:val="center"/>
          </w:tcPr>
          <w:p w14:paraId="4B958716" w14:textId="77777777" w:rsidR="00B97A82" w:rsidRDefault="00B97A82">
            <w:pPr>
              <w:adjustRightInd w:val="0"/>
              <w:snapToGrid w:val="0"/>
              <w:jc w:val="left"/>
              <w:rPr>
                <w:rFonts w:ascii="仿宋_GB2312" w:eastAsia="仿宋_GB2312" w:hAnsi="仿宋_GB2312" w:cs="仿宋_GB2312"/>
                <w:bCs/>
                <w:kern w:val="0"/>
                <w:sz w:val="24"/>
              </w:rPr>
            </w:pPr>
          </w:p>
        </w:tc>
        <w:tc>
          <w:tcPr>
            <w:tcW w:w="1980" w:type="dxa"/>
            <w:tcBorders>
              <w:top w:val="single" w:sz="4" w:space="0" w:color="auto"/>
              <w:left w:val="single" w:sz="4" w:space="0" w:color="auto"/>
              <w:bottom w:val="single" w:sz="4" w:space="0" w:color="auto"/>
              <w:right w:val="single" w:sz="4" w:space="0" w:color="auto"/>
            </w:tcBorders>
            <w:vAlign w:val="center"/>
          </w:tcPr>
          <w:p w14:paraId="426C304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二等奖</w:t>
            </w:r>
          </w:p>
        </w:tc>
        <w:tc>
          <w:tcPr>
            <w:tcW w:w="1545" w:type="dxa"/>
            <w:tcBorders>
              <w:top w:val="single" w:sz="4" w:space="0" w:color="auto"/>
              <w:left w:val="single" w:sz="4" w:space="0" w:color="auto"/>
              <w:bottom w:val="single" w:sz="4" w:space="0" w:color="auto"/>
              <w:right w:val="single" w:sz="4" w:space="0" w:color="auto"/>
            </w:tcBorders>
            <w:vAlign w:val="center"/>
          </w:tcPr>
          <w:p w14:paraId="4B860DF5"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4000</w:t>
            </w:r>
          </w:p>
        </w:tc>
      </w:tr>
      <w:tr w:rsidR="00B97A82" w14:paraId="2D407F9F" w14:textId="77777777">
        <w:trPr>
          <w:cantSplit/>
          <w:trHeight w:val="456"/>
          <w:jc w:val="center"/>
        </w:trPr>
        <w:tc>
          <w:tcPr>
            <w:tcW w:w="1407" w:type="dxa"/>
            <w:vMerge/>
            <w:tcBorders>
              <w:left w:val="single" w:sz="4" w:space="0" w:color="auto"/>
              <w:right w:val="single" w:sz="4" w:space="0" w:color="auto"/>
            </w:tcBorders>
            <w:vAlign w:val="center"/>
          </w:tcPr>
          <w:p w14:paraId="4CE96657"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3285" w:type="dxa"/>
            <w:vMerge/>
            <w:tcBorders>
              <w:left w:val="single" w:sz="4" w:space="0" w:color="auto"/>
              <w:right w:val="single" w:sz="4" w:space="0" w:color="auto"/>
            </w:tcBorders>
            <w:vAlign w:val="center"/>
          </w:tcPr>
          <w:p w14:paraId="3107FC16" w14:textId="77777777" w:rsidR="00B97A82" w:rsidRDefault="00B97A82">
            <w:pPr>
              <w:adjustRightInd w:val="0"/>
              <w:snapToGrid w:val="0"/>
              <w:jc w:val="left"/>
              <w:rPr>
                <w:rFonts w:ascii="仿宋_GB2312" w:eastAsia="仿宋_GB2312" w:hAnsi="仿宋_GB2312" w:cs="仿宋_GB2312"/>
                <w:bCs/>
                <w:kern w:val="0"/>
                <w:sz w:val="24"/>
              </w:rPr>
            </w:pPr>
          </w:p>
        </w:tc>
        <w:tc>
          <w:tcPr>
            <w:tcW w:w="1980" w:type="dxa"/>
            <w:tcBorders>
              <w:top w:val="single" w:sz="4" w:space="0" w:color="auto"/>
              <w:left w:val="single" w:sz="4" w:space="0" w:color="auto"/>
              <w:right w:val="single" w:sz="4" w:space="0" w:color="auto"/>
            </w:tcBorders>
            <w:vAlign w:val="center"/>
          </w:tcPr>
          <w:p w14:paraId="1A5EA1B9"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三等奖</w:t>
            </w:r>
          </w:p>
        </w:tc>
        <w:tc>
          <w:tcPr>
            <w:tcW w:w="1545" w:type="dxa"/>
            <w:tcBorders>
              <w:top w:val="single" w:sz="4" w:space="0" w:color="auto"/>
              <w:left w:val="single" w:sz="4" w:space="0" w:color="auto"/>
              <w:bottom w:val="single" w:sz="4" w:space="0" w:color="auto"/>
              <w:right w:val="single" w:sz="4" w:space="0" w:color="auto"/>
            </w:tcBorders>
            <w:vAlign w:val="center"/>
          </w:tcPr>
          <w:p w14:paraId="3B6F05DB"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w:t>
            </w:r>
          </w:p>
        </w:tc>
      </w:tr>
      <w:tr w:rsidR="00B97A82" w14:paraId="11B214AB" w14:textId="77777777">
        <w:trPr>
          <w:cantSplit/>
          <w:trHeight w:val="393"/>
          <w:jc w:val="center"/>
        </w:trPr>
        <w:tc>
          <w:tcPr>
            <w:tcW w:w="1407" w:type="dxa"/>
            <w:vMerge w:val="restart"/>
            <w:tcBorders>
              <w:left w:val="single" w:sz="4" w:space="0" w:color="auto"/>
              <w:right w:val="single" w:sz="4" w:space="0" w:color="auto"/>
            </w:tcBorders>
            <w:vAlign w:val="center"/>
          </w:tcPr>
          <w:p w14:paraId="1E6CC12B" w14:textId="77777777" w:rsidR="00B97A82" w:rsidRDefault="00000000">
            <w:pPr>
              <w:jc w:val="center"/>
              <w:rPr>
                <w:rFonts w:ascii="仿宋_GB2312" w:eastAsia="仿宋_GB2312" w:hAnsi="仿宋_GB2312" w:cs="仿宋_GB2312"/>
                <w:sz w:val="24"/>
              </w:rPr>
            </w:pPr>
            <w:r>
              <w:rPr>
                <w:rFonts w:ascii="仿宋_GB2312" w:eastAsia="仿宋_GB2312" w:hAnsi="仿宋_GB2312" w:cs="仿宋_GB2312" w:hint="eastAsia"/>
                <w:bCs/>
                <w:kern w:val="0"/>
                <w:sz w:val="24"/>
              </w:rPr>
              <w:t>B级</w:t>
            </w:r>
          </w:p>
          <w:p w14:paraId="4D3B5042"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3285" w:type="dxa"/>
            <w:vMerge w:val="restart"/>
            <w:tcBorders>
              <w:top w:val="single" w:sz="4" w:space="0" w:color="auto"/>
              <w:left w:val="single" w:sz="4" w:space="0" w:color="auto"/>
              <w:right w:val="single" w:sz="4" w:space="0" w:color="auto"/>
            </w:tcBorders>
            <w:vAlign w:val="center"/>
          </w:tcPr>
          <w:p w14:paraId="7782D24F"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全国教育科学研究优秀成果奖；国家其他部委设立的社科奖。</w:t>
            </w:r>
          </w:p>
        </w:tc>
        <w:tc>
          <w:tcPr>
            <w:tcW w:w="1980" w:type="dxa"/>
            <w:tcBorders>
              <w:top w:val="single" w:sz="4" w:space="0" w:color="auto"/>
              <w:left w:val="single" w:sz="4" w:space="0" w:color="auto"/>
              <w:bottom w:val="single" w:sz="4" w:space="0" w:color="auto"/>
              <w:right w:val="single" w:sz="4" w:space="0" w:color="auto"/>
            </w:tcBorders>
            <w:vAlign w:val="center"/>
          </w:tcPr>
          <w:p w14:paraId="70CB14D6"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一等奖</w:t>
            </w:r>
          </w:p>
        </w:tc>
        <w:tc>
          <w:tcPr>
            <w:tcW w:w="1545" w:type="dxa"/>
            <w:tcBorders>
              <w:top w:val="single" w:sz="4" w:space="0" w:color="auto"/>
              <w:left w:val="single" w:sz="4" w:space="0" w:color="auto"/>
              <w:bottom w:val="single" w:sz="4" w:space="0" w:color="auto"/>
              <w:right w:val="single" w:sz="4" w:space="0" w:color="auto"/>
            </w:tcBorders>
            <w:vAlign w:val="center"/>
          </w:tcPr>
          <w:p w14:paraId="39EB4490"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4000</w:t>
            </w:r>
          </w:p>
        </w:tc>
      </w:tr>
      <w:tr w:rsidR="00B97A82" w14:paraId="343E75B7" w14:textId="77777777">
        <w:trPr>
          <w:cantSplit/>
          <w:trHeight w:val="393"/>
          <w:jc w:val="center"/>
        </w:trPr>
        <w:tc>
          <w:tcPr>
            <w:tcW w:w="1407" w:type="dxa"/>
            <w:vMerge/>
            <w:tcBorders>
              <w:left w:val="single" w:sz="4" w:space="0" w:color="auto"/>
              <w:right w:val="single" w:sz="4" w:space="0" w:color="auto"/>
            </w:tcBorders>
            <w:vAlign w:val="center"/>
          </w:tcPr>
          <w:p w14:paraId="77CF9B1E"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3285" w:type="dxa"/>
            <w:vMerge/>
            <w:tcBorders>
              <w:left w:val="single" w:sz="4" w:space="0" w:color="auto"/>
              <w:right w:val="single" w:sz="4" w:space="0" w:color="auto"/>
            </w:tcBorders>
            <w:vAlign w:val="center"/>
          </w:tcPr>
          <w:p w14:paraId="727EB42C" w14:textId="77777777" w:rsidR="00B97A82" w:rsidRDefault="00B97A82">
            <w:pPr>
              <w:adjustRightInd w:val="0"/>
              <w:snapToGrid w:val="0"/>
              <w:jc w:val="left"/>
              <w:rPr>
                <w:rFonts w:ascii="仿宋_GB2312" w:eastAsia="仿宋_GB2312" w:hAnsi="仿宋_GB2312" w:cs="仿宋_GB2312"/>
                <w:bCs/>
                <w:kern w:val="0"/>
                <w:sz w:val="24"/>
              </w:rPr>
            </w:pPr>
          </w:p>
        </w:tc>
        <w:tc>
          <w:tcPr>
            <w:tcW w:w="1980" w:type="dxa"/>
            <w:tcBorders>
              <w:top w:val="single" w:sz="4" w:space="0" w:color="auto"/>
              <w:left w:val="single" w:sz="4" w:space="0" w:color="auto"/>
              <w:bottom w:val="single" w:sz="4" w:space="0" w:color="auto"/>
              <w:right w:val="single" w:sz="4" w:space="0" w:color="auto"/>
            </w:tcBorders>
            <w:vAlign w:val="center"/>
          </w:tcPr>
          <w:p w14:paraId="01D2F9F1"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二等奖</w:t>
            </w:r>
          </w:p>
        </w:tc>
        <w:tc>
          <w:tcPr>
            <w:tcW w:w="1545" w:type="dxa"/>
            <w:tcBorders>
              <w:top w:val="single" w:sz="4" w:space="0" w:color="auto"/>
              <w:left w:val="single" w:sz="4" w:space="0" w:color="auto"/>
              <w:bottom w:val="single" w:sz="4" w:space="0" w:color="auto"/>
              <w:right w:val="single" w:sz="4" w:space="0" w:color="auto"/>
            </w:tcBorders>
            <w:vAlign w:val="center"/>
          </w:tcPr>
          <w:p w14:paraId="15CB5311"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w:t>
            </w:r>
          </w:p>
        </w:tc>
      </w:tr>
      <w:tr w:rsidR="00B97A82" w14:paraId="06327017" w14:textId="77777777">
        <w:trPr>
          <w:cantSplit/>
          <w:trHeight w:val="468"/>
          <w:jc w:val="center"/>
        </w:trPr>
        <w:tc>
          <w:tcPr>
            <w:tcW w:w="1407" w:type="dxa"/>
            <w:vMerge/>
            <w:tcBorders>
              <w:left w:val="single" w:sz="4" w:space="0" w:color="auto"/>
              <w:right w:val="single" w:sz="4" w:space="0" w:color="auto"/>
            </w:tcBorders>
            <w:vAlign w:val="center"/>
          </w:tcPr>
          <w:p w14:paraId="5B36C359"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3285" w:type="dxa"/>
            <w:vMerge/>
            <w:tcBorders>
              <w:left w:val="single" w:sz="4" w:space="0" w:color="auto"/>
              <w:right w:val="single" w:sz="4" w:space="0" w:color="auto"/>
            </w:tcBorders>
            <w:vAlign w:val="center"/>
          </w:tcPr>
          <w:p w14:paraId="5EF10D50" w14:textId="77777777" w:rsidR="00B97A82" w:rsidRDefault="00B97A82">
            <w:pPr>
              <w:adjustRightInd w:val="0"/>
              <w:snapToGrid w:val="0"/>
              <w:jc w:val="left"/>
              <w:rPr>
                <w:rFonts w:ascii="仿宋_GB2312" w:eastAsia="仿宋_GB2312" w:hAnsi="仿宋_GB2312" w:cs="仿宋_GB2312"/>
                <w:bCs/>
                <w:kern w:val="0"/>
                <w:sz w:val="24"/>
              </w:rPr>
            </w:pPr>
          </w:p>
        </w:tc>
        <w:tc>
          <w:tcPr>
            <w:tcW w:w="1980" w:type="dxa"/>
            <w:tcBorders>
              <w:top w:val="single" w:sz="4" w:space="0" w:color="auto"/>
              <w:left w:val="single" w:sz="4" w:space="0" w:color="auto"/>
              <w:right w:val="single" w:sz="4" w:space="0" w:color="auto"/>
            </w:tcBorders>
            <w:vAlign w:val="center"/>
          </w:tcPr>
          <w:p w14:paraId="6098AA0D"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三等奖</w:t>
            </w:r>
          </w:p>
        </w:tc>
        <w:tc>
          <w:tcPr>
            <w:tcW w:w="1545" w:type="dxa"/>
            <w:tcBorders>
              <w:top w:val="single" w:sz="4" w:space="0" w:color="auto"/>
              <w:left w:val="single" w:sz="4" w:space="0" w:color="auto"/>
              <w:bottom w:val="single" w:sz="4" w:space="0" w:color="auto"/>
              <w:right w:val="single" w:sz="4" w:space="0" w:color="auto"/>
            </w:tcBorders>
            <w:vAlign w:val="center"/>
          </w:tcPr>
          <w:p w14:paraId="5BC0957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w:t>
            </w:r>
          </w:p>
        </w:tc>
      </w:tr>
      <w:tr w:rsidR="00B97A82" w14:paraId="21BB0E0F" w14:textId="77777777">
        <w:trPr>
          <w:cantSplit/>
          <w:trHeight w:val="393"/>
          <w:jc w:val="center"/>
        </w:trPr>
        <w:tc>
          <w:tcPr>
            <w:tcW w:w="1407" w:type="dxa"/>
            <w:vMerge w:val="restart"/>
            <w:tcBorders>
              <w:top w:val="single" w:sz="4" w:space="0" w:color="auto"/>
              <w:left w:val="single" w:sz="4" w:space="0" w:color="auto"/>
              <w:bottom w:val="single" w:sz="4" w:space="0" w:color="auto"/>
              <w:right w:val="single" w:sz="4" w:space="0" w:color="auto"/>
            </w:tcBorders>
            <w:vAlign w:val="center"/>
          </w:tcPr>
          <w:p w14:paraId="5802D9E0" w14:textId="77777777" w:rsidR="00B97A82" w:rsidRDefault="00000000">
            <w:pPr>
              <w:widowControl/>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C级</w:t>
            </w:r>
          </w:p>
        </w:tc>
        <w:tc>
          <w:tcPr>
            <w:tcW w:w="3285" w:type="dxa"/>
            <w:vMerge w:val="restart"/>
            <w:tcBorders>
              <w:top w:val="single" w:sz="4" w:space="0" w:color="auto"/>
              <w:left w:val="single" w:sz="4" w:space="0" w:color="auto"/>
              <w:right w:val="single" w:sz="4" w:space="0" w:color="auto"/>
            </w:tcBorders>
            <w:vAlign w:val="center"/>
          </w:tcPr>
          <w:p w14:paraId="006D5712"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省人文社会科学优秀学术成果奖</w:t>
            </w:r>
          </w:p>
        </w:tc>
        <w:tc>
          <w:tcPr>
            <w:tcW w:w="1980" w:type="dxa"/>
            <w:tcBorders>
              <w:top w:val="single" w:sz="4" w:space="0" w:color="auto"/>
              <w:left w:val="single" w:sz="4" w:space="0" w:color="auto"/>
              <w:bottom w:val="single" w:sz="4" w:space="0" w:color="auto"/>
              <w:right w:val="single" w:sz="4" w:space="0" w:color="auto"/>
            </w:tcBorders>
            <w:vAlign w:val="center"/>
          </w:tcPr>
          <w:p w14:paraId="7DB2083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一等奖</w:t>
            </w:r>
          </w:p>
        </w:tc>
        <w:tc>
          <w:tcPr>
            <w:tcW w:w="1545" w:type="dxa"/>
            <w:tcBorders>
              <w:top w:val="single" w:sz="4" w:space="0" w:color="auto"/>
              <w:left w:val="single" w:sz="4" w:space="0" w:color="auto"/>
              <w:bottom w:val="single" w:sz="4" w:space="0" w:color="auto"/>
              <w:right w:val="single" w:sz="4" w:space="0" w:color="auto"/>
            </w:tcBorders>
            <w:vAlign w:val="center"/>
          </w:tcPr>
          <w:p w14:paraId="31F1BBB6"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1400</w:t>
            </w:r>
          </w:p>
        </w:tc>
      </w:tr>
      <w:tr w:rsidR="00B97A82" w14:paraId="713F96F1" w14:textId="77777777">
        <w:trPr>
          <w:cantSplit/>
          <w:trHeight w:val="393"/>
          <w:jc w:val="center"/>
        </w:trPr>
        <w:tc>
          <w:tcPr>
            <w:tcW w:w="1407" w:type="dxa"/>
            <w:vMerge/>
            <w:tcBorders>
              <w:top w:val="single" w:sz="4" w:space="0" w:color="auto"/>
              <w:left w:val="single" w:sz="4" w:space="0" w:color="auto"/>
              <w:bottom w:val="single" w:sz="4" w:space="0" w:color="auto"/>
              <w:right w:val="single" w:sz="4" w:space="0" w:color="auto"/>
            </w:tcBorders>
            <w:vAlign w:val="center"/>
          </w:tcPr>
          <w:p w14:paraId="2017203B"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3285" w:type="dxa"/>
            <w:vMerge/>
            <w:tcBorders>
              <w:left w:val="single" w:sz="4" w:space="0" w:color="auto"/>
              <w:right w:val="single" w:sz="4" w:space="0" w:color="auto"/>
            </w:tcBorders>
            <w:vAlign w:val="center"/>
          </w:tcPr>
          <w:p w14:paraId="323C358D" w14:textId="77777777" w:rsidR="00B97A82" w:rsidRDefault="00B97A82">
            <w:pPr>
              <w:adjustRightInd w:val="0"/>
              <w:snapToGrid w:val="0"/>
              <w:jc w:val="center"/>
              <w:rPr>
                <w:rFonts w:ascii="仿宋_GB2312" w:eastAsia="仿宋_GB2312" w:hAnsi="仿宋_GB2312" w:cs="仿宋_GB2312"/>
                <w:bCs/>
                <w:kern w:val="0"/>
                <w:sz w:val="24"/>
              </w:rPr>
            </w:pPr>
          </w:p>
        </w:tc>
        <w:tc>
          <w:tcPr>
            <w:tcW w:w="1980" w:type="dxa"/>
            <w:tcBorders>
              <w:top w:val="single" w:sz="4" w:space="0" w:color="auto"/>
              <w:left w:val="single" w:sz="4" w:space="0" w:color="auto"/>
              <w:bottom w:val="single" w:sz="4" w:space="0" w:color="auto"/>
              <w:right w:val="single" w:sz="4" w:space="0" w:color="auto"/>
            </w:tcBorders>
            <w:vAlign w:val="center"/>
          </w:tcPr>
          <w:p w14:paraId="4ADF2BF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二等奖</w:t>
            </w:r>
          </w:p>
        </w:tc>
        <w:tc>
          <w:tcPr>
            <w:tcW w:w="1545" w:type="dxa"/>
            <w:tcBorders>
              <w:top w:val="single" w:sz="4" w:space="0" w:color="auto"/>
              <w:left w:val="single" w:sz="4" w:space="0" w:color="auto"/>
              <w:bottom w:val="single" w:sz="4" w:space="0" w:color="auto"/>
              <w:right w:val="single" w:sz="4" w:space="0" w:color="auto"/>
            </w:tcBorders>
            <w:vAlign w:val="center"/>
          </w:tcPr>
          <w:p w14:paraId="6EA5FF49"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800</w:t>
            </w:r>
          </w:p>
        </w:tc>
      </w:tr>
      <w:tr w:rsidR="00B97A82" w14:paraId="002CCF32" w14:textId="77777777">
        <w:trPr>
          <w:cantSplit/>
          <w:trHeight w:val="333"/>
          <w:jc w:val="center"/>
        </w:trPr>
        <w:tc>
          <w:tcPr>
            <w:tcW w:w="1407" w:type="dxa"/>
            <w:vMerge/>
            <w:tcBorders>
              <w:top w:val="single" w:sz="4" w:space="0" w:color="auto"/>
              <w:left w:val="single" w:sz="4" w:space="0" w:color="auto"/>
              <w:bottom w:val="single" w:sz="4" w:space="0" w:color="auto"/>
              <w:right w:val="single" w:sz="4" w:space="0" w:color="auto"/>
            </w:tcBorders>
            <w:vAlign w:val="center"/>
          </w:tcPr>
          <w:p w14:paraId="2F8E8C78"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3285" w:type="dxa"/>
            <w:vMerge/>
            <w:tcBorders>
              <w:left w:val="single" w:sz="4" w:space="0" w:color="auto"/>
              <w:bottom w:val="single" w:sz="4" w:space="0" w:color="auto"/>
              <w:right w:val="single" w:sz="4" w:space="0" w:color="auto"/>
            </w:tcBorders>
            <w:vAlign w:val="center"/>
          </w:tcPr>
          <w:p w14:paraId="0AAFA73F"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1980" w:type="dxa"/>
            <w:tcBorders>
              <w:top w:val="single" w:sz="4" w:space="0" w:color="auto"/>
              <w:left w:val="single" w:sz="4" w:space="0" w:color="auto"/>
              <w:bottom w:val="single" w:sz="4" w:space="0" w:color="auto"/>
              <w:right w:val="single" w:sz="4" w:space="0" w:color="auto"/>
            </w:tcBorders>
            <w:vAlign w:val="center"/>
          </w:tcPr>
          <w:p w14:paraId="0FAFD296"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三等奖</w:t>
            </w:r>
          </w:p>
        </w:tc>
        <w:tc>
          <w:tcPr>
            <w:tcW w:w="1545" w:type="dxa"/>
            <w:tcBorders>
              <w:top w:val="single" w:sz="4" w:space="0" w:color="auto"/>
              <w:left w:val="single" w:sz="4" w:space="0" w:color="auto"/>
              <w:bottom w:val="single" w:sz="4" w:space="0" w:color="auto"/>
              <w:right w:val="single" w:sz="4" w:space="0" w:color="auto"/>
            </w:tcBorders>
            <w:vAlign w:val="center"/>
          </w:tcPr>
          <w:p w14:paraId="672E8EE5"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400</w:t>
            </w:r>
          </w:p>
        </w:tc>
      </w:tr>
    </w:tbl>
    <w:p w14:paraId="52156922" w14:textId="77777777" w:rsidR="00B97A82" w:rsidRDefault="00000000">
      <w:pPr>
        <w:widowControl/>
        <w:snapToGrid w:val="0"/>
        <w:spacing w:line="560" w:lineRule="exact"/>
        <w:ind w:firstLineChars="200" w:firstLine="640"/>
        <w:jc w:val="left"/>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获民间力量科研奖，以获得奖金的1%予以核算工作量，最高5000分封顶。</w:t>
      </w:r>
    </w:p>
    <w:p w14:paraId="1A6F317F" w14:textId="77777777" w:rsidR="00B97A82" w:rsidRDefault="00000000">
      <w:pPr>
        <w:widowControl/>
        <w:snapToGrid w:val="0"/>
        <w:spacing w:line="560" w:lineRule="exact"/>
        <w:ind w:firstLineChars="200" w:firstLine="640"/>
        <w:jc w:val="left"/>
        <w:rPr>
          <w:rFonts w:ascii="楷体" w:eastAsia="楷体" w:hAnsi="楷体" w:cs="楷体"/>
          <w:kern w:val="0"/>
          <w:sz w:val="32"/>
          <w:szCs w:val="32"/>
        </w:rPr>
      </w:pPr>
      <w:r>
        <w:rPr>
          <w:rFonts w:ascii="楷体" w:eastAsia="楷体" w:hAnsi="楷体" w:cs="楷体" w:hint="eastAsia"/>
          <w:kern w:val="0"/>
          <w:sz w:val="32"/>
          <w:szCs w:val="32"/>
        </w:rPr>
        <w:t>（五）</w:t>
      </w:r>
      <w:r>
        <w:rPr>
          <w:rStyle w:val="style21"/>
          <w:rFonts w:ascii="楷体" w:eastAsia="楷体" w:hAnsi="楷体" w:cs="楷体" w:hint="eastAsia"/>
          <w:color w:val="auto"/>
          <w:sz w:val="32"/>
          <w:szCs w:val="32"/>
        </w:rPr>
        <w:t>应用成果</w:t>
      </w:r>
    </w:p>
    <w:p w14:paraId="36CA8577" w14:textId="77777777" w:rsidR="00B97A82" w:rsidRDefault="00000000">
      <w:pPr>
        <w:widowControl/>
        <w:snapToGrid w:val="0"/>
        <w:spacing w:line="560" w:lineRule="exact"/>
        <w:ind w:firstLine="585"/>
        <w:jc w:val="left"/>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成果转化类成果按照分类等级给予一定标准工作量，具体如表8所示。</w:t>
      </w:r>
    </w:p>
    <w:p w14:paraId="126F0624" w14:textId="77777777" w:rsidR="00B97A82" w:rsidRDefault="00000000">
      <w:pPr>
        <w:ind w:firstLine="630"/>
        <w:jc w:val="center"/>
        <w:rPr>
          <w:rFonts w:ascii="华文宋体" w:eastAsia="华文宋体" w:hAnsi="华文宋体" w:cs="华文宋体"/>
          <w:b/>
          <w:sz w:val="24"/>
        </w:rPr>
      </w:pPr>
      <w:r>
        <w:rPr>
          <w:rFonts w:ascii="华文宋体" w:eastAsia="华文宋体" w:hAnsi="华文宋体" w:cs="华文宋体" w:hint="eastAsia"/>
          <w:b/>
          <w:sz w:val="24"/>
        </w:rPr>
        <w:t>表8. 成果转化工作量标准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9"/>
        <w:gridCol w:w="4536"/>
        <w:gridCol w:w="2049"/>
      </w:tblGrid>
      <w:tr w:rsidR="00B97A82" w14:paraId="2A1EC049" w14:textId="77777777">
        <w:trPr>
          <w:trHeight w:val="478"/>
          <w:tblHeader/>
          <w:jc w:val="center"/>
        </w:trPr>
        <w:tc>
          <w:tcPr>
            <w:tcW w:w="1769" w:type="dxa"/>
            <w:vAlign w:val="center"/>
          </w:tcPr>
          <w:p w14:paraId="484B59BC" w14:textId="77777777" w:rsidR="00B97A82" w:rsidRDefault="00000000">
            <w:pPr>
              <w:widowControl/>
              <w:pBdr>
                <w:between w:val="single" w:sz="4" w:space="1" w:color="000000"/>
              </w:pBdr>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成果级别</w:t>
            </w:r>
          </w:p>
        </w:tc>
        <w:tc>
          <w:tcPr>
            <w:tcW w:w="4536" w:type="dxa"/>
            <w:vAlign w:val="center"/>
          </w:tcPr>
          <w:p w14:paraId="0DBE6627"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概要说明</w:t>
            </w:r>
          </w:p>
        </w:tc>
        <w:tc>
          <w:tcPr>
            <w:tcW w:w="2049" w:type="dxa"/>
            <w:vAlign w:val="center"/>
          </w:tcPr>
          <w:p w14:paraId="5C61AC60"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标准工作量</w:t>
            </w:r>
            <w:r>
              <w:rPr>
                <w:rFonts w:ascii="华文宋体" w:eastAsia="华文宋体" w:hAnsi="华文宋体" w:cs="华文宋体" w:hint="eastAsia"/>
                <w:b/>
                <w:kern w:val="0"/>
                <w:sz w:val="24"/>
              </w:rPr>
              <w:t>（分）</w:t>
            </w:r>
          </w:p>
        </w:tc>
      </w:tr>
      <w:tr w:rsidR="00B97A82" w14:paraId="17957530" w14:textId="77777777">
        <w:trPr>
          <w:trHeight w:val="478"/>
          <w:jc w:val="center"/>
        </w:trPr>
        <w:tc>
          <w:tcPr>
            <w:tcW w:w="1769" w:type="dxa"/>
            <w:vAlign w:val="center"/>
          </w:tcPr>
          <w:p w14:paraId="78C36916"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A级</w:t>
            </w:r>
          </w:p>
        </w:tc>
        <w:tc>
          <w:tcPr>
            <w:tcW w:w="4536" w:type="dxa"/>
          </w:tcPr>
          <w:p w14:paraId="7BA37683"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被党和国家领导人</w:t>
            </w:r>
            <w:proofErr w:type="gramStart"/>
            <w:r>
              <w:rPr>
                <w:rFonts w:ascii="仿宋_GB2312" w:eastAsia="仿宋_GB2312" w:hAnsi="仿宋_GB2312" w:cs="仿宋_GB2312" w:hint="eastAsia"/>
                <w:bCs/>
                <w:kern w:val="0"/>
                <w:sz w:val="24"/>
              </w:rPr>
              <w:t>作出</w:t>
            </w:r>
            <w:proofErr w:type="gramEnd"/>
            <w:r>
              <w:rPr>
                <w:rFonts w:ascii="仿宋_GB2312" w:eastAsia="仿宋_GB2312" w:hAnsi="仿宋_GB2312" w:cs="仿宋_GB2312" w:hint="eastAsia"/>
                <w:bCs/>
                <w:kern w:val="0"/>
                <w:sz w:val="24"/>
              </w:rPr>
              <w:t>意见性批示的成果；以中共中央办公厅、国务院办公厅、全国人大办公厅、全国政协办公厅名义代表国家采纳的成果；制定或修订的国际标准；被中共中央办公厅《观点摘编》《新华社内参》刊发的成果。</w:t>
            </w:r>
          </w:p>
        </w:tc>
        <w:tc>
          <w:tcPr>
            <w:tcW w:w="2049" w:type="dxa"/>
            <w:vAlign w:val="center"/>
          </w:tcPr>
          <w:p w14:paraId="490673CE"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w:t>
            </w:r>
          </w:p>
        </w:tc>
      </w:tr>
      <w:tr w:rsidR="00B97A82" w14:paraId="6BEA5E46" w14:textId="77777777">
        <w:trPr>
          <w:trHeight w:val="478"/>
          <w:jc w:val="center"/>
        </w:trPr>
        <w:tc>
          <w:tcPr>
            <w:tcW w:w="1769" w:type="dxa"/>
            <w:tcBorders>
              <w:bottom w:val="single" w:sz="4" w:space="0" w:color="auto"/>
            </w:tcBorders>
            <w:vAlign w:val="center"/>
          </w:tcPr>
          <w:p w14:paraId="5BBD73A0"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B级</w:t>
            </w:r>
          </w:p>
        </w:tc>
        <w:tc>
          <w:tcPr>
            <w:tcW w:w="4536" w:type="dxa"/>
            <w:tcBorders>
              <w:bottom w:val="single" w:sz="4" w:space="0" w:color="auto"/>
            </w:tcBorders>
          </w:tcPr>
          <w:p w14:paraId="0E099C04"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被党和国家各部委和省级主要领导人</w:t>
            </w:r>
            <w:proofErr w:type="gramStart"/>
            <w:r>
              <w:rPr>
                <w:rFonts w:ascii="仿宋_GB2312" w:eastAsia="仿宋_GB2312" w:hAnsi="仿宋_GB2312" w:cs="仿宋_GB2312" w:hint="eastAsia"/>
                <w:bCs/>
                <w:kern w:val="0"/>
                <w:sz w:val="24"/>
              </w:rPr>
              <w:t>作出</w:t>
            </w:r>
            <w:proofErr w:type="gramEnd"/>
            <w:r>
              <w:rPr>
                <w:rFonts w:ascii="仿宋_GB2312" w:eastAsia="仿宋_GB2312" w:hAnsi="仿宋_GB2312" w:cs="仿宋_GB2312" w:hint="eastAsia"/>
                <w:bCs/>
                <w:kern w:val="0"/>
                <w:sz w:val="24"/>
              </w:rPr>
              <w:t>意见性批示的成果；以党和国家部委办公厅名义代表部委采纳的成果；制定或修订的国家标准；被国家社会科学基金《成果要报》、中国社会科学院《中国社会科学</w:t>
            </w:r>
            <w:r>
              <w:rPr>
                <w:rFonts w:ascii="仿宋_GB2312" w:eastAsia="仿宋_GB2312" w:hAnsi="仿宋_GB2312" w:cs="仿宋_GB2312" w:hint="eastAsia"/>
                <w:bCs/>
                <w:kern w:val="0"/>
                <w:sz w:val="24"/>
              </w:rPr>
              <w:lastRenderedPageBreak/>
              <w:t>内部文稿》、教育部《高校智库专刊》《教育成果要报》刊发的成果。</w:t>
            </w:r>
          </w:p>
        </w:tc>
        <w:tc>
          <w:tcPr>
            <w:tcW w:w="2049" w:type="dxa"/>
            <w:tcBorders>
              <w:bottom w:val="single" w:sz="4" w:space="0" w:color="auto"/>
            </w:tcBorders>
            <w:vAlign w:val="center"/>
          </w:tcPr>
          <w:p w14:paraId="21B3059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lastRenderedPageBreak/>
              <w:t>600</w:t>
            </w:r>
          </w:p>
        </w:tc>
      </w:tr>
      <w:tr w:rsidR="00B97A82" w14:paraId="46AE304F" w14:textId="77777777">
        <w:trPr>
          <w:trHeight w:val="478"/>
          <w:jc w:val="center"/>
        </w:trPr>
        <w:tc>
          <w:tcPr>
            <w:tcW w:w="1769" w:type="dxa"/>
            <w:vAlign w:val="center"/>
          </w:tcPr>
          <w:p w14:paraId="192F9D4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C级</w:t>
            </w:r>
          </w:p>
        </w:tc>
        <w:tc>
          <w:tcPr>
            <w:tcW w:w="4536" w:type="dxa"/>
          </w:tcPr>
          <w:p w14:paraId="52B0FAAA"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被党和国家各部委和省级一般领导人</w:t>
            </w:r>
            <w:proofErr w:type="gramStart"/>
            <w:r>
              <w:rPr>
                <w:rFonts w:ascii="仿宋_GB2312" w:eastAsia="仿宋_GB2312" w:hAnsi="仿宋_GB2312" w:cs="仿宋_GB2312" w:hint="eastAsia"/>
                <w:bCs/>
                <w:kern w:val="0"/>
                <w:sz w:val="24"/>
              </w:rPr>
              <w:t>作出</w:t>
            </w:r>
            <w:proofErr w:type="gramEnd"/>
            <w:r>
              <w:rPr>
                <w:rFonts w:ascii="仿宋_GB2312" w:eastAsia="仿宋_GB2312" w:hAnsi="仿宋_GB2312" w:cs="仿宋_GB2312" w:hint="eastAsia"/>
                <w:bCs/>
                <w:kern w:val="0"/>
                <w:sz w:val="24"/>
              </w:rPr>
              <w:t>意见性批示的成果；以省（自治区、直辖市）委办公厅、省政府办公厅、省人大办公厅、省政协办公厅名义代表省级采纳的成果；制定或修订的行业标准、地方标准；被中共海南省委政策研究室《政研与决策》《政研专报》、海南省人民政府研究室《参阅件》刊发的成果</w:t>
            </w:r>
            <w:r>
              <w:rPr>
                <w:rFonts w:ascii="仿宋_GB2312" w:eastAsia="仿宋_GB2312" w:hAnsi="仿宋_GB2312" w:cs="仿宋_GB2312" w:hint="eastAsia"/>
                <w:b/>
                <w:bCs/>
                <w:kern w:val="0"/>
                <w:sz w:val="24"/>
              </w:rPr>
              <w:t>。</w:t>
            </w:r>
          </w:p>
        </w:tc>
        <w:tc>
          <w:tcPr>
            <w:tcW w:w="2049" w:type="dxa"/>
            <w:vAlign w:val="center"/>
          </w:tcPr>
          <w:p w14:paraId="6A8D381A"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w:t>
            </w:r>
          </w:p>
        </w:tc>
      </w:tr>
    </w:tbl>
    <w:p w14:paraId="23803200" w14:textId="77777777" w:rsidR="00B97A82" w:rsidRDefault="00B97A82">
      <w:pPr>
        <w:widowControl/>
        <w:snapToGrid w:val="0"/>
        <w:spacing w:line="360" w:lineRule="auto"/>
        <w:ind w:firstLineChars="200" w:firstLine="640"/>
        <w:jc w:val="left"/>
        <w:rPr>
          <w:rFonts w:ascii="仿宋_GB2312" w:eastAsia="仿宋_GB2312" w:hAnsi="仿宋_GB2312" w:cs="仿宋_GB2312"/>
          <w:b/>
          <w:bCs/>
          <w:kern w:val="0"/>
          <w:sz w:val="32"/>
          <w:szCs w:val="32"/>
        </w:rPr>
      </w:pPr>
    </w:p>
    <w:p w14:paraId="080AE1AD" w14:textId="77777777" w:rsidR="00B97A82" w:rsidRDefault="00000000">
      <w:pPr>
        <w:widowControl/>
        <w:snapToGrid w:val="0"/>
        <w:spacing w:line="360" w:lineRule="auto"/>
        <w:ind w:firstLineChars="200" w:firstLine="640"/>
        <w:jc w:val="left"/>
        <w:rPr>
          <w:rFonts w:ascii="楷体" w:eastAsia="楷体" w:hAnsi="楷体" w:cs="楷体"/>
          <w:kern w:val="0"/>
          <w:sz w:val="32"/>
          <w:szCs w:val="32"/>
        </w:rPr>
      </w:pPr>
      <w:r>
        <w:rPr>
          <w:rFonts w:ascii="楷体" w:eastAsia="楷体" w:hAnsi="楷体" w:cs="楷体" w:hint="eastAsia"/>
          <w:kern w:val="0"/>
          <w:sz w:val="32"/>
          <w:szCs w:val="32"/>
        </w:rPr>
        <w:t>（六）</w:t>
      </w:r>
      <w:r>
        <w:rPr>
          <w:rStyle w:val="style21"/>
          <w:rFonts w:ascii="楷体" w:eastAsia="楷体" w:hAnsi="楷体" w:cs="楷体" w:hint="eastAsia"/>
          <w:color w:val="auto"/>
          <w:sz w:val="32"/>
          <w:szCs w:val="32"/>
        </w:rPr>
        <w:t>知识产权</w:t>
      </w:r>
    </w:p>
    <w:p w14:paraId="24805BC0" w14:textId="77777777" w:rsidR="00B97A82" w:rsidRDefault="00000000">
      <w:pPr>
        <w:widowControl/>
        <w:snapToGrid w:val="0"/>
        <w:spacing w:line="360" w:lineRule="auto"/>
        <w:ind w:firstLine="585"/>
        <w:jc w:val="left"/>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知识产权类成果按照分类等级给予一定标准工作量，具体如表9所示。</w:t>
      </w:r>
    </w:p>
    <w:p w14:paraId="6B4CAD8A" w14:textId="77777777" w:rsidR="00B97A82" w:rsidRDefault="00000000">
      <w:pPr>
        <w:ind w:firstLine="630"/>
        <w:jc w:val="center"/>
        <w:rPr>
          <w:rFonts w:ascii="华文宋体" w:eastAsia="华文宋体" w:hAnsi="华文宋体" w:cs="华文宋体"/>
          <w:b/>
          <w:sz w:val="24"/>
        </w:rPr>
      </w:pPr>
      <w:r>
        <w:rPr>
          <w:rFonts w:ascii="华文宋体" w:eastAsia="华文宋体" w:hAnsi="华文宋体" w:cs="华文宋体" w:hint="eastAsia"/>
          <w:b/>
          <w:sz w:val="24"/>
        </w:rPr>
        <w:t>表9. 知识产权工作量标准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0"/>
        <w:gridCol w:w="4416"/>
        <w:gridCol w:w="2085"/>
      </w:tblGrid>
      <w:tr w:rsidR="00B97A82" w14:paraId="7DC4B1AD" w14:textId="77777777">
        <w:trPr>
          <w:trHeight w:val="478"/>
          <w:tblHeader/>
          <w:jc w:val="center"/>
        </w:trPr>
        <w:tc>
          <w:tcPr>
            <w:tcW w:w="1760" w:type="dxa"/>
            <w:tcBorders>
              <w:top w:val="single" w:sz="4" w:space="0" w:color="auto"/>
              <w:left w:val="single" w:sz="4" w:space="0" w:color="auto"/>
              <w:bottom w:val="single" w:sz="4" w:space="0" w:color="auto"/>
              <w:right w:val="single" w:sz="4" w:space="0" w:color="auto"/>
            </w:tcBorders>
            <w:vAlign w:val="center"/>
          </w:tcPr>
          <w:p w14:paraId="77AA6A56" w14:textId="77777777" w:rsidR="00B97A82" w:rsidRDefault="00000000">
            <w:pPr>
              <w:widowControl/>
              <w:pBdr>
                <w:between w:val="single" w:sz="4" w:space="1" w:color="000000"/>
              </w:pBdr>
              <w:adjustRightInd w:val="0"/>
              <w:snapToGrid w:val="0"/>
              <w:jc w:val="center"/>
              <w:rPr>
                <w:rFonts w:ascii="华文宋体" w:eastAsia="华文宋体" w:hAnsi="华文宋体" w:cs="华文宋体"/>
                <w:b/>
                <w:kern w:val="0"/>
                <w:sz w:val="24"/>
              </w:rPr>
            </w:pPr>
            <w:r>
              <w:rPr>
                <w:rFonts w:ascii="华文宋体" w:eastAsia="华文宋体" w:hAnsi="华文宋体" w:cs="华文宋体" w:hint="eastAsia"/>
                <w:b/>
                <w:kern w:val="0"/>
                <w:sz w:val="24"/>
              </w:rPr>
              <w:t>成果级别</w:t>
            </w:r>
          </w:p>
        </w:tc>
        <w:tc>
          <w:tcPr>
            <w:tcW w:w="4416" w:type="dxa"/>
            <w:tcBorders>
              <w:top w:val="single" w:sz="4" w:space="0" w:color="auto"/>
              <w:left w:val="single" w:sz="4" w:space="0" w:color="auto"/>
              <w:bottom w:val="single" w:sz="4" w:space="0" w:color="auto"/>
              <w:right w:val="single" w:sz="4" w:space="0" w:color="auto"/>
            </w:tcBorders>
            <w:vAlign w:val="center"/>
          </w:tcPr>
          <w:p w14:paraId="5FBE51F6" w14:textId="77777777" w:rsidR="00B97A82" w:rsidRDefault="00000000">
            <w:pPr>
              <w:widowControl/>
              <w:adjustRightInd w:val="0"/>
              <w:snapToGrid w:val="0"/>
              <w:jc w:val="center"/>
              <w:rPr>
                <w:rFonts w:ascii="华文宋体" w:eastAsia="华文宋体" w:hAnsi="华文宋体" w:cs="华文宋体"/>
                <w:b/>
                <w:kern w:val="0"/>
                <w:sz w:val="24"/>
              </w:rPr>
            </w:pPr>
            <w:r>
              <w:rPr>
                <w:rFonts w:ascii="华文宋体" w:eastAsia="华文宋体" w:hAnsi="华文宋体" w:cs="华文宋体" w:hint="eastAsia"/>
                <w:b/>
                <w:bCs/>
                <w:kern w:val="0"/>
                <w:sz w:val="24"/>
              </w:rPr>
              <w:t>概要说明</w:t>
            </w:r>
          </w:p>
        </w:tc>
        <w:tc>
          <w:tcPr>
            <w:tcW w:w="2085" w:type="dxa"/>
            <w:tcBorders>
              <w:top w:val="single" w:sz="4" w:space="0" w:color="auto"/>
              <w:left w:val="single" w:sz="4" w:space="0" w:color="auto"/>
              <w:bottom w:val="single" w:sz="4" w:space="0" w:color="auto"/>
              <w:right w:val="single" w:sz="4" w:space="0" w:color="auto"/>
            </w:tcBorders>
            <w:vAlign w:val="center"/>
          </w:tcPr>
          <w:p w14:paraId="235B39CA" w14:textId="77777777" w:rsidR="00B97A82" w:rsidRDefault="00000000">
            <w:pPr>
              <w:widowControl/>
              <w:adjustRightInd w:val="0"/>
              <w:snapToGrid w:val="0"/>
              <w:jc w:val="center"/>
              <w:rPr>
                <w:rFonts w:ascii="华文宋体" w:eastAsia="华文宋体" w:hAnsi="华文宋体" w:cs="华文宋体"/>
                <w:b/>
                <w:kern w:val="0"/>
                <w:sz w:val="24"/>
              </w:rPr>
            </w:pPr>
            <w:r>
              <w:rPr>
                <w:rFonts w:ascii="华文宋体" w:eastAsia="华文宋体" w:hAnsi="华文宋体" w:cs="华文宋体" w:hint="eastAsia"/>
                <w:b/>
                <w:kern w:val="0"/>
                <w:sz w:val="24"/>
              </w:rPr>
              <w:t>标准工作量（分）</w:t>
            </w:r>
          </w:p>
        </w:tc>
      </w:tr>
      <w:tr w:rsidR="00B97A82" w14:paraId="79ADF4E2" w14:textId="77777777">
        <w:trPr>
          <w:trHeight w:val="478"/>
          <w:jc w:val="center"/>
        </w:trPr>
        <w:tc>
          <w:tcPr>
            <w:tcW w:w="1760" w:type="dxa"/>
            <w:tcBorders>
              <w:top w:val="single" w:sz="4" w:space="0" w:color="auto"/>
              <w:left w:val="single" w:sz="4" w:space="0" w:color="auto"/>
              <w:bottom w:val="single" w:sz="4" w:space="0" w:color="auto"/>
              <w:right w:val="single" w:sz="4" w:space="0" w:color="auto"/>
            </w:tcBorders>
            <w:vAlign w:val="center"/>
          </w:tcPr>
          <w:p w14:paraId="7DE13BF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A级</w:t>
            </w:r>
          </w:p>
        </w:tc>
        <w:tc>
          <w:tcPr>
            <w:tcW w:w="4416" w:type="dxa"/>
            <w:tcBorders>
              <w:top w:val="single" w:sz="4" w:space="0" w:color="auto"/>
              <w:left w:val="single" w:sz="4" w:space="0" w:color="auto"/>
              <w:bottom w:val="single" w:sz="4" w:space="0" w:color="auto"/>
              <w:right w:val="single" w:sz="4" w:space="0" w:color="auto"/>
            </w:tcBorders>
            <w:vAlign w:val="center"/>
          </w:tcPr>
          <w:p w14:paraId="44C7931B" w14:textId="77777777" w:rsidR="00B97A82" w:rsidRDefault="00000000">
            <w:pPr>
              <w:widowControl/>
              <w:adjustRightInd w:val="0"/>
              <w:snapToGrid w:val="0"/>
              <w:jc w:val="left"/>
              <w:rPr>
                <w:rFonts w:ascii="仿宋_GB2312" w:eastAsia="仿宋_GB2312" w:hAnsi="仿宋_GB2312" w:cs="仿宋_GB2312"/>
                <w:bCs/>
                <w:kern w:val="0"/>
                <w:sz w:val="24"/>
              </w:rPr>
            </w:pPr>
            <w:r>
              <w:rPr>
                <w:rFonts w:ascii="仿宋_GB2312" w:eastAsia="仿宋_GB2312" w:hAnsi="仿宋_GB2312" w:cs="仿宋_GB2312" w:hint="eastAsia"/>
                <w:bCs/>
                <w:kern w:val="0"/>
                <w:sz w:val="24"/>
              </w:rPr>
              <w:t>PCT发明专利、国家植物新品种权、生物医药新品种</w:t>
            </w:r>
          </w:p>
        </w:tc>
        <w:tc>
          <w:tcPr>
            <w:tcW w:w="2085" w:type="dxa"/>
            <w:tcBorders>
              <w:top w:val="single" w:sz="4" w:space="0" w:color="auto"/>
              <w:left w:val="single" w:sz="4" w:space="0" w:color="auto"/>
              <w:bottom w:val="single" w:sz="4" w:space="0" w:color="auto"/>
              <w:right w:val="single" w:sz="4" w:space="0" w:color="auto"/>
            </w:tcBorders>
            <w:vAlign w:val="center"/>
          </w:tcPr>
          <w:p w14:paraId="37635B2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400</w:t>
            </w:r>
          </w:p>
        </w:tc>
      </w:tr>
      <w:tr w:rsidR="00B97A82" w14:paraId="1B2CF094" w14:textId="77777777">
        <w:trPr>
          <w:trHeight w:val="528"/>
          <w:jc w:val="center"/>
        </w:trPr>
        <w:tc>
          <w:tcPr>
            <w:tcW w:w="1760" w:type="dxa"/>
            <w:tcBorders>
              <w:top w:val="single" w:sz="4" w:space="0" w:color="auto"/>
              <w:left w:val="single" w:sz="4" w:space="0" w:color="auto"/>
              <w:bottom w:val="single" w:sz="4" w:space="0" w:color="auto"/>
              <w:right w:val="single" w:sz="4" w:space="0" w:color="auto"/>
            </w:tcBorders>
            <w:vAlign w:val="center"/>
          </w:tcPr>
          <w:p w14:paraId="21988800"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B级</w:t>
            </w:r>
          </w:p>
        </w:tc>
        <w:tc>
          <w:tcPr>
            <w:tcW w:w="4416" w:type="dxa"/>
            <w:tcBorders>
              <w:top w:val="single" w:sz="4" w:space="0" w:color="auto"/>
              <w:left w:val="single" w:sz="4" w:space="0" w:color="auto"/>
              <w:bottom w:val="single" w:sz="4" w:space="0" w:color="auto"/>
              <w:right w:val="single" w:sz="4" w:space="0" w:color="auto"/>
            </w:tcBorders>
            <w:vAlign w:val="center"/>
          </w:tcPr>
          <w:p w14:paraId="73A63240"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中国发明专利</w:t>
            </w:r>
          </w:p>
        </w:tc>
        <w:tc>
          <w:tcPr>
            <w:tcW w:w="2085" w:type="dxa"/>
            <w:tcBorders>
              <w:top w:val="single" w:sz="4" w:space="0" w:color="auto"/>
              <w:left w:val="single" w:sz="4" w:space="0" w:color="auto"/>
              <w:bottom w:val="single" w:sz="4" w:space="0" w:color="auto"/>
              <w:right w:val="single" w:sz="4" w:space="0" w:color="auto"/>
            </w:tcBorders>
            <w:vAlign w:val="center"/>
          </w:tcPr>
          <w:p w14:paraId="49E2C1AD"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300</w:t>
            </w:r>
          </w:p>
        </w:tc>
      </w:tr>
      <w:tr w:rsidR="00B97A82" w14:paraId="21A6B4DB" w14:textId="77777777">
        <w:trPr>
          <w:trHeight w:val="494"/>
          <w:jc w:val="center"/>
        </w:trPr>
        <w:tc>
          <w:tcPr>
            <w:tcW w:w="1760" w:type="dxa"/>
            <w:tcBorders>
              <w:top w:val="single" w:sz="4" w:space="0" w:color="auto"/>
              <w:left w:val="single" w:sz="4" w:space="0" w:color="auto"/>
              <w:bottom w:val="single" w:sz="4" w:space="0" w:color="auto"/>
              <w:right w:val="single" w:sz="4" w:space="0" w:color="auto"/>
            </w:tcBorders>
            <w:vAlign w:val="center"/>
          </w:tcPr>
          <w:p w14:paraId="2616125E"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C级</w:t>
            </w:r>
          </w:p>
        </w:tc>
        <w:tc>
          <w:tcPr>
            <w:tcW w:w="4416" w:type="dxa"/>
            <w:tcBorders>
              <w:top w:val="single" w:sz="4" w:space="0" w:color="auto"/>
              <w:left w:val="single" w:sz="4" w:space="0" w:color="auto"/>
              <w:bottom w:val="single" w:sz="4" w:space="0" w:color="auto"/>
              <w:right w:val="single" w:sz="4" w:space="0" w:color="auto"/>
            </w:tcBorders>
            <w:vAlign w:val="center"/>
          </w:tcPr>
          <w:p w14:paraId="37CB6742"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实用新型专利</w:t>
            </w:r>
          </w:p>
        </w:tc>
        <w:tc>
          <w:tcPr>
            <w:tcW w:w="2085" w:type="dxa"/>
            <w:tcBorders>
              <w:top w:val="single" w:sz="4" w:space="0" w:color="auto"/>
              <w:left w:val="single" w:sz="4" w:space="0" w:color="auto"/>
              <w:bottom w:val="single" w:sz="4" w:space="0" w:color="auto"/>
              <w:right w:val="single" w:sz="4" w:space="0" w:color="auto"/>
            </w:tcBorders>
            <w:vAlign w:val="center"/>
          </w:tcPr>
          <w:p w14:paraId="114510EB"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60</w:t>
            </w:r>
          </w:p>
        </w:tc>
      </w:tr>
    </w:tbl>
    <w:p w14:paraId="1374F2DA" w14:textId="77777777" w:rsidR="00B97A82" w:rsidRDefault="00B97A82">
      <w:pPr>
        <w:ind w:firstLine="630"/>
        <w:jc w:val="center"/>
        <w:rPr>
          <w:rFonts w:ascii="黑体" w:eastAsia="黑体" w:hAnsi="黑体" w:cs="黑体"/>
          <w:b/>
          <w:sz w:val="32"/>
          <w:szCs w:val="32"/>
        </w:rPr>
      </w:pPr>
    </w:p>
    <w:p w14:paraId="08955F01" w14:textId="77777777" w:rsidR="00B97A82" w:rsidRDefault="00000000">
      <w:pPr>
        <w:widowControl/>
        <w:numPr>
          <w:ilvl w:val="0"/>
          <w:numId w:val="4"/>
        </w:numPr>
        <w:snapToGrid w:val="0"/>
        <w:spacing w:line="360" w:lineRule="auto"/>
        <w:ind w:firstLine="585"/>
        <w:jc w:val="left"/>
        <w:rPr>
          <w:rFonts w:ascii="楷体" w:eastAsia="楷体" w:hAnsi="楷体" w:cs="楷体"/>
          <w:bCs/>
          <w:kern w:val="0"/>
          <w:sz w:val="32"/>
          <w:szCs w:val="32"/>
        </w:rPr>
      </w:pPr>
      <w:r>
        <w:rPr>
          <w:rFonts w:ascii="楷体" w:eastAsia="楷体" w:hAnsi="楷体" w:cs="楷体" w:hint="eastAsia"/>
          <w:bCs/>
          <w:sz w:val="32"/>
          <w:szCs w:val="32"/>
        </w:rPr>
        <w:t>文艺创作</w:t>
      </w:r>
    </w:p>
    <w:p w14:paraId="656A599D" w14:textId="77777777" w:rsidR="00B97A82" w:rsidRDefault="00000000">
      <w:pPr>
        <w:widowControl/>
        <w:snapToGrid w:val="0"/>
        <w:spacing w:line="360" w:lineRule="auto"/>
        <w:ind w:firstLineChars="200" w:firstLine="640"/>
        <w:jc w:val="left"/>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发表在期刊上的音乐与舞蹈学、美术学及影视戏剧文学等作品参照本办法关于“学术论文工作量标准”的条款，根据其</w:t>
      </w:r>
      <w:r>
        <w:rPr>
          <w:rFonts w:ascii="仿宋_GB2312" w:eastAsia="仿宋_GB2312" w:hAnsi="仿宋_GB2312" w:cs="仿宋_GB2312" w:hint="eastAsia"/>
          <w:bCs/>
          <w:kern w:val="0"/>
          <w:sz w:val="32"/>
          <w:szCs w:val="32"/>
        </w:rPr>
        <w:lastRenderedPageBreak/>
        <w:t>所发表的刊物类别予以同等工作量执行。发表在同一期刊物的多幅艺术作品按一项成果奖励。</w:t>
      </w:r>
    </w:p>
    <w:p w14:paraId="3BFCDB57" w14:textId="77777777" w:rsidR="00B97A82" w:rsidRDefault="00000000">
      <w:pPr>
        <w:widowControl/>
        <w:snapToGrid w:val="0"/>
        <w:spacing w:line="360" w:lineRule="auto"/>
        <w:ind w:firstLine="585"/>
        <w:jc w:val="left"/>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音乐与舞蹈学、美术学及影视戏剧文学的荣誉类成果根据分类级别确定标准工作量，具体如表10所示。</w:t>
      </w:r>
    </w:p>
    <w:p w14:paraId="6E776362" w14:textId="77777777" w:rsidR="00B97A82" w:rsidRDefault="00000000">
      <w:pPr>
        <w:ind w:firstLine="630"/>
        <w:jc w:val="center"/>
        <w:rPr>
          <w:rFonts w:ascii="华文宋体" w:eastAsia="华文宋体" w:hAnsi="华文宋体" w:cs="华文宋体"/>
          <w:b/>
          <w:sz w:val="24"/>
        </w:rPr>
      </w:pPr>
      <w:r>
        <w:rPr>
          <w:rFonts w:ascii="华文宋体" w:eastAsia="华文宋体" w:hAnsi="华文宋体" w:cs="华文宋体" w:hint="eastAsia"/>
          <w:b/>
          <w:sz w:val="24"/>
        </w:rPr>
        <w:t>表10. 文艺创作工作量标准</w:t>
      </w: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5"/>
        <w:gridCol w:w="1392"/>
        <w:gridCol w:w="1418"/>
        <w:gridCol w:w="1417"/>
        <w:gridCol w:w="993"/>
        <w:gridCol w:w="1134"/>
        <w:gridCol w:w="1134"/>
      </w:tblGrid>
      <w:tr w:rsidR="00B97A82" w14:paraId="20C6137E" w14:textId="77777777">
        <w:trPr>
          <w:trHeight w:val="330"/>
          <w:tblHeader/>
          <w:jc w:val="center"/>
        </w:trPr>
        <w:tc>
          <w:tcPr>
            <w:tcW w:w="1755" w:type="dxa"/>
            <w:vMerge w:val="restart"/>
            <w:tcBorders>
              <w:top w:val="single" w:sz="4" w:space="0" w:color="auto"/>
              <w:left w:val="single" w:sz="4" w:space="0" w:color="auto"/>
              <w:right w:val="single" w:sz="4" w:space="0" w:color="auto"/>
              <w:tl2br w:val="single" w:sz="4" w:space="0" w:color="auto"/>
            </w:tcBorders>
          </w:tcPr>
          <w:p w14:paraId="752C8B14" w14:textId="77777777" w:rsidR="00B97A82" w:rsidRDefault="00000000">
            <w:pPr>
              <w:widowControl/>
              <w:adjustRightInd w:val="0"/>
              <w:snapToGrid w:val="0"/>
              <w:jc w:val="right"/>
              <w:rPr>
                <w:rFonts w:ascii="华文宋体" w:eastAsia="华文宋体" w:hAnsi="华文宋体" w:cs="华文宋体"/>
                <w:b/>
                <w:bCs/>
                <w:kern w:val="0"/>
                <w:sz w:val="24"/>
              </w:rPr>
            </w:pPr>
            <w:r>
              <w:rPr>
                <w:rFonts w:ascii="华文宋体" w:eastAsia="华文宋体" w:hAnsi="华文宋体" w:cs="华文宋体" w:hint="eastAsia"/>
                <w:b/>
                <w:bCs/>
                <w:kern w:val="0"/>
                <w:sz w:val="24"/>
              </w:rPr>
              <w:t>获奖等级</w:t>
            </w:r>
          </w:p>
          <w:p w14:paraId="48E06E6F" w14:textId="77777777" w:rsidR="00B97A82" w:rsidRDefault="00B97A82">
            <w:pPr>
              <w:widowControl/>
              <w:adjustRightInd w:val="0"/>
              <w:snapToGrid w:val="0"/>
              <w:jc w:val="left"/>
              <w:rPr>
                <w:rFonts w:ascii="华文宋体" w:hAnsi="华文宋体" w:cs="华文宋体"/>
                <w:b/>
                <w:bCs/>
                <w:kern w:val="0"/>
                <w:sz w:val="24"/>
              </w:rPr>
            </w:pPr>
          </w:p>
          <w:p w14:paraId="64F96F04" w14:textId="77777777" w:rsidR="00B97A82" w:rsidRDefault="00B97A82">
            <w:pPr>
              <w:widowControl/>
              <w:adjustRightInd w:val="0"/>
              <w:snapToGrid w:val="0"/>
              <w:jc w:val="left"/>
              <w:rPr>
                <w:rFonts w:ascii="华文宋体" w:hAnsi="华文宋体" w:cs="华文宋体"/>
                <w:b/>
                <w:bCs/>
                <w:kern w:val="0"/>
                <w:sz w:val="24"/>
              </w:rPr>
            </w:pPr>
          </w:p>
          <w:p w14:paraId="5024CC5C" w14:textId="77777777" w:rsidR="00B97A82" w:rsidRDefault="00000000">
            <w:pPr>
              <w:widowControl/>
              <w:adjustRightInd w:val="0"/>
              <w:snapToGrid w:val="0"/>
              <w:jc w:val="left"/>
              <w:rPr>
                <w:rFonts w:ascii="华文宋体" w:eastAsia="华文宋体" w:hAnsi="华文宋体" w:cs="华文宋体"/>
                <w:b/>
                <w:bCs/>
                <w:kern w:val="0"/>
                <w:sz w:val="24"/>
              </w:rPr>
            </w:pPr>
            <w:r>
              <w:rPr>
                <w:rFonts w:ascii="华文宋体" w:eastAsia="华文宋体" w:hAnsi="华文宋体" w:cs="华文宋体" w:hint="eastAsia"/>
                <w:b/>
                <w:bCs/>
                <w:kern w:val="0"/>
                <w:sz w:val="24"/>
              </w:rPr>
              <w:t>获奖级别</w:t>
            </w:r>
          </w:p>
        </w:tc>
        <w:tc>
          <w:tcPr>
            <w:tcW w:w="6354" w:type="dxa"/>
            <w:gridSpan w:val="5"/>
            <w:tcBorders>
              <w:top w:val="single" w:sz="4" w:space="0" w:color="auto"/>
              <w:left w:val="single" w:sz="4" w:space="0" w:color="auto"/>
              <w:bottom w:val="single" w:sz="4" w:space="0" w:color="auto"/>
              <w:right w:val="single" w:sz="4" w:space="0" w:color="auto"/>
            </w:tcBorders>
            <w:vAlign w:val="center"/>
          </w:tcPr>
          <w:p w14:paraId="2EC0D272"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获奖</w:t>
            </w:r>
          </w:p>
        </w:tc>
        <w:tc>
          <w:tcPr>
            <w:tcW w:w="1134" w:type="dxa"/>
            <w:vMerge w:val="restart"/>
            <w:tcBorders>
              <w:top w:val="single" w:sz="4" w:space="0" w:color="auto"/>
              <w:left w:val="single" w:sz="4" w:space="0" w:color="auto"/>
              <w:right w:val="single" w:sz="4" w:space="0" w:color="auto"/>
            </w:tcBorders>
            <w:vAlign w:val="center"/>
          </w:tcPr>
          <w:p w14:paraId="36561DE8" w14:textId="77777777" w:rsidR="00B97A82" w:rsidRDefault="00000000">
            <w:pPr>
              <w:widowControl/>
              <w:adjustRightInd w:val="0"/>
              <w:snapToGrid w:val="0"/>
              <w:rPr>
                <w:rFonts w:ascii="华文宋体" w:eastAsia="华文宋体" w:hAnsi="华文宋体" w:cs="华文宋体"/>
                <w:b/>
                <w:bCs/>
                <w:kern w:val="0"/>
                <w:sz w:val="24"/>
              </w:rPr>
            </w:pPr>
            <w:r>
              <w:rPr>
                <w:rFonts w:ascii="华文宋体" w:eastAsia="华文宋体" w:hAnsi="华文宋体" w:cs="华文宋体" w:hint="eastAsia"/>
                <w:b/>
                <w:bCs/>
                <w:kern w:val="0"/>
                <w:sz w:val="24"/>
              </w:rPr>
              <w:t>入选展演作品</w:t>
            </w:r>
          </w:p>
        </w:tc>
      </w:tr>
      <w:tr w:rsidR="00B97A82" w14:paraId="17F7BF1D" w14:textId="77777777">
        <w:trPr>
          <w:trHeight w:val="705"/>
          <w:tblHeader/>
          <w:jc w:val="center"/>
        </w:trPr>
        <w:tc>
          <w:tcPr>
            <w:tcW w:w="1755" w:type="dxa"/>
            <w:vMerge/>
            <w:tcBorders>
              <w:left w:val="single" w:sz="4" w:space="0" w:color="auto"/>
              <w:bottom w:val="single" w:sz="4" w:space="0" w:color="auto"/>
              <w:right w:val="single" w:sz="4" w:space="0" w:color="auto"/>
              <w:tl2br w:val="single" w:sz="4" w:space="0" w:color="auto"/>
            </w:tcBorders>
          </w:tcPr>
          <w:p w14:paraId="69E683D1" w14:textId="77777777" w:rsidR="00B97A82" w:rsidRDefault="00B97A82">
            <w:pPr>
              <w:widowControl/>
              <w:adjustRightInd w:val="0"/>
              <w:snapToGrid w:val="0"/>
              <w:jc w:val="right"/>
              <w:rPr>
                <w:rFonts w:ascii="华文宋体" w:eastAsia="华文宋体" w:hAnsi="华文宋体" w:cs="华文宋体"/>
                <w:b/>
                <w:bCs/>
                <w:kern w:val="0"/>
                <w:sz w:val="24"/>
              </w:rPr>
            </w:pPr>
          </w:p>
        </w:tc>
        <w:tc>
          <w:tcPr>
            <w:tcW w:w="1392" w:type="dxa"/>
            <w:tcBorders>
              <w:top w:val="single" w:sz="4" w:space="0" w:color="auto"/>
              <w:left w:val="single" w:sz="4" w:space="0" w:color="auto"/>
              <w:bottom w:val="single" w:sz="4" w:space="0" w:color="auto"/>
              <w:right w:val="single" w:sz="4" w:space="0" w:color="auto"/>
            </w:tcBorders>
            <w:vAlign w:val="center"/>
          </w:tcPr>
          <w:p w14:paraId="4B5BC7DC" w14:textId="77777777" w:rsidR="00B97A82" w:rsidRDefault="00000000">
            <w:pPr>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金奖</w:t>
            </w:r>
          </w:p>
          <w:p w14:paraId="1B0F2215" w14:textId="77777777" w:rsidR="00B97A82" w:rsidRDefault="00000000">
            <w:pPr>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（一等奖）</w:t>
            </w:r>
          </w:p>
        </w:tc>
        <w:tc>
          <w:tcPr>
            <w:tcW w:w="1418" w:type="dxa"/>
            <w:tcBorders>
              <w:top w:val="single" w:sz="4" w:space="0" w:color="auto"/>
              <w:left w:val="single" w:sz="4" w:space="0" w:color="auto"/>
              <w:bottom w:val="single" w:sz="4" w:space="0" w:color="auto"/>
              <w:right w:val="single" w:sz="4" w:space="0" w:color="auto"/>
            </w:tcBorders>
            <w:vAlign w:val="center"/>
          </w:tcPr>
          <w:p w14:paraId="2E9B4D55"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银奖</w:t>
            </w:r>
          </w:p>
          <w:p w14:paraId="16F27738" w14:textId="77777777" w:rsidR="00B97A82" w:rsidRDefault="00000000">
            <w:pPr>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（二等奖）</w:t>
            </w:r>
          </w:p>
        </w:tc>
        <w:tc>
          <w:tcPr>
            <w:tcW w:w="1417" w:type="dxa"/>
            <w:tcBorders>
              <w:top w:val="single" w:sz="4" w:space="0" w:color="auto"/>
              <w:left w:val="single" w:sz="4" w:space="0" w:color="auto"/>
              <w:bottom w:val="single" w:sz="4" w:space="0" w:color="auto"/>
              <w:right w:val="single" w:sz="4" w:space="0" w:color="auto"/>
            </w:tcBorders>
            <w:vAlign w:val="center"/>
          </w:tcPr>
          <w:p w14:paraId="6ED461CD" w14:textId="77777777" w:rsidR="00B97A82" w:rsidRDefault="00000000">
            <w:pPr>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铜奖</w:t>
            </w:r>
          </w:p>
          <w:p w14:paraId="64B8FA18" w14:textId="77777777" w:rsidR="00B97A82" w:rsidRDefault="00000000">
            <w:pPr>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（三等奖）</w:t>
            </w:r>
          </w:p>
        </w:tc>
        <w:tc>
          <w:tcPr>
            <w:tcW w:w="993" w:type="dxa"/>
            <w:tcBorders>
              <w:top w:val="single" w:sz="4" w:space="0" w:color="auto"/>
              <w:left w:val="single" w:sz="4" w:space="0" w:color="auto"/>
              <w:bottom w:val="single" w:sz="4" w:space="0" w:color="auto"/>
              <w:right w:val="single" w:sz="4" w:space="0" w:color="auto"/>
            </w:tcBorders>
            <w:vAlign w:val="center"/>
          </w:tcPr>
          <w:p w14:paraId="275F580A" w14:textId="77777777" w:rsidR="00B97A82" w:rsidRDefault="00000000">
            <w:pPr>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优秀奖</w:t>
            </w:r>
          </w:p>
        </w:tc>
        <w:tc>
          <w:tcPr>
            <w:tcW w:w="1134" w:type="dxa"/>
            <w:tcBorders>
              <w:top w:val="single" w:sz="4" w:space="0" w:color="auto"/>
              <w:left w:val="single" w:sz="4" w:space="0" w:color="auto"/>
              <w:bottom w:val="single" w:sz="4" w:space="0" w:color="auto"/>
              <w:right w:val="single" w:sz="4" w:space="0" w:color="auto"/>
            </w:tcBorders>
          </w:tcPr>
          <w:p w14:paraId="0FC15200" w14:textId="77777777" w:rsidR="00B97A82" w:rsidRDefault="00000000">
            <w:pPr>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获奖（不设奖级）</w:t>
            </w:r>
          </w:p>
        </w:tc>
        <w:tc>
          <w:tcPr>
            <w:tcW w:w="1134" w:type="dxa"/>
            <w:vMerge/>
            <w:tcBorders>
              <w:left w:val="single" w:sz="4" w:space="0" w:color="auto"/>
              <w:bottom w:val="single" w:sz="4" w:space="0" w:color="auto"/>
              <w:right w:val="single" w:sz="4" w:space="0" w:color="auto"/>
            </w:tcBorders>
            <w:vAlign w:val="center"/>
          </w:tcPr>
          <w:p w14:paraId="06737FBA" w14:textId="77777777" w:rsidR="00B97A82" w:rsidRDefault="00B97A82">
            <w:pPr>
              <w:widowControl/>
              <w:adjustRightInd w:val="0"/>
              <w:snapToGrid w:val="0"/>
              <w:jc w:val="center"/>
              <w:rPr>
                <w:rFonts w:ascii="华文宋体" w:eastAsia="华文宋体" w:hAnsi="华文宋体" w:cs="华文宋体"/>
                <w:b/>
                <w:bCs/>
                <w:kern w:val="0"/>
                <w:sz w:val="24"/>
              </w:rPr>
            </w:pPr>
          </w:p>
        </w:tc>
      </w:tr>
      <w:tr w:rsidR="00B97A82" w14:paraId="4488BF40" w14:textId="77777777">
        <w:trPr>
          <w:trHeight w:val="253"/>
          <w:jc w:val="center"/>
        </w:trPr>
        <w:tc>
          <w:tcPr>
            <w:tcW w:w="1755" w:type="dxa"/>
            <w:tcBorders>
              <w:top w:val="single" w:sz="4" w:space="0" w:color="auto"/>
              <w:left w:val="single" w:sz="4" w:space="0" w:color="auto"/>
              <w:bottom w:val="single" w:sz="4" w:space="0" w:color="auto"/>
              <w:right w:val="single" w:sz="4" w:space="0" w:color="auto"/>
            </w:tcBorders>
            <w:vAlign w:val="center"/>
          </w:tcPr>
          <w:p w14:paraId="166B8C63"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A级</w:t>
            </w:r>
          </w:p>
        </w:tc>
        <w:tc>
          <w:tcPr>
            <w:tcW w:w="1392" w:type="dxa"/>
            <w:tcBorders>
              <w:top w:val="single" w:sz="4" w:space="0" w:color="auto"/>
              <w:left w:val="single" w:sz="4" w:space="0" w:color="auto"/>
              <w:bottom w:val="single" w:sz="4" w:space="0" w:color="auto"/>
              <w:right w:val="single" w:sz="4" w:space="0" w:color="auto"/>
            </w:tcBorders>
            <w:vAlign w:val="center"/>
          </w:tcPr>
          <w:p w14:paraId="36F56511"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600</w:t>
            </w:r>
          </w:p>
        </w:tc>
        <w:tc>
          <w:tcPr>
            <w:tcW w:w="1418" w:type="dxa"/>
            <w:tcBorders>
              <w:top w:val="single" w:sz="4" w:space="0" w:color="auto"/>
              <w:left w:val="single" w:sz="4" w:space="0" w:color="auto"/>
              <w:bottom w:val="single" w:sz="4" w:space="0" w:color="auto"/>
              <w:right w:val="single" w:sz="4" w:space="0" w:color="auto"/>
            </w:tcBorders>
            <w:vAlign w:val="center"/>
          </w:tcPr>
          <w:p w14:paraId="7F33125E"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300</w:t>
            </w:r>
          </w:p>
        </w:tc>
        <w:tc>
          <w:tcPr>
            <w:tcW w:w="1417" w:type="dxa"/>
            <w:tcBorders>
              <w:top w:val="single" w:sz="4" w:space="0" w:color="auto"/>
              <w:left w:val="single" w:sz="4" w:space="0" w:color="auto"/>
              <w:bottom w:val="single" w:sz="4" w:space="0" w:color="auto"/>
              <w:right w:val="single" w:sz="4" w:space="0" w:color="auto"/>
            </w:tcBorders>
            <w:vAlign w:val="center"/>
          </w:tcPr>
          <w:p w14:paraId="65548E2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160</w:t>
            </w:r>
          </w:p>
        </w:tc>
        <w:tc>
          <w:tcPr>
            <w:tcW w:w="993" w:type="dxa"/>
            <w:tcBorders>
              <w:top w:val="single" w:sz="4" w:space="0" w:color="auto"/>
              <w:left w:val="single" w:sz="4" w:space="0" w:color="auto"/>
              <w:bottom w:val="single" w:sz="4" w:space="0" w:color="auto"/>
              <w:right w:val="single" w:sz="4" w:space="0" w:color="auto"/>
            </w:tcBorders>
            <w:vAlign w:val="center"/>
          </w:tcPr>
          <w:p w14:paraId="77DDEDCA"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80</w:t>
            </w:r>
          </w:p>
        </w:tc>
        <w:tc>
          <w:tcPr>
            <w:tcW w:w="1134" w:type="dxa"/>
            <w:tcBorders>
              <w:top w:val="single" w:sz="4" w:space="0" w:color="auto"/>
              <w:left w:val="single" w:sz="4" w:space="0" w:color="auto"/>
              <w:bottom w:val="single" w:sz="4" w:space="0" w:color="auto"/>
              <w:right w:val="single" w:sz="4" w:space="0" w:color="auto"/>
            </w:tcBorders>
          </w:tcPr>
          <w:p w14:paraId="17F8621C"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230</w:t>
            </w:r>
          </w:p>
        </w:tc>
        <w:tc>
          <w:tcPr>
            <w:tcW w:w="1134" w:type="dxa"/>
            <w:tcBorders>
              <w:top w:val="single" w:sz="4" w:space="0" w:color="auto"/>
              <w:left w:val="single" w:sz="4" w:space="0" w:color="auto"/>
              <w:bottom w:val="single" w:sz="4" w:space="0" w:color="auto"/>
              <w:right w:val="single" w:sz="4" w:space="0" w:color="auto"/>
            </w:tcBorders>
          </w:tcPr>
          <w:p w14:paraId="2ED88C3D"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160</w:t>
            </w:r>
          </w:p>
        </w:tc>
      </w:tr>
      <w:tr w:rsidR="00B97A82" w14:paraId="507F6899" w14:textId="77777777">
        <w:trPr>
          <w:trHeight w:val="253"/>
          <w:jc w:val="center"/>
        </w:trPr>
        <w:tc>
          <w:tcPr>
            <w:tcW w:w="1755" w:type="dxa"/>
            <w:tcBorders>
              <w:top w:val="single" w:sz="4" w:space="0" w:color="auto"/>
              <w:left w:val="single" w:sz="4" w:space="0" w:color="auto"/>
              <w:bottom w:val="single" w:sz="4" w:space="0" w:color="auto"/>
              <w:right w:val="single" w:sz="4" w:space="0" w:color="auto"/>
            </w:tcBorders>
            <w:vAlign w:val="center"/>
          </w:tcPr>
          <w:p w14:paraId="4D1DD1D7"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B级</w:t>
            </w:r>
          </w:p>
        </w:tc>
        <w:tc>
          <w:tcPr>
            <w:tcW w:w="1392" w:type="dxa"/>
            <w:tcBorders>
              <w:top w:val="single" w:sz="4" w:space="0" w:color="auto"/>
              <w:left w:val="single" w:sz="4" w:space="0" w:color="auto"/>
              <w:bottom w:val="single" w:sz="4" w:space="0" w:color="auto"/>
              <w:right w:val="single" w:sz="4" w:space="0" w:color="auto"/>
            </w:tcBorders>
            <w:vAlign w:val="center"/>
          </w:tcPr>
          <w:p w14:paraId="0C080BE9"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300</w:t>
            </w:r>
          </w:p>
        </w:tc>
        <w:tc>
          <w:tcPr>
            <w:tcW w:w="1418" w:type="dxa"/>
            <w:tcBorders>
              <w:top w:val="single" w:sz="4" w:space="0" w:color="auto"/>
              <w:left w:val="single" w:sz="4" w:space="0" w:color="auto"/>
              <w:bottom w:val="single" w:sz="4" w:space="0" w:color="auto"/>
              <w:right w:val="single" w:sz="4" w:space="0" w:color="auto"/>
            </w:tcBorders>
            <w:vAlign w:val="center"/>
          </w:tcPr>
          <w:p w14:paraId="2BBDA537"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160</w:t>
            </w:r>
          </w:p>
        </w:tc>
        <w:tc>
          <w:tcPr>
            <w:tcW w:w="1417" w:type="dxa"/>
            <w:tcBorders>
              <w:top w:val="single" w:sz="4" w:space="0" w:color="auto"/>
              <w:left w:val="single" w:sz="4" w:space="0" w:color="auto"/>
              <w:bottom w:val="single" w:sz="4" w:space="0" w:color="auto"/>
              <w:right w:val="single" w:sz="4" w:space="0" w:color="auto"/>
            </w:tcBorders>
            <w:vAlign w:val="center"/>
          </w:tcPr>
          <w:p w14:paraId="2577F1F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80</w:t>
            </w:r>
          </w:p>
        </w:tc>
        <w:tc>
          <w:tcPr>
            <w:tcW w:w="993" w:type="dxa"/>
            <w:tcBorders>
              <w:top w:val="single" w:sz="4" w:space="0" w:color="auto"/>
              <w:left w:val="single" w:sz="4" w:space="0" w:color="auto"/>
              <w:bottom w:val="single" w:sz="4" w:space="0" w:color="auto"/>
              <w:right w:val="single" w:sz="4" w:space="0" w:color="auto"/>
            </w:tcBorders>
            <w:vAlign w:val="center"/>
          </w:tcPr>
          <w:p w14:paraId="058A7969"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60</w:t>
            </w:r>
          </w:p>
        </w:tc>
        <w:tc>
          <w:tcPr>
            <w:tcW w:w="1134" w:type="dxa"/>
            <w:tcBorders>
              <w:top w:val="single" w:sz="4" w:space="0" w:color="auto"/>
              <w:left w:val="single" w:sz="4" w:space="0" w:color="auto"/>
              <w:bottom w:val="single" w:sz="4" w:space="0" w:color="auto"/>
              <w:right w:val="single" w:sz="4" w:space="0" w:color="auto"/>
            </w:tcBorders>
          </w:tcPr>
          <w:p w14:paraId="2C605B1B"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120</w:t>
            </w:r>
          </w:p>
        </w:tc>
        <w:tc>
          <w:tcPr>
            <w:tcW w:w="1134" w:type="dxa"/>
            <w:tcBorders>
              <w:top w:val="single" w:sz="4" w:space="0" w:color="auto"/>
              <w:left w:val="single" w:sz="4" w:space="0" w:color="auto"/>
              <w:bottom w:val="single" w:sz="4" w:space="0" w:color="auto"/>
              <w:right w:val="single" w:sz="4" w:space="0" w:color="auto"/>
            </w:tcBorders>
          </w:tcPr>
          <w:p w14:paraId="0793E9DD"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w:t>
            </w:r>
          </w:p>
        </w:tc>
      </w:tr>
      <w:tr w:rsidR="00B97A82" w14:paraId="049E5546" w14:textId="77777777">
        <w:trPr>
          <w:trHeight w:val="319"/>
          <w:jc w:val="center"/>
        </w:trPr>
        <w:tc>
          <w:tcPr>
            <w:tcW w:w="1755" w:type="dxa"/>
            <w:tcBorders>
              <w:top w:val="single" w:sz="4" w:space="0" w:color="auto"/>
              <w:left w:val="single" w:sz="4" w:space="0" w:color="auto"/>
              <w:bottom w:val="single" w:sz="4" w:space="0" w:color="auto"/>
              <w:right w:val="single" w:sz="4" w:space="0" w:color="auto"/>
            </w:tcBorders>
            <w:vAlign w:val="center"/>
          </w:tcPr>
          <w:p w14:paraId="42DCA0F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C级</w:t>
            </w:r>
          </w:p>
        </w:tc>
        <w:tc>
          <w:tcPr>
            <w:tcW w:w="1392" w:type="dxa"/>
            <w:tcBorders>
              <w:top w:val="single" w:sz="4" w:space="0" w:color="auto"/>
              <w:left w:val="single" w:sz="4" w:space="0" w:color="auto"/>
              <w:bottom w:val="single" w:sz="4" w:space="0" w:color="auto"/>
              <w:right w:val="single" w:sz="4" w:space="0" w:color="auto"/>
            </w:tcBorders>
            <w:vAlign w:val="center"/>
          </w:tcPr>
          <w:p w14:paraId="251795A5"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160</w:t>
            </w:r>
          </w:p>
        </w:tc>
        <w:tc>
          <w:tcPr>
            <w:tcW w:w="1418" w:type="dxa"/>
            <w:tcBorders>
              <w:top w:val="single" w:sz="4" w:space="0" w:color="auto"/>
              <w:left w:val="single" w:sz="4" w:space="0" w:color="auto"/>
              <w:bottom w:val="single" w:sz="4" w:space="0" w:color="auto"/>
              <w:right w:val="single" w:sz="4" w:space="0" w:color="auto"/>
            </w:tcBorders>
            <w:vAlign w:val="center"/>
          </w:tcPr>
          <w:p w14:paraId="14D4AF17"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80</w:t>
            </w:r>
          </w:p>
        </w:tc>
        <w:tc>
          <w:tcPr>
            <w:tcW w:w="1417" w:type="dxa"/>
            <w:tcBorders>
              <w:top w:val="single" w:sz="4" w:space="0" w:color="auto"/>
              <w:left w:val="single" w:sz="4" w:space="0" w:color="auto"/>
              <w:bottom w:val="single" w:sz="4" w:space="0" w:color="auto"/>
              <w:right w:val="single" w:sz="4" w:space="0" w:color="auto"/>
            </w:tcBorders>
            <w:vAlign w:val="center"/>
          </w:tcPr>
          <w:p w14:paraId="3E4DB82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60</w:t>
            </w:r>
          </w:p>
        </w:tc>
        <w:tc>
          <w:tcPr>
            <w:tcW w:w="993" w:type="dxa"/>
            <w:tcBorders>
              <w:top w:val="single" w:sz="4" w:space="0" w:color="auto"/>
              <w:left w:val="single" w:sz="4" w:space="0" w:color="auto"/>
              <w:bottom w:val="single" w:sz="4" w:space="0" w:color="auto"/>
              <w:right w:val="single" w:sz="4" w:space="0" w:color="auto"/>
            </w:tcBorders>
            <w:vAlign w:val="center"/>
          </w:tcPr>
          <w:p w14:paraId="469EB637"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w:t>
            </w:r>
          </w:p>
        </w:tc>
        <w:tc>
          <w:tcPr>
            <w:tcW w:w="1134" w:type="dxa"/>
            <w:tcBorders>
              <w:top w:val="single" w:sz="4" w:space="0" w:color="auto"/>
              <w:left w:val="single" w:sz="4" w:space="0" w:color="auto"/>
              <w:bottom w:val="single" w:sz="4" w:space="0" w:color="auto"/>
              <w:right w:val="single" w:sz="4" w:space="0" w:color="auto"/>
            </w:tcBorders>
          </w:tcPr>
          <w:p w14:paraId="51C1341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70</w:t>
            </w:r>
          </w:p>
        </w:tc>
        <w:tc>
          <w:tcPr>
            <w:tcW w:w="1134" w:type="dxa"/>
            <w:tcBorders>
              <w:top w:val="single" w:sz="4" w:space="0" w:color="auto"/>
              <w:left w:val="single" w:sz="4" w:space="0" w:color="auto"/>
              <w:bottom w:val="single" w:sz="4" w:space="0" w:color="auto"/>
              <w:right w:val="single" w:sz="4" w:space="0" w:color="auto"/>
            </w:tcBorders>
          </w:tcPr>
          <w:p w14:paraId="7BF86DE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60</w:t>
            </w:r>
          </w:p>
        </w:tc>
      </w:tr>
    </w:tbl>
    <w:p w14:paraId="493A2430" w14:textId="77777777" w:rsidR="00B97A82" w:rsidRDefault="00000000">
      <w:pPr>
        <w:widowControl/>
        <w:snapToGrid w:val="0"/>
        <w:spacing w:beforeLines="50" w:before="156" w:afterLines="50" w:after="156" w:line="360" w:lineRule="auto"/>
        <w:ind w:firstLineChars="200" w:firstLine="640"/>
        <w:rPr>
          <w:rFonts w:ascii="黑体" w:eastAsia="黑体" w:hAnsi="黑体" w:cs="黑体"/>
          <w:kern w:val="0"/>
          <w:sz w:val="32"/>
          <w:szCs w:val="32"/>
        </w:rPr>
      </w:pPr>
      <w:r>
        <w:rPr>
          <w:rFonts w:ascii="黑体" w:eastAsia="黑体" w:hAnsi="黑体" w:cs="黑体" w:hint="eastAsia"/>
          <w:kern w:val="0"/>
          <w:sz w:val="32"/>
          <w:szCs w:val="32"/>
        </w:rPr>
        <w:t>二、团体工作量</w:t>
      </w:r>
    </w:p>
    <w:p w14:paraId="568B2366" w14:textId="77777777" w:rsidR="00B97A82" w:rsidRDefault="00000000">
      <w:pPr>
        <w:widowControl/>
        <w:snapToGrid w:val="0"/>
        <w:spacing w:beforeLines="50" w:before="156" w:afterLines="50" w:after="156" w:line="560" w:lineRule="exact"/>
        <w:ind w:firstLineChars="200" w:firstLine="640"/>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团体工作量主要衡量团队集体努力所取得的学科与平台建设业绩，量化指标主要包括学科建设、平台建设、重大攻关任务。</w:t>
      </w:r>
    </w:p>
    <w:p w14:paraId="32D9D15A" w14:textId="77777777" w:rsidR="00B97A82" w:rsidRDefault="00000000">
      <w:pPr>
        <w:widowControl/>
        <w:numPr>
          <w:ilvl w:val="0"/>
          <w:numId w:val="5"/>
        </w:numPr>
        <w:snapToGrid w:val="0"/>
        <w:spacing w:line="560" w:lineRule="exact"/>
        <w:jc w:val="left"/>
        <w:rPr>
          <w:rFonts w:ascii="楷体" w:eastAsia="楷体" w:hAnsi="楷体" w:cs="楷体"/>
          <w:bCs/>
          <w:kern w:val="0"/>
          <w:sz w:val="32"/>
          <w:szCs w:val="32"/>
        </w:rPr>
      </w:pPr>
      <w:r>
        <w:rPr>
          <w:rFonts w:ascii="楷体" w:eastAsia="楷体" w:hAnsi="楷体" w:cs="楷体" w:hint="eastAsia"/>
          <w:bCs/>
          <w:kern w:val="0"/>
          <w:sz w:val="32"/>
          <w:szCs w:val="32"/>
        </w:rPr>
        <w:t>学科建设</w:t>
      </w:r>
    </w:p>
    <w:p w14:paraId="6941469B" w14:textId="77777777" w:rsidR="00B97A82" w:rsidRDefault="00000000">
      <w:pPr>
        <w:widowControl/>
        <w:snapToGrid w:val="0"/>
        <w:spacing w:line="560" w:lineRule="exact"/>
        <w:ind w:firstLineChars="133" w:firstLine="426"/>
        <w:jc w:val="left"/>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学校对学科建设过程中取得的业绩给予绩效工作量，用于激励对学科建设</w:t>
      </w:r>
      <w:proofErr w:type="gramStart"/>
      <w:r>
        <w:rPr>
          <w:rFonts w:ascii="仿宋_GB2312" w:eastAsia="仿宋_GB2312" w:hAnsi="仿宋_GB2312" w:cs="仿宋_GB2312" w:hint="eastAsia"/>
          <w:bCs/>
          <w:kern w:val="0"/>
          <w:sz w:val="32"/>
          <w:szCs w:val="32"/>
        </w:rPr>
        <w:t>作出</w:t>
      </w:r>
      <w:proofErr w:type="gramEnd"/>
      <w:r>
        <w:rPr>
          <w:rFonts w:ascii="仿宋_GB2312" w:eastAsia="仿宋_GB2312" w:hAnsi="仿宋_GB2312" w:cs="仿宋_GB2312" w:hint="eastAsia"/>
          <w:bCs/>
          <w:kern w:val="0"/>
          <w:sz w:val="32"/>
          <w:szCs w:val="32"/>
        </w:rPr>
        <w:t>贡献的学科团队、学科所属学院、学校相关职能部门，具体如表11所示。</w:t>
      </w:r>
    </w:p>
    <w:p w14:paraId="083E8B25" w14:textId="77777777" w:rsidR="00B97A82" w:rsidRDefault="00000000">
      <w:pPr>
        <w:widowControl/>
        <w:snapToGrid w:val="0"/>
        <w:spacing w:line="360" w:lineRule="auto"/>
        <w:jc w:val="center"/>
        <w:rPr>
          <w:rFonts w:ascii="华文宋体" w:eastAsia="华文宋体" w:hAnsi="华文宋体" w:cs="华文宋体"/>
          <w:bCs/>
          <w:kern w:val="0"/>
          <w:sz w:val="24"/>
        </w:rPr>
      </w:pPr>
      <w:r>
        <w:rPr>
          <w:rFonts w:ascii="华文宋体" w:eastAsia="华文宋体" w:hAnsi="华文宋体" w:cs="华文宋体" w:hint="eastAsia"/>
          <w:b/>
          <w:sz w:val="24"/>
        </w:rPr>
        <w:t>表11. 学科建设绩效工作量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5040"/>
        <w:gridCol w:w="2438"/>
      </w:tblGrid>
      <w:tr w:rsidR="00B97A82" w14:paraId="04DECE01" w14:textId="77777777">
        <w:trPr>
          <w:cantSplit/>
          <w:trHeight w:val="566"/>
          <w:jc w:val="center"/>
        </w:trPr>
        <w:tc>
          <w:tcPr>
            <w:tcW w:w="1010" w:type="dxa"/>
            <w:tcBorders>
              <w:top w:val="single" w:sz="4" w:space="0" w:color="auto"/>
              <w:left w:val="single" w:sz="4" w:space="0" w:color="auto"/>
              <w:bottom w:val="single" w:sz="4" w:space="0" w:color="auto"/>
              <w:right w:val="single" w:sz="4" w:space="0" w:color="auto"/>
            </w:tcBorders>
            <w:vAlign w:val="center"/>
          </w:tcPr>
          <w:p w14:paraId="626CADF5" w14:textId="77777777" w:rsidR="00B97A82" w:rsidRDefault="00000000">
            <w:pPr>
              <w:widowControl/>
              <w:adjustRightInd w:val="0"/>
              <w:snapToGrid w:val="0"/>
              <w:jc w:val="center"/>
              <w:rPr>
                <w:rFonts w:ascii="华文宋体" w:eastAsia="华文宋体" w:hAnsi="华文宋体" w:cs="华文宋体"/>
                <w:b/>
                <w:kern w:val="0"/>
                <w:sz w:val="24"/>
              </w:rPr>
            </w:pPr>
            <w:r>
              <w:rPr>
                <w:rFonts w:ascii="华文宋体" w:eastAsia="华文宋体" w:hAnsi="华文宋体" w:cs="华文宋体" w:hint="eastAsia"/>
                <w:b/>
                <w:kern w:val="0"/>
                <w:sz w:val="24"/>
              </w:rPr>
              <w:t>类 型</w:t>
            </w:r>
          </w:p>
        </w:tc>
        <w:tc>
          <w:tcPr>
            <w:tcW w:w="5040" w:type="dxa"/>
            <w:tcBorders>
              <w:top w:val="single" w:sz="4" w:space="0" w:color="auto"/>
              <w:left w:val="single" w:sz="4" w:space="0" w:color="auto"/>
              <w:bottom w:val="single" w:sz="4" w:space="0" w:color="auto"/>
              <w:right w:val="single" w:sz="4" w:space="0" w:color="auto"/>
            </w:tcBorders>
            <w:vAlign w:val="center"/>
          </w:tcPr>
          <w:p w14:paraId="7E5A6D96" w14:textId="77777777" w:rsidR="00B97A82" w:rsidRDefault="00000000">
            <w:pPr>
              <w:widowControl/>
              <w:adjustRightInd w:val="0"/>
              <w:snapToGrid w:val="0"/>
              <w:jc w:val="center"/>
              <w:rPr>
                <w:rFonts w:ascii="华文宋体" w:eastAsia="华文宋体" w:hAnsi="华文宋体" w:cs="华文宋体"/>
                <w:b/>
                <w:kern w:val="0"/>
                <w:sz w:val="24"/>
              </w:rPr>
            </w:pPr>
            <w:r>
              <w:rPr>
                <w:rFonts w:ascii="华文宋体" w:eastAsia="华文宋体" w:hAnsi="华文宋体" w:cs="华文宋体" w:hint="eastAsia"/>
                <w:b/>
                <w:kern w:val="0"/>
                <w:sz w:val="24"/>
              </w:rPr>
              <w:t>条  件</w:t>
            </w:r>
          </w:p>
        </w:tc>
        <w:tc>
          <w:tcPr>
            <w:tcW w:w="2438" w:type="dxa"/>
            <w:tcBorders>
              <w:top w:val="single" w:sz="4" w:space="0" w:color="auto"/>
              <w:left w:val="single" w:sz="4" w:space="0" w:color="auto"/>
              <w:bottom w:val="single" w:sz="4" w:space="0" w:color="auto"/>
              <w:right w:val="single" w:sz="4" w:space="0" w:color="auto"/>
            </w:tcBorders>
            <w:vAlign w:val="center"/>
          </w:tcPr>
          <w:p w14:paraId="6E2B0EAC" w14:textId="77777777" w:rsidR="00B97A82" w:rsidRDefault="00000000">
            <w:pPr>
              <w:widowControl/>
              <w:adjustRightInd w:val="0"/>
              <w:snapToGrid w:val="0"/>
              <w:jc w:val="center"/>
              <w:rPr>
                <w:rFonts w:ascii="华文宋体" w:eastAsia="华文宋体" w:hAnsi="华文宋体" w:cs="华文宋体"/>
                <w:b/>
                <w:kern w:val="0"/>
                <w:sz w:val="24"/>
              </w:rPr>
            </w:pPr>
            <w:r>
              <w:rPr>
                <w:rFonts w:ascii="华文宋体" w:eastAsia="华文宋体" w:hAnsi="华文宋体" w:cs="华文宋体" w:hint="eastAsia"/>
                <w:b/>
                <w:kern w:val="0"/>
                <w:sz w:val="24"/>
              </w:rPr>
              <w:t>标准工作量</w:t>
            </w:r>
            <w:r>
              <w:rPr>
                <w:rFonts w:ascii="华文宋体" w:eastAsia="华文宋体" w:hAnsi="华文宋体" w:cs="华文宋体" w:hint="eastAsia"/>
                <w:b/>
                <w:sz w:val="24"/>
              </w:rPr>
              <w:t>（分）</w:t>
            </w:r>
          </w:p>
        </w:tc>
      </w:tr>
      <w:tr w:rsidR="00B97A82" w14:paraId="2E41F56E" w14:textId="77777777">
        <w:trPr>
          <w:cantSplit/>
          <w:trHeight w:val="526"/>
          <w:jc w:val="center"/>
        </w:trPr>
        <w:tc>
          <w:tcPr>
            <w:tcW w:w="1010" w:type="dxa"/>
            <w:vMerge w:val="restart"/>
            <w:tcBorders>
              <w:top w:val="single" w:sz="4" w:space="0" w:color="auto"/>
              <w:left w:val="single" w:sz="4" w:space="0" w:color="auto"/>
              <w:right w:val="single" w:sz="4" w:space="0" w:color="auto"/>
            </w:tcBorders>
            <w:vAlign w:val="center"/>
          </w:tcPr>
          <w:p w14:paraId="7291B70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立项</w:t>
            </w:r>
          </w:p>
          <w:p w14:paraId="5B27905C"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建设</w:t>
            </w:r>
          </w:p>
        </w:tc>
        <w:tc>
          <w:tcPr>
            <w:tcW w:w="5040" w:type="dxa"/>
            <w:tcBorders>
              <w:top w:val="single" w:sz="4" w:space="0" w:color="auto"/>
              <w:left w:val="single" w:sz="4" w:space="0" w:color="auto"/>
              <w:bottom w:val="single" w:sz="4" w:space="0" w:color="auto"/>
              <w:right w:val="single" w:sz="4" w:space="0" w:color="auto"/>
            </w:tcBorders>
            <w:vAlign w:val="center"/>
          </w:tcPr>
          <w:p w14:paraId="17DA0D57"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入选国家“双一流”建设学科</w:t>
            </w:r>
          </w:p>
        </w:tc>
        <w:tc>
          <w:tcPr>
            <w:tcW w:w="2438" w:type="dxa"/>
            <w:tcBorders>
              <w:top w:val="single" w:sz="4" w:space="0" w:color="auto"/>
              <w:left w:val="single" w:sz="4" w:space="0" w:color="auto"/>
              <w:bottom w:val="single" w:sz="4" w:space="0" w:color="auto"/>
              <w:right w:val="single" w:sz="4" w:space="0" w:color="auto"/>
            </w:tcBorders>
            <w:vAlign w:val="center"/>
          </w:tcPr>
          <w:p w14:paraId="233E7602"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20000</w:t>
            </w:r>
          </w:p>
        </w:tc>
      </w:tr>
      <w:tr w:rsidR="00B97A82" w14:paraId="2BC66F8B" w14:textId="77777777">
        <w:trPr>
          <w:cantSplit/>
          <w:trHeight w:val="526"/>
          <w:jc w:val="center"/>
        </w:trPr>
        <w:tc>
          <w:tcPr>
            <w:tcW w:w="1010" w:type="dxa"/>
            <w:vMerge/>
            <w:tcBorders>
              <w:left w:val="single" w:sz="4" w:space="0" w:color="auto"/>
              <w:right w:val="single" w:sz="4" w:space="0" w:color="auto"/>
            </w:tcBorders>
            <w:vAlign w:val="center"/>
          </w:tcPr>
          <w:p w14:paraId="33715A79"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5040" w:type="dxa"/>
            <w:tcBorders>
              <w:top w:val="single" w:sz="4" w:space="0" w:color="auto"/>
              <w:left w:val="single" w:sz="4" w:space="0" w:color="auto"/>
              <w:right w:val="single" w:sz="4" w:space="0" w:color="auto"/>
            </w:tcBorders>
            <w:vAlign w:val="center"/>
          </w:tcPr>
          <w:p w14:paraId="1EA8A1CF"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入选海南省重点学科A类/B类</w:t>
            </w:r>
          </w:p>
        </w:tc>
        <w:tc>
          <w:tcPr>
            <w:tcW w:w="2438" w:type="dxa"/>
            <w:tcBorders>
              <w:top w:val="single" w:sz="4" w:space="0" w:color="auto"/>
              <w:left w:val="single" w:sz="4" w:space="0" w:color="auto"/>
              <w:bottom w:val="single" w:sz="4" w:space="0" w:color="auto"/>
              <w:right w:val="single" w:sz="4" w:space="0" w:color="auto"/>
            </w:tcBorders>
            <w:vAlign w:val="center"/>
          </w:tcPr>
          <w:p w14:paraId="46545179"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1600/1000</w:t>
            </w:r>
          </w:p>
        </w:tc>
      </w:tr>
      <w:tr w:rsidR="00B97A82" w14:paraId="01E2B957" w14:textId="77777777">
        <w:trPr>
          <w:cantSplit/>
          <w:trHeight w:val="526"/>
          <w:jc w:val="center"/>
        </w:trPr>
        <w:tc>
          <w:tcPr>
            <w:tcW w:w="1010" w:type="dxa"/>
            <w:vMerge w:val="restart"/>
            <w:tcBorders>
              <w:left w:val="single" w:sz="4" w:space="0" w:color="auto"/>
              <w:right w:val="single" w:sz="4" w:space="0" w:color="auto"/>
            </w:tcBorders>
            <w:vAlign w:val="center"/>
          </w:tcPr>
          <w:p w14:paraId="76B1E02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lastRenderedPageBreak/>
              <w:t>学科</w:t>
            </w:r>
          </w:p>
          <w:p w14:paraId="20F0AB35"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验收</w:t>
            </w:r>
          </w:p>
        </w:tc>
        <w:tc>
          <w:tcPr>
            <w:tcW w:w="5040" w:type="dxa"/>
            <w:tcBorders>
              <w:top w:val="single" w:sz="4" w:space="0" w:color="auto"/>
              <w:left w:val="single" w:sz="4" w:space="0" w:color="auto"/>
              <w:right w:val="single" w:sz="4" w:space="0" w:color="auto"/>
            </w:tcBorders>
            <w:vAlign w:val="center"/>
          </w:tcPr>
          <w:p w14:paraId="4BE4D9E8"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国家“双一流”建设学科验收结果为优秀</w:t>
            </w:r>
          </w:p>
        </w:tc>
        <w:tc>
          <w:tcPr>
            <w:tcW w:w="2438" w:type="dxa"/>
            <w:tcBorders>
              <w:top w:val="single" w:sz="4" w:space="0" w:color="auto"/>
              <w:left w:val="single" w:sz="4" w:space="0" w:color="auto"/>
              <w:bottom w:val="single" w:sz="4" w:space="0" w:color="auto"/>
              <w:right w:val="single" w:sz="4" w:space="0" w:color="auto"/>
            </w:tcBorders>
            <w:vAlign w:val="center"/>
          </w:tcPr>
          <w:p w14:paraId="25888854"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10000</w:t>
            </w:r>
          </w:p>
        </w:tc>
      </w:tr>
      <w:tr w:rsidR="00B97A82" w14:paraId="7BC9BB85" w14:textId="77777777">
        <w:trPr>
          <w:cantSplit/>
          <w:trHeight w:val="526"/>
          <w:jc w:val="center"/>
        </w:trPr>
        <w:tc>
          <w:tcPr>
            <w:tcW w:w="1010" w:type="dxa"/>
            <w:vMerge/>
            <w:tcBorders>
              <w:left w:val="single" w:sz="4" w:space="0" w:color="auto"/>
              <w:right w:val="single" w:sz="4" w:space="0" w:color="auto"/>
            </w:tcBorders>
            <w:vAlign w:val="center"/>
          </w:tcPr>
          <w:p w14:paraId="71ECE245"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5040" w:type="dxa"/>
            <w:tcBorders>
              <w:top w:val="single" w:sz="4" w:space="0" w:color="auto"/>
              <w:left w:val="single" w:sz="4" w:space="0" w:color="auto"/>
              <w:right w:val="single" w:sz="4" w:space="0" w:color="auto"/>
            </w:tcBorders>
            <w:vAlign w:val="center"/>
          </w:tcPr>
          <w:p w14:paraId="27B15C98"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海南省重点学科验收结果为优秀</w:t>
            </w:r>
          </w:p>
        </w:tc>
        <w:tc>
          <w:tcPr>
            <w:tcW w:w="2438" w:type="dxa"/>
            <w:tcBorders>
              <w:top w:val="single" w:sz="4" w:space="0" w:color="auto"/>
              <w:left w:val="single" w:sz="4" w:space="0" w:color="auto"/>
              <w:bottom w:val="single" w:sz="4" w:space="0" w:color="auto"/>
              <w:right w:val="single" w:sz="4" w:space="0" w:color="auto"/>
            </w:tcBorders>
            <w:vAlign w:val="center"/>
          </w:tcPr>
          <w:p w14:paraId="5A39F06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w:t>
            </w:r>
          </w:p>
        </w:tc>
      </w:tr>
      <w:tr w:rsidR="00B97A82" w14:paraId="3D40D3A7" w14:textId="77777777">
        <w:trPr>
          <w:cantSplit/>
          <w:trHeight w:val="653"/>
          <w:jc w:val="center"/>
        </w:trPr>
        <w:tc>
          <w:tcPr>
            <w:tcW w:w="1010" w:type="dxa"/>
            <w:vMerge w:val="restart"/>
            <w:tcBorders>
              <w:top w:val="single" w:sz="4" w:space="0" w:color="auto"/>
              <w:left w:val="single" w:sz="4" w:space="0" w:color="auto"/>
              <w:right w:val="single" w:sz="4" w:space="0" w:color="auto"/>
            </w:tcBorders>
            <w:vAlign w:val="center"/>
          </w:tcPr>
          <w:p w14:paraId="052BDE6C"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学科</w:t>
            </w:r>
          </w:p>
          <w:p w14:paraId="7F008782"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评估</w:t>
            </w:r>
          </w:p>
        </w:tc>
        <w:tc>
          <w:tcPr>
            <w:tcW w:w="5040" w:type="dxa"/>
            <w:tcBorders>
              <w:top w:val="single" w:sz="4" w:space="0" w:color="auto"/>
              <w:left w:val="single" w:sz="4" w:space="0" w:color="auto"/>
              <w:right w:val="single" w:sz="4" w:space="0" w:color="auto"/>
            </w:tcBorders>
            <w:vAlign w:val="center"/>
          </w:tcPr>
          <w:p w14:paraId="525B81DC"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进入A-档及以上的学科</w:t>
            </w:r>
          </w:p>
        </w:tc>
        <w:tc>
          <w:tcPr>
            <w:tcW w:w="2438" w:type="dxa"/>
            <w:tcBorders>
              <w:top w:val="single" w:sz="4" w:space="0" w:color="auto"/>
              <w:left w:val="single" w:sz="4" w:space="0" w:color="auto"/>
              <w:bottom w:val="single" w:sz="4" w:space="0" w:color="auto"/>
              <w:right w:val="single" w:sz="4" w:space="0" w:color="auto"/>
            </w:tcBorders>
            <w:vAlign w:val="center"/>
          </w:tcPr>
          <w:p w14:paraId="1B91A3AD"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16000</w:t>
            </w:r>
          </w:p>
        </w:tc>
      </w:tr>
      <w:tr w:rsidR="00B97A82" w14:paraId="4FFD4574" w14:textId="77777777">
        <w:trPr>
          <w:cantSplit/>
          <w:trHeight w:val="594"/>
          <w:jc w:val="center"/>
        </w:trPr>
        <w:tc>
          <w:tcPr>
            <w:tcW w:w="1010" w:type="dxa"/>
            <w:vMerge/>
            <w:tcBorders>
              <w:left w:val="single" w:sz="4" w:space="0" w:color="auto"/>
              <w:right w:val="single" w:sz="4" w:space="0" w:color="auto"/>
            </w:tcBorders>
            <w:vAlign w:val="center"/>
          </w:tcPr>
          <w:p w14:paraId="7B048328"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5040" w:type="dxa"/>
            <w:tcBorders>
              <w:left w:val="single" w:sz="4" w:space="0" w:color="auto"/>
              <w:right w:val="single" w:sz="4" w:space="0" w:color="auto"/>
            </w:tcBorders>
            <w:vAlign w:val="center"/>
          </w:tcPr>
          <w:p w14:paraId="77289F65"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进入B+/B/B-档的学科</w:t>
            </w:r>
          </w:p>
        </w:tc>
        <w:tc>
          <w:tcPr>
            <w:tcW w:w="2438" w:type="dxa"/>
            <w:tcBorders>
              <w:top w:val="single" w:sz="4" w:space="0" w:color="auto"/>
              <w:left w:val="single" w:sz="4" w:space="0" w:color="auto"/>
              <w:bottom w:val="single" w:sz="4" w:space="0" w:color="auto"/>
              <w:right w:val="single" w:sz="4" w:space="0" w:color="auto"/>
            </w:tcBorders>
            <w:vAlign w:val="center"/>
          </w:tcPr>
          <w:p w14:paraId="6C77EE49"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10000/6000/4000</w:t>
            </w:r>
          </w:p>
        </w:tc>
      </w:tr>
      <w:tr w:rsidR="00B97A82" w14:paraId="72806319" w14:textId="77777777">
        <w:trPr>
          <w:cantSplit/>
          <w:trHeight w:val="393"/>
          <w:jc w:val="center"/>
        </w:trPr>
        <w:tc>
          <w:tcPr>
            <w:tcW w:w="1010" w:type="dxa"/>
            <w:vMerge/>
            <w:tcBorders>
              <w:left w:val="single" w:sz="4" w:space="0" w:color="auto"/>
              <w:right w:val="single" w:sz="4" w:space="0" w:color="auto"/>
            </w:tcBorders>
            <w:vAlign w:val="center"/>
          </w:tcPr>
          <w:p w14:paraId="425E5260"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5040" w:type="dxa"/>
            <w:tcBorders>
              <w:left w:val="single" w:sz="4" w:space="0" w:color="auto"/>
              <w:right w:val="single" w:sz="4" w:space="0" w:color="auto"/>
            </w:tcBorders>
            <w:vAlign w:val="center"/>
          </w:tcPr>
          <w:p w14:paraId="378B018B"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在C+/C/C-档内，与上一轮学科评估结果相比档次每提升一档</w:t>
            </w:r>
          </w:p>
        </w:tc>
        <w:tc>
          <w:tcPr>
            <w:tcW w:w="2438" w:type="dxa"/>
            <w:tcBorders>
              <w:top w:val="single" w:sz="4" w:space="0" w:color="auto"/>
              <w:left w:val="single" w:sz="4" w:space="0" w:color="auto"/>
              <w:bottom w:val="single" w:sz="4" w:space="0" w:color="auto"/>
              <w:right w:val="single" w:sz="4" w:space="0" w:color="auto"/>
            </w:tcBorders>
            <w:vAlign w:val="center"/>
          </w:tcPr>
          <w:p w14:paraId="6AC71513"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w:t>
            </w:r>
          </w:p>
        </w:tc>
      </w:tr>
      <w:tr w:rsidR="00B97A82" w14:paraId="4202A7AB" w14:textId="77777777">
        <w:trPr>
          <w:cantSplit/>
          <w:trHeight w:val="729"/>
          <w:jc w:val="center"/>
        </w:trPr>
        <w:tc>
          <w:tcPr>
            <w:tcW w:w="1010" w:type="dxa"/>
            <w:tcBorders>
              <w:left w:val="single" w:sz="4" w:space="0" w:color="auto"/>
              <w:right w:val="single" w:sz="4" w:space="0" w:color="auto"/>
            </w:tcBorders>
            <w:vAlign w:val="center"/>
          </w:tcPr>
          <w:p w14:paraId="4266B72F"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学科</w:t>
            </w:r>
          </w:p>
          <w:p w14:paraId="798E5EB6"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声誉</w:t>
            </w:r>
          </w:p>
        </w:tc>
        <w:tc>
          <w:tcPr>
            <w:tcW w:w="5040" w:type="dxa"/>
            <w:tcBorders>
              <w:left w:val="single" w:sz="4" w:space="0" w:color="auto"/>
              <w:right w:val="single" w:sz="4" w:space="0" w:color="auto"/>
            </w:tcBorders>
            <w:vAlign w:val="center"/>
          </w:tcPr>
          <w:p w14:paraId="65D467BF"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学科进入ESI排名全球前1%</w:t>
            </w:r>
          </w:p>
        </w:tc>
        <w:tc>
          <w:tcPr>
            <w:tcW w:w="2438" w:type="dxa"/>
            <w:tcBorders>
              <w:top w:val="single" w:sz="4" w:space="0" w:color="auto"/>
              <w:left w:val="single" w:sz="4" w:space="0" w:color="auto"/>
              <w:bottom w:val="single" w:sz="4" w:space="0" w:color="auto"/>
              <w:right w:val="single" w:sz="4" w:space="0" w:color="auto"/>
            </w:tcBorders>
            <w:vAlign w:val="center"/>
          </w:tcPr>
          <w:p w14:paraId="209CFF80"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16000</w:t>
            </w:r>
          </w:p>
        </w:tc>
      </w:tr>
    </w:tbl>
    <w:p w14:paraId="7AE7209C" w14:textId="77777777" w:rsidR="00B97A82" w:rsidRDefault="00B97A82">
      <w:pPr>
        <w:widowControl/>
        <w:snapToGrid w:val="0"/>
        <w:spacing w:line="360" w:lineRule="auto"/>
        <w:jc w:val="left"/>
        <w:rPr>
          <w:rFonts w:ascii="仿宋" w:eastAsia="仿宋" w:hAnsi="仿宋"/>
          <w:kern w:val="0"/>
          <w:sz w:val="32"/>
          <w:szCs w:val="32"/>
        </w:rPr>
      </w:pPr>
    </w:p>
    <w:p w14:paraId="0FDB0A8B" w14:textId="77777777" w:rsidR="00B97A82" w:rsidRDefault="00000000">
      <w:pPr>
        <w:widowControl/>
        <w:numPr>
          <w:ilvl w:val="0"/>
          <w:numId w:val="6"/>
        </w:numPr>
        <w:snapToGrid w:val="0"/>
        <w:spacing w:line="360" w:lineRule="auto"/>
        <w:ind w:firstLineChars="200" w:firstLine="640"/>
        <w:jc w:val="left"/>
        <w:rPr>
          <w:rFonts w:ascii="楷体" w:eastAsia="楷体" w:hAnsi="楷体" w:cs="楷体"/>
          <w:kern w:val="0"/>
          <w:sz w:val="32"/>
          <w:szCs w:val="32"/>
        </w:rPr>
      </w:pPr>
      <w:r>
        <w:rPr>
          <w:rFonts w:ascii="楷体" w:eastAsia="楷体" w:hAnsi="楷体" w:cs="楷体" w:hint="eastAsia"/>
          <w:kern w:val="0"/>
          <w:sz w:val="32"/>
          <w:szCs w:val="32"/>
        </w:rPr>
        <w:t>平台建设</w:t>
      </w:r>
    </w:p>
    <w:p w14:paraId="6130325D" w14:textId="77777777" w:rsidR="00B97A82" w:rsidRDefault="00000000">
      <w:pPr>
        <w:widowControl/>
        <w:snapToGrid w:val="0"/>
        <w:spacing w:line="560" w:lineRule="exact"/>
        <w:ind w:firstLineChars="200" w:firstLine="640"/>
        <w:jc w:val="left"/>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学校对科研平台、人才平台建设过程中取得的业绩给予绩效工作量，用于激励对平台建设做出贡献的平台成员、依托学院和学校相关职能部门。具体工作量见表12。</w:t>
      </w:r>
    </w:p>
    <w:p w14:paraId="1108F8A6" w14:textId="77777777" w:rsidR="00B97A82" w:rsidRDefault="00000000">
      <w:pPr>
        <w:jc w:val="center"/>
        <w:rPr>
          <w:rFonts w:ascii="华文宋体" w:eastAsia="华文宋体" w:hAnsi="华文宋体" w:cs="华文宋体"/>
          <w:b/>
          <w:sz w:val="24"/>
        </w:rPr>
      </w:pPr>
      <w:r>
        <w:rPr>
          <w:rFonts w:ascii="华文宋体" w:eastAsia="华文宋体" w:hAnsi="华文宋体" w:cs="华文宋体" w:hint="eastAsia"/>
          <w:b/>
          <w:sz w:val="24"/>
        </w:rPr>
        <w:t>表12. 平台建设绩效工作量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919"/>
        <w:gridCol w:w="2269"/>
        <w:gridCol w:w="2180"/>
      </w:tblGrid>
      <w:tr w:rsidR="00B97A82" w14:paraId="22C0F20C" w14:textId="77777777">
        <w:trPr>
          <w:cantSplit/>
          <w:trHeight w:val="526"/>
          <w:jc w:val="center"/>
        </w:trPr>
        <w:tc>
          <w:tcPr>
            <w:tcW w:w="1975" w:type="dxa"/>
            <w:tcBorders>
              <w:top w:val="single" w:sz="4" w:space="0" w:color="auto"/>
              <w:left w:val="single" w:sz="4" w:space="0" w:color="auto"/>
              <w:bottom w:val="single" w:sz="4" w:space="0" w:color="auto"/>
              <w:right w:val="single" w:sz="4" w:space="0" w:color="auto"/>
            </w:tcBorders>
            <w:vAlign w:val="center"/>
          </w:tcPr>
          <w:p w14:paraId="2037AA22"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类 型</w:t>
            </w:r>
          </w:p>
        </w:tc>
        <w:tc>
          <w:tcPr>
            <w:tcW w:w="4188" w:type="dxa"/>
            <w:gridSpan w:val="2"/>
            <w:tcBorders>
              <w:top w:val="single" w:sz="4" w:space="0" w:color="auto"/>
              <w:left w:val="single" w:sz="4" w:space="0" w:color="auto"/>
              <w:bottom w:val="single" w:sz="4" w:space="0" w:color="auto"/>
              <w:right w:val="single" w:sz="4" w:space="0" w:color="auto"/>
            </w:tcBorders>
            <w:vAlign w:val="center"/>
          </w:tcPr>
          <w:p w14:paraId="1286AC2D"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bCs/>
                <w:kern w:val="0"/>
                <w:sz w:val="24"/>
              </w:rPr>
              <w:t>条  件</w:t>
            </w:r>
          </w:p>
        </w:tc>
        <w:tc>
          <w:tcPr>
            <w:tcW w:w="2180" w:type="dxa"/>
            <w:tcBorders>
              <w:top w:val="single" w:sz="4" w:space="0" w:color="auto"/>
              <w:left w:val="single" w:sz="4" w:space="0" w:color="auto"/>
              <w:bottom w:val="single" w:sz="4" w:space="0" w:color="auto"/>
              <w:right w:val="single" w:sz="4" w:space="0" w:color="auto"/>
            </w:tcBorders>
            <w:vAlign w:val="center"/>
          </w:tcPr>
          <w:p w14:paraId="5387FB4F" w14:textId="77777777" w:rsidR="00B97A82" w:rsidRDefault="00000000">
            <w:pPr>
              <w:widowControl/>
              <w:adjustRightInd w:val="0"/>
              <w:snapToGrid w:val="0"/>
              <w:jc w:val="center"/>
              <w:rPr>
                <w:rFonts w:ascii="华文宋体" w:eastAsia="华文宋体" w:hAnsi="华文宋体" w:cs="华文宋体"/>
                <w:b/>
                <w:bCs/>
                <w:kern w:val="0"/>
                <w:sz w:val="24"/>
              </w:rPr>
            </w:pPr>
            <w:r>
              <w:rPr>
                <w:rFonts w:ascii="华文宋体" w:eastAsia="华文宋体" w:hAnsi="华文宋体" w:cs="华文宋体" w:hint="eastAsia"/>
                <w:b/>
                <w:kern w:val="0"/>
                <w:sz w:val="24"/>
              </w:rPr>
              <w:t>标准工作量</w:t>
            </w:r>
            <w:r>
              <w:rPr>
                <w:rFonts w:ascii="华文宋体" w:eastAsia="华文宋体" w:hAnsi="华文宋体" w:cs="华文宋体" w:hint="eastAsia"/>
                <w:b/>
                <w:sz w:val="24"/>
              </w:rPr>
              <w:t>（分）</w:t>
            </w:r>
          </w:p>
        </w:tc>
      </w:tr>
      <w:tr w:rsidR="00B97A82" w14:paraId="028ACDA8" w14:textId="77777777">
        <w:trPr>
          <w:cantSplit/>
          <w:trHeight w:val="526"/>
          <w:jc w:val="center"/>
        </w:trPr>
        <w:tc>
          <w:tcPr>
            <w:tcW w:w="1975" w:type="dxa"/>
            <w:vMerge w:val="restart"/>
            <w:tcBorders>
              <w:top w:val="single" w:sz="4" w:space="0" w:color="auto"/>
              <w:left w:val="single" w:sz="4" w:space="0" w:color="auto"/>
              <w:right w:val="single" w:sz="4" w:space="0" w:color="auto"/>
            </w:tcBorders>
            <w:vAlign w:val="center"/>
          </w:tcPr>
          <w:p w14:paraId="5F1282DC"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获批</w:t>
            </w:r>
          </w:p>
          <w:p w14:paraId="64331D3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建设</w:t>
            </w:r>
          </w:p>
        </w:tc>
        <w:tc>
          <w:tcPr>
            <w:tcW w:w="4188" w:type="dxa"/>
            <w:gridSpan w:val="2"/>
            <w:tcBorders>
              <w:top w:val="single" w:sz="4" w:space="0" w:color="auto"/>
              <w:left w:val="single" w:sz="4" w:space="0" w:color="auto"/>
              <w:bottom w:val="single" w:sz="4" w:space="0" w:color="auto"/>
              <w:right w:val="single" w:sz="4" w:space="0" w:color="auto"/>
            </w:tcBorders>
            <w:vAlign w:val="center"/>
          </w:tcPr>
          <w:p w14:paraId="17F4CB62"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国家级科研平台（教育部人文社会科学重点研究基地）</w:t>
            </w:r>
          </w:p>
        </w:tc>
        <w:tc>
          <w:tcPr>
            <w:tcW w:w="2180" w:type="dxa"/>
            <w:tcBorders>
              <w:top w:val="single" w:sz="4" w:space="0" w:color="auto"/>
              <w:left w:val="single" w:sz="4" w:space="0" w:color="auto"/>
              <w:bottom w:val="single" w:sz="4" w:space="0" w:color="auto"/>
              <w:right w:val="single" w:sz="4" w:space="0" w:color="auto"/>
            </w:tcBorders>
            <w:vAlign w:val="center"/>
          </w:tcPr>
          <w:p w14:paraId="252B2081"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20000</w:t>
            </w:r>
          </w:p>
        </w:tc>
      </w:tr>
      <w:tr w:rsidR="00B97A82" w14:paraId="43F82CC8" w14:textId="77777777">
        <w:trPr>
          <w:cantSplit/>
          <w:trHeight w:val="526"/>
          <w:jc w:val="center"/>
        </w:trPr>
        <w:tc>
          <w:tcPr>
            <w:tcW w:w="1975" w:type="dxa"/>
            <w:vMerge/>
            <w:tcBorders>
              <w:top w:val="single" w:sz="4" w:space="0" w:color="auto"/>
              <w:left w:val="single" w:sz="4" w:space="0" w:color="auto"/>
              <w:right w:val="single" w:sz="4" w:space="0" w:color="auto"/>
            </w:tcBorders>
            <w:vAlign w:val="center"/>
          </w:tcPr>
          <w:p w14:paraId="220062E0"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4188" w:type="dxa"/>
            <w:gridSpan w:val="2"/>
            <w:tcBorders>
              <w:top w:val="single" w:sz="4" w:space="0" w:color="auto"/>
              <w:left w:val="single" w:sz="4" w:space="0" w:color="auto"/>
              <w:bottom w:val="single" w:sz="4" w:space="0" w:color="auto"/>
              <w:right w:val="single" w:sz="4" w:space="0" w:color="auto"/>
            </w:tcBorders>
            <w:vAlign w:val="center"/>
          </w:tcPr>
          <w:p w14:paraId="03DDF1BD"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部委级科研平台、博士后科研流动站</w:t>
            </w:r>
          </w:p>
        </w:tc>
        <w:tc>
          <w:tcPr>
            <w:tcW w:w="2180" w:type="dxa"/>
            <w:tcBorders>
              <w:top w:val="single" w:sz="4" w:space="0" w:color="auto"/>
              <w:left w:val="single" w:sz="4" w:space="0" w:color="auto"/>
              <w:bottom w:val="single" w:sz="4" w:space="0" w:color="auto"/>
              <w:right w:val="single" w:sz="4" w:space="0" w:color="auto"/>
            </w:tcBorders>
            <w:vAlign w:val="center"/>
          </w:tcPr>
          <w:p w14:paraId="748F9947"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4000</w:t>
            </w:r>
          </w:p>
        </w:tc>
      </w:tr>
      <w:tr w:rsidR="00B97A82" w14:paraId="4BE04EBC" w14:textId="77777777">
        <w:trPr>
          <w:cantSplit/>
          <w:trHeight w:val="526"/>
          <w:jc w:val="center"/>
        </w:trPr>
        <w:tc>
          <w:tcPr>
            <w:tcW w:w="1975" w:type="dxa"/>
            <w:vMerge/>
            <w:tcBorders>
              <w:left w:val="single" w:sz="4" w:space="0" w:color="auto"/>
              <w:right w:val="single" w:sz="4" w:space="0" w:color="auto"/>
            </w:tcBorders>
            <w:vAlign w:val="center"/>
          </w:tcPr>
          <w:p w14:paraId="22DAD564" w14:textId="77777777" w:rsidR="00B97A82" w:rsidRDefault="00B97A82">
            <w:pPr>
              <w:widowControl/>
              <w:adjustRightInd w:val="0"/>
              <w:snapToGrid w:val="0"/>
              <w:jc w:val="center"/>
              <w:rPr>
                <w:rFonts w:ascii="仿宋_GB2312" w:eastAsia="仿宋_GB2312" w:hAnsi="仿宋_GB2312" w:cs="仿宋_GB2312"/>
                <w:bCs/>
                <w:kern w:val="0"/>
                <w:sz w:val="24"/>
              </w:rPr>
            </w:pPr>
          </w:p>
        </w:tc>
        <w:tc>
          <w:tcPr>
            <w:tcW w:w="4188" w:type="dxa"/>
            <w:gridSpan w:val="2"/>
            <w:tcBorders>
              <w:top w:val="single" w:sz="4" w:space="0" w:color="auto"/>
              <w:left w:val="single" w:sz="4" w:space="0" w:color="auto"/>
              <w:right w:val="single" w:sz="4" w:space="0" w:color="auto"/>
            </w:tcBorders>
            <w:vAlign w:val="center"/>
          </w:tcPr>
          <w:p w14:paraId="403923E9"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省级科研平台</w:t>
            </w:r>
          </w:p>
        </w:tc>
        <w:tc>
          <w:tcPr>
            <w:tcW w:w="2180" w:type="dxa"/>
            <w:tcBorders>
              <w:top w:val="single" w:sz="4" w:space="0" w:color="auto"/>
              <w:left w:val="single" w:sz="4" w:space="0" w:color="auto"/>
              <w:bottom w:val="single" w:sz="4" w:space="0" w:color="auto"/>
              <w:right w:val="single" w:sz="4" w:space="0" w:color="auto"/>
            </w:tcBorders>
            <w:vAlign w:val="center"/>
          </w:tcPr>
          <w:p w14:paraId="6B237F87"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1000</w:t>
            </w:r>
          </w:p>
        </w:tc>
      </w:tr>
      <w:tr w:rsidR="00B97A82" w14:paraId="7B2216B8" w14:textId="77777777">
        <w:trPr>
          <w:cantSplit/>
          <w:trHeight w:val="393"/>
          <w:jc w:val="center"/>
        </w:trPr>
        <w:tc>
          <w:tcPr>
            <w:tcW w:w="1975" w:type="dxa"/>
            <w:vMerge w:val="restart"/>
            <w:tcBorders>
              <w:top w:val="single" w:sz="4" w:space="0" w:color="auto"/>
              <w:left w:val="single" w:sz="4" w:space="0" w:color="auto"/>
              <w:right w:val="single" w:sz="4" w:space="0" w:color="auto"/>
            </w:tcBorders>
            <w:vAlign w:val="center"/>
          </w:tcPr>
          <w:p w14:paraId="77396353"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动态</w:t>
            </w:r>
          </w:p>
          <w:p w14:paraId="6FA46FF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评估</w:t>
            </w:r>
          </w:p>
        </w:tc>
        <w:tc>
          <w:tcPr>
            <w:tcW w:w="1919" w:type="dxa"/>
            <w:tcBorders>
              <w:top w:val="single" w:sz="4" w:space="0" w:color="auto"/>
              <w:left w:val="single" w:sz="4" w:space="0" w:color="auto"/>
              <w:right w:val="single" w:sz="4" w:space="0" w:color="auto"/>
            </w:tcBorders>
            <w:vAlign w:val="center"/>
          </w:tcPr>
          <w:p w14:paraId="12687103"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国家级</w:t>
            </w:r>
          </w:p>
        </w:tc>
        <w:tc>
          <w:tcPr>
            <w:tcW w:w="2269" w:type="dxa"/>
            <w:tcBorders>
              <w:top w:val="single" w:sz="4" w:space="0" w:color="auto"/>
              <w:left w:val="single" w:sz="4" w:space="0" w:color="auto"/>
              <w:bottom w:val="single" w:sz="4" w:space="0" w:color="auto"/>
              <w:right w:val="single" w:sz="4" w:space="0" w:color="auto"/>
            </w:tcBorders>
            <w:vAlign w:val="center"/>
          </w:tcPr>
          <w:p w14:paraId="4BC43391"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优秀/良好</w:t>
            </w:r>
          </w:p>
        </w:tc>
        <w:tc>
          <w:tcPr>
            <w:tcW w:w="2180" w:type="dxa"/>
            <w:tcBorders>
              <w:top w:val="single" w:sz="4" w:space="0" w:color="auto"/>
              <w:left w:val="single" w:sz="4" w:space="0" w:color="auto"/>
              <w:bottom w:val="single" w:sz="4" w:space="0" w:color="auto"/>
              <w:right w:val="single" w:sz="4" w:space="0" w:color="auto"/>
            </w:tcBorders>
            <w:vAlign w:val="center"/>
          </w:tcPr>
          <w:p w14:paraId="40FB1359"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16000/10000</w:t>
            </w:r>
          </w:p>
        </w:tc>
      </w:tr>
      <w:tr w:rsidR="00B97A82" w14:paraId="1E722761" w14:textId="77777777">
        <w:trPr>
          <w:cantSplit/>
          <w:trHeight w:val="393"/>
          <w:jc w:val="center"/>
        </w:trPr>
        <w:tc>
          <w:tcPr>
            <w:tcW w:w="1975" w:type="dxa"/>
            <w:vMerge/>
            <w:tcBorders>
              <w:left w:val="single" w:sz="4" w:space="0" w:color="auto"/>
              <w:right w:val="single" w:sz="4" w:space="0" w:color="auto"/>
            </w:tcBorders>
            <w:vAlign w:val="center"/>
          </w:tcPr>
          <w:p w14:paraId="65CE856E" w14:textId="77777777" w:rsidR="00B97A82" w:rsidRDefault="00B97A82">
            <w:pPr>
              <w:widowControl/>
              <w:adjustRightInd w:val="0"/>
              <w:snapToGrid w:val="0"/>
              <w:rPr>
                <w:rFonts w:ascii="仿宋_GB2312" w:eastAsia="仿宋_GB2312" w:hAnsi="仿宋_GB2312" w:cs="仿宋_GB2312"/>
                <w:bCs/>
                <w:kern w:val="0"/>
                <w:sz w:val="24"/>
              </w:rPr>
            </w:pPr>
          </w:p>
        </w:tc>
        <w:tc>
          <w:tcPr>
            <w:tcW w:w="1919" w:type="dxa"/>
            <w:tcBorders>
              <w:left w:val="single" w:sz="4" w:space="0" w:color="auto"/>
              <w:right w:val="single" w:sz="4" w:space="0" w:color="auto"/>
            </w:tcBorders>
            <w:vAlign w:val="center"/>
          </w:tcPr>
          <w:p w14:paraId="3EE1BF14"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部委级</w:t>
            </w:r>
          </w:p>
        </w:tc>
        <w:tc>
          <w:tcPr>
            <w:tcW w:w="2269" w:type="dxa"/>
            <w:tcBorders>
              <w:top w:val="single" w:sz="4" w:space="0" w:color="auto"/>
              <w:left w:val="single" w:sz="4" w:space="0" w:color="auto"/>
              <w:bottom w:val="single" w:sz="4" w:space="0" w:color="auto"/>
              <w:right w:val="single" w:sz="4" w:space="0" w:color="auto"/>
            </w:tcBorders>
            <w:vAlign w:val="center"/>
          </w:tcPr>
          <w:p w14:paraId="756C2E3D"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优秀</w:t>
            </w:r>
          </w:p>
        </w:tc>
        <w:tc>
          <w:tcPr>
            <w:tcW w:w="2180" w:type="dxa"/>
            <w:tcBorders>
              <w:top w:val="single" w:sz="4" w:space="0" w:color="auto"/>
              <w:left w:val="single" w:sz="4" w:space="0" w:color="auto"/>
              <w:bottom w:val="single" w:sz="4" w:space="0" w:color="auto"/>
              <w:right w:val="single" w:sz="4" w:space="0" w:color="auto"/>
            </w:tcBorders>
            <w:vAlign w:val="center"/>
          </w:tcPr>
          <w:p w14:paraId="5236E168"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3000</w:t>
            </w:r>
          </w:p>
        </w:tc>
      </w:tr>
      <w:tr w:rsidR="00B97A82" w14:paraId="4CEFBCD4" w14:textId="77777777">
        <w:trPr>
          <w:cantSplit/>
          <w:trHeight w:val="393"/>
          <w:jc w:val="center"/>
        </w:trPr>
        <w:tc>
          <w:tcPr>
            <w:tcW w:w="1975" w:type="dxa"/>
            <w:vMerge/>
            <w:tcBorders>
              <w:left w:val="single" w:sz="4" w:space="0" w:color="auto"/>
              <w:right w:val="single" w:sz="4" w:space="0" w:color="auto"/>
            </w:tcBorders>
            <w:vAlign w:val="center"/>
          </w:tcPr>
          <w:p w14:paraId="1C5D6A7D" w14:textId="77777777" w:rsidR="00B97A82" w:rsidRDefault="00B97A82">
            <w:pPr>
              <w:widowControl/>
              <w:adjustRightInd w:val="0"/>
              <w:snapToGrid w:val="0"/>
              <w:rPr>
                <w:rFonts w:ascii="仿宋_GB2312" w:eastAsia="仿宋_GB2312" w:hAnsi="仿宋_GB2312" w:cs="仿宋_GB2312"/>
                <w:bCs/>
                <w:kern w:val="0"/>
                <w:sz w:val="24"/>
              </w:rPr>
            </w:pPr>
          </w:p>
        </w:tc>
        <w:tc>
          <w:tcPr>
            <w:tcW w:w="1919" w:type="dxa"/>
            <w:tcBorders>
              <w:left w:val="single" w:sz="4" w:space="0" w:color="auto"/>
              <w:right w:val="single" w:sz="4" w:space="0" w:color="auto"/>
            </w:tcBorders>
            <w:vAlign w:val="center"/>
          </w:tcPr>
          <w:p w14:paraId="46CB045E"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省级</w:t>
            </w:r>
          </w:p>
        </w:tc>
        <w:tc>
          <w:tcPr>
            <w:tcW w:w="2269" w:type="dxa"/>
            <w:tcBorders>
              <w:top w:val="single" w:sz="4" w:space="0" w:color="auto"/>
              <w:left w:val="single" w:sz="4" w:space="0" w:color="auto"/>
              <w:bottom w:val="single" w:sz="4" w:space="0" w:color="auto"/>
              <w:right w:val="single" w:sz="4" w:space="0" w:color="auto"/>
            </w:tcBorders>
            <w:vAlign w:val="center"/>
          </w:tcPr>
          <w:p w14:paraId="75736482" w14:textId="77777777" w:rsidR="00B97A82" w:rsidRDefault="00000000">
            <w:pPr>
              <w:widowControl/>
              <w:adjustRightInd w:val="0"/>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优秀</w:t>
            </w:r>
          </w:p>
        </w:tc>
        <w:tc>
          <w:tcPr>
            <w:tcW w:w="2180" w:type="dxa"/>
            <w:tcBorders>
              <w:top w:val="single" w:sz="4" w:space="0" w:color="auto"/>
              <w:left w:val="single" w:sz="4" w:space="0" w:color="auto"/>
              <w:bottom w:val="single" w:sz="4" w:space="0" w:color="auto"/>
              <w:right w:val="single" w:sz="4" w:space="0" w:color="auto"/>
            </w:tcBorders>
            <w:vAlign w:val="center"/>
          </w:tcPr>
          <w:p w14:paraId="66E3D1AD" w14:textId="77777777" w:rsidR="00B97A82" w:rsidRDefault="00000000">
            <w:pPr>
              <w:widowControl/>
              <w:adjustRightInd w:val="0"/>
              <w:snapToGrid w:val="0"/>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800</w:t>
            </w:r>
          </w:p>
        </w:tc>
      </w:tr>
    </w:tbl>
    <w:p w14:paraId="242BE8D5" w14:textId="77777777" w:rsidR="00B97A82" w:rsidRDefault="00000000">
      <w:pPr>
        <w:widowControl/>
        <w:snapToGrid w:val="0"/>
        <w:spacing w:beforeLines="50" w:before="156" w:line="560" w:lineRule="exact"/>
        <w:ind w:firstLineChars="200" w:firstLine="640"/>
        <w:jc w:val="left"/>
        <w:rPr>
          <w:rFonts w:ascii="楷体" w:eastAsia="楷体" w:hAnsi="楷体" w:cs="楷体"/>
          <w:bCs/>
          <w:kern w:val="0"/>
          <w:sz w:val="32"/>
          <w:szCs w:val="32"/>
        </w:rPr>
      </w:pPr>
      <w:r>
        <w:rPr>
          <w:rFonts w:ascii="楷体" w:eastAsia="楷体" w:hAnsi="楷体" w:cs="楷体" w:hint="eastAsia"/>
          <w:bCs/>
          <w:kern w:val="0"/>
          <w:sz w:val="32"/>
          <w:szCs w:val="32"/>
        </w:rPr>
        <w:t>（三）重大攻关任务</w:t>
      </w:r>
    </w:p>
    <w:p w14:paraId="439008B9" w14:textId="77777777" w:rsidR="00B97A82" w:rsidRDefault="00000000">
      <w:pPr>
        <w:widowControl/>
        <w:snapToGrid w:val="0"/>
        <w:spacing w:line="560" w:lineRule="exact"/>
        <w:ind w:firstLine="584"/>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为激励职能部门、二级学院、科研团队在学校重大发展任务或发展瓶颈中主动谋划、积极作为，对完成学校重大攻关任</w:t>
      </w:r>
      <w:r>
        <w:rPr>
          <w:rFonts w:ascii="仿宋_GB2312" w:eastAsia="仿宋_GB2312" w:hAnsi="仿宋_GB2312" w:cs="仿宋_GB2312" w:hint="eastAsia"/>
          <w:bCs/>
          <w:kern w:val="0"/>
          <w:sz w:val="32"/>
          <w:szCs w:val="32"/>
        </w:rPr>
        <w:lastRenderedPageBreak/>
        <w:t>务过程中给予绩效工作量。重大攻关任务必须由学校同意批准设立，一般以三年为一个培育周期，注重过程性考核。</w:t>
      </w:r>
    </w:p>
    <w:p w14:paraId="07AB76C7" w14:textId="77777777" w:rsidR="00B97A82" w:rsidRDefault="00000000">
      <w:pPr>
        <w:widowControl/>
        <w:snapToGrid w:val="0"/>
        <w:spacing w:line="560" w:lineRule="exact"/>
        <w:ind w:firstLine="584"/>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筹建省部共建国家重点实验室在培育期内给予标准工作量2000分/年；拟建博士点在培育期内给予标准工作量1000分/年。</w:t>
      </w:r>
    </w:p>
    <w:p w14:paraId="57F87467" w14:textId="77777777" w:rsidR="00B97A82" w:rsidRDefault="00000000">
      <w:pPr>
        <w:widowControl/>
        <w:snapToGrid w:val="0"/>
        <w:spacing w:line="560" w:lineRule="exact"/>
        <w:ind w:firstLine="584"/>
        <w:jc w:val="left"/>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t>学校也可根据任务性质、成员规模、工作时限，“一事一议”确定业绩工作量。</w:t>
      </w:r>
    </w:p>
    <w:p w14:paraId="71967186" w14:textId="77777777" w:rsidR="00B97A82" w:rsidRDefault="00000000">
      <w:pPr>
        <w:widowControl/>
        <w:snapToGrid w:val="0"/>
        <w:spacing w:beforeLines="50" w:before="156" w:afterLines="50" w:after="156" w:line="560" w:lineRule="exact"/>
        <w:ind w:firstLineChars="200" w:firstLine="640"/>
        <w:rPr>
          <w:rFonts w:ascii="黑体" w:eastAsia="黑体" w:hAnsi="黑体" w:cs="黑体"/>
          <w:kern w:val="0"/>
          <w:sz w:val="32"/>
          <w:szCs w:val="32"/>
        </w:rPr>
      </w:pPr>
      <w:r>
        <w:rPr>
          <w:rFonts w:ascii="黑体" w:eastAsia="黑体" w:hAnsi="黑体" w:cs="黑体" w:hint="eastAsia"/>
          <w:kern w:val="0"/>
          <w:sz w:val="32"/>
          <w:szCs w:val="32"/>
        </w:rPr>
        <w:t>三、核算说明</w:t>
      </w:r>
    </w:p>
    <w:p w14:paraId="338E2747" w14:textId="77777777" w:rsidR="00B97A82" w:rsidRDefault="00000000">
      <w:pPr>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（一）基本程序</w:t>
      </w:r>
    </w:p>
    <w:p w14:paraId="6F85A389" w14:textId="77777777" w:rsidR="00B97A82" w:rsidRDefault="0000000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个人申请、学院审核、学校抽审。科研人员个人务必要高度自觉、诚信自律，如存在学术不端行为，实行“一票否决制”，取消当年工作量绩效核算，同时追究相关责任。</w:t>
      </w:r>
    </w:p>
    <w:p w14:paraId="74DFA951" w14:textId="77777777" w:rsidR="00B97A82" w:rsidRDefault="00000000">
      <w:pPr>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（二）核算年限</w:t>
      </w:r>
    </w:p>
    <w:p w14:paraId="436F6DA7" w14:textId="77777777" w:rsidR="00B97A82" w:rsidRDefault="00000000">
      <w:pPr>
        <w:spacing w:line="560" w:lineRule="exact"/>
        <w:ind w:firstLineChars="200" w:firstLine="640"/>
        <w:rPr>
          <w:rFonts w:ascii="楷体" w:eastAsia="楷体" w:hAnsi="楷体" w:cs="楷体"/>
          <w:sz w:val="32"/>
          <w:szCs w:val="32"/>
        </w:rPr>
      </w:pPr>
      <w:r>
        <w:rPr>
          <w:rFonts w:ascii="仿宋_GB2312" w:eastAsia="仿宋_GB2312" w:hAnsi="仿宋_GB2312" w:cs="仿宋_GB2312" w:hint="eastAsia"/>
          <w:sz w:val="32"/>
          <w:szCs w:val="32"/>
        </w:rPr>
        <w:t>以自然年为基准，年底核算当年度项目、成果等，原则上不跨年。</w:t>
      </w:r>
    </w:p>
    <w:p w14:paraId="24CE88CB" w14:textId="77777777" w:rsidR="00B97A82" w:rsidRDefault="00000000">
      <w:pPr>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（三）主要对象</w:t>
      </w:r>
    </w:p>
    <w:p w14:paraId="2262A785" w14:textId="77777777" w:rsidR="00B97A82" w:rsidRDefault="0000000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个人工作量核算计入项目负责人、第一作者（通讯作者）、第一著者或第一完成者。科研业绩参与人的工作量由负责人根据参与的实际贡献自主分配。集体工作量按照学校有关规定执行。</w:t>
      </w:r>
    </w:p>
    <w:p w14:paraId="3DC14FA4" w14:textId="77777777" w:rsidR="00B97A82" w:rsidRDefault="00000000">
      <w:pPr>
        <w:spacing w:beforeLines="50" w:before="156" w:afterLines="50" w:after="156" w:line="560" w:lineRule="exact"/>
        <w:ind w:firstLineChars="200" w:firstLine="640"/>
        <w:rPr>
          <w:rFonts w:ascii="楷体" w:eastAsia="楷体" w:hAnsi="楷体" w:cs="楷体"/>
          <w:sz w:val="32"/>
          <w:szCs w:val="32"/>
        </w:rPr>
      </w:pPr>
      <w:r>
        <w:rPr>
          <w:rFonts w:ascii="楷体" w:eastAsia="楷体" w:hAnsi="楷体" w:cs="楷体" w:hint="eastAsia"/>
          <w:sz w:val="32"/>
          <w:szCs w:val="32"/>
        </w:rPr>
        <w:t>（四）项目中止撤项</w:t>
      </w:r>
    </w:p>
    <w:p w14:paraId="3C191481" w14:textId="77777777" w:rsidR="00B97A82" w:rsidRDefault="0000000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纵向科研项目因个人原因导致中止，在项目主管部门下达中止批复年度，按照原项目工作量的25%在当年度工作量中予</w:t>
      </w:r>
      <w:r>
        <w:rPr>
          <w:rFonts w:ascii="仿宋_GB2312" w:eastAsia="仿宋_GB2312" w:hAnsi="仿宋_GB2312" w:cs="仿宋_GB2312" w:hint="eastAsia"/>
          <w:sz w:val="32"/>
          <w:szCs w:val="32"/>
        </w:rPr>
        <w:lastRenderedPageBreak/>
        <w:t>以扣减；因个人原因导致撤项，在项目主管部门下达撤项批复年度，按照原项目工作量的50%在当年度工作量中予以扣减。</w:t>
      </w:r>
    </w:p>
    <w:p w14:paraId="29346F1C" w14:textId="77777777" w:rsidR="00B97A82" w:rsidRDefault="00B97A82"/>
    <w:p w14:paraId="5B973B45" w14:textId="77777777" w:rsidR="00B97A82" w:rsidRDefault="00B97A82"/>
    <w:p w14:paraId="53C9A573" w14:textId="77777777" w:rsidR="00B97A82" w:rsidRDefault="00B97A82"/>
    <w:p w14:paraId="79DD0F61" w14:textId="77777777" w:rsidR="00B97A82" w:rsidRDefault="00B97A82">
      <w:pPr>
        <w:adjustRightInd w:val="0"/>
        <w:snapToGrid w:val="0"/>
        <w:spacing w:line="560" w:lineRule="exact"/>
        <w:ind w:firstLineChars="200" w:firstLine="640"/>
        <w:rPr>
          <w:rFonts w:ascii="仿宋_GB2312" w:eastAsia="仿宋_GB2312"/>
          <w:sz w:val="32"/>
          <w:szCs w:val="32"/>
        </w:rPr>
      </w:pPr>
    </w:p>
    <w:p w14:paraId="30A3FDF1" w14:textId="77777777" w:rsidR="00B97A82" w:rsidRDefault="00B97A82">
      <w:pPr>
        <w:spacing w:line="560" w:lineRule="exact"/>
        <w:rPr>
          <w:rFonts w:ascii="宋体" w:hAnsi="宋体"/>
          <w:sz w:val="32"/>
          <w:szCs w:val="32"/>
        </w:rPr>
      </w:pPr>
    </w:p>
    <w:p w14:paraId="1E51CA37" w14:textId="77777777" w:rsidR="00B97A82" w:rsidRDefault="00B97A82">
      <w:pPr>
        <w:spacing w:line="560" w:lineRule="exact"/>
        <w:rPr>
          <w:rFonts w:ascii="宋体" w:hAnsi="宋体"/>
          <w:sz w:val="32"/>
          <w:szCs w:val="32"/>
        </w:rPr>
      </w:pPr>
    </w:p>
    <w:p w14:paraId="42C75448" w14:textId="77777777" w:rsidR="00B97A82" w:rsidRDefault="00B97A82">
      <w:pPr>
        <w:spacing w:line="560" w:lineRule="exact"/>
        <w:rPr>
          <w:rFonts w:ascii="宋体" w:hAnsi="宋体"/>
          <w:sz w:val="32"/>
          <w:szCs w:val="32"/>
        </w:rPr>
      </w:pPr>
    </w:p>
    <w:p w14:paraId="73F91FC0" w14:textId="77777777" w:rsidR="00B97A82" w:rsidRDefault="00B97A82">
      <w:pPr>
        <w:spacing w:line="560" w:lineRule="exact"/>
        <w:rPr>
          <w:rFonts w:ascii="宋体" w:hAnsi="宋体"/>
          <w:sz w:val="32"/>
          <w:szCs w:val="32"/>
        </w:rPr>
      </w:pPr>
    </w:p>
    <w:p w14:paraId="37440189" w14:textId="77777777" w:rsidR="00B97A82" w:rsidRDefault="00B97A82">
      <w:pPr>
        <w:spacing w:line="560" w:lineRule="exact"/>
        <w:rPr>
          <w:rFonts w:ascii="宋体" w:hAnsi="宋体"/>
          <w:sz w:val="32"/>
          <w:szCs w:val="32"/>
        </w:rPr>
      </w:pPr>
    </w:p>
    <w:p w14:paraId="46FBB71E" w14:textId="77777777" w:rsidR="00B97A82" w:rsidRDefault="00B97A82">
      <w:pPr>
        <w:spacing w:line="560" w:lineRule="exact"/>
        <w:rPr>
          <w:rFonts w:ascii="宋体" w:hAnsi="宋体"/>
          <w:sz w:val="32"/>
          <w:szCs w:val="32"/>
        </w:rPr>
      </w:pPr>
    </w:p>
    <w:p w14:paraId="41ACC547" w14:textId="77777777" w:rsidR="00B97A82" w:rsidRDefault="00B97A82">
      <w:pPr>
        <w:spacing w:line="560" w:lineRule="exact"/>
        <w:rPr>
          <w:rFonts w:ascii="宋体" w:hAnsi="宋体"/>
          <w:sz w:val="32"/>
          <w:szCs w:val="32"/>
        </w:rPr>
      </w:pPr>
    </w:p>
    <w:p w14:paraId="1C19044B" w14:textId="77777777" w:rsidR="00B97A82" w:rsidRDefault="00B97A82">
      <w:pPr>
        <w:spacing w:line="560" w:lineRule="exact"/>
        <w:rPr>
          <w:rFonts w:ascii="宋体" w:hAnsi="宋体"/>
          <w:sz w:val="32"/>
          <w:szCs w:val="32"/>
        </w:rPr>
      </w:pPr>
    </w:p>
    <w:p w14:paraId="06C68060" w14:textId="77777777" w:rsidR="00B97A82" w:rsidRDefault="00B97A82">
      <w:pPr>
        <w:spacing w:line="560" w:lineRule="exact"/>
        <w:rPr>
          <w:rFonts w:ascii="宋体" w:hAnsi="宋体"/>
          <w:sz w:val="32"/>
          <w:szCs w:val="32"/>
        </w:rPr>
      </w:pPr>
    </w:p>
    <w:p w14:paraId="08378F29" w14:textId="77777777" w:rsidR="00B97A82" w:rsidRDefault="00B97A82">
      <w:pPr>
        <w:spacing w:line="560" w:lineRule="exact"/>
        <w:rPr>
          <w:rFonts w:ascii="宋体" w:hAnsi="宋体"/>
          <w:sz w:val="32"/>
          <w:szCs w:val="32"/>
        </w:rPr>
      </w:pPr>
    </w:p>
    <w:p w14:paraId="567BD8C8" w14:textId="77777777" w:rsidR="00B97A82" w:rsidRDefault="00B97A82">
      <w:pPr>
        <w:spacing w:line="560" w:lineRule="exact"/>
        <w:rPr>
          <w:rFonts w:ascii="宋体" w:hAnsi="宋体"/>
          <w:sz w:val="32"/>
          <w:szCs w:val="32"/>
        </w:rPr>
      </w:pPr>
    </w:p>
    <w:p w14:paraId="68385608" w14:textId="77777777" w:rsidR="00B97A82" w:rsidRDefault="00B97A82">
      <w:pPr>
        <w:spacing w:line="560" w:lineRule="exact"/>
        <w:rPr>
          <w:rFonts w:ascii="宋体" w:hAnsi="宋体"/>
          <w:sz w:val="32"/>
          <w:szCs w:val="32"/>
        </w:rPr>
      </w:pPr>
    </w:p>
    <w:p w14:paraId="544967E4" w14:textId="77777777" w:rsidR="00B97A82" w:rsidRDefault="00B97A82">
      <w:pPr>
        <w:spacing w:line="560" w:lineRule="exact"/>
        <w:rPr>
          <w:rFonts w:ascii="宋体" w:hAnsi="宋体"/>
          <w:sz w:val="32"/>
          <w:szCs w:val="32"/>
        </w:rPr>
      </w:pPr>
    </w:p>
    <w:p w14:paraId="1F2380C1" w14:textId="77777777" w:rsidR="00B97A82" w:rsidRDefault="00B97A82">
      <w:pPr>
        <w:spacing w:line="560" w:lineRule="exact"/>
        <w:rPr>
          <w:rFonts w:ascii="宋体" w:hAnsi="宋体"/>
          <w:sz w:val="32"/>
          <w:szCs w:val="32"/>
        </w:rPr>
      </w:pPr>
    </w:p>
    <w:p w14:paraId="300F274F" w14:textId="77777777" w:rsidR="00B97A82" w:rsidRDefault="00000000">
      <w:pPr>
        <w:pStyle w:val="1"/>
        <w:ind w:leftChars="0" w:left="0"/>
      </w:pPr>
      <w:r>
        <w:rPr>
          <w:rFonts w:hint="eastAsia"/>
        </w:rPr>
        <w:t xml:space="preserve"> </w:t>
      </w:r>
      <w:bookmarkStart w:id="53" w:name="_Toc10971"/>
      <w:r>
        <w:rPr>
          <w:rFonts w:hint="eastAsia"/>
        </w:rPr>
        <w:t>海南师范大学二级学院工作目标管理（评估）指标体系主要观测点及评价方法</w:t>
      </w:r>
      <w:bookmarkEnd w:id="53"/>
    </w:p>
    <w:tbl>
      <w:tblPr>
        <w:tblW w:w="9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276"/>
        <w:gridCol w:w="1973"/>
        <w:gridCol w:w="4377"/>
        <w:gridCol w:w="141"/>
        <w:gridCol w:w="662"/>
      </w:tblGrid>
      <w:tr w:rsidR="00B97A82" w14:paraId="396EAE60" w14:textId="77777777">
        <w:tc>
          <w:tcPr>
            <w:tcW w:w="846" w:type="dxa"/>
            <w:noWrap/>
          </w:tcPr>
          <w:p w14:paraId="5063C835" w14:textId="77777777" w:rsidR="00B97A82" w:rsidRDefault="00000000">
            <w:pPr>
              <w:jc w:val="center"/>
              <w:rPr>
                <w:rFonts w:ascii="仿宋_GB2312" w:eastAsia="仿宋_GB2312" w:hAnsi="仿宋"/>
                <w:bCs/>
                <w:sz w:val="24"/>
              </w:rPr>
            </w:pPr>
            <w:r>
              <w:rPr>
                <w:rFonts w:ascii="仿宋_GB2312" w:eastAsia="仿宋_GB2312" w:hAnsi="仿宋" w:hint="eastAsia"/>
                <w:bCs/>
                <w:sz w:val="24"/>
              </w:rPr>
              <w:t>一级</w:t>
            </w:r>
          </w:p>
          <w:p w14:paraId="1F04702C" w14:textId="77777777" w:rsidR="00B97A82" w:rsidRDefault="00000000">
            <w:pPr>
              <w:jc w:val="center"/>
              <w:rPr>
                <w:rFonts w:ascii="仿宋_GB2312" w:eastAsia="仿宋_GB2312" w:hAnsi="仿宋"/>
                <w:bCs/>
                <w:sz w:val="24"/>
              </w:rPr>
            </w:pPr>
            <w:r>
              <w:rPr>
                <w:rFonts w:ascii="仿宋_GB2312" w:eastAsia="仿宋_GB2312" w:hAnsi="仿宋" w:hint="eastAsia"/>
                <w:bCs/>
                <w:sz w:val="24"/>
              </w:rPr>
              <w:t>指标</w:t>
            </w:r>
          </w:p>
        </w:tc>
        <w:tc>
          <w:tcPr>
            <w:tcW w:w="1276" w:type="dxa"/>
            <w:noWrap/>
          </w:tcPr>
          <w:p w14:paraId="08501670" w14:textId="77777777" w:rsidR="00B97A82" w:rsidRDefault="00000000">
            <w:pPr>
              <w:jc w:val="center"/>
              <w:rPr>
                <w:rFonts w:ascii="仿宋_GB2312" w:eastAsia="仿宋_GB2312" w:hAnsi="仿宋"/>
                <w:bCs/>
                <w:sz w:val="24"/>
              </w:rPr>
            </w:pPr>
            <w:r>
              <w:rPr>
                <w:rFonts w:ascii="仿宋_GB2312" w:eastAsia="仿宋_GB2312" w:hAnsi="仿宋" w:hint="eastAsia"/>
                <w:bCs/>
                <w:sz w:val="24"/>
              </w:rPr>
              <w:t>二级</w:t>
            </w:r>
          </w:p>
          <w:p w14:paraId="037980FC" w14:textId="77777777" w:rsidR="00B97A82" w:rsidRDefault="00000000">
            <w:pPr>
              <w:jc w:val="center"/>
              <w:rPr>
                <w:rFonts w:ascii="仿宋_GB2312" w:eastAsia="仿宋_GB2312" w:hAnsi="仿宋"/>
                <w:bCs/>
                <w:sz w:val="24"/>
              </w:rPr>
            </w:pPr>
            <w:r>
              <w:rPr>
                <w:rFonts w:ascii="仿宋_GB2312" w:eastAsia="仿宋_GB2312" w:hAnsi="仿宋" w:hint="eastAsia"/>
                <w:bCs/>
                <w:sz w:val="24"/>
              </w:rPr>
              <w:t>指标</w:t>
            </w:r>
          </w:p>
        </w:tc>
        <w:tc>
          <w:tcPr>
            <w:tcW w:w="1973" w:type="dxa"/>
            <w:noWrap/>
            <w:vAlign w:val="center"/>
          </w:tcPr>
          <w:p w14:paraId="67560329" w14:textId="77777777" w:rsidR="00B97A82" w:rsidRDefault="00000000">
            <w:pPr>
              <w:jc w:val="center"/>
              <w:rPr>
                <w:rFonts w:ascii="仿宋_GB2312" w:eastAsia="仿宋_GB2312" w:hAnsi="仿宋"/>
                <w:bCs/>
                <w:sz w:val="24"/>
              </w:rPr>
            </w:pPr>
            <w:r>
              <w:rPr>
                <w:rFonts w:ascii="仿宋_GB2312" w:eastAsia="仿宋_GB2312" w:hAnsi="仿宋" w:hint="eastAsia"/>
                <w:bCs/>
                <w:sz w:val="24"/>
              </w:rPr>
              <w:t>观测点及要求</w:t>
            </w:r>
          </w:p>
        </w:tc>
        <w:tc>
          <w:tcPr>
            <w:tcW w:w="4377" w:type="dxa"/>
            <w:noWrap/>
            <w:vAlign w:val="center"/>
          </w:tcPr>
          <w:p w14:paraId="69C41DE6" w14:textId="77777777" w:rsidR="00B97A82" w:rsidRDefault="00000000">
            <w:pPr>
              <w:jc w:val="center"/>
              <w:rPr>
                <w:rFonts w:ascii="仿宋_GB2312" w:eastAsia="仿宋_GB2312" w:hAnsi="仿宋"/>
                <w:bCs/>
                <w:sz w:val="24"/>
              </w:rPr>
            </w:pPr>
            <w:r>
              <w:rPr>
                <w:rFonts w:ascii="仿宋_GB2312" w:eastAsia="仿宋_GB2312" w:hAnsi="仿宋" w:hint="eastAsia"/>
                <w:bCs/>
                <w:sz w:val="24"/>
              </w:rPr>
              <w:t>评价方法</w:t>
            </w:r>
          </w:p>
        </w:tc>
        <w:tc>
          <w:tcPr>
            <w:tcW w:w="803" w:type="dxa"/>
            <w:gridSpan w:val="2"/>
            <w:noWrap/>
          </w:tcPr>
          <w:p w14:paraId="23BBF0E0" w14:textId="77777777" w:rsidR="00B97A82" w:rsidRDefault="00000000">
            <w:pPr>
              <w:jc w:val="center"/>
              <w:rPr>
                <w:rFonts w:ascii="仿宋_GB2312" w:eastAsia="仿宋_GB2312" w:hAnsi="仿宋"/>
                <w:bCs/>
                <w:sz w:val="24"/>
              </w:rPr>
            </w:pPr>
            <w:r>
              <w:rPr>
                <w:rFonts w:ascii="仿宋_GB2312" w:eastAsia="仿宋_GB2312" w:hAnsi="仿宋" w:hint="eastAsia"/>
                <w:bCs/>
                <w:sz w:val="24"/>
              </w:rPr>
              <w:t>考核</w:t>
            </w:r>
          </w:p>
          <w:p w14:paraId="7C147F90" w14:textId="77777777" w:rsidR="00B97A82" w:rsidRDefault="00000000">
            <w:pPr>
              <w:jc w:val="center"/>
              <w:rPr>
                <w:rFonts w:ascii="仿宋_GB2312" w:eastAsia="仿宋_GB2312" w:hAnsi="仿宋"/>
                <w:bCs/>
                <w:sz w:val="24"/>
              </w:rPr>
            </w:pPr>
            <w:r>
              <w:rPr>
                <w:rFonts w:ascii="仿宋_GB2312" w:eastAsia="仿宋_GB2312" w:hAnsi="仿宋" w:hint="eastAsia"/>
                <w:bCs/>
                <w:sz w:val="24"/>
              </w:rPr>
              <w:t>部门</w:t>
            </w:r>
          </w:p>
        </w:tc>
      </w:tr>
      <w:tr w:rsidR="00B97A82" w14:paraId="4C6F15BA" w14:textId="77777777">
        <w:tc>
          <w:tcPr>
            <w:tcW w:w="846" w:type="dxa"/>
            <w:vMerge w:val="restart"/>
            <w:noWrap/>
          </w:tcPr>
          <w:p w14:paraId="6624647A" w14:textId="77777777" w:rsidR="00B97A82" w:rsidRDefault="00000000">
            <w:pPr>
              <w:rPr>
                <w:rFonts w:ascii="仿宋_GB2312" w:eastAsia="仿宋_GB2312" w:hAnsi="仿宋"/>
                <w:bCs/>
                <w:sz w:val="24"/>
              </w:rPr>
            </w:pPr>
            <w:r>
              <w:rPr>
                <w:rFonts w:ascii="仿宋_GB2312" w:eastAsia="仿宋_GB2312" w:hAnsi="仿宋" w:hint="eastAsia"/>
                <w:bCs/>
                <w:sz w:val="24"/>
              </w:rPr>
              <w:t>1.综</w:t>
            </w:r>
            <w:r>
              <w:rPr>
                <w:rFonts w:ascii="仿宋_GB2312" w:eastAsia="仿宋_GB2312" w:hAnsi="仿宋" w:hint="eastAsia"/>
                <w:bCs/>
                <w:sz w:val="24"/>
              </w:rPr>
              <w:lastRenderedPageBreak/>
              <w:t>合管理（100分）</w:t>
            </w:r>
          </w:p>
        </w:tc>
        <w:tc>
          <w:tcPr>
            <w:tcW w:w="1276" w:type="dxa"/>
            <w:noWrap/>
          </w:tcPr>
          <w:p w14:paraId="1D2F80BA"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1.1党风</w:t>
            </w:r>
            <w:r>
              <w:rPr>
                <w:rFonts w:ascii="仿宋_GB2312" w:eastAsia="仿宋_GB2312" w:hAnsi="宋体" w:hint="eastAsia"/>
                <w:bCs/>
                <w:sz w:val="24"/>
              </w:rPr>
              <w:lastRenderedPageBreak/>
              <w:t>廉政建设（10分）</w:t>
            </w:r>
          </w:p>
        </w:tc>
        <w:tc>
          <w:tcPr>
            <w:tcW w:w="1973" w:type="dxa"/>
            <w:noWrap/>
          </w:tcPr>
          <w:p w14:paraId="426A2255"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1.制度建设（</w:t>
            </w:r>
            <w:proofErr w:type="gramStart"/>
            <w:r>
              <w:rPr>
                <w:rFonts w:ascii="仿宋_GB2312" w:eastAsia="仿宋_GB2312" w:hAnsi="宋体" w:hint="eastAsia"/>
                <w:bCs/>
                <w:sz w:val="24"/>
              </w:rPr>
              <w:t>含</w:t>
            </w:r>
            <w:r>
              <w:rPr>
                <w:rFonts w:ascii="仿宋_GB2312" w:eastAsia="仿宋_GB2312" w:hAnsi="宋体" w:hint="eastAsia"/>
                <w:bCs/>
                <w:sz w:val="24"/>
              </w:rPr>
              <w:lastRenderedPageBreak/>
              <w:t>报告</w:t>
            </w:r>
            <w:proofErr w:type="gramEnd"/>
            <w:r>
              <w:rPr>
                <w:rFonts w:ascii="仿宋_GB2312" w:eastAsia="仿宋_GB2312" w:hAnsi="宋体" w:hint="eastAsia"/>
                <w:bCs/>
                <w:sz w:val="24"/>
              </w:rPr>
              <w:t>制度、考评制度、评议制度、教职工谈话制度、责任追究制度等）（5分）</w:t>
            </w:r>
          </w:p>
          <w:p w14:paraId="7CB3EAA5" w14:textId="77777777" w:rsidR="00B97A82" w:rsidRDefault="00000000">
            <w:pPr>
              <w:rPr>
                <w:rFonts w:ascii="仿宋_GB2312" w:eastAsia="仿宋_GB2312" w:hAnsi="宋体"/>
                <w:bCs/>
                <w:sz w:val="24"/>
              </w:rPr>
            </w:pPr>
            <w:r>
              <w:rPr>
                <w:rFonts w:ascii="仿宋_GB2312" w:eastAsia="仿宋_GB2312" w:hAnsi="宋体" w:hint="eastAsia"/>
                <w:bCs/>
                <w:sz w:val="24"/>
              </w:rPr>
              <w:t>2.廉政建设情况（5分）</w:t>
            </w:r>
          </w:p>
        </w:tc>
        <w:tc>
          <w:tcPr>
            <w:tcW w:w="4377" w:type="dxa"/>
            <w:noWrap/>
          </w:tcPr>
          <w:p w14:paraId="1D3DBEFE"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（1）制度建设：优秀5分，良好</w:t>
            </w:r>
            <w:r>
              <w:rPr>
                <w:rFonts w:ascii="仿宋_GB2312" w:eastAsia="仿宋_GB2312" w:hAnsi="宋体"/>
                <w:bCs/>
                <w:sz w:val="24"/>
              </w:rPr>
              <w:t>4</w:t>
            </w:r>
            <w:r>
              <w:rPr>
                <w:rFonts w:ascii="仿宋_GB2312" w:eastAsia="仿宋_GB2312" w:hAnsi="宋体" w:hint="eastAsia"/>
                <w:bCs/>
                <w:sz w:val="24"/>
              </w:rPr>
              <w:t>分，</w:t>
            </w:r>
            <w:r>
              <w:rPr>
                <w:rFonts w:ascii="仿宋_GB2312" w:eastAsia="仿宋_GB2312" w:hAnsi="宋体" w:hint="eastAsia"/>
                <w:bCs/>
                <w:sz w:val="24"/>
              </w:rPr>
              <w:lastRenderedPageBreak/>
              <w:t>一般</w:t>
            </w:r>
            <w:r>
              <w:rPr>
                <w:rFonts w:ascii="仿宋_GB2312" w:eastAsia="仿宋_GB2312" w:hAnsi="宋体"/>
                <w:bCs/>
                <w:sz w:val="24"/>
              </w:rPr>
              <w:t>3</w:t>
            </w:r>
            <w:r>
              <w:rPr>
                <w:rFonts w:ascii="仿宋_GB2312" w:eastAsia="仿宋_GB2312" w:hAnsi="宋体" w:hint="eastAsia"/>
                <w:bCs/>
                <w:sz w:val="24"/>
              </w:rPr>
              <w:t>分；</w:t>
            </w:r>
          </w:p>
          <w:p w14:paraId="64D4E446" w14:textId="77777777" w:rsidR="00B97A82" w:rsidRDefault="00000000">
            <w:pPr>
              <w:rPr>
                <w:rFonts w:ascii="仿宋_GB2312" w:eastAsia="仿宋_GB2312" w:hAnsi="宋体"/>
                <w:bCs/>
                <w:sz w:val="24"/>
              </w:rPr>
            </w:pPr>
            <w:r>
              <w:rPr>
                <w:rFonts w:ascii="仿宋_GB2312" w:eastAsia="仿宋_GB2312" w:hAnsi="宋体" w:hint="eastAsia"/>
                <w:bCs/>
                <w:sz w:val="24"/>
              </w:rPr>
              <w:t>（2）党风廉政建设：情况良好计</w:t>
            </w:r>
            <w:r>
              <w:rPr>
                <w:rFonts w:ascii="仿宋_GB2312" w:eastAsia="仿宋_GB2312" w:hAnsi="宋体"/>
                <w:bCs/>
                <w:sz w:val="24"/>
              </w:rPr>
              <w:t>5</w:t>
            </w:r>
            <w:r>
              <w:rPr>
                <w:rFonts w:ascii="仿宋_GB2312" w:eastAsia="仿宋_GB2312" w:hAnsi="宋体" w:hint="eastAsia"/>
                <w:bCs/>
                <w:sz w:val="24"/>
              </w:rPr>
              <w:t>分；</w:t>
            </w:r>
          </w:p>
          <w:p w14:paraId="56462EA4" w14:textId="77777777" w:rsidR="00B97A82" w:rsidRDefault="00000000">
            <w:pPr>
              <w:rPr>
                <w:rFonts w:ascii="仿宋_GB2312" w:eastAsia="仿宋_GB2312" w:hAnsi="宋体"/>
                <w:bCs/>
                <w:sz w:val="24"/>
              </w:rPr>
            </w:pPr>
            <w:r>
              <w:rPr>
                <w:rFonts w:ascii="仿宋_GB2312" w:eastAsia="仿宋_GB2312" w:hAnsi="宋体" w:hint="eastAsia"/>
                <w:bCs/>
                <w:sz w:val="24"/>
              </w:rPr>
              <w:t>（3）党风廉政建设出现问题（每人次）：警告扣</w:t>
            </w:r>
            <w:r>
              <w:rPr>
                <w:rFonts w:ascii="仿宋_GB2312" w:eastAsia="仿宋_GB2312" w:hAnsi="宋体"/>
                <w:bCs/>
                <w:sz w:val="24"/>
              </w:rPr>
              <w:t>1</w:t>
            </w:r>
            <w:r>
              <w:rPr>
                <w:rFonts w:ascii="仿宋_GB2312" w:eastAsia="仿宋_GB2312" w:hAnsi="宋体" w:hint="eastAsia"/>
                <w:bCs/>
                <w:sz w:val="24"/>
              </w:rPr>
              <w:t>分；严重警告(</w:t>
            </w:r>
            <w:proofErr w:type="gramStart"/>
            <w:r>
              <w:rPr>
                <w:rFonts w:ascii="仿宋_GB2312" w:eastAsia="仿宋_GB2312" w:hAnsi="宋体" w:hint="eastAsia"/>
                <w:bCs/>
                <w:sz w:val="24"/>
              </w:rPr>
              <w:t>含行政</w:t>
            </w:r>
            <w:proofErr w:type="gramEnd"/>
            <w:r>
              <w:rPr>
                <w:rFonts w:ascii="仿宋_GB2312" w:eastAsia="仿宋_GB2312" w:hAnsi="宋体" w:hint="eastAsia"/>
                <w:bCs/>
                <w:sz w:val="24"/>
              </w:rPr>
              <w:t>记过、记大过和降级)扣</w:t>
            </w:r>
            <w:r>
              <w:rPr>
                <w:rFonts w:ascii="仿宋_GB2312" w:eastAsia="仿宋_GB2312" w:hAnsi="宋体"/>
                <w:bCs/>
                <w:sz w:val="24"/>
              </w:rPr>
              <w:t>3</w:t>
            </w:r>
            <w:r>
              <w:rPr>
                <w:rFonts w:ascii="仿宋_GB2312" w:eastAsia="仿宋_GB2312" w:hAnsi="宋体" w:hint="eastAsia"/>
                <w:bCs/>
                <w:sz w:val="24"/>
              </w:rPr>
              <w:t>分；撤职、留党察看、开除党籍（含开除公职）扣5分。</w:t>
            </w:r>
          </w:p>
        </w:tc>
        <w:tc>
          <w:tcPr>
            <w:tcW w:w="803" w:type="dxa"/>
            <w:gridSpan w:val="2"/>
            <w:vMerge w:val="restart"/>
            <w:noWrap/>
          </w:tcPr>
          <w:p w14:paraId="5D7821EB" w14:textId="77777777" w:rsidR="00B97A82" w:rsidRDefault="00B97A82">
            <w:pPr>
              <w:rPr>
                <w:rFonts w:ascii="仿宋_GB2312" w:eastAsia="仿宋_GB2312" w:hAnsi="宋体"/>
                <w:bCs/>
                <w:sz w:val="24"/>
              </w:rPr>
            </w:pPr>
          </w:p>
          <w:p w14:paraId="64BA1421" w14:textId="77777777" w:rsidR="00B97A82" w:rsidRDefault="00B97A82">
            <w:pPr>
              <w:rPr>
                <w:rFonts w:ascii="仿宋_GB2312" w:eastAsia="仿宋_GB2312" w:hAnsi="宋体"/>
                <w:bCs/>
                <w:sz w:val="24"/>
              </w:rPr>
            </w:pPr>
          </w:p>
          <w:p w14:paraId="51A31512" w14:textId="77777777" w:rsidR="00B97A82" w:rsidRDefault="00B97A82">
            <w:pPr>
              <w:rPr>
                <w:rFonts w:ascii="仿宋_GB2312" w:eastAsia="仿宋_GB2312" w:hAnsi="宋体"/>
                <w:bCs/>
                <w:sz w:val="24"/>
              </w:rPr>
            </w:pPr>
          </w:p>
          <w:p w14:paraId="786C40A2" w14:textId="77777777" w:rsidR="00B97A82" w:rsidRDefault="00B97A82">
            <w:pPr>
              <w:rPr>
                <w:rFonts w:ascii="仿宋_GB2312" w:eastAsia="仿宋_GB2312" w:hAnsi="宋体"/>
                <w:bCs/>
                <w:sz w:val="24"/>
              </w:rPr>
            </w:pPr>
          </w:p>
          <w:p w14:paraId="6BF872AC" w14:textId="77777777" w:rsidR="00B97A82" w:rsidRDefault="00B97A82">
            <w:pPr>
              <w:rPr>
                <w:rFonts w:ascii="仿宋_GB2312" w:eastAsia="仿宋_GB2312" w:hAnsi="宋体"/>
                <w:bCs/>
                <w:sz w:val="24"/>
              </w:rPr>
            </w:pPr>
          </w:p>
          <w:p w14:paraId="35541903" w14:textId="77777777" w:rsidR="00B97A82" w:rsidRDefault="00B97A82">
            <w:pPr>
              <w:rPr>
                <w:rFonts w:ascii="仿宋_GB2312" w:eastAsia="仿宋_GB2312" w:hAnsi="宋体"/>
                <w:bCs/>
                <w:sz w:val="24"/>
              </w:rPr>
            </w:pPr>
          </w:p>
          <w:p w14:paraId="76504A8C" w14:textId="77777777" w:rsidR="00B97A82" w:rsidRDefault="00B97A82">
            <w:pPr>
              <w:rPr>
                <w:rFonts w:ascii="仿宋_GB2312" w:eastAsia="仿宋_GB2312" w:hAnsi="宋体"/>
                <w:bCs/>
                <w:sz w:val="24"/>
              </w:rPr>
            </w:pPr>
          </w:p>
          <w:p w14:paraId="0148E17D" w14:textId="77777777" w:rsidR="00B97A82" w:rsidRDefault="00B97A82">
            <w:pPr>
              <w:rPr>
                <w:rFonts w:ascii="仿宋_GB2312" w:eastAsia="仿宋_GB2312" w:hAnsi="宋体"/>
                <w:bCs/>
                <w:sz w:val="24"/>
              </w:rPr>
            </w:pPr>
          </w:p>
          <w:p w14:paraId="63FF1901" w14:textId="77777777" w:rsidR="00B97A82" w:rsidRDefault="00000000">
            <w:pPr>
              <w:rPr>
                <w:rFonts w:ascii="仿宋_GB2312" w:eastAsia="仿宋_GB2312" w:hAnsi="宋体"/>
                <w:bCs/>
                <w:sz w:val="24"/>
              </w:rPr>
            </w:pPr>
            <w:r>
              <w:rPr>
                <w:rFonts w:ascii="仿宋_GB2312" w:eastAsia="仿宋_GB2312" w:hAnsi="宋体" w:hint="eastAsia"/>
                <w:bCs/>
                <w:sz w:val="24"/>
              </w:rPr>
              <w:t>组织部，党政办，党委宣传部，科研管理与学科建设处、研究生学</w:t>
            </w:r>
            <w:r>
              <w:rPr>
                <w:rFonts w:ascii="仿宋_GB2312" w:eastAsia="仿宋_GB2312" w:hAnsi="宋体" w:hint="eastAsia"/>
                <w:bCs/>
                <w:sz w:val="24"/>
              </w:rPr>
              <w:lastRenderedPageBreak/>
              <w:t>院、教务处、纪检监察办公室，团委，学生工作部，人事处，保卫处，国有资产管理处，校友会，</w:t>
            </w:r>
            <w:r>
              <w:rPr>
                <w:rFonts w:ascii="仿宋_GB2312" w:eastAsia="仿宋_GB2312" w:hAnsi="宋体" w:hint="eastAsia"/>
                <w:bCs/>
                <w:sz w:val="24"/>
              </w:rPr>
              <w:lastRenderedPageBreak/>
              <w:t>信息网络与数据中心</w:t>
            </w:r>
          </w:p>
        </w:tc>
      </w:tr>
      <w:tr w:rsidR="00B97A82" w14:paraId="6DD2C48F" w14:textId="77777777">
        <w:tc>
          <w:tcPr>
            <w:tcW w:w="846" w:type="dxa"/>
            <w:vMerge/>
            <w:noWrap/>
          </w:tcPr>
          <w:p w14:paraId="5CA1681F" w14:textId="77777777" w:rsidR="00B97A82" w:rsidRDefault="00B97A82">
            <w:pPr>
              <w:rPr>
                <w:rFonts w:ascii="仿宋_GB2312" w:eastAsia="仿宋_GB2312" w:hAnsi="黑体"/>
                <w:bCs/>
                <w:sz w:val="24"/>
              </w:rPr>
            </w:pPr>
          </w:p>
        </w:tc>
        <w:tc>
          <w:tcPr>
            <w:tcW w:w="1276" w:type="dxa"/>
            <w:noWrap/>
          </w:tcPr>
          <w:p w14:paraId="37244827" w14:textId="77777777" w:rsidR="00B97A82" w:rsidRDefault="00000000">
            <w:pPr>
              <w:rPr>
                <w:rFonts w:ascii="仿宋_GB2312" w:eastAsia="仿宋_GB2312" w:hAnsi="宋体"/>
                <w:bCs/>
                <w:sz w:val="24"/>
              </w:rPr>
            </w:pPr>
            <w:r>
              <w:rPr>
                <w:rFonts w:ascii="仿宋_GB2312" w:eastAsia="仿宋_GB2312" w:hAnsi="宋体" w:hint="eastAsia"/>
                <w:bCs/>
                <w:sz w:val="24"/>
              </w:rPr>
              <w:t>1.2宣传思想政治工作（</w:t>
            </w:r>
            <w:r>
              <w:rPr>
                <w:rFonts w:ascii="仿宋_GB2312" w:eastAsia="仿宋_GB2312" w:hAnsi="宋体"/>
                <w:bCs/>
                <w:sz w:val="24"/>
              </w:rPr>
              <w:t>2</w:t>
            </w:r>
            <w:r>
              <w:rPr>
                <w:rFonts w:ascii="仿宋_GB2312" w:eastAsia="仿宋_GB2312" w:hAnsi="宋体" w:hint="eastAsia"/>
                <w:bCs/>
                <w:sz w:val="24"/>
              </w:rPr>
              <w:t>0分）</w:t>
            </w:r>
          </w:p>
        </w:tc>
        <w:tc>
          <w:tcPr>
            <w:tcW w:w="1973" w:type="dxa"/>
            <w:noWrap/>
          </w:tcPr>
          <w:p w14:paraId="05F0C04F" w14:textId="77777777" w:rsidR="00B97A82" w:rsidRDefault="00000000">
            <w:pPr>
              <w:rPr>
                <w:rFonts w:ascii="仿宋_GB2312" w:eastAsia="仿宋_GB2312" w:hAnsi="宋体"/>
                <w:bCs/>
                <w:sz w:val="24"/>
              </w:rPr>
            </w:pPr>
            <w:r>
              <w:rPr>
                <w:rFonts w:ascii="仿宋_GB2312" w:eastAsia="仿宋_GB2312" w:hAnsi="宋体" w:hint="eastAsia"/>
                <w:bCs/>
                <w:sz w:val="24"/>
              </w:rPr>
              <w:t>1.思想政治工作（</w:t>
            </w:r>
            <w:r>
              <w:rPr>
                <w:rFonts w:ascii="仿宋_GB2312" w:eastAsia="仿宋_GB2312" w:hAnsi="宋体"/>
                <w:bCs/>
                <w:sz w:val="24"/>
              </w:rPr>
              <w:t>10</w:t>
            </w:r>
            <w:r>
              <w:rPr>
                <w:rFonts w:ascii="仿宋_GB2312" w:eastAsia="仿宋_GB2312" w:hAnsi="宋体" w:hint="eastAsia"/>
                <w:bCs/>
                <w:sz w:val="24"/>
              </w:rPr>
              <w:t>分）</w:t>
            </w:r>
          </w:p>
          <w:p w14:paraId="000E5CC3" w14:textId="77777777" w:rsidR="00B97A82" w:rsidRDefault="00000000">
            <w:pPr>
              <w:rPr>
                <w:rFonts w:ascii="仿宋_GB2312" w:eastAsia="仿宋_GB2312" w:hAnsi="宋体"/>
                <w:bCs/>
                <w:sz w:val="24"/>
              </w:rPr>
            </w:pPr>
            <w:r>
              <w:rPr>
                <w:rFonts w:ascii="仿宋_GB2312" w:eastAsia="仿宋_GB2312" w:hAnsi="宋体" w:hint="eastAsia"/>
                <w:bCs/>
                <w:sz w:val="24"/>
              </w:rPr>
              <w:t>2.精神文明建设（</w:t>
            </w:r>
            <w:r>
              <w:rPr>
                <w:rFonts w:ascii="仿宋_GB2312" w:eastAsia="仿宋_GB2312" w:hAnsi="宋体"/>
                <w:bCs/>
                <w:sz w:val="24"/>
              </w:rPr>
              <w:t>10</w:t>
            </w:r>
            <w:r>
              <w:rPr>
                <w:rFonts w:ascii="仿宋_GB2312" w:eastAsia="仿宋_GB2312" w:hAnsi="宋体" w:hint="eastAsia"/>
                <w:bCs/>
                <w:sz w:val="24"/>
              </w:rPr>
              <w:t>分）</w:t>
            </w:r>
          </w:p>
        </w:tc>
        <w:tc>
          <w:tcPr>
            <w:tcW w:w="4377" w:type="dxa"/>
            <w:noWrap/>
          </w:tcPr>
          <w:p w14:paraId="420951F2" w14:textId="77777777" w:rsidR="00B97A82" w:rsidRDefault="00000000">
            <w:pPr>
              <w:rPr>
                <w:rFonts w:ascii="仿宋_GB2312" w:eastAsia="仿宋_GB2312" w:hAnsi="宋体"/>
                <w:bCs/>
                <w:sz w:val="24"/>
              </w:rPr>
            </w:pPr>
            <w:r>
              <w:rPr>
                <w:rFonts w:ascii="仿宋_GB2312" w:eastAsia="仿宋_GB2312" w:hAnsi="宋体" w:hint="eastAsia"/>
                <w:bCs/>
                <w:sz w:val="24"/>
              </w:rPr>
              <w:t>（1）思想政治工作：优秀</w:t>
            </w:r>
            <w:r>
              <w:rPr>
                <w:rFonts w:ascii="仿宋_GB2312" w:eastAsia="仿宋_GB2312" w:hAnsi="宋体"/>
                <w:bCs/>
                <w:sz w:val="24"/>
              </w:rPr>
              <w:t>10</w:t>
            </w:r>
            <w:r>
              <w:rPr>
                <w:rFonts w:ascii="仿宋_GB2312" w:eastAsia="仿宋_GB2312" w:hAnsi="宋体" w:hint="eastAsia"/>
                <w:bCs/>
                <w:sz w:val="24"/>
              </w:rPr>
              <w:t>分，良好</w:t>
            </w:r>
            <w:r>
              <w:rPr>
                <w:rFonts w:ascii="仿宋_GB2312" w:eastAsia="仿宋_GB2312" w:hAnsi="宋体"/>
                <w:bCs/>
                <w:sz w:val="24"/>
              </w:rPr>
              <w:t>8</w:t>
            </w:r>
            <w:r>
              <w:rPr>
                <w:rFonts w:ascii="仿宋_GB2312" w:eastAsia="仿宋_GB2312" w:hAnsi="宋体" w:hint="eastAsia"/>
                <w:bCs/>
                <w:sz w:val="24"/>
              </w:rPr>
              <w:t>分，一般</w:t>
            </w:r>
            <w:r>
              <w:rPr>
                <w:rFonts w:ascii="仿宋_GB2312" w:eastAsia="仿宋_GB2312" w:hAnsi="宋体"/>
                <w:bCs/>
                <w:sz w:val="24"/>
              </w:rPr>
              <w:t>6</w:t>
            </w:r>
            <w:r>
              <w:rPr>
                <w:rFonts w:ascii="仿宋_GB2312" w:eastAsia="仿宋_GB2312" w:hAnsi="宋体" w:hint="eastAsia"/>
                <w:bCs/>
                <w:sz w:val="24"/>
              </w:rPr>
              <w:t>分，不合格零分；</w:t>
            </w:r>
          </w:p>
          <w:p w14:paraId="7A999817" w14:textId="77777777" w:rsidR="00B97A82" w:rsidRDefault="00000000">
            <w:pPr>
              <w:rPr>
                <w:rFonts w:ascii="仿宋_GB2312" w:eastAsia="仿宋_GB2312" w:hAnsi="宋体"/>
                <w:bCs/>
                <w:sz w:val="24"/>
              </w:rPr>
            </w:pPr>
            <w:r>
              <w:rPr>
                <w:rFonts w:ascii="仿宋_GB2312" w:eastAsia="仿宋_GB2312" w:hAnsi="宋体" w:hint="eastAsia"/>
                <w:bCs/>
                <w:sz w:val="24"/>
              </w:rPr>
              <w:t>（2）精神文明建设：优秀</w:t>
            </w:r>
            <w:r>
              <w:rPr>
                <w:rFonts w:ascii="仿宋_GB2312" w:eastAsia="仿宋_GB2312" w:hAnsi="宋体"/>
                <w:bCs/>
                <w:sz w:val="24"/>
              </w:rPr>
              <w:t>10</w:t>
            </w:r>
            <w:r>
              <w:rPr>
                <w:rFonts w:ascii="仿宋_GB2312" w:eastAsia="仿宋_GB2312" w:hAnsi="宋体" w:hint="eastAsia"/>
                <w:bCs/>
                <w:sz w:val="24"/>
              </w:rPr>
              <w:t>分，良好</w:t>
            </w:r>
            <w:r>
              <w:rPr>
                <w:rFonts w:ascii="仿宋_GB2312" w:eastAsia="仿宋_GB2312" w:hAnsi="宋体"/>
                <w:bCs/>
                <w:sz w:val="24"/>
              </w:rPr>
              <w:t>8</w:t>
            </w:r>
            <w:r>
              <w:rPr>
                <w:rFonts w:ascii="仿宋_GB2312" w:eastAsia="仿宋_GB2312" w:hAnsi="宋体" w:hint="eastAsia"/>
                <w:bCs/>
                <w:sz w:val="24"/>
              </w:rPr>
              <w:t>分，一般</w:t>
            </w:r>
            <w:r>
              <w:rPr>
                <w:rFonts w:ascii="仿宋_GB2312" w:eastAsia="仿宋_GB2312" w:hAnsi="宋体"/>
                <w:bCs/>
                <w:sz w:val="24"/>
              </w:rPr>
              <w:t>6</w:t>
            </w:r>
            <w:r>
              <w:rPr>
                <w:rFonts w:ascii="仿宋_GB2312" w:eastAsia="仿宋_GB2312" w:hAnsi="宋体" w:hint="eastAsia"/>
                <w:bCs/>
                <w:sz w:val="24"/>
              </w:rPr>
              <w:t>分，不合格零分。</w:t>
            </w:r>
          </w:p>
        </w:tc>
        <w:tc>
          <w:tcPr>
            <w:tcW w:w="803" w:type="dxa"/>
            <w:gridSpan w:val="2"/>
            <w:vMerge/>
            <w:noWrap/>
          </w:tcPr>
          <w:p w14:paraId="716C9666" w14:textId="77777777" w:rsidR="00B97A82" w:rsidRDefault="00B97A82">
            <w:pPr>
              <w:rPr>
                <w:rFonts w:ascii="仿宋_GB2312" w:eastAsia="仿宋_GB2312" w:hAnsi="宋体"/>
                <w:bCs/>
                <w:sz w:val="24"/>
              </w:rPr>
            </w:pPr>
          </w:p>
        </w:tc>
      </w:tr>
      <w:tr w:rsidR="00B97A82" w14:paraId="44B71247" w14:textId="77777777">
        <w:tc>
          <w:tcPr>
            <w:tcW w:w="846" w:type="dxa"/>
            <w:vMerge/>
            <w:noWrap/>
          </w:tcPr>
          <w:p w14:paraId="49CB8561" w14:textId="77777777" w:rsidR="00B97A82" w:rsidRDefault="00B97A82">
            <w:pPr>
              <w:rPr>
                <w:rFonts w:ascii="仿宋_GB2312" w:eastAsia="仿宋_GB2312" w:hAnsi="黑体"/>
                <w:bCs/>
                <w:sz w:val="24"/>
              </w:rPr>
            </w:pPr>
          </w:p>
        </w:tc>
        <w:tc>
          <w:tcPr>
            <w:tcW w:w="1276" w:type="dxa"/>
            <w:noWrap/>
          </w:tcPr>
          <w:p w14:paraId="1FC8B594" w14:textId="77777777" w:rsidR="00B97A82" w:rsidRDefault="00000000">
            <w:pPr>
              <w:rPr>
                <w:rFonts w:ascii="仿宋_GB2312" w:eastAsia="仿宋_GB2312" w:hAnsi="宋体"/>
                <w:bCs/>
                <w:sz w:val="24"/>
              </w:rPr>
            </w:pPr>
            <w:r>
              <w:rPr>
                <w:rFonts w:ascii="仿宋_GB2312" w:eastAsia="仿宋_GB2312" w:hAnsi="宋体" w:hint="eastAsia"/>
                <w:bCs/>
                <w:sz w:val="24"/>
              </w:rPr>
              <w:t>1.</w:t>
            </w:r>
            <w:r>
              <w:rPr>
                <w:rFonts w:ascii="仿宋_GB2312" w:eastAsia="仿宋_GB2312" w:hAnsi="宋体"/>
                <w:bCs/>
                <w:sz w:val="24"/>
              </w:rPr>
              <w:t>3</w:t>
            </w:r>
            <w:r>
              <w:rPr>
                <w:rFonts w:ascii="仿宋_GB2312" w:eastAsia="仿宋_GB2312" w:hAnsi="宋体" w:hint="eastAsia"/>
                <w:bCs/>
                <w:sz w:val="24"/>
              </w:rPr>
              <w:t>就业工作（</w:t>
            </w:r>
            <w:r>
              <w:rPr>
                <w:rFonts w:ascii="仿宋_GB2312" w:eastAsia="仿宋_GB2312" w:hAnsi="宋体"/>
                <w:bCs/>
                <w:sz w:val="24"/>
              </w:rPr>
              <w:t>15</w:t>
            </w:r>
            <w:r>
              <w:rPr>
                <w:rFonts w:ascii="仿宋_GB2312" w:eastAsia="仿宋_GB2312" w:hAnsi="宋体" w:hint="eastAsia"/>
                <w:bCs/>
                <w:sz w:val="24"/>
              </w:rPr>
              <w:t>分）</w:t>
            </w:r>
          </w:p>
        </w:tc>
        <w:tc>
          <w:tcPr>
            <w:tcW w:w="1973" w:type="dxa"/>
            <w:noWrap/>
          </w:tcPr>
          <w:p w14:paraId="71EAB259" w14:textId="77777777" w:rsidR="00B97A82" w:rsidRDefault="00000000">
            <w:pPr>
              <w:rPr>
                <w:rFonts w:ascii="仿宋_GB2312" w:eastAsia="仿宋_GB2312" w:hAnsi="宋体"/>
                <w:bCs/>
                <w:sz w:val="24"/>
              </w:rPr>
            </w:pPr>
            <w:r>
              <w:rPr>
                <w:rFonts w:ascii="仿宋_GB2312" w:eastAsia="仿宋_GB2312" w:hAnsi="宋体" w:hint="eastAsia"/>
                <w:bCs/>
                <w:sz w:val="24"/>
              </w:rPr>
              <w:t>就业工作（1</w:t>
            </w:r>
            <w:r>
              <w:rPr>
                <w:rFonts w:ascii="仿宋_GB2312" w:hAnsi="宋体" w:hint="eastAsia"/>
                <w:bCs/>
                <w:sz w:val="24"/>
              </w:rPr>
              <w:t>5</w:t>
            </w:r>
            <w:r>
              <w:rPr>
                <w:rFonts w:ascii="仿宋_GB2312" w:eastAsia="仿宋_GB2312" w:hAnsi="宋体"/>
                <w:bCs/>
                <w:sz w:val="24"/>
              </w:rPr>
              <w:t>分</w:t>
            </w:r>
            <w:r>
              <w:rPr>
                <w:rFonts w:ascii="仿宋_GB2312" w:eastAsia="仿宋_GB2312" w:hAnsi="宋体" w:hint="eastAsia"/>
                <w:bCs/>
                <w:sz w:val="24"/>
              </w:rPr>
              <w:t>）</w:t>
            </w:r>
          </w:p>
        </w:tc>
        <w:tc>
          <w:tcPr>
            <w:tcW w:w="4377" w:type="dxa"/>
            <w:noWrap/>
          </w:tcPr>
          <w:p w14:paraId="53C8FA64" w14:textId="77777777" w:rsidR="00B97A82" w:rsidRDefault="00000000">
            <w:pPr>
              <w:rPr>
                <w:rFonts w:ascii="仿宋_GB2312" w:eastAsia="仿宋_GB2312" w:hAnsi="宋体"/>
                <w:bCs/>
                <w:sz w:val="24"/>
              </w:rPr>
            </w:pPr>
            <w:r>
              <w:rPr>
                <w:rFonts w:ascii="仿宋_GB2312" w:eastAsia="仿宋_GB2312" w:hAnsi="宋体" w:hint="eastAsia"/>
                <w:bCs/>
                <w:sz w:val="24"/>
              </w:rPr>
              <w:t>就业工作：优秀</w:t>
            </w:r>
            <w:r>
              <w:rPr>
                <w:rFonts w:ascii="仿宋_GB2312" w:eastAsia="仿宋_GB2312" w:hAnsi="宋体"/>
                <w:bCs/>
                <w:sz w:val="24"/>
              </w:rPr>
              <w:t>15</w:t>
            </w:r>
            <w:r>
              <w:rPr>
                <w:rFonts w:ascii="仿宋_GB2312" w:eastAsia="仿宋_GB2312" w:hAnsi="宋体" w:hint="eastAsia"/>
                <w:bCs/>
                <w:sz w:val="24"/>
              </w:rPr>
              <w:t>分，良好</w:t>
            </w:r>
            <w:r>
              <w:rPr>
                <w:rFonts w:ascii="仿宋_GB2312" w:eastAsia="仿宋_GB2312" w:hAnsi="宋体"/>
                <w:bCs/>
                <w:sz w:val="24"/>
              </w:rPr>
              <w:t>12</w:t>
            </w:r>
            <w:r>
              <w:rPr>
                <w:rFonts w:ascii="仿宋_GB2312" w:eastAsia="仿宋_GB2312" w:hAnsi="宋体" w:hint="eastAsia"/>
                <w:bCs/>
                <w:sz w:val="24"/>
              </w:rPr>
              <w:t>分，一般</w:t>
            </w:r>
            <w:r>
              <w:rPr>
                <w:rFonts w:ascii="仿宋_GB2312" w:eastAsia="仿宋_GB2312" w:hAnsi="宋体"/>
                <w:bCs/>
                <w:sz w:val="24"/>
              </w:rPr>
              <w:t>8</w:t>
            </w:r>
            <w:r>
              <w:rPr>
                <w:rFonts w:ascii="仿宋_GB2312" w:eastAsia="仿宋_GB2312" w:hAnsi="宋体" w:hint="eastAsia"/>
                <w:bCs/>
                <w:sz w:val="24"/>
              </w:rPr>
              <w:t>分，不合格零分。</w:t>
            </w:r>
          </w:p>
        </w:tc>
        <w:tc>
          <w:tcPr>
            <w:tcW w:w="803" w:type="dxa"/>
            <w:gridSpan w:val="2"/>
            <w:vMerge/>
            <w:noWrap/>
          </w:tcPr>
          <w:p w14:paraId="603AA41F" w14:textId="77777777" w:rsidR="00B97A82" w:rsidRDefault="00B97A82">
            <w:pPr>
              <w:rPr>
                <w:rFonts w:ascii="仿宋_GB2312" w:eastAsia="仿宋_GB2312" w:hAnsi="宋体"/>
                <w:bCs/>
                <w:sz w:val="24"/>
              </w:rPr>
            </w:pPr>
          </w:p>
        </w:tc>
      </w:tr>
      <w:tr w:rsidR="00B97A82" w14:paraId="61F8AF5E" w14:textId="77777777">
        <w:tc>
          <w:tcPr>
            <w:tcW w:w="846" w:type="dxa"/>
            <w:vMerge/>
            <w:noWrap/>
          </w:tcPr>
          <w:p w14:paraId="3E44FF8A" w14:textId="77777777" w:rsidR="00B97A82" w:rsidRDefault="00B97A82">
            <w:pPr>
              <w:rPr>
                <w:rFonts w:ascii="仿宋_GB2312" w:eastAsia="仿宋_GB2312" w:hAnsi="黑体"/>
                <w:bCs/>
                <w:sz w:val="24"/>
              </w:rPr>
            </w:pPr>
          </w:p>
        </w:tc>
        <w:tc>
          <w:tcPr>
            <w:tcW w:w="1276" w:type="dxa"/>
            <w:noWrap/>
          </w:tcPr>
          <w:p w14:paraId="780C317D" w14:textId="77777777" w:rsidR="00B97A82" w:rsidRDefault="00000000">
            <w:pPr>
              <w:rPr>
                <w:rFonts w:ascii="仿宋_GB2312" w:eastAsia="仿宋_GB2312" w:hAnsi="宋体"/>
                <w:bCs/>
                <w:sz w:val="24"/>
              </w:rPr>
            </w:pPr>
            <w:r>
              <w:rPr>
                <w:rFonts w:ascii="仿宋_GB2312" w:eastAsia="仿宋_GB2312" w:hAnsi="宋体" w:hint="eastAsia"/>
                <w:bCs/>
                <w:sz w:val="24"/>
              </w:rPr>
              <w:t>1.</w:t>
            </w:r>
            <w:r>
              <w:rPr>
                <w:rFonts w:ascii="仿宋_GB2312" w:eastAsia="仿宋_GB2312" w:hAnsi="宋体"/>
                <w:bCs/>
                <w:sz w:val="24"/>
              </w:rPr>
              <w:t>4</w:t>
            </w:r>
            <w:r>
              <w:rPr>
                <w:rFonts w:ascii="仿宋_GB2312" w:eastAsia="仿宋_GB2312" w:hAnsi="宋体" w:hint="eastAsia"/>
                <w:bCs/>
                <w:sz w:val="24"/>
              </w:rPr>
              <w:t>学生工作（</w:t>
            </w:r>
            <w:r>
              <w:rPr>
                <w:rFonts w:ascii="仿宋_GB2312" w:eastAsia="仿宋_GB2312" w:hAnsi="宋体"/>
                <w:bCs/>
                <w:sz w:val="24"/>
              </w:rPr>
              <w:t>15</w:t>
            </w:r>
            <w:r>
              <w:rPr>
                <w:rFonts w:ascii="仿宋_GB2312" w:eastAsia="仿宋_GB2312" w:hAnsi="宋体" w:hint="eastAsia"/>
                <w:bCs/>
                <w:sz w:val="24"/>
              </w:rPr>
              <w:t>分）</w:t>
            </w:r>
          </w:p>
        </w:tc>
        <w:tc>
          <w:tcPr>
            <w:tcW w:w="1973" w:type="dxa"/>
            <w:noWrap/>
          </w:tcPr>
          <w:p w14:paraId="06D378E2" w14:textId="77777777" w:rsidR="00B97A82" w:rsidRDefault="00000000">
            <w:pPr>
              <w:rPr>
                <w:rFonts w:ascii="仿宋_GB2312" w:eastAsia="仿宋_GB2312" w:hAnsi="宋体"/>
                <w:bCs/>
                <w:sz w:val="24"/>
              </w:rPr>
            </w:pPr>
            <w:r>
              <w:rPr>
                <w:rFonts w:ascii="仿宋_GB2312" w:eastAsia="仿宋_GB2312" w:hAnsi="宋体" w:hint="eastAsia"/>
                <w:bCs/>
                <w:sz w:val="24"/>
              </w:rPr>
              <w:t>1</w:t>
            </w:r>
            <w:r>
              <w:rPr>
                <w:rFonts w:ascii="仿宋_GB2312" w:eastAsia="仿宋_GB2312" w:hAnsi="宋体"/>
                <w:bCs/>
                <w:sz w:val="24"/>
              </w:rPr>
              <w:t>.</w:t>
            </w:r>
            <w:r>
              <w:rPr>
                <w:rFonts w:ascii="仿宋_GB2312" w:eastAsia="仿宋_GB2312" w:hAnsi="宋体" w:hint="eastAsia"/>
                <w:bCs/>
                <w:sz w:val="24"/>
              </w:rPr>
              <w:t>学生思想教育</w:t>
            </w:r>
            <w:r>
              <w:rPr>
                <w:rFonts w:ascii="仿宋_GB2312" w:eastAsia="仿宋_GB2312" w:hAnsi="宋体"/>
                <w:bCs/>
                <w:sz w:val="24"/>
              </w:rPr>
              <w:t>与</w:t>
            </w:r>
            <w:r>
              <w:rPr>
                <w:rFonts w:ascii="仿宋_GB2312" w:eastAsia="仿宋_GB2312" w:hAnsi="宋体" w:hint="eastAsia"/>
                <w:bCs/>
                <w:sz w:val="24"/>
              </w:rPr>
              <w:t>心理健康教育工作</w:t>
            </w:r>
          </w:p>
          <w:p w14:paraId="79D11BF0" w14:textId="77777777" w:rsidR="00B97A82" w:rsidRDefault="00000000">
            <w:pPr>
              <w:rPr>
                <w:rFonts w:ascii="仿宋_GB2312" w:eastAsia="仿宋_GB2312" w:hAnsi="宋体"/>
                <w:bCs/>
                <w:sz w:val="24"/>
              </w:rPr>
            </w:pPr>
            <w:r>
              <w:rPr>
                <w:rFonts w:ascii="仿宋_GB2312" w:eastAsia="仿宋_GB2312" w:hAnsi="宋体" w:hint="eastAsia"/>
                <w:bCs/>
                <w:sz w:val="24"/>
              </w:rPr>
              <w:t>2</w:t>
            </w:r>
            <w:r>
              <w:rPr>
                <w:rFonts w:ascii="仿宋_GB2312" w:eastAsia="仿宋_GB2312" w:hAnsi="宋体"/>
                <w:bCs/>
                <w:sz w:val="24"/>
              </w:rPr>
              <w:t>.</w:t>
            </w:r>
            <w:r>
              <w:rPr>
                <w:rFonts w:ascii="仿宋_GB2312" w:eastAsia="仿宋_GB2312" w:hAnsi="宋体" w:hint="eastAsia"/>
                <w:bCs/>
                <w:sz w:val="24"/>
              </w:rPr>
              <w:t>学生资助</w:t>
            </w:r>
            <w:r>
              <w:rPr>
                <w:rFonts w:ascii="仿宋_GB2312" w:eastAsia="仿宋_GB2312" w:hAnsi="宋体"/>
                <w:bCs/>
                <w:sz w:val="24"/>
              </w:rPr>
              <w:t>与</w:t>
            </w:r>
            <w:r>
              <w:rPr>
                <w:rFonts w:ascii="仿宋_GB2312" w:eastAsia="仿宋_GB2312" w:hAnsi="宋体" w:hint="eastAsia"/>
                <w:bCs/>
                <w:sz w:val="24"/>
              </w:rPr>
              <w:t>国防教育及征兵工作</w:t>
            </w:r>
          </w:p>
        </w:tc>
        <w:tc>
          <w:tcPr>
            <w:tcW w:w="4377" w:type="dxa"/>
            <w:noWrap/>
          </w:tcPr>
          <w:p w14:paraId="6629BBF9" w14:textId="77777777" w:rsidR="00B97A82" w:rsidRDefault="00000000">
            <w:pPr>
              <w:rPr>
                <w:rFonts w:ascii="仿宋_GB2312" w:eastAsia="仿宋_GB2312" w:hAnsi="宋体"/>
                <w:bCs/>
                <w:sz w:val="24"/>
              </w:rPr>
            </w:pPr>
            <w:r>
              <w:rPr>
                <w:rFonts w:ascii="仿宋_GB2312" w:eastAsia="仿宋_GB2312" w:hAnsi="宋体" w:hint="eastAsia"/>
                <w:bCs/>
                <w:sz w:val="24"/>
              </w:rPr>
              <w:t>（1）学生思想政治教育与心理健康教育工作：优秀</w:t>
            </w:r>
            <w:r>
              <w:rPr>
                <w:rFonts w:ascii="仿宋_GB2312" w:eastAsia="仿宋_GB2312" w:hAnsi="宋体"/>
                <w:bCs/>
                <w:sz w:val="24"/>
              </w:rPr>
              <w:t>10</w:t>
            </w:r>
            <w:r>
              <w:rPr>
                <w:rFonts w:ascii="仿宋_GB2312" w:eastAsia="仿宋_GB2312" w:hAnsi="宋体" w:hint="eastAsia"/>
                <w:bCs/>
                <w:sz w:val="24"/>
              </w:rPr>
              <w:t>分，良好</w:t>
            </w:r>
            <w:r>
              <w:rPr>
                <w:rFonts w:ascii="仿宋_GB2312" w:eastAsia="仿宋_GB2312" w:hAnsi="宋体"/>
                <w:bCs/>
                <w:sz w:val="24"/>
              </w:rPr>
              <w:t>8</w:t>
            </w:r>
            <w:r>
              <w:rPr>
                <w:rFonts w:ascii="仿宋_GB2312" w:eastAsia="仿宋_GB2312" w:hAnsi="宋体" w:hint="eastAsia"/>
                <w:bCs/>
                <w:sz w:val="24"/>
              </w:rPr>
              <w:t>分，一般</w:t>
            </w:r>
            <w:r>
              <w:rPr>
                <w:rFonts w:ascii="仿宋_GB2312" w:eastAsia="仿宋_GB2312" w:hAnsi="宋体"/>
                <w:bCs/>
                <w:sz w:val="24"/>
              </w:rPr>
              <w:t>6</w:t>
            </w:r>
            <w:r>
              <w:rPr>
                <w:rFonts w:ascii="仿宋_GB2312" w:eastAsia="仿宋_GB2312" w:hAnsi="宋体" w:hint="eastAsia"/>
                <w:bCs/>
                <w:sz w:val="24"/>
              </w:rPr>
              <w:t>分，不合格零分；</w:t>
            </w:r>
          </w:p>
          <w:p w14:paraId="6A1D2DF9" w14:textId="77777777" w:rsidR="00B97A82" w:rsidRDefault="00000000">
            <w:pPr>
              <w:rPr>
                <w:rFonts w:ascii="仿宋_GB2312" w:eastAsia="仿宋_GB2312" w:hAnsi="宋体"/>
                <w:bCs/>
                <w:sz w:val="24"/>
              </w:rPr>
            </w:pPr>
            <w:r>
              <w:rPr>
                <w:rFonts w:ascii="仿宋_GB2312" w:eastAsia="仿宋_GB2312" w:hAnsi="宋体" w:hint="eastAsia"/>
                <w:bCs/>
                <w:sz w:val="24"/>
              </w:rPr>
              <w:t>（2）学生资助与国防教育和征兵工作：优秀</w:t>
            </w:r>
            <w:r>
              <w:rPr>
                <w:rFonts w:ascii="仿宋_GB2312" w:eastAsia="仿宋_GB2312" w:hAnsi="宋体"/>
                <w:bCs/>
                <w:sz w:val="24"/>
              </w:rPr>
              <w:t>5</w:t>
            </w:r>
            <w:r>
              <w:rPr>
                <w:rFonts w:ascii="仿宋_GB2312" w:eastAsia="仿宋_GB2312" w:hAnsi="宋体" w:hint="eastAsia"/>
                <w:bCs/>
                <w:sz w:val="24"/>
              </w:rPr>
              <w:t>分，良好</w:t>
            </w:r>
            <w:r>
              <w:rPr>
                <w:rFonts w:ascii="仿宋_GB2312" w:eastAsia="仿宋_GB2312" w:hAnsi="宋体"/>
                <w:bCs/>
                <w:sz w:val="24"/>
              </w:rPr>
              <w:t>4</w:t>
            </w:r>
            <w:r>
              <w:rPr>
                <w:rFonts w:ascii="仿宋_GB2312" w:eastAsia="仿宋_GB2312" w:hAnsi="宋体" w:hint="eastAsia"/>
                <w:bCs/>
                <w:sz w:val="24"/>
              </w:rPr>
              <w:t>分，一般</w:t>
            </w:r>
            <w:r>
              <w:rPr>
                <w:rFonts w:ascii="仿宋_GB2312" w:eastAsia="仿宋_GB2312" w:hAnsi="宋体"/>
                <w:bCs/>
                <w:sz w:val="24"/>
              </w:rPr>
              <w:t>3</w:t>
            </w:r>
            <w:r>
              <w:rPr>
                <w:rFonts w:ascii="仿宋_GB2312" w:eastAsia="仿宋_GB2312" w:hAnsi="宋体" w:hint="eastAsia"/>
                <w:bCs/>
                <w:sz w:val="24"/>
              </w:rPr>
              <w:t>分，不合格零分。</w:t>
            </w:r>
          </w:p>
        </w:tc>
        <w:tc>
          <w:tcPr>
            <w:tcW w:w="803" w:type="dxa"/>
            <w:gridSpan w:val="2"/>
            <w:vMerge/>
            <w:noWrap/>
          </w:tcPr>
          <w:p w14:paraId="7C79A695" w14:textId="77777777" w:rsidR="00B97A82" w:rsidRDefault="00B97A82">
            <w:pPr>
              <w:rPr>
                <w:rFonts w:ascii="仿宋_GB2312" w:eastAsia="仿宋_GB2312" w:hAnsi="宋体"/>
                <w:bCs/>
                <w:sz w:val="24"/>
              </w:rPr>
            </w:pPr>
          </w:p>
        </w:tc>
      </w:tr>
      <w:tr w:rsidR="00B97A82" w14:paraId="0CBB6023" w14:textId="77777777">
        <w:tc>
          <w:tcPr>
            <w:tcW w:w="846" w:type="dxa"/>
            <w:vMerge/>
            <w:noWrap/>
          </w:tcPr>
          <w:p w14:paraId="1C6C9220" w14:textId="77777777" w:rsidR="00B97A82" w:rsidRDefault="00B97A82">
            <w:pPr>
              <w:rPr>
                <w:rFonts w:ascii="仿宋_GB2312" w:eastAsia="仿宋_GB2312" w:hAnsi="黑体"/>
                <w:bCs/>
                <w:sz w:val="24"/>
              </w:rPr>
            </w:pPr>
          </w:p>
        </w:tc>
        <w:tc>
          <w:tcPr>
            <w:tcW w:w="1276" w:type="dxa"/>
            <w:noWrap/>
          </w:tcPr>
          <w:p w14:paraId="0C2E9B76" w14:textId="77777777" w:rsidR="00B97A82" w:rsidRDefault="00000000">
            <w:pPr>
              <w:rPr>
                <w:rFonts w:ascii="仿宋_GB2312" w:eastAsia="仿宋_GB2312" w:hAnsi="宋体"/>
                <w:bCs/>
                <w:sz w:val="24"/>
              </w:rPr>
            </w:pPr>
            <w:r>
              <w:rPr>
                <w:rFonts w:ascii="仿宋_GB2312" w:eastAsia="仿宋_GB2312" w:hAnsi="宋体" w:hint="eastAsia"/>
                <w:bCs/>
                <w:sz w:val="24"/>
              </w:rPr>
              <w:t>1.</w:t>
            </w:r>
            <w:r>
              <w:rPr>
                <w:rFonts w:ascii="仿宋_GB2312" w:eastAsia="仿宋_GB2312" w:hAnsi="宋体"/>
                <w:bCs/>
                <w:sz w:val="24"/>
              </w:rPr>
              <w:t>5</w:t>
            </w:r>
            <w:r>
              <w:rPr>
                <w:rFonts w:ascii="仿宋_GB2312" w:eastAsia="仿宋_GB2312" w:hAnsi="宋体" w:hint="eastAsia"/>
                <w:bCs/>
                <w:sz w:val="24"/>
              </w:rPr>
              <w:t>院风建设（10</w:t>
            </w:r>
            <w:r>
              <w:rPr>
                <w:rFonts w:ascii="仿宋_GB2312" w:eastAsia="仿宋_GB2312" w:hAnsi="宋体" w:hint="eastAsia"/>
                <w:bCs/>
                <w:sz w:val="24"/>
              </w:rPr>
              <w:lastRenderedPageBreak/>
              <w:t>分）</w:t>
            </w:r>
          </w:p>
        </w:tc>
        <w:tc>
          <w:tcPr>
            <w:tcW w:w="1973" w:type="dxa"/>
            <w:noWrap/>
          </w:tcPr>
          <w:p w14:paraId="730EBC6E"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1.学院风清气正情况（5分）</w:t>
            </w:r>
          </w:p>
          <w:p w14:paraId="175FBB81"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2.班子团结情况（5分）</w:t>
            </w:r>
          </w:p>
          <w:p w14:paraId="4EA8FAEF" w14:textId="77777777" w:rsidR="00B97A82" w:rsidRDefault="00B97A82">
            <w:pPr>
              <w:rPr>
                <w:rFonts w:ascii="仿宋_GB2312" w:eastAsia="仿宋_GB2312" w:hAnsi="宋体"/>
                <w:bCs/>
                <w:sz w:val="24"/>
              </w:rPr>
            </w:pPr>
          </w:p>
        </w:tc>
        <w:tc>
          <w:tcPr>
            <w:tcW w:w="4377" w:type="dxa"/>
            <w:noWrap/>
          </w:tcPr>
          <w:p w14:paraId="43AF9012"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（1）学院风清气正情况：教师精神面貌与教风等。优秀5分，良好</w:t>
            </w:r>
            <w:r>
              <w:rPr>
                <w:rFonts w:ascii="仿宋_GB2312" w:eastAsia="仿宋_GB2312" w:hAnsi="宋体"/>
                <w:bCs/>
                <w:sz w:val="24"/>
              </w:rPr>
              <w:t>4</w:t>
            </w:r>
            <w:r>
              <w:rPr>
                <w:rFonts w:ascii="仿宋_GB2312" w:eastAsia="仿宋_GB2312" w:hAnsi="宋体" w:hint="eastAsia"/>
                <w:bCs/>
                <w:sz w:val="24"/>
              </w:rPr>
              <w:t>分，一般</w:t>
            </w:r>
            <w:r>
              <w:rPr>
                <w:rFonts w:ascii="仿宋_GB2312" w:eastAsia="仿宋_GB2312" w:hAnsi="宋体"/>
                <w:bCs/>
                <w:sz w:val="24"/>
              </w:rPr>
              <w:lastRenderedPageBreak/>
              <w:t>3</w:t>
            </w:r>
            <w:r>
              <w:rPr>
                <w:rFonts w:ascii="仿宋_GB2312" w:eastAsia="仿宋_GB2312" w:hAnsi="宋体" w:hint="eastAsia"/>
                <w:bCs/>
                <w:sz w:val="24"/>
              </w:rPr>
              <w:t>分；</w:t>
            </w:r>
          </w:p>
          <w:p w14:paraId="4136D5EF" w14:textId="77777777" w:rsidR="00B97A82" w:rsidRDefault="00000000">
            <w:pPr>
              <w:rPr>
                <w:rFonts w:ascii="仿宋_GB2312" w:eastAsia="仿宋_GB2312" w:hAnsi="宋体"/>
                <w:bCs/>
                <w:sz w:val="24"/>
              </w:rPr>
            </w:pPr>
            <w:r>
              <w:rPr>
                <w:rFonts w:ascii="仿宋_GB2312" w:eastAsia="仿宋_GB2312" w:hAnsi="宋体" w:hint="eastAsia"/>
                <w:bCs/>
                <w:sz w:val="24"/>
              </w:rPr>
              <w:t>（2）班子建设情况：班子精诚团结，学院发展明显。优秀5分，良好</w:t>
            </w:r>
            <w:r>
              <w:rPr>
                <w:rFonts w:ascii="仿宋_GB2312" w:eastAsia="仿宋_GB2312" w:hAnsi="宋体"/>
                <w:bCs/>
                <w:sz w:val="24"/>
              </w:rPr>
              <w:t>4</w:t>
            </w:r>
            <w:r>
              <w:rPr>
                <w:rFonts w:ascii="仿宋_GB2312" w:eastAsia="仿宋_GB2312" w:hAnsi="宋体" w:hint="eastAsia"/>
                <w:bCs/>
                <w:sz w:val="24"/>
              </w:rPr>
              <w:t>分，一般</w:t>
            </w:r>
            <w:r>
              <w:rPr>
                <w:rFonts w:ascii="仿宋_GB2312" w:eastAsia="仿宋_GB2312" w:hAnsi="宋体"/>
                <w:bCs/>
                <w:sz w:val="24"/>
              </w:rPr>
              <w:t>3</w:t>
            </w:r>
            <w:r>
              <w:rPr>
                <w:rFonts w:ascii="仿宋_GB2312" w:eastAsia="仿宋_GB2312" w:hAnsi="宋体" w:hint="eastAsia"/>
                <w:bCs/>
                <w:sz w:val="24"/>
              </w:rPr>
              <w:t>分；</w:t>
            </w:r>
          </w:p>
          <w:p w14:paraId="6FBA1208" w14:textId="77777777" w:rsidR="00B97A82" w:rsidRDefault="00000000">
            <w:pPr>
              <w:rPr>
                <w:rFonts w:ascii="仿宋_GB2312" w:eastAsia="仿宋_GB2312" w:hAnsi="宋体"/>
                <w:bCs/>
                <w:sz w:val="24"/>
              </w:rPr>
            </w:pPr>
            <w:r>
              <w:rPr>
                <w:rFonts w:ascii="仿宋_GB2312" w:eastAsia="仿宋_GB2312" w:hAnsi="宋体" w:hint="eastAsia"/>
                <w:bCs/>
                <w:sz w:val="24"/>
              </w:rPr>
              <w:t>（3）班子不团结或执行学校决定懈怠，造成不良影响，经调查认定计零分。</w:t>
            </w:r>
          </w:p>
        </w:tc>
        <w:tc>
          <w:tcPr>
            <w:tcW w:w="803" w:type="dxa"/>
            <w:gridSpan w:val="2"/>
            <w:vMerge/>
            <w:noWrap/>
          </w:tcPr>
          <w:p w14:paraId="50529F70" w14:textId="77777777" w:rsidR="00B97A82" w:rsidRDefault="00B97A82">
            <w:pPr>
              <w:rPr>
                <w:rFonts w:ascii="仿宋_GB2312" w:eastAsia="仿宋_GB2312" w:hAnsi="宋体"/>
                <w:bCs/>
                <w:sz w:val="24"/>
              </w:rPr>
            </w:pPr>
          </w:p>
        </w:tc>
      </w:tr>
      <w:tr w:rsidR="00B97A82" w14:paraId="72C7835C" w14:textId="77777777">
        <w:tc>
          <w:tcPr>
            <w:tcW w:w="846" w:type="dxa"/>
            <w:vMerge/>
            <w:noWrap/>
          </w:tcPr>
          <w:p w14:paraId="0B63C708" w14:textId="77777777" w:rsidR="00B97A82" w:rsidRDefault="00B97A82">
            <w:pPr>
              <w:rPr>
                <w:rFonts w:ascii="仿宋_GB2312" w:eastAsia="仿宋_GB2312" w:hAnsi="黑体"/>
                <w:bCs/>
                <w:sz w:val="24"/>
                <w:shd w:val="pct10" w:color="auto" w:fill="FFFFFF"/>
              </w:rPr>
            </w:pPr>
          </w:p>
        </w:tc>
        <w:tc>
          <w:tcPr>
            <w:tcW w:w="1276" w:type="dxa"/>
            <w:noWrap/>
          </w:tcPr>
          <w:p w14:paraId="0DD726BF" w14:textId="77777777" w:rsidR="00B97A82" w:rsidRDefault="00000000">
            <w:pPr>
              <w:rPr>
                <w:rFonts w:ascii="仿宋_GB2312" w:eastAsia="仿宋_GB2312" w:hAnsi="宋体"/>
                <w:bCs/>
                <w:sz w:val="24"/>
                <w:shd w:val="pct10" w:color="auto" w:fill="FFFFFF"/>
              </w:rPr>
            </w:pPr>
            <w:r>
              <w:rPr>
                <w:rFonts w:ascii="仿宋_GB2312" w:eastAsia="仿宋_GB2312" w:hAnsi="宋体" w:hint="eastAsia"/>
                <w:bCs/>
                <w:sz w:val="24"/>
              </w:rPr>
              <w:t>1.</w:t>
            </w:r>
            <w:r>
              <w:rPr>
                <w:rFonts w:ascii="仿宋_GB2312" w:eastAsia="仿宋_GB2312" w:hAnsi="宋体"/>
                <w:bCs/>
                <w:sz w:val="24"/>
              </w:rPr>
              <w:t>6</w:t>
            </w:r>
            <w:r>
              <w:rPr>
                <w:rFonts w:ascii="仿宋_GB2312" w:eastAsia="仿宋_GB2312" w:hAnsi="宋体" w:hint="eastAsia"/>
                <w:bCs/>
                <w:sz w:val="24"/>
              </w:rPr>
              <w:t>师德师风建设（10分）</w:t>
            </w:r>
          </w:p>
        </w:tc>
        <w:tc>
          <w:tcPr>
            <w:tcW w:w="1973" w:type="dxa"/>
            <w:noWrap/>
          </w:tcPr>
          <w:p w14:paraId="11F620A4" w14:textId="77777777" w:rsidR="00B97A82" w:rsidRDefault="00000000">
            <w:pPr>
              <w:rPr>
                <w:rFonts w:ascii="仿宋_GB2312" w:eastAsia="仿宋_GB2312" w:hAnsi="宋体"/>
                <w:bCs/>
                <w:sz w:val="24"/>
              </w:rPr>
            </w:pPr>
            <w:r>
              <w:rPr>
                <w:rFonts w:ascii="仿宋_GB2312" w:eastAsia="仿宋_GB2312" w:hAnsi="宋体" w:hint="eastAsia"/>
                <w:bCs/>
                <w:sz w:val="24"/>
              </w:rPr>
              <w:t>1.政治立场</w:t>
            </w:r>
          </w:p>
          <w:p w14:paraId="2A4EF059" w14:textId="77777777" w:rsidR="00B97A82" w:rsidRDefault="00000000">
            <w:pPr>
              <w:rPr>
                <w:rFonts w:ascii="仿宋_GB2312" w:eastAsia="仿宋_GB2312" w:hAnsi="宋体"/>
                <w:bCs/>
                <w:sz w:val="24"/>
              </w:rPr>
            </w:pPr>
            <w:r>
              <w:rPr>
                <w:rFonts w:ascii="仿宋_GB2312" w:eastAsia="仿宋_GB2312" w:hAnsi="宋体" w:hint="eastAsia"/>
                <w:bCs/>
                <w:sz w:val="24"/>
              </w:rPr>
              <w:t>2.遵纪守法</w:t>
            </w:r>
          </w:p>
          <w:p w14:paraId="316745B9" w14:textId="77777777" w:rsidR="00B97A82" w:rsidRDefault="00000000">
            <w:pPr>
              <w:rPr>
                <w:rFonts w:ascii="仿宋_GB2312" w:eastAsia="仿宋_GB2312" w:hAnsi="宋体"/>
                <w:bCs/>
                <w:sz w:val="24"/>
              </w:rPr>
            </w:pPr>
            <w:r>
              <w:rPr>
                <w:rFonts w:ascii="仿宋_GB2312" w:eastAsia="仿宋_GB2312" w:hAnsi="宋体" w:hint="eastAsia"/>
                <w:bCs/>
                <w:sz w:val="24"/>
              </w:rPr>
              <w:t>3.学术道德</w:t>
            </w:r>
          </w:p>
          <w:p w14:paraId="61EA974E" w14:textId="77777777" w:rsidR="00B97A82" w:rsidRDefault="00000000">
            <w:pPr>
              <w:rPr>
                <w:rFonts w:ascii="仿宋_GB2312" w:eastAsia="仿宋_GB2312" w:hAnsi="宋体"/>
                <w:bCs/>
                <w:sz w:val="24"/>
              </w:rPr>
            </w:pPr>
            <w:r>
              <w:rPr>
                <w:rFonts w:ascii="仿宋_GB2312" w:eastAsia="仿宋_GB2312" w:hAnsi="宋体" w:hint="eastAsia"/>
                <w:bCs/>
                <w:sz w:val="24"/>
              </w:rPr>
              <w:t>4.教育教学</w:t>
            </w:r>
          </w:p>
          <w:p w14:paraId="7FBB8803" w14:textId="77777777" w:rsidR="00B97A82" w:rsidRDefault="00000000">
            <w:pPr>
              <w:rPr>
                <w:rFonts w:ascii="仿宋_GB2312" w:eastAsia="仿宋_GB2312" w:hAnsi="宋体"/>
                <w:bCs/>
                <w:sz w:val="24"/>
              </w:rPr>
            </w:pPr>
            <w:r>
              <w:rPr>
                <w:rFonts w:ascii="仿宋_GB2312" w:eastAsia="仿宋_GB2312" w:hAnsi="宋体" w:hint="eastAsia"/>
                <w:bCs/>
                <w:sz w:val="24"/>
              </w:rPr>
              <w:t>5.作风建设</w:t>
            </w:r>
          </w:p>
          <w:p w14:paraId="585DE4E2" w14:textId="77777777" w:rsidR="00B97A82" w:rsidRDefault="00B97A82">
            <w:pPr>
              <w:rPr>
                <w:rFonts w:ascii="仿宋_GB2312" w:eastAsia="仿宋_GB2312" w:hAnsi="宋体"/>
                <w:bCs/>
                <w:sz w:val="24"/>
                <w:shd w:val="pct10" w:color="auto" w:fill="FFFFFF"/>
              </w:rPr>
            </w:pPr>
          </w:p>
        </w:tc>
        <w:tc>
          <w:tcPr>
            <w:tcW w:w="4377" w:type="dxa"/>
            <w:noWrap/>
          </w:tcPr>
          <w:p w14:paraId="25228D71" w14:textId="77777777" w:rsidR="00B97A82" w:rsidRDefault="00000000">
            <w:pPr>
              <w:rPr>
                <w:rFonts w:ascii="仿宋_GB2312" w:eastAsia="仿宋_GB2312" w:hAnsi="宋体"/>
                <w:bCs/>
                <w:sz w:val="24"/>
              </w:rPr>
            </w:pPr>
            <w:r>
              <w:rPr>
                <w:rFonts w:ascii="仿宋_GB2312" w:eastAsia="仿宋_GB2312" w:hAnsi="宋体" w:hint="eastAsia"/>
                <w:bCs/>
                <w:sz w:val="24"/>
              </w:rPr>
              <w:t>（1）学院教师师德师风无不当行为，计10分;</w:t>
            </w:r>
          </w:p>
          <w:p w14:paraId="3998EBA3" w14:textId="77777777" w:rsidR="00B97A82" w:rsidRDefault="00000000">
            <w:pPr>
              <w:rPr>
                <w:rFonts w:ascii="仿宋_GB2312" w:eastAsia="仿宋_GB2312" w:hAnsi="宋体"/>
                <w:bCs/>
                <w:sz w:val="24"/>
              </w:rPr>
            </w:pPr>
            <w:r>
              <w:rPr>
                <w:rFonts w:ascii="仿宋_GB2312" w:eastAsia="仿宋_GB2312" w:hAnsi="宋体" w:hint="eastAsia"/>
                <w:bCs/>
                <w:sz w:val="24"/>
              </w:rPr>
              <w:t>（2）校级以上处分每人次扣分：通报批评1分；严重警告3分；记过5分；职务降级6分；开除（含辞退）10分。</w:t>
            </w:r>
          </w:p>
        </w:tc>
        <w:tc>
          <w:tcPr>
            <w:tcW w:w="803" w:type="dxa"/>
            <w:gridSpan w:val="2"/>
            <w:vMerge/>
            <w:noWrap/>
          </w:tcPr>
          <w:p w14:paraId="3A949FE9" w14:textId="77777777" w:rsidR="00B97A82" w:rsidRDefault="00B97A82">
            <w:pPr>
              <w:rPr>
                <w:rFonts w:ascii="仿宋_GB2312" w:eastAsia="仿宋_GB2312" w:hAnsi="宋体"/>
                <w:bCs/>
                <w:sz w:val="24"/>
                <w:shd w:val="pct10" w:color="auto" w:fill="FFFFFF"/>
              </w:rPr>
            </w:pPr>
          </w:p>
        </w:tc>
      </w:tr>
      <w:tr w:rsidR="00B97A82" w14:paraId="69B9DB72" w14:textId="77777777">
        <w:tc>
          <w:tcPr>
            <w:tcW w:w="846" w:type="dxa"/>
            <w:vMerge/>
            <w:noWrap/>
          </w:tcPr>
          <w:p w14:paraId="6B0758D4" w14:textId="77777777" w:rsidR="00B97A82" w:rsidRDefault="00B97A82">
            <w:pPr>
              <w:rPr>
                <w:rFonts w:ascii="仿宋_GB2312" w:eastAsia="仿宋_GB2312" w:hAnsi="黑体"/>
                <w:bCs/>
                <w:sz w:val="24"/>
              </w:rPr>
            </w:pPr>
          </w:p>
        </w:tc>
        <w:tc>
          <w:tcPr>
            <w:tcW w:w="1276" w:type="dxa"/>
            <w:noWrap/>
          </w:tcPr>
          <w:p w14:paraId="13E7B953" w14:textId="77777777" w:rsidR="00B97A82" w:rsidRDefault="00000000">
            <w:pPr>
              <w:rPr>
                <w:rFonts w:ascii="仿宋_GB2312" w:eastAsia="仿宋_GB2312" w:hAnsi="宋体"/>
                <w:bCs/>
                <w:sz w:val="24"/>
              </w:rPr>
            </w:pPr>
            <w:r>
              <w:rPr>
                <w:rFonts w:ascii="仿宋_GB2312" w:eastAsia="仿宋_GB2312" w:hAnsi="宋体" w:hint="eastAsia"/>
                <w:bCs/>
                <w:sz w:val="24"/>
              </w:rPr>
              <w:t>1.</w:t>
            </w:r>
            <w:r>
              <w:rPr>
                <w:rFonts w:ascii="仿宋_GB2312" w:eastAsia="仿宋_GB2312" w:hAnsi="宋体"/>
                <w:bCs/>
                <w:sz w:val="24"/>
              </w:rPr>
              <w:t>7</w:t>
            </w:r>
            <w:r>
              <w:rPr>
                <w:rFonts w:ascii="仿宋_GB2312" w:eastAsia="仿宋_GB2312" w:hAnsi="宋体" w:hint="eastAsia"/>
                <w:bCs/>
                <w:sz w:val="24"/>
              </w:rPr>
              <w:t>安全稳定与资产管理（10分）</w:t>
            </w:r>
          </w:p>
        </w:tc>
        <w:tc>
          <w:tcPr>
            <w:tcW w:w="1973" w:type="dxa"/>
            <w:noWrap/>
          </w:tcPr>
          <w:p w14:paraId="3BBD65D1" w14:textId="77777777" w:rsidR="00B97A82" w:rsidRDefault="00000000">
            <w:pPr>
              <w:rPr>
                <w:rFonts w:ascii="仿宋_GB2312" w:eastAsia="仿宋_GB2312" w:hAnsi="宋体"/>
                <w:bCs/>
                <w:sz w:val="24"/>
              </w:rPr>
            </w:pPr>
            <w:r>
              <w:rPr>
                <w:rFonts w:ascii="仿宋_GB2312" w:eastAsia="仿宋_GB2312" w:hAnsi="宋体" w:hint="eastAsia"/>
                <w:bCs/>
                <w:sz w:val="24"/>
              </w:rPr>
              <w:t>1.安全稳定（5分）</w:t>
            </w:r>
          </w:p>
          <w:p w14:paraId="6BF7D365" w14:textId="77777777" w:rsidR="00B97A82" w:rsidRDefault="00000000">
            <w:pPr>
              <w:rPr>
                <w:rFonts w:ascii="仿宋_GB2312" w:eastAsia="仿宋_GB2312" w:hAnsi="宋体"/>
                <w:bCs/>
                <w:sz w:val="24"/>
              </w:rPr>
            </w:pPr>
            <w:r>
              <w:rPr>
                <w:rFonts w:ascii="仿宋_GB2312" w:eastAsia="仿宋_GB2312" w:hAnsi="宋体" w:hint="eastAsia"/>
                <w:bCs/>
                <w:sz w:val="24"/>
              </w:rPr>
              <w:t>2.资产管理（5分）</w:t>
            </w:r>
          </w:p>
          <w:p w14:paraId="1D75CD0B" w14:textId="77777777" w:rsidR="00B97A82" w:rsidRDefault="00B97A82">
            <w:pPr>
              <w:rPr>
                <w:rFonts w:ascii="仿宋_GB2312" w:eastAsia="仿宋_GB2312" w:hAnsi="宋体"/>
                <w:bCs/>
                <w:sz w:val="24"/>
              </w:rPr>
            </w:pPr>
          </w:p>
          <w:p w14:paraId="4B47E282" w14:textId="77777777" w:rsidR="00B97A82" w:rsidRDefault="00B97A82">
            <w:pPr>
              <w:rPr>
                <w:rFonts w:ascii="仿宋_GB2312" w:eastAsia="仿宋_GB2312" w:hAnsi="宋体"/>
                <w:bCs/>
                <w:sz w:val="24"/>
              </w:rPr>
            </w:pPr>
          </w:p>
        </w:tc>
        <w:tc>
          <w:tcPr>
            <w:tcW w:w="4377" w:type="dxa"/>
            <w:noWrap/>
          </w:tcPr>
          <w:p w14:paraId="1FC961F5" w14:textId="77777777" w:rsidR="00B97A82" w:rsidRDefault="00000000">
            <w:pPr>
              <w:rPr>
                <w:rFonts w:ascii="仿宋_GB2312" w:eastAsia="仿宋_GB2312" w:hAnsi="宋体"/>
                <w:bCs/>
                <w:sz w:val="24"/>
              </w:rPr>
            </w:pPr>
            <w:r>
              <w:rPr>
                <w:rFonts w:ascii="仿宋_GB2312" w:eastAsia="仿宋_GB2312" w:hAnsi="宋体" w:hint="eastAsia"/>
                <w:bCs/>
                <w:sz w:val="24"/>
              </w:rPr>
              <w:t>（1）安全稳定：优秀5分；良好4分，合格3分，不合格零分；</w:t>
            </w:r>
          </w:p>
          <w:p w14:paraId="0BBFA77C" w14:textId="77777777" w:rsidR="00B97A82" w:rsidRDefault="00000000">
            <w:pPr>
              <w:rPr>
                <w:rFonts w:ascii="仿宋_GB2312" w:eastAsia="仿宋_GB2312" w:hAnsi="宋体"/>
                <w:bCs/>
                <w:sz w:val="24"/>
              </w:rPr>
            </w:pPr>
            <w:r>
              <w:rPr>
                <w:rFonts w:ascii="仿宋_GB2312" w:eastAsia="仿宋_GB2312" w:hAnsi="宋体" w:hint="eastAsia"/>
                <w:bCs/>
                <w:sz w:val="24"/>
              </w:rPr>
              <w:t>（2）资产管理：优秀5分；良好4分，合格3分，不合格零分。</w:t>
            </w:r>
          </w:p>
        </w:tc>
        <w:tc>
          <w:tcPr>
            <w:tcW w:w="803" w:type="dxa"/>
            <w:gridSpan w:val="2"/>
            <w:vMerge/>
            <w:noWrap/>
          </w:tcPr>
          <w:p w14:paraId="5288EB5B" w14:textId="77777777" w:rsidR="00B97A82" w:rsidRDefault="00B97A82">
            <w:pPr>
              <w:rPr>
                <w:rFonts w:ascii="仿宋_GB2312" w:eastAsia="仿宋_GB2312" w:hAnsi="宋体"/>
                <w:bCs/>
                <w:sz w:val="24"/>
              </w:rPr>
            </w:pPr>
          </w:p>
        </w:tc>
      </w:tr>
      <w:tr w:rsidR="00B97A82" w14:paraId="66AA7920" w14:textId="77777777">
        <w:trPr>
          <w:trHeight w:val="2146"/>
        </w:trPr>
        <w:tc>
          <w:tcPr>
            <w:tcW w:w="846" w:type="dxa"/>
            <w:vMerge/>
            <w:noWrap/>
          </w:tcPr>
          <w:p w14:paraId="1A249901" w14:textId="77777777" w:rsidR="00B97A82" w:rsidRDefault="00B97A82">
            <w:pPr>
              <w:rPr>
                <w:rFonts w:ascii="仿宋_GB2312" w:eastAsia="仿宋_GB2312" w:hAnsi="黑体"/>
                <w:bCs/>
                <w:sz w:val="24"/>
              </w:rPr>
            </w:pPr>
          </w:p>
        </w:tc>
        <w:tc>
          <w:tcPr>
            <w:tcW w:w="1276" w:type="dxa"/>
            <w:noWrap/>
          </w:tcPr>
          <w:p w14:paraId="090E871F" w14:textId="77777777" w:rsidR="00B97A82" w:rsidRDefault="00000000">
            <w:pPr>
              <w:rPr>
                <w:rFonts w:ascii="仿宋_GB2312" w:eastAsia="仿宋_GB2312" w:hAnsi="宋体"/>
                <w:bCs/>
                <w:sz w:val="24"/>
              </w:rPr>
            </w:pPr>
            <w:r>
              <w:rPr>
                <w:rFonts w:ascii="仿宋_GB2312" w:eastAsia="仿宋_GB2312" w:hAnsi="宋体"/>
                <w:bCs/>
                <w:sz w:val="24"/>
              </w:rPr>
              <w:t>1</w:t>
            </w:r>
            <w:r>
              <w:rPr>
                <w:rFonts w:ascii="仿宋_GB2312" w:eastAsia="仿宋_GB2312" w:hAnsi="宋体" w:hint="eastAsia"/>
                <w:bCs/>
                <w:sz w:val="24"/>
              </w:rPr>
              <w:t>.</w:t>
            </w:r>
            <w:r>
              <w:rPr>
                <w:rFonts w:ascii="仿宋_GB2312" w:eastAsia="仿宋_GB2312" w:hAnsi="宋体"/>
                <w:bCs/>
                <w:sz w:val="24"/>
              </w:rPr>
              <w:t>8</w:t>
            </w:r>
            <w:r>
              <w:rPr>
                <w:rFonts w:ascii="仿宋_GB2312" w:eastAsia="仿宋_GB2312" w:hAnsi="宋体" w:hint="eastAsia"/>
                <w:bCs/>
                <w:sz w:val="24"/>
              </w:rPr>
              <w:t>校友工作与信息化建设（10分）</w:t>
            </w:r>
          </w:p>
        </w:tc>
        <w:tc>
          <w:tcPr>
            <w:tcW w:w="1973" w:type="dxa"/>
            <w:noWrap/>
          </w:tcPr>
          <w:p w14:paraId="0D6255E1" w14:textId="77777777" w:rsidR="00B97A82" w:rsidRDefault="00000000">
            <w:pPr>
              <w:rPr>
                <w:rFonts w:ascii="仿宋_GB2312" w:eastAsia="仿宋_GB2312" w:hAnsi="宋体"/>
                <w:bCs/>
                <w:sz w:val="24"/>
              </w:rPr>
            </w:pPr>
            <w:r>
              <w:rPr>
                <w:rFonts w:ascii="仿宋_GB2312" w:eastAsia="仿宋_GB2312" w:hAnsi="宋体" w:hint="eastAsia"/>
                <w:bCs/>
                <w:sz w:val="24"/>
              </w:rPr>
              <w:t>1.校友工作（5分）</w:t>
            </w:r>
          </w:p>
          <w:p w14:paraId="10855343" w14:textId="77777777" w:rsidR="00B97A82" w:rsidRDefault="00000000">
            <w:pPr>
              <w:rPr>
                <w:rFonts w:ascii="仿宋_GB2312" w:eastAsia="仿宋_GB2312" w:hAnsi="宋体"/>
                <w:bCs/>
                <w:sz w:val="24"/>
              </w:rPr>
            </w:pPr>
            <w:r>
              <w:rPr>
                <w:rFonts w:ascii="仿宋_GB2312" w:eastAsia="仿宋_GB2312" w:hAnsi="宋体" w:hint="eastAsia"/>
                <w:bCs/>
                <w:sz w:val="24"/>
              </w:rPr>
              <w:t>2.信息化建设（5分）</w:t>
            </w:r>
          </w:p>
          <w:p w14:paraId="65D7DF7E" w14:textId="77777777" w:rsidR="00B97A82" w:rsidRDefault="00B97A82">
            <w:pPr>
              <w:rPr>
                <w:rFonts w:ascii="仿宋_GB2312" w:eastAsia="仿宋_GB2312" w:hAnsi="宋体"/>
                <w:bCs/>
                <w:sz w:val="24"/>
              </w:rPr>
            </w:pPr>
          </w:p>
        </w:tc>
        <w:tc>
          <w:tcPr>
            <w:tcW w:w="4377" w:type="dxa"/>
            <w:noWrap/>
          </w:tcPr>
          <w:p w14:paraId="25A5E0C8"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（1）校友工作：优秀5分；良好4分，合格3分，不合格零分；</w:t>
            </w:r>
          </w:p>
          <w:p w14:paraId="67AD23BB" w14:textId="77777777" w:rsidR="00B97A82" w:rsidRDefault="00000000">
            <w:pPr>
              <w:rPr>
                <w:rFonts w:ascii="仿宋_GB2312" w:eastAsia="仿宋_GB2312" w:hAnsi="宋体"/>
                <w:bCs/>
                <w:sz w:val="24"/>
              </w:rPr>
            </w:pPr>
            <w:r>
              <w:rPr>
                <w:rFonts w:ascii="仿宋_GB2312" w:eastAsia="仿宋_GB2312" w:hAnsi="宋体" w:hint="eastAsia"/>
                <w:bCs/>
                <w:sz w:val="24"/>
              </w:rPr>
              <w:t>（2）信息化建设：优秀5分；良好4分，合格3分，不合格零分。</w:t>
            </w:r>
          </w:p>
        </w:tc>
        <w:tc>
          <w:tcPr>
            <w:tcW w:w="803" w:type="dxa"/>
            <w:gridSpan w:val="2"/>
            <w:vMerge/>
            <w:noWrap/>
          </w:tcPr>
          <w:p w14:paraId="7840BD48" w14:textId="77777777" w:rsidR="00B97A82" w:rsidRDefault="00B97A82">
            <w:pPr>
              <w:rPr>
                <w:rFonts w:ascii="仿宋_GB2312" w:eastAsia="仿宋_GB2312" w:hAnsi="宋体"/>
                <w:bCs/>
                <w:sz w:val="24"/>
              </w:rPr>
            </w:pPr>
          </w:p>
        </w:tc>
      </w:tr>
      <w:tr w:rsidR="00B97A82" w14:paraId="3DC74838" w14:textId="77777777">
        <w:tc>
          <w:tcPr>
            <w:tcW w:w="846" w:type="dxa"/>
            <w:noWrap/>
          </w:tcPr>
          <w:p w14:paraId="34F5B823" w14:textId="77777777" w:rsidR="00B97A82" w:rsidRDefault="00000000">
            <w:pPr>
              <w:rPr>
                <w:rFonts w:ascii="仿宋_GB2312" w:eastAsia="仿宋_GB2312" w:hAnsi="黑体"/>
                <w:bCs/>
                <w:sz w:val="24"/>
              </w:rPr>
            </w:pPr>
            <w:r>
              <w:rPr>
                <w:rFonts w:ascii="仿宋_GB2312" w:eastAsia="仿宋_GB2312" w:hAnsi="黑体" w:hint="eastAsia"/>
                <w:bCs/>
                <w:sz w:val="24"/>
              </w:rPr>
              <w:t>说明</w:t>
            </w:r>
          </w:p>
        </w:tc>
        <w:tc>
          <w:tcPr>
            <w:tcW w:w="8429" w:type="dxa"/>
            <w:gridSpan w:val="5"/>
            <w:noWrap/>
          </w:tcPr>
          <w:p w14:paraId="51A5E5B0" w14:textId="77777777" w:rsidR="00B97A82" w:rsidRDefault="00000000">
            <w:pPr>
              <w:rPr>
                <w:rFonts w:ascii="仿宋_GB2312" w:eastAsia="仿宋_GB2312" w:hAnsi="宋体"/>
                <w:bCs/>
                <w:sz w:val="24"/>
              </w:rPr>
            </w:pPr>
            <w:r>
              <w:rPr>
                <w:rFonts w:ascii="仿宋_GB2312" w:eastAsia="仿宋_GB2312" w:hAnsi="宋体" w:hint="eastAsia"/>
                <w:bCs/>
                <w:sz w:val="24"/>
              </w:rPr>
              <w:t>综合管理情况，由学院分类提供年度总结材料和佐证材料上报考评办公室；材料造假计零分。</w:t>
            </w:r>
          </w:p>
          <w:p w14:paraId="64697C02" w14:textId="77777777" w:rsidR="00B97A82" w:rsidRDefault="00000000">
            <w:pPr>
              <w:rPr>
                <w:rFonts w:ascii="仿宋_GB2312" w:eastAsia="仿宋_GB2312" w:hAnsi="宋体"/>
                <w:bCs/>
                <w:sz w:val="24"/>
              </w:rPr>
            </w:pPr>
            <w:r>
              <w:rPr>
                <w:rFonts w:ascii="仿宋_GB2312" w:eastAsia="仿宋_GB2312" w:hAnsi="宋体" w:hint="eastAsia"/>
                <w:bCs/>
                <w:sz w:val="24"/>
              </w:rPr>
              <w:t>职能部门负责制定考核细则（每年考核前一个月完成），准备考核所需要的相关数据表格等材料。</w:t>
            </w:r>
          </w:p>
        </w:tc>
      </w:tr>
      <w:tr w:rsidR="00B97A82" w14:paraId="2A00DDE5" w14:textId="77777777">
        <w:tc>
          <w:tcPr>
            <w:tcW w:w="846" w:type="dxa"/>
            <w:vMerge w:val="restart"/>
            <w:noWrap/>
          </w:tcPr>
          <w:p w14:paraId="212A70FA" w14:textId="77777777" w:rsidR="00B97A82" w:rsidRDefault="00000000">
            <w:pPr>
              <w:rPr>
                <w:rFonts w:ascii="仿宋_GB2312" w:eastAsia="仿宋_GB2312" w:hAnsi="仿宋"/>
                <w:bCs/>
                <w:sz w:val="24"/>
              </w:rPr>
            </w:pPr>
            <w:r>
              <w:rPr>
                <w:rFonts w:ascii="仿宋_GB2312" w:eastAsia="仿宋_GB2312" w:hAnsi="仿宋" w:hint="eastAsia"/>
                <w:bCs/>
                <w:sz w:val="24"/>
              </w:rPr>
              <w:t>2.师资队伍建设（100分）</w:t>
            </w:r>
          </w:p>
        </w:tc>
        <w:tc>
          <w:tcPr>
            <w:tcW w:w="1276" w:type="dxa"/>
            <w:noWrap/>
          </w:tcPr>
          <w:p w14:paraId="743CD81F" w14:textId="77777777" w:rsidR="00B97A82" w:rsidRDefault="00000000">
            <w:pPr>
              <w:rPr>
                <w:rFonts w:ascii="仿宋_GB2312" w:eastAsia="仿宋_GB2312" w:hAnsi="宋体"/>
                <w:bCs/>
                <w:sz w:val="24"/>
              </w:rPr>
            </w:pPr>
            <w:r>
              <w:rPr>
                <w:rFonts w:ascii="仿宋_GB2312" w:eastAsia="仿宋_GB2312" w:hAnsi="宋体" w:hint="eastAsia"/>
                <w:bCs/>
                <w:sz w:val="24"/>
              </w:rPr>
              <w:t>2.1高层次人才引进（30分）</w:t>
            </w:r>
          </w:p>
        </w:tc>
        <w:tc>
          <w:tcPr>
            <w:tcW w:w="1973" w:type="dxa"/>
            <w:noWrap/>
          </w:tcPr>
          <w:p w14:paraId="5D3C0B08" w14:textId="77777777" w:rsidR="00B97A82" w:rsidRDefault="00000000">
            <w:pPr>
              <w:rPr>
                <w:rFonts w:ascii="仿宋_GB2312" w:eastAsia="仿宋_GB2312" w:hAnsi="宋体"/>
                <w:bCs/>
                <w:sz w:val="24"/>
              </w:rPr>
            </w:pPr>
            <w:r>
              <w:rPr>
                <w:rFonts w:ascii="仿宋_GB2312" w:eastAsia="仿宋_GB2312" w:hAnsi="宋体" w:hint="eastAsia"/>
                <w:bCs/>
                <w:sz w:val="24"/>
              </w:rPr>
              <w:t>1.指标人才计划</w:t>
            </w:r>
          </w:p>
          <w:p w14:paraId="63800FCA" w14:textId="77777777" w:rsidR="00B97A82" w:rsidRDefault="00000000">
            <w:pPr>
              <w:rPr>
                <w:rFonts w:ascii="仿宋_GB2312" w:eastAsia="仿宋_GB2312" w:hAnsi="宋体"/>
                <w:bCs/>
                <w:sz w:val="24"/>
              </w:rPr>
            </w:pPr>
            <w:r>
              <w:rPr>
                <w:rFonts w:ascii="仿宋_GB2312" w:eastAsia="仿宋_GB2312" w:hAnsi="宋体" w:hint="eastAsia"/>
                <w:bCs/>
                <w:sz w:val="24"/>
              </w:rPr>
              <w:t>2.省拔尖人才、领军人才、杰出人才、大师级人才</w:t>
            </w:r>
          </w:p>
          <w:p w14:paraId="42EAA913" w14:textId="77777777" w:rsidR="00B97A82" w:rsidRDefault="00000000">
            <w:pPr>
              <w:rPr>
                <w:rFonts w:ascii="仿宋_GB2312" w:eastAsia="仿宋_GB2312" w:hAnsi="宋体"/>
                <w:bCs/>
                <w:sz w:val="24"/>
              </w:rPr>
            </w:pPr>
            <w:r>
              <w:rPr>
                <w:rFonts w:ascii="仿宋_GB2312" w:eastAsia="仿宋_GB2312" w:hAnsi="宋体" w:hint="eastAsia"/>
                <w:bCs/>
                <w:sz w:val="24"/>
              </w:rPr>
              <w:t>3.预算指标内柔性引进</w:t>
            </w:r>
          </w:p>
          <w:p w14:paraId="3F651EEF" w14:textId="77777777" w:rsidR="00B97A82" w:rsidRDefault="00000000">
            <w:pPr>
              <w:rPr>
                <w:rFonts w:ascii="仿宋_GB2312" w:eastAsia="仿宋_GB2312" w:hAnsi="宋体"/>
                <w:bCs/>
                <w:sz w:val="24"/>
              </w:rPr>
            </w:pPr>
            <w:r>
              <w:rPr>
                <w:rFonts w:ascii="仿宋_GB2312" w:eastAsia="仿宋_GB2312" w:hAnsi="宋体" w:hint="eastAsia"/>
                <w:bCs/>
                <w:sz w:val="24"/>
              </w:rPr>
              <w:t>4、海（境）外高水平人才</w:t>
            </w:r>
          </w:p>
          <w:p w14:paraId="25609948" w14:textId="77777777" w:rsidR="00B97A82" w:rsidRDefault="00000000">
            <w:pPr>
              <w:rPr>
                <w:rFonts w:ascii="仿宋_GB2312" w:eastAsia="仿宋_GB2312" w:hAnsi="宋体"/>
                <w:bCs/>
                <w:sz w:val="24"/>
              </w:rPr>
            </w:pPr>
            <w:r>
              <w:rPr>
                <w:rFonts w:ascii="仿宋_GB2312" w:eastAsia="仿宋_GB2312" w:hAnsi="宋体" w:hint="eastAsia"/>
                <w:bCs/>
                <w:sz w:val="24"/>
              </w:rPr>
              <w:t>5、重点学科团队引进（3人以上，带头人为领军以上人才）</w:t>
            </w:r>
          </w:p>
          <w:p w14:paraId="05E52C90" w14:textId="77777777" w:rsidR="00B97A82" w:rsidRDefault="00000000">
            <w:pPr>
              <w:rPr>
                <w:rFonts w:ascii="仿宋_GB2312" w:eastAsia="仿宋_GB2312" w:hAnsi="宋体"/>
                <w:bCs/>
                <w:sz w:val="24"/>
              </w:rPr>
            </w:pPr>
            <w:r>
              <w:rPr>
                <w:rFonts w:ascii="仿宋_GB2312" w:eastAsia="仿宋_GB2312" w:hAnsi="宋体"/>
                <w:bCs/>
                <w:sz w:val="24"/>
              </w:rPr>
              <w:lastRenderedPageBreak/>
              <w:t>6</w:t>
            </w:r>
            <w:r>
              <w:rPr>
                <w:rFonts w:ascii="仿宋_GB2312" w:eastAsia="仿宋_GB2312" w:hAnsi="宋体" w:hint="eastAsia"/>
                <w:bCs/>
                <w:sz w:val="24"/>
              </w:rPr>
              <w:t>、“</w:t>
            </w:r>
            <w:r>
              <w:rPr>
                <w:rFonts w:ascii="仿宋_GB2312" w:eastAsia="仿宋_GB2312" w:hAnsi="宋体"/>
                <w:bCs/>
                <w:sz w:val="24"/>
              </w:rPr>
              <w:t>音体美外</w:t>
            </w:r>
            <w:r>
              <w:rPr>
                <w:rFonts w:ascii="仿宋_GB2312" w:eastAsia="仿宋_GB2312" w:hAnsi="宋体" w:hint="eastAsia"/>
                <w:bCs/>
                <w:sz w:val="24"/>
              </w:rPr>
              <w:t>”</w:t>
            </w:r>
            <w:r>
              <w:rPr>
                <w:rFonts w:ascii="仿宋_GB2312" w:eastAsia="仿宋_GB2312" w:hAnsi="宋体"/>
                <w:bCs/>
                <w:sz w:val="24"/>
              </w:rPr>
              <w:t>专业人才</w:t>
            </w:r>
          </w:p>
        </w:tc>
        <w:tc>
          <w:tcPr>
            <w:tcW w:w="4518" w:type="dxa"/>
            <w:gridSpan w:val="2"/>
            <w:noWrap/>
          </w:tcPr>
          <w:p w14:paraId="43EB35C7"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（1）完成学校下达指标人才（百分比）：8</w:t>
            </w:r>
            <w:r>
              <w:rPr>
                <w:rFonts w:ascii="仿宋_GB2312" w:eastAsia="仿宋_GB2312" w:hAnsi="宋体"/>
                <w:bCs/>
                <w:sz w:val="24"/>
              </w:rPr>
              <w:t>0</w:t>
            </w:r>
            <w:r>
              <w:rPr>
                <w:rFonts w:ascii="仿宋_GB2312" w:eastAsia="仿宋_GB2312" w:hAnsi="宋体" w:hint="eastAsia"/>
                <w:bCs/>
                <w:sz w:val="24"/>
              </w:rPr>
              <w:t>%及以上计2</w:t>
            </w:r>
            <w:r>
              <w:rPr>
                <w:rFonts w:ascii="仿宋_GB2312" w:eastAsia="仿宋_GB2312" w:hAnsi="宋体"/>
                <w:bCs/>
                <w:sz w:val="24"/>
              </w:rPr>
              <w:t>0分</w:t>
            </w:r>
            <w:r>
              <w:rPr>
                <w:rFonts w:ascii="仿宋_GB2312" w:eastAsia="仿宋_GB2312" w:hAnsi="宋体" w:hint="eastAsia"/>
                <w:bCs/>
                <w:sz w:val="24"/>
              </w:rPr>
              <w:t>；6</w:t>
            </w:r>
            <w:r>
              <w:rPr>
                <w:rFonts w:ascii="仿宋_GB2312" w:eastAsia="仿宋_GB2312" w:hAnsi="宋体"/>
                <w:bCs/>
                <w:sz w:val="24"/>
              </w:rPr>
              <w:t>0</w:t>
            </w:r>
            <w:r>
              <w:rPr>
                <w:rFonts w:ascii="仿宋_GB2312" w:eastAsia="仿宋_GB2312" w:hAnsi="宋体" w:hint="eastAsia"/>
                <w:bCs/>
                <w:sz w:val="24"/>
              </w:rPr>
              <w:t>%及以上</w:t>
            </w:r>
            <w:r>
              <w:rPr>
                <w:rFonts w:ascii="仿宋_GB2312" w:eastAsia="仿宋_GB2312" w:hAnsi="宋体"/>
                <w:bCs/>
                <w:sz w:val="24"/>
              </w:rPr>
              <w:t>计</w:t>
            </w:r>
            <w:r>
              <w:rPr>
                <w:rFonts w:ascii="仿宋_GB2312" w:eastAsia="仿宋_GB2312" w:hAnsi="宋体" w:hint="eastAsia"/>
                <w:bCs/>
                <w:sz w:val="24"/>
              </w:rPr>
              <w:t>1</w:t>
            </w:r>
            <w:r>
              <w:rPr>
                <w:rFonts w:ascii="仿宋_GB2312" w:eastAsia="仿宋_GB2312" w:hAnsi="宋体"/>
                <w:bCs/>
                <w:sz w:val="24"/>
              </w:rPr>
              <w:t>0分</w:t>
            </w:r>
            <w:r>
              <w:rPr>
                <w:rFonts w:ascii="仿宋_GB2312" w:eastAsia="仿宋_GB2312" w:hAnsi="宋体" w:hint="eastAsia"/>
                <w:bCs/>
                <w:sz w:val="24"/>
              </w:rPr>
              <w:t>；3</w:t>
            </w:r>
            <w:r>
              <w:rPr>
                <w:rFonts w:ascii="仿宋_GB2312" w:eastAsia="仿宋_GB2312" w:hAnsi="宋体"/>
                <w:bCs/>
                <w:sz w:val="24"/>
              </w:rPr>
              <w:t>0</w:t>
            </w:r>
            <w:r>
              <w:rPr>
                <w:rFonts w:ascii="仿宋_GB2312" w:eastAsia="仿宋_GB2312" w:hAnsi="宋体" w:hint="eastAsia"/>
                <w:bCs/>
                <w:sz w:val="24"/>
              </w:rPr>
              <w:t>%</w:t>
            </w:r>
            <w:r>
              <w:rPr>
                <w:rFonts w:ascii="仿宋_GB2312" w:eastAsia="仿宋_GB2312" w:hAnsi="宋体"/>
                <w:bCs/>
                <w:sz w:val="24"/>
              </w:rPr>
              <w:t>及以上计</w:t>
            </w:r>
            <w:r>
              <w:rPr>
                <w:rFonts w:ascii="仿宋_GB2312" w:eastAsia="仿宋_GB2312" w:hAnsi="宋体" w:hint="eastAsia"/>
                <w:bCs/>
                <w:sz w:val="24"/>
              </w:rPr>
              <w:t>5分。</w:t>
            </w:r>
          </w:p>
          <w:p w14:paraId="317AE63D" w14:textId="77777777" w:rsidR="00B97A82" w:rsidRDefault="00000000">
            <w:pPr>
              <w:rPr>
                <w:rFonts w:ascii="仿宋_GB2312" w:eastAsia="仿宋_GB2312" w:hAnsi="宋体"/>
                <w:bCs/>
                <w:sz w:val="24"/>
              </w:rPr>
            </w:pPr>
            <w:r>
              <w:rPr>
                <w:rFonts w:ascii="仿宋_GB2312" w:eastAsia="仿宋_GB2312" w:hAnsi="宋体" w:hint="eastAsia"/>
                <w:bCs/>
                <w:sz w:val="24"/>
              </w:rPr>
              <w:t>（</w:t>
            </w:r>
            <w:r>
              <w:rPr>
                <w:rFonts w:ascii="仿宋_GB2312" w:eastAsia="仿宋_GB2312" w:hAnsi="宋体"/>
                <w:bCs/>
                <w:sz w:val="24"/>
              </w:rPr>
              <w:t>2</w:t>
            </w:r>
            <w:r>
              <w:rPr>
                <w:rFonts w:ascii="仿宋_GB2312" w:eastAsia="仿宋_GB2312" w:hAnsi="宋体" w:hint="eastAsia"/>
                <w:bCs/>
                <w:sz w:val="24"/>
              </w:rPr>
              <w:t>）新增全职高层次人才每人次计分（对应海南省人才认定标准）：其他类人才</w:t>
            </w:r>
            <w:r>
              <w:rPr>
                <w:rFonts w:ascii="仿宋_GB2312" w:eastAsia="仿宋_GB2312" w:hAnsi="宋体"/>
                <w:bCs/>
                <w:sz w:val="24"/>
              </w:rPr>
              <w:t>5</w:t>
            </w:r>
            <w:r>
              <w:rPr>
                <w:rFonts w:ascii="仿宋_GB2312" w:eastAsia="仿宋_GB2312" w:hAnsi="宋体" w:hint="eastAsia"/>
                <w:bCs/>
                <w:sz w:val="24"/>
              </w:rPr>
              <w:t>分；拔尖人才</w:t>
            </w:r>
            <w:r>
              <w:rPr>
                <w:rFonts w:ascii="仿宋_GB2312" w:eastAsia="仿宋_GB2312" w:hAnsi="宋体"/>
                <w:bCs/>
                <w:sz w:val="24"/>
              </w:rPr>
              <w:t>10</w:t>
            </w:r>
            <w:r>
              <w:rPr>
                <w:rFonts w:ascii="仿宋_GB2312" w:eastAsia="仿宋_GB2312" w:hAnsi="宋体" w:hint="eastAsia"/>
                <w:bCs/>
                <w:sz w:val="24"/>
              </w:rPr>
              <w:t>分；领军人才1</w:t>
            </w:r>
            <w:r>
              <w:rPr>
                <w:rFonts w:ascii="仿宋_GB2312" w:eastAsia="仿宋_GB2312" w:hAnsi="宋体"/>
                <w:bCs/>
                <w:sz w:val="24"/>
              </w:rPr>
              <w:t>5</w:t>
            </w:r>
            <w:r>
              <w:rPr>
                <w:rFonts w:ascii="仿宋_GB2312" w:eastAsia="仿宋_GB2312" w:hAnsi="宋体" w:hint="eastAsia"/>
                <w:bCs/>
                <w:sz w:val="24"/>
              </w:rPr>
              <w:t>分；杰出人才2</w:t>
            </w:r>
            <w:r>
              <w:rPr>
                <w:rFonts w:ascii="仿宋_GB2312" w:eastAsia="仿宋_GB2312" w:hAnsi="宋体"/>
                <w:bCs/>
                <w:sz w:val="24"/>
              </w:rPr>
              <w:t>0</w:t>
            </w:r>
            <w:r>
              <w:rPr>
                <w:rFonts w:ascii="仿宋_GB2312" w:eastAsia="仿宋_GB2312" w:hAnsi="宋体" w:hint="eastAsia"/>
                <w:bCs/>
                <w:sz w:val="24"/>
              </w:rPr>
              <w:t>分；大师级人才</w:t>
            </w:r>
            <w:r>
              <w:rPr>
                <w:rFonts w:ascii="仿宋_GB2312" w:eastAsia="仿宋_GB2312" w:hAnsi="宋体"/>
                <w:bCs/>
                <w:sz w:val="24"/>
              </w:rPr>
              <w:t>3</w:t>
            </w:r>
            <w:r>
              <w:rPr>
                <w:rFonts w:ascii="仿宋_GB2312" w:eastAsia="仿宋_GB2312" w:hAnsi="宋体" w:hint="eastAsia"/>
                <w:bCs/>
                <w:sz w:val="24"/>
              </w:rPr>
              <w:t>0分。</w:t>
            </w:r>
          </w:p>
          <w:p w14:paraId="52DF8EEC" w14:textId="77777777" w:rsidR="00B97A82" w:rsidRDefault="00000000">
            <w:pPr>
              <w:rPr>
                <w:rFonts w:ascii="仿宋_GB2312" w:eastAsia="仿宋_GB2312" w:hAnsi="宋体"/>
                <w:bCs/>
                <w:sz w:val="24"/>
              </w:rPr>
            </w:pPr>
            <w:r>
              <w:rPr>
                <w:rFonts w:ascii="仿宋_GB2312" w:eastAsia="仿宋_GB2312" w:hAnsi="宋体"/>
                <w:bCs/>
                <w:sz w:val="24"/>
              </w:rPr>
              <w:t>合约期满后的现有人才</w:t>
            </w:r>
            <w:r>
              <w:rPr>
                <w:rFonts w:ascii="仿宋_GB2312" w:eastAsia="仿宋_GB2312" w:hAnsi="宋体" w:hint="eastAsia"/>
                <w:bCs/>
                <w:sz w:val="24"/>
              </w:rPr>
              <w:t>每人</w:t>
            </w:r>
            <w:r>
              <w:rPr>
                <w:rFonts w:ascii="仿宋_GB2312" w:eastAsia="仿宋_GB2312" w:hAnsi="宋体"/>
                <w:bCs/>
                <w:sz w:val="24"/>
              </w:rPr>
              <w:t>次</w:t>
            </w:r>
            <w:r>
              <w:rPr>
                <w:rFonts w:ascii="仿宋_GB2312" w:eastAsia="仿宋_GB2312" w:hAnsi="宋体" w:hint="eastAsia"/>
                <w:bCs/>
                <w:sz w:val="24"/>
              </w:rPr>
              <w:t>计分：其他类人才0.5分；拔尖人才</w:t>
            </w:r>
            <w:r>
              <w:rPr>
                <w:rFonts w:ascii="仿宋_GB2312" w:eastAsia="仿宋_GB2312" w:hAnsi="宋体"/>
                <w:bCs/>
                <w:sz w:val="24"/>
              </w:rPr>
              <w:t>2</w:t>
            </w:r>
            <w:r>
              <w:rPr>
                <w:rFonts w:ascii="仿宋_GB2312" w:eastAsia="仿宋_GB2312" w:hAnsi="宋体" w:hint="eastAsia"/>
                <w:bCs/>
                <w:sz w:val="24"/>
              </w:rPr>
              <w:t>分；领军人才</w:t>
            </w:r>
            <w:r>
              <w:rPr>
                <w:rFonts w:ascii="仿宋_GB2312" w:eastAsia="仿宋_GB2312" w:hAnsi="宋体"/>
                <w:bCs/>
                <w:sz w:val="24"/>
              </w:rPr>
              <w:t>3</w:t>
            </w:r>
            <w:r>
              <w:rPr>
                <w:rFonts w:ascii="仿宋_GB2312" w:eastAsia="仿宋_GB2312" w:hAnsi="宋体" w:hint="eastAsia"/>
                <w:bCs/>
                <w:sz w:val="24"/>
              </w:rPr>
              <w:t>分；杰出人才</w:t>
            </w:r>
            <w:r>
              <w:rPr>
                <w:rFonts w:ascii="仿宋_GB2312" w:eastAsia="仿宋_GB2312" w:hAnsi="宋体"/>
                <w:bCs/>
                <w:sz w:val="24"/>
              </w:rPr>
              <w:t>4</w:t>
            </w:r>
            <w:r>
              <w:rPr>
                <w:rFonts w:ascii="仿宋_GB2312" w:eastAsia="仿宋_GB2312" w:hAnsi="宋体" w:hint="eastAsia"/>
                <w:bCs/>
                <w:sz w:val="24"/>
              </w:rPr>
              <w:t>分；大师级人才</w:t>
            </w:r>
            <w:r>
              <w:rPr>
                <w:rFonts w:ascii="仿宋_GB2312" w:eastAsia="仿宋_GB2312" w:hAnsi="宋体"/>
                <w:bCs/>
                <w:sz w:val="24"/>
              </w:rPr>
              <w:t>6</w:t>
            </w:r>
            <w:r>
              <w:rPr>
                <w:rFonts w:ascii="仿宋_GB2312" w:eastAsia="仿宋_GB2312" w:hAnsi="宋体" w:hint="eastAsia"/>
                <w:bCs/>
                <w:sz w:val="24"/>
              </w:rPr>
              <w:t>分。</w:t>
            </w:r>
          </w:p>
          <w:p w14:paraId="657AC8A0" w14:textId="77777777" w:rsidR="00B97A82" w:rsidRDefault="00000000">
            <w:pPr>
              <w:rPr>
                <w:rFonts w:ascii="仿宋_GB2312" w:eastAsia="仿宋_GB2312" w:hAnsi="宋体"/>
                <w:bCs/>
                <w:sz w:val="24"/>
              </w:rPr>
            </w:pPr>
            <w:r>
              <w:rPr>
                <w:rFonts w:ascii="仿宋_GB2312" w:eastAsia="仿宋_GB2312" w:hAnsi="宋体" w:hint="eastAsia"/>
                <w:bCs/>
                <w:sz w:val="24"/>
              </w:rPr>
              <w:t>（</w:t>
            </w:r>
            <w:r>
              <w:rPr>
                <w:rFonts w:ascii="仿宋_GB2312" w:eastAsia="仿宋_GB2312" w:hAnsi="宋体"/>
                <w:bCs/>
                <w:sz w:val="24"/>
              </w:rPr>
              <w:t>3</w:t>
            </w:r>
            <w:r>
              <w:rPr>
                <w:rFonts w:ascii="仿宋_GB2312" w:eastAsia="仿宋_GB2312" w:hAnsi="宋体" w:hint="eastAsia"/>
                <w:bCs/>
                <w:sz w:val="24"/>
              </w:rPr>
              <w:t>）在学校预算指标内柔性引进（三年合同）每人：国内外院士10分；中国社会科学院学部委员或荣誉学部委员8分；</w:t>
            </w:r>
            <w:r>
              <w:rPr>
                <w:rFonts w:ascii="仿宋_GB2312" w:eastAsia="仿宋_GB2312" w:hAnsi="宋体" w:hint="eastAsia"/>
                <w:bCs/>
                <w:sz w:val="24"/>
              </w:rPr>
              <w:lastRenderedPageBreak/>
              <w:t>国务院学科评议组成员、教育部高等学校教学指导委员会主任或副主任、国家“万人计划”杰出人才、领军人才及青年拔尖人才、中央引进海外高层次人才人选、教育部“长江学者奖励计划”特聘教授、讲座教授及青年学者、“国家杰出青年科学基金”获得者计6分；“国家优秀青年科学基金”获得者及在国内外学术界有较大影响力的专家计4分。</w:t>
            </w:r>
          </w:p>
          <w:p w14:paraId="326F9A9C" w14:textId="77777777" w:rsidR="00B97A82" w:rsidRDefault="00000000">
            <w:pPr>
              <w:rPr>
                <w:rFonts w:ascii="仿宋_GB2312" w:eastAsia="仿宋_GB2312" w:hAnsi="宋体"/>
                <w:bCs/>
                <w:sz w:val="24"/>
              </w:rPr>
            </w:pPr>
            <w:r>
              <w:rPr>
                <w:rFonts w:ascii="仿宋_GB2312" w:eastAsia="仿宋_GB2312" w:hAnsi="宋体" w:hint="eastAsia"/>
                <w:bCs/>
                <w:sz w:val="24"/>
              </w:rPr>
              <w:t>（</w:t>
            </w:r>
            <w:r>
              <w:rPr>
                <w:rFonts w:ascii="仿宋_GB2312" w:eastAsia="仿宋_GB2312" w:hAnsi="宋体"/>
                <w:bCs/>
                <w:sz w:val="24"/>
              </w:rPr>
              <w:t>4</w:t>
            </w:r>
            <w:r>
              <w:rPr>
                <w:rFonts w:ascii="仿宋_GB2312" w:eastAsia="仿宋_GB2312" w:hAnsi="宋体" w:hint="eastAsia"/>
                <w:bCs/>
                <w:sz w:val="24"/>
              </w:rPr>
              <w:t>）海（境）外高水平人才每人次</w:t>
            </w:r>
            <w:r>
              <w:rPr>
                <w:rFonts w:ascii="仿宋_GB2312" w:hAnsi="宋体" w:hint="eastAsia"/>
                <w:bCs/>
                <w:sz w:val="24"/>
              </w:rPr>
              <w:t>计</w:t>
            </w:r>
            <w:r>
              <w:rPr>
                <w:rFonts w:ascii="仿宋_GB2312" w:eastAsia="仿宋_GB2312" w:hAnsi="宋体" w:hint="eastAsia"/>
                <w:bCs/>
                <w:sz w:val="24"/>
              </w:rPr>
              <w:t>分：长江学者讲授（讲座）教授20分；千人计划15分；教授10分，副教授6分；讲师</w:t>
            </w:r>
            <w:r>
              <w:rPr>
                <w:rFonts w:ascii="仿宋_GB2312" w:eastAsia="仿宋_GB2312" w:hAnsi="宋体"/>
                <w:bCs/>
                <w:sz w:val="24"/>
              </w:rPr>
              <w:t>4</w:t>
            </w:r>
            <w:r>
              <w:rPr>
                <w:rFonts w:ascii="仿宋_GB2312" w:eastAsia="仿宋_GB2312" w:hAnsi="宋体" w:hint="eastAsia"/>
                <w:bCs/>
                <w:sz w:val="24"/>
              </w:rPr>
              <w:t>分。</w:t>
            </w:r>
          </w:p>
          <w:p w14:paraId="7E8B2F81" w14:textId="77777777" w:rsidR="00B97A82" w:rsidRDefault="00000000">
            <w:pPr>
              <w:rPr>
                <w:rFonts w:ascii="仿宋_GB2312" w:eastAsia="仿宋_GB2312" w:hAnsi="宋体"/>
                <w:bCs/>
                <w:sz w:val="24"/>
              </w:rPr>
            </w:pPr>
            <w:r>
              <w:rPr>
                <w:rFonts w:ascii="仿宋_GB2312" w:eastAsia="仿宋_GB2312" w:hAnsi="宋体" w:hint="eastAsia"/>
                <w:bCs/>
                <w:sz w:val="24"/>
              </w:rPr>
              <w:t>（5）重点学科团队引进（支）：3人以上，带头人为领军以上人才，有教授、副教授、讲师（博士或博士后）层次的团队计</w:t>
            </w:r>
            <w:r>
              <w:rPr>
                <w:rFonts w:ascii="仿宋_GB2312" w:eastAsia="仿宋_GB2312" w:hAnsi="宋体"/>
                <w:bCs/>
                <w:sz w:val="24"/>
              </w:rPr>
              <w:t>20分</w:t>
            </w:r>
            <w:r>
              <w:rPr>
                <w:rFonts w:ascii="仿宋_GB2312" w:eastAsia="仿宋_GB2312" w:hAnsi="宋体" w:hint="eastAsia"/>
                <w:bCs/>
                <w:sz w:val="24"/>
              </w:rPr>
              <w:t>。</w:t>
            </w:r>
          </w:p>
          <w:p w14:paraId="3CAA6A17" w14:textId="77777777" w:rsidR="00B97A82" w:rsidRDefault="00000000">
            <w:pPr>
              <w:rPr>
                <w:rFonts w:ascii="仿宋_GB2312" w:eastAsia="仿宋_GB2312" w:hAnsi="宋体"/>
                <w:bCs/>
                <w:sz w:val="24"/>
              </w:rPr>
            </w:pPr>
            <w:r>
              <w:rPr>
                <w:rFonts w:ascii="仿宋_GB2312" w:eastAsia="仿宋_GB2312" w:hAnsi="宋体" w:hint="eastAsia"/>
                <w:bCs/>
                <w:sz w:val="24"/>
              </w:rPr>
              <w:t>（</w:t>
            </w:r>
            <w:r>
              <w:rPr>
                <w:rFonts w:ascii="仿宋_GB2312" w:eastAsia="仿宋_GB2312" w:hAnsi="宋体"/>
                <w:bCs/>
                <w:sz w:val="24"/>
              </w:rPr>
              <w:t>6</w:t>
            </w:r>
            <w:r>
              <w:rPr>
                <w:rFonts w:ascii="仿宋_GB2312" w:eastAsia="仿宋_GB2312" w:hAnsi="宋体" w:hint="eastAsia"/>
                <w:bCs/>
                <w:sz w:val="24"/>
              </w:rPr>
              <w:t>）上述“音体美外”专业的人才，每人次乘以1</w:t>
            </w:r>
            <w:r>
              <w:rPr>
                <w:rFonts w:ascii="仿宋_GB2312" w:eastAsia="仿宋_GB2312" w:hAnsi="宋体"/>
                <w:bCs/>
                <w:sz w:val="24"/>
              </w:rPr>
              <w:t>.2系数计量</w:t>
            </w:r>
            <w:r>
              <w:rPr>
                <w:rFonts w:ascii="仿宋_GB2312" w:eastAsia="仿宋_GB2312" w:hAnsi="宋体" w:hint="eastAsia"/>
                <w:bCs/>
                <w:sz w:val="24"/>
              </w:rPr>
              <w:t>。</w:t>
            </w:r>
          </w:p>
        </w:tc>
        <w:tc>
          <w:tcPr>
            <w:tcW w:w="662" w:type="dxa"/>
            <w:vMerge w:val="restart"/>
            <w:noWrap/>
          </w:tcPr>
          <w:p w14:paraId="70B4C281" w14:textId="77777777" w:rsidR="00B97A82" w:rsidRDefault="00B97A82">
            <w:pPr>
              <w:rPr>
                <w:rFonts w:ascii="仿宋_GB2312" w:eastAsia="仿宋_GB2312" w:hAnsi="宋体"/>
                <w:bCs/>
                <w:sz w:val="24"/>
              </w:rPr>
            </w:pPr>
          </w:p>
          <w:p w14:paraId="6196BA02" w14:textId="77777777" w:rsidR="00B97A82" w:rsidRDefault="00B97A82">
            <w:pPr>
              <w:rPr>
                <w:rFonts w:ascii="仿宋_GB2312" w:eastAsia="仿宋_GB2312" w:hAnsi="宋体"/>
                <w:bCs/>
                <w:sz w:val="24"/>
              </w:rPr>
            </w:pPr>
          </w:p>
          <w:p w14:paraId="6E6AD556" w14:textId="77777777" w:rsidR="00B97A82" w:rsidRDefault="00B97A82">
            <w:pPr>
              <w:rPr>
                <w:rFonts w:ascii="仿宋_GB2312" w:eastAsia="仿宋_GB2312" w:hAnsi="宋体"/>
                <w:bCs/>
                <w:sz w:val="24"/>
              </w:rPr>
            </w:pPr>
          </w:p>
          <w:p w14:paraId="138732B1" w14:textId="77777777" w:rsidR="00B97A82" w:rsidRDefault="00000000">
            <w:pPr>
              <w:rPr>
                <w:rFonts w:ascii="仿宋_GB2312" w:eastAsia="仿宋_GB2312" w:hAnsi="宋体"/>
                <w:bCs/>
                <w:sz w:val="24"/>
              </w:rPr>
            </w:pPr>
            <w:r>
              <w:rPr>
                <w:rFonts w:ascii="仿宋_GB2312" w:eastAsia="仿宋_GB2312" w:hAnsi="宋体" w:hint="eastAsia"/>
                <w:bCs/>
                <w:sz w:val="24"/>
              </w:rPr>
              <w:t>人事处，</w:t>
            </w:r>
          </w:p>
          <w:p w14:paraId="44B059E3" w14:textId="77777777" w:rsidR="00B97A82" w:rsidRDefault="00000000">
            <w:pPr>
              <w:rPr>
                <w:rFonts w:ascii="仿宋_GB2312" w:eastAsia="仿宋_GB2312" w:hAnsi="宋体"/>
                <w:bCs/>
                <w:sz w:val="24"/>
              </w:rPr>
            </w:pPr>
            <w:r>
              <w:rPr>
                <w:rFonts w:ascii="仿宋_GB2312" w:eastAsia="仿宋_GB2312" w:hAnsi="宋体" w:hint="eastAsia"/>
                <w:bCs/>
                <w:sz w:val="24"/>
              </w:rPr>
              <w:t>教师工作部，纪检</w:t>
            </w:r>
            <w:r>
              <w:rPr>
                <w:rFonts w:ascii="仿宋_GB2312" w:eastAsia="仿宋_GB2312" w:hAnsi="宋体" w:hint="eastAsia"/>
                <w:bCs/>
                <w:sz w:val="24"/>
              </w:rPr>
              <w:lastRenderedPageBreak/>
              <w:t>监察办公室</w:t>
            </w:r>
          </w:p>
          <w:p w14:paraId="3C752C09" w14:textId="77777777" w:rsidR="00B97A82" w:rsidRDefault="00B97A82">
            <w:pPr>
              <w:rPr>
                <w:rFonts w:ascii="仿宋_GB2312" w:eastAsia="仿宋_GB2312" w:hAnsi="宋体"/>
                <w:bCs/>
                <w:sz w:val="24"/>
              </w:rPr>
            </w:pPr>
          </w:p>
          <w:p w14:paraId="7627358D" w14:textId="77777777" w:rsidR="00B97A82" w:rsidRDefault="00B97A82">
            <w:pPr>
              <w:rPr>
                <w:rFonts w:ascii="仿宋_GB2312" w:eastAsia="仿宋_GB2312" w:hAnsi="宋体"/>
                <w:bCs/>
                <w:sz w:val="24"/>
              </w:rPr>
            </w:pPr>
          </w:p>
          <w:p w14:paraId="593E4BB8" w14:textId="77777777" w:rsidR="00B97A82" w:rsidRDefault="00B97A82">
            <w:pPr>
              <w:rPr>
                <w:rFonts w:ascii="仿宋_GB2312" w:eastAsia="仿宋_GB2312" w:hAnsi="宋体"/>
                <w:bCs/>
                <w:sz w:val="24"/>
              </w:rPr>
            </w:pPr>
          </w:p>
          <w:p w14:paraId="45EBC875" w14:textId="77777777" w:rsidR="00B97A82" w:rsidRDefault="00B97A82">
            <w:pPr>
              <w:rPr>
                <w:rFonts w:ascii="仿宋_GB2312" w:eastAsia="仿宋_GB2312" w:hAnsi="宋体"/>
                <w:bCs/>
                <w:sz w:val="24"/>
              </w:rPr>
            </w:pPr>
          </w:p>
          <w:p w14:paraId="0175F897" w14:textId="77777777" w:rsidR="00B97A82" w:rsidRDefault="00B97A82">
            <w:pPr>
              <w:rPr>
                <w:rFonts w:ascii="仿宋_GB2312" w:eastAsia="仿宋_GB2312" w:hAnsi="宋体"/>
                <w:bCs/>
                <w:sz w:val="24"/>
              </w:rPr>
            </w:pPr>
          </w:p>
          <w:p w14:paraId="25CE624B" w14:textId="77777777" w:rsidR="00B97A82" w:rsidRDefault="00B97A82">
            <w:pPr>
              <w:rPr>
                <w:rFonts w:ascii="仿宋_GB2312" w:eastAsia="仿宋_GB2312" w:hAnsi="宋体"/>
                <w:bCs/>
                <w:sz w:val="24"/>
              </w:rPr>
            </w:pPr>
          </w:p>
          <w:p w14:paraId="799D9BE1" w14:textId="77777777" w:rsidR="00B97A82" w:rsidRDefault="00B97A82">
            <w:pPr>
              <w:rPr>
                <w:rFonts w:ascii="仿宋_GB2312" w:eastAsia="仿宋_GB2312" w:hAnsi="宋体"/>
                <w:bCs/>
                <w:sz w:val="24"/>
              </w:rPr>
            </w:pPr>
          </w:p>
          <w:p w14:paraId="2E71FAC4" w14:textId="77777777" w:rsidR="00B97A82" w:rsidRDefault="00B97A82">
            <w:pPr>
              <w:rPr>
                <w:rFonts w:ascii="仿宋_GB2312" w:eastAsia="仿宋_GB2312" w:hAnsi="宋体"/>
                <w:bCs/>
                <w:sz w:val="24"/>
              </w:rPr>
            </w:pPr>
          </w:p>
          <w:p w14:paraId="65AE0259" w14:textId="77777777" w:rsidR="00B97A82" w:rsidRDefault="00B97A82">
            <w:pPr>
              <w:rPr>
                <w:rFonts w:ascii="仿宋_GB2312" w:eastAsia="仿宋_GB2312" w:hAnsi="宋体"/>
                <w:bCs/>
                <w:sz w:val="24"/>
              </w:rPr>
            </w:pPr>
          </w:p>
          <w:p w14:paraId="5F9D05AB" w14:textId="77777777" w:rsidR="00B97A82" w:rsidRDefault="00B97A82">
            <w:pPr>
              <w:rPr>
                <w:rFonts w:ascii="仿宋_GB2312" w:eastAsia="仿宋_GB2312" w:hAnsi="宋体"/>
                <w:bCs/>
                <w:sz w:val="24"/>
              </w:rPr>
            </w:pPr>
          </w:p>
          <w:p w14:paraId="25EF5C32" w14:textId="77777777" w:rsidR="00B97A82" w:rsidRDefault="00B97A82">
            <w:pPr>
              <w:rPr>
                <w:rFonts w:ascii="仿宋_GB2312" w:eastAsia="仿宋_GB2312" w:hAnsi="宋体"/>
                <w:bCs/>
                <w:sz w:val="24"/>
              </w:rPr>
            </w:pPr>
          </w:p>
          <w:p w14:paraId="6AB0B34B" w14:textId="77777777" w:rsidR="00B97A82" w:rsidRDefault="00B97A82">
            <w:pPr>
              <w:rPr>
                <w:rFonts w:ascii="仿宋_GB2312" w:eastAsia="仿宋_GB2312" w:hAnsi="宋体"/>
                <w:bCs/>
                <w:sz w:val="24"/>
              </w:rPr>
            </w:pPr>
          </w:p>
          <w:p w14:paraId="17DB28E1" w14:textId="77777777" w:rsidR="00B97A82" w:rsidRDefault="00B97A82">
            <w:pPr>
              <w:rPr>
                <w:rFonts w:ascii="仿宋_GB2312" w:eastAsia="仿宋_GB2312" w:hAnsi="宋体"/>
                <w:bCs/>
                <w:sz w:val="24"/>
              </w:rPr>
            </w:pPr>
          </w:p>
          <w:p w14:paraId="4DBBF10A" w14:textId="77777777" w:rsidR="00B97A82" w:rsidRDefault="00B97A82">
            <w:pPr>
              <w:rPr>
                <w:rFonts w:ascii="仿宋_GB2312" w:eastAsia="仿宋_GB2312" w:hAnsi="宋体"/>
                <w:bCs/>
                <w:sz w:val="24"/>
              </w:rPr>
            </w:pPr>
          </w:p>
          <w:p w14:paraId="3E1AFA67" w14:textId="77777777" w:rsidR="00B97A82" w:rsidRDefault="00B97A82">
            <w:pPr>
              <w:rPr>
                <w:rFonts w:ascii="仿宋_GB2312" w:eastAsia="仿宋_GB2312" w:hAnsi="宋体"/>
                <w:bCs/>
                <w:sz w:val="24"/>
              </w:rPr>
            </w:pPr>
          </w:p>
          <w:p w14:paraId="2C051F3B" w14:textId="77777777" w:rsidR="00B97A82" w:rsidRDefault="00B97A82">
            <w:pPr>
              <w:rPr>
                <w:rFonts w:ascii="仿宋_GB2312" w:eastAsia="仿宋_GB2312" w:hAnsi="宋体"/>
                <w:bCs/>
                <w:sz w:val="24"/>
              </w:rPr>
            </w:pPr>
          </w:p>
          <w:p w14:paraId="5B8BDDCB" w14:textId="77777777" w:rsidR="00B97A82" w:rsidRDefault="00B97A82">
            <w:pPr>
              <w:rPr>
                <w:rFonts w:ascii="仿宋_GB2312" w:eastAsia="仿宋_GB2312" w:hAnsi="宋体"/>
                <w:bCs/>
                <w:sz w:val="24"/>
              </w:rPr>
            </w:pPr>
          </w:p>
          <w:p w14:paraId="1FC899E7" w14:textId="77777777" w:rsidR="00B97A82" w:rsidRDefault="00B97A82">
            <w:pPr>
              <w:rPr>
                <w:rFonts w:ascii="仿宋_GB2312" w:eastAsia="仿宋_GB2312" w:hAnsi="宋体"/>
                <w:bCs/>
                <w:sz w:val="24"/>
              </w:rPr>
            </w:pPr>
          </w:p>
          <w:p w14:paraId="6DC4EEA2" w14:textId="77777777" w:rsidR="00B97A82" w:rsidRDefault="00B97A82">
            <w:pPr>
              <w:rPr>
                <w:rFonts w:ascii="仿宋_GB2312" w:eastAsia="仿宋_GB2312" w:hAnsi="宋体"/>
                <w:bCs/>
                <w:sz w:val="24"/>
              </w:rPr>
            </w:pPr>
          </w:p>
          <w:p w14:paraId="3703B423" w14:textId="77777777" w:rsidR="00B97A82" w:rsidRDefault="00B97A82">
            <w:pPr>
              <w:rPr>
                <w:rFonts w:ascii="仿宋_GB2312" w:eastAsia="仿宋_GB2312" w:hAnsi="宋体"/>
                <w:bCs/>
                <w:sz w:val="24"/>
              </w:rPr>
            </w:pPr>
          </w:p>
          <w:p w14:paraId="24228326" w14:textId="77777777" w:rsidR="00B97A82" w:rsidRDefault="00B97A82">
            <w:pPr>
              <w:rPr>
                <w:rFonts w:ascii="仿宋_GB2312" w:eastAsia="仿宋_GB2312" w:hAnsi="宋体"/>
                <w:bCs/>
                <w:sz w:val="24"/>
              </w:rPr>
            </w:pPr>
          </w:p>
          <w:p w14:paraId="5B0E19E0" w14:textId="77777777" w:rsidR="00B97A82" w:rsidRDefault="00B97A82">
            <w:pPr>
              <w:rPr>
                <w:rFonts w:ascii="仿宋_GB2312" w:eastAsia="仿宋_GB2312" w:hAnsi="宋体"/>
                <w:bCs/>
                <w:sz w:val="24"/>
              </w:rPr>
            </w:pPr>
          </w:p>
          <w:p w14:paraId="470394BF" w14:textId="77777777" w:rsidR="00B97A82" w:rsidRDefault="00B97A82">
            <w:pPr>
              <w:rPr>
                <w:rFonts w:ascii="仿宋_GB2312" w:eastAsia="仿宋_GB2312" w:hAnsi="宋体"/>
                <w:bCs/>
                <w:sz w:val="24"/>
              </w:rPr>
            </w:pPr>
          </w:p>
          <w:p w14:paraId="6F6E2C37" w14:textId="77777777" w:rsidR="00B97A82" w:rsidRDefault="00B97A82">
            <w:pPr>
              <w:rPr>
                <w:rFonts w:ascii="仿宋_GB2312" w:eastAsia="仿宋_GB2312" w:hAnsi="宋体"/>
                <w:bCs/>
                <w:sz w:val="24"/>
              </w:rPr>
            </w:pPr>
          </w:p>
          <w:p w14:paraId="70A32919" w14:textId="77777777" w:rsidR="00B97A82" w:rsidRDefault="00B97A82">
            <w:pPr>
              <w:rPr>
                <w:rFonts w:ascii="仿宋_GB2312" w:eastAsia="仿宋_GB2312" w:hAnsi="宋体"/>
                <w:bCs/>
                <w:sz w:val="24"/>
              </w:rPr>
            </w:pPr>
          </w:p>
          <w:p w14:paraId="3E6C8C4F" w14:textId="77777777" w:rsidR="00B97A82" w:rsidRDefault="00B97A82">
            <w:pPr>
              <w:rPr>
                <w:rFonts w:ascii="仿宋_GB2312" w:eastAsia="仿宋_GB2312" w:hAnsi="宋体"/>
                <w:bCs/>
                <w:sz w:val="24"/>
              </w:rPr>
            </w:pPr>
          </w:p>
          <w:p w14:paraId="654F7FA6" w14:textId="77777777" w:rsidR="00B97A82" w:rsidRDefault="00B97A82">
            <w:pPr>
              <w:rPr>
                <w:rFonts w:ascii="仿宋_GB2312" w:eastAsia="仿宋_GB2312" w:hAnsi="宋体"/>
                <w:bCs/>
                <w:sz w:val="24"/>
              </w:rPr>
            </w:pPr>
          </w:p>
          <w:p w14:paraId="35E0F20D" w14:textId="77777777" w:rsidR="00B97A82" w:rsidRDefault="00B97A82">
            <w:pPr>
              <w:rPr>
                <w:rFonts w:ascii="仿宋_GB2312" w:eastAsia="仿宋_GB2312" w:hAnsi="宋体"/>
                <w:bCs/>
                <w:sz w:val="24"/>
              </w:rPr>
            </w:pPr>
          </w:p>
          <w:p w14:paraId="11B2A209" w14:textId="77777777" w:rsidR="00B97A82" w:rsidRDefault="00B97A82">
            <w:pPr>
              <w:rPr>
                <w:rFonts w:ascii="仿宋_GB2312" w:eastAsia="仿宋_GB2312" w:hAnsi="宋体"/>
                <w:bCs/>
                <w:sz w:val="24"/>
              </w:rPr>
            </w:pPr>
          </w:p>
          <w:p w14:paraId="0CFEE76C" w14:textId="77777777" w:rsidR="00B97A82" w:rsidRDefault="00B97A82">
            <w:pPr>
              <w:rPr>
                <w:rFonts w:ascii="仿宋_GB2312" w:eastAsia="仿宋_GB2312" w:hAnsi="宋体"/>
                <w:bCs/>
                <w:sz w:val="24"/>
              </w:rPr>
            </w:pPr>
          </w:p>
        </w:tc>
      </w:tr>
      <w:tr w:rsidR="00B97A82" w14:paraId="70A76DD2" w14:textId="77777777">
        <w:tc>
          <w:tcPr>
            <w:tcW w:w="846" w:type="dxa"/>
            <w:vMerge/>
            <w:noWrap/>
          </w:tcPr>
          <w:p w14:paraId="7E4D74DA" w14:textId="77777777" w:rsidR="00B97A82" w:rsidRDefault="00B97A82">
            <w:pPr>
              <w:rPr>
                <w:rFonts w:ascii="仿宋_GB2312" w:eastAsia="仿宋_GB2312" w:hAnsi="黑体"/>
                <w:bCs/>
                <w:sz w:val="24"/>
              </w:rPr>
            </w:pPr>
          </w:p>
        </w:tc>
        <w:tc>
          <w:tcPr>
            <w:tcW w:w="1276" w:type="dxa"/>
            <w:noWrap/>
          </w:tcPr>
          <w:p w14:paraId="7C88C727" w14:textId="77777777" w:rsidR="00B97A82" w:rsidRDefault="00000000">
            <w:pPr>
              <w:rPr>
                <w:rFonts w:ascii="仿宋_GB2312" w:eastAsia="仿宋_GB2312" w:hAnsi="宋体"/>
                <w:bCs/>
                <w:sz w:val="24"/>
              </w:rPr>
            </w:pPr>
            <w:r>
              <w:rPr>
                <w:rFonts w:ascii="仿宋_GB2312" w:eastAsia="仿宋_GB2312" w:hAnsi="宋体" w:hint="eastAsia"/>
                <w:bCs/>
                <w:sz w:val="24"/>
              </w:rPr>
              <w:t>2.2师资质量（</w:t>
            </w:r>
            <w:r>
              <w:rPr>
                <w:rFonts w:ascii="仿宋_GB2312" w:eastAsia="仿宋_GB2312" w:hAnsi="宋体"/>
                <w:bCs/>
                <w:sz w:val="24"/>
              </w:rPr>
              <w:t>3</w:t>
            </w:r>
            <w:r>
              <w:rPr>
                <w:rFonts w:ascii="仿宋_GB2312" w:eastAsia="仿宋_GB2312" w:hAnsi="宋体" w:hint="eastAsia"/>
                <w:bCs/>
                <w:sz w:val="24"/>
              </w:rPr>
              <w:t>0分）</w:t>
            </w:r>
          </w:p>
        </w:tc>
        <w:tc>
          <w:tcPr>
            <w:tcW w:w="1973" w:type="dxa"/>
            <w:noWrap/>
          </w:tcPr>
          <w:p w14:paraId="264D1C07" w14:textId="77777777" w:rsidR="00B97A82" w:rsidRDefault="00000000">
            <w:pPr>
              <w:rPr>
                <w:rFonts w:ascii="仿宋_GB2312" w:eastAsia="仿宋_GB2312" w:hAnsi="宋体"/>
                <w:bCs/>
                <w:sz w:val="24"/>
              </w:rPr>
            </w:pPr>
            <w:r>
              <w:rPr>
                <w:rFonts w:ascii="仿宋_GB2312" w:eastAsia="仿宋_GB2312" w:hAnsi="宋体" w:hint="eastAsia"/>
                <w:bCs/>
                <w:sz w:val="24"/>
              </w:rPr>
              <w:t>1.人才称号</w:t>
            </w:r>
          </w:p>
          <w:p w14:paraId="773911EE" w14:textId="77777777" w:rsidR="00B97A82" w:rsidRDefault="00000000">
            <w:pPr>
              <w:rPr>
                <w:rFonts w:ascii="仿宋_GB2312" w:eastAsia="仿宋_GB2312" w:hAnsi="宋体"/>
                <w:bCs/>
                <w:sz w:val="24"/>
              </w:rPr>
            </w:pPr>
            <w:r>
              <w:rPr>
                <w:rFonts w:ascii="仿宋_GB2312" w:eastAsia="仿宋_GB2312" w:hAnsi="宋体" w:hint="eastAsia"/>
                <w:bCs/>
                <w:sz w:val="24"/>
              </w:rPr>
              <w:t>2.研究生导师</w:t>
            </w:r>
          </w:p>
          <w:p w14:paraId="6371CC0C" w14:textId="77777777" w:rsidR="00B97A82" w:rsidRDefault="00000000">
            <w:pPr>
              <w:rPr>
                <w:rFonts w:ascii="仿宋_GB2312" w:eastAsia="仿宋_GB2312" w:hAnsi="宋体"/>
                <w:bCs/>
                <w:sz w:val="24"/>
              </w:rPr>
            </w:pPr>
            <w:r>
              <w:rPr>
                <w:rFonts w:ascii="仿宋_GB2312" w:eastAsia="仿宋_GB2312" w:hAnsi="宋体" w:hint="eastAsia"/>
                <w:bCs/>
                <w:sz w:val="24"/>
              </w:rPr>
              <w:t>3.服务期内人才</w:t>
            </w:r>
            <w:r>
              <w:rPr>
                <w:rFonts w:ascii="仿宋_GB2312" w:eastAsia="仿宋_GB2312" w:hAnsi="宋体" w:hint="eastAsia"/>
                <w:bCs/>
                <w:sz w:val="24"/>
              </w:rPr>
              <w:lastRenderedPageBreak/>
              <w:t>流失扣分</w:t>
            </w:r>
          </w:p>
        </w:tc>
        <w:tc>
          <w:tcPr>
            <w:tcW w:w="4518" w:type="dxa"/>
            <w:gridSpan w:val="2"/>
            <w:noWrap/>
          </w:tcPr>
          <w:p w14:paraId="1FADDA7A"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新增及现有每人次（对应国家级和海南省人才称号）：</w:t>
            </w:r>
          </w:p>
          <w:p w14:paraId="6BA3464C" w14:textId="77777777" w:rsidR="00B97A82" w:rsidRDefault="00000000">
            <w:pPr>
              <w:rPr>
                <w:rFonts w:ascii="仿宋_GB2312" w:eastAsia="仿宋_GB2312" w:hAnsi="宋体"/>
                <w:bCs/>
                <w:sz w:val="24"/>
              </w:rPr>
            </w:pPr>
            <w:r>
              <w:rPr>
                <w:rFonts w:ascii="仿宋_GB2312" w:eastAsia="仿宋_GB2312" w:hAnsi="宋体" w:hint="eastAsia"/>
                <w:bCs/>
                <w:sz w:val="24"/>
              </w:rPr>
              <w:t>（1）新增省级“515”人才计划每人次：</w:t>
            </w:r>
            <w:r>
              <w:rPr>
                <w:rFonts w:ascii="仿宋_GB2312" w:eastAsia="仿宋_GB2312" w:hAnsi="宋体" w:hint="eastAsia"/>
                <w:bCs/>
                <w:sz w:val="24"/>
              </w:rPr>
              <w:lastRenderedPageBreak/>
              <w:t>第一层次20分，第二层次10分，第三层次5分；现有每人次：第一层次5分，第二层次3分，第三层次1分。</w:t>
            </w:r>
          </w:p>
          <w:p w14:paraId="71CCB27D" w14:textId="77777777" w:rsidR="00B97A82" w:rsidRDefault="00000000">
            <w:pPr>
              <w:rPr>
                <w:rFonts w:ascii="仿宋_GB2312" w:eastAsia="仿宋_GB2312" w:hAnsi="宋体"/>
                <w:bCs/>
                <w:sz w:val="24"/>
              </w:rPr>
            </w:pPr>
            <w:r>
              <w:rPr>
                <w:rFonts w:ascii="仿宋_GB2312" w:eastAsia="仿宋_GB2312" w:hAnsi="宋体" w:hint="eastAsia"/>
                <w:bCs/>
                <w:sz w:val="24"/>
              </w:rPr>
              <w:t>（2）新增省级认定的其他人才称号每人次：</w:t>
            </w:r>
            <w:r>
              <w:rPr>
                <w:rFonts w:ascii="仿宋_GB2312" w:eastAsia="仿宋_GB2312" w:hAnsi="宋体"/>
                <w:bCs/>
                <w:sz w:val="24"/>
              </w:rPr>
              <w:t>省优专家</w:t>
            </w:r>
            <w:r>
              <w:rPr>
                <w:rFonts w:ascii="仿宋_GB2312" w:eastAsia="仿宋_GB2312" w:hAnsi="宋体" w:hint="eastAsia"/>
                <w:bCs/>
                <w:sz w:val="24"/>
              </w:rPr>
              <w:t>1</w:t>
            </w:r>
            <w:r>
              <w:rPr>
                <w:rFonts w:ascii="仿宋_GB2312" w:eastAsia="仿宋_GB2312" w:hAnsi="宋体"/>
                <w:bCs/>
                <w:sz w:val="24"/>
              </w:rPr>
              <w:t>0分</w:t>
            </w:r>
            <w:r>
              <w:rPr>
                <w:rFonts w:ascii="仿宋_GB2312" w:eastAsia="仿宋_GB2312" w:hAnsi="宋体" w:hint="eastAsia"/>
                <w:bCs/>
                <w:sz w:val="24"/>
              </w:rPr>
              <w:t>；省级优秀教师、优秀科技工作者、南海名家等计5分；现有每人次：省优专家计2分，其他计1分。</w:t>
            </w:r>
          </w:p>
          <w:p w14:paraId="54E8605E" w14:textId="77777777" w:rsidR="00B97A82" w:rsidRDefault="00000000">
            <w:pPr>
              <w:rPr>
                <w:rFonts w:ascii="仿宋_GB2312" w:eastAsia="仿宋_GB2312" w:hAnsi="宋体"/>
                <w:bCs/>
                <w:sz w:val="24"/>
              </w:rPr>
            </w:pPr>
            <w:r>
              <w:rPr>
                <w:rFonts w:ascii="仿宋_GB2312" w:eastAsia="仿宋_GB2312" w:hAnsi="宋体" w:hint="eastAsia"/>
                <w:bCs/>
                <w:sz w:val="24"/>
              </w:rPr>
              <w:t>（3）新增国家级各类人才每人次20分，现有每人5分。</w:t>
            </w:r>
          </w:p>
          <w:p w14:paraId="71C5D2D5" w14:textId="77777777" w:rsidR="00B97A82" w:rsidRDefault="00000000">
            <w:pPr>
              <w:rPr>
                <w:rFonts w:ascii="仿宋_GB2312" w:eastAsia="仿宋_GB2312" w:hAnsi="宋体"/>
                <w:bCs/>
                <w:sz w:val="24"/>
              </w:rPr>
            </w:pPr>
            <w:r>
              <w:rPr>
                <w:rFonts w:ascii="仿宋_GB2312" w:eastAsia="仿宋_GB2312" w:hAnsi="宋体" w:hint="eastAsia"/>
                <w:bCs/>
                <w:sz w:val="24"/>
              </w:rPr>
              <w:t>（4）新增与现有研究生导师聘任：</w:t>
            </w:r>
          </w:p>
          <w:p w14:paraId="4D3629AB" w14:textId="77777777" w:rsidR="00B97A82" w:rsidRDefault="00000000">
            <w:pPr>
              <w:rPr>
                <w:rFonts w:ascii="仿宋_GB2312" w:eastAsia="仿宋_GB2312" w:hAnsi="宋体"/>
                <w:bCs/>
                <w:sz w:val="24"/>
              </w:rPr>
            </w:pPr>
            <w:r>
              <w:rPr>
                <w:rFonts w:ascii="仿宋_GB2312" w:eastAsia="仿宋_GB2312" w:hAnsi="宋体" w:hint="eastAsia"/>
                <w:bCs/>
                <w:sz w:val="24"/>
              </w:rPr>
              <w:t>新增：一类学院博导</w:t>
            </w:r>
            <w:r>
              <w:rPr>
                <w:rFonts w:ascii="仿宋_GB2312" w:eastAsia="仿宋_GB2312" w:hAnsi="宋体"/>
                <w:bCs/>
                <w:sz w:val="24"/>
              </w:rPr>
              <w:t>3</w:t>
            </w:r>
            <w:r>
              <w:rPr>
                <w:rFonts w:ascii="仿宋_GB2312" w:eastAsia="仿宋_GB2312" w:hAnsi="宋体" w:hint="eastAsia"/>
                <w:bCs/>
                <w:sz w:val="24"/>
              </w:rPr>
              <w:t>分，</w:t>
            </w:r>
            <w:proofErr w:type="gramStart"/>
            <w:r>
              <w:rPr>
                <w:rFonts w:ascii="仿宋_GB2312" w:eastAsia="仿宋_GB2312" w:hAnsi="宋体" w:hint="eastAsia"/>
                <w:bCs/>
                <w:sz w:val="24"/>
              </w:rPr>
              <w:t>硕导</w:t>
            </w:r>
            <w:r>
              <w:rPr>
                <w:rFonts w:ascii="仿宋_GB2312" w:eastAsia="仿宋_GB2312" w:hAnsi="宋体"/>
                <w:bCs/>
                <w:sz w:val="24"/>
              </w:rPr>
              <w:t>1</w:t>
            </w:r>
            <w:r>
              <w:rPr>
                <w:rFonts w:ascii="仿宋_GB2312" w:eastAsia="仿宋_GB2312" w:hAnsi="宋体" w:hint="eastAsia"/>
                <w:bCs/>
                <w:sz w:val="24"/>
              </w:rPr>
              <w:t>分</w:t>
            </w:r>
            <w:proofErr w:type="gramEnd"/>
            <w:r>
              <w:rPr>
                <w:rFonts w:ascii="仿宋_GB2312" w:eastAsia="仿宋_GB2312" w:hAnsi="宋体" w:hint="eastAsia"/>
                <w:bCs/>
                <w:sz w:val="24"/>
              </w:rPr>
              <w:t>；二、三类学院博导</w:t>
            </w:r>
            <w:r>
              <w:rPr>
                <w:rFonts w:ascii="仿宋_GB2312" w:eastAsia="仿宋_GB2312" w:hAnsi="宋体"/>
                <w:bCs/>
                <w:sz w:val="24"/>
              </w:rPr>
              <w:t>6</w:t>
            </w:r>
            <w:r>
              <w:rPr>
                <w:rFonts w:ascii="仿宋_GB2312" w:eastAsia="仿宋_GB2312" w:hAnsi="宋体" w:hint="eastAsia"/>
                <w:bCs/>
                <w:sz w:val="24"/>
              </w:rPr>
              <w:t>分，</w:t>
            </w:r>
            <w:proofErr w:type="gramStart"/>
            <w:r>
              <w:rPr>
                <w:rFonts w:ascii="仿宋_GB2312" w:eastAsia="仿宋_GB2312" w:hAnsi="宋体" w:hint="eastAsia"/>
                <w:bCs/>
                <w:sz w:val="24"/>
              </w:rPr>
              <w:t>硕导1分</w:t>
            </w:r>
            <w:proofErr w:type="gramEnd"/>
            <w:r>
              <w:rPr>
                <w:rFonts w:ascii="仿宋_GB2312" w:eastAsia="仿宋_GB2312" w:hAnsi="宋体" w:hint="eastAsia"/>
                <w:bCs/>
                <w:sz w:val="24"/>
              </w:rPr>
              <w:t>。现有：一类学院博导</w:t>
            </w:r>
            <w:r>
              <w:rPr>
                <w:rFonts w:ascii="仿宋_GB2312" w:eastAsia="仿宋_GB2312" w:hAnsi="宋体"/>
                <w:bCs/>
                <w:sz w:val="24"/>
              </w:rPr>
              <w:t>1</w:t>
            </w:r>
            <w:r>
              <w:rPr>
                <w:rFonts w:ascii="仿宋_GB2312" w:eastAsia="仿宋_GB2312" w:hAnsi="宋体" w:hint="eastAsia"/>
                <w:bCs/>
                <w:sz w:val="24"/>
              </w:rPr>
              <w:t>分，</w:t>
            </w:r>
            <w:proofErr w:type="gramStart"/>
            <w:r>
              <w:rPr>
                <w:rFonts w:ascii="仿宋_GB2312" w:eastAsia="仿宋_GB2312" w:hAnsi="宋体" w:hint="eastAsia"/>
                <w:bCs/>
                <w:sz w:val="24"/>
              </w:rPr>
              <w:t>硕导</w:t>
            </w:r>
            <w:proofErr w:type="gramEnd"/>
            <w:r>
              <w:rPr>
                <w:rFonts w:ascii="仿宋_GB2312" w:eastAsia="仿宋_GB2312" w:hAnsi="宋体"/>
                <w:bCs/>
                <w:sz w:val="24"/>
              </w:rPr>
              <w:t>0.5</w:t>
            </w:r>
            <w:r>
              <w:rPr>
                <w:rFonts w:ascii="仿宋_GB2312" w:eastAsia="仿宋_GB2312" w:hAnsi="宋体" w:hint="eastAsia"/>
                <w:bCs/>
                <w:sz w:val="24"/>
              </w:rPr>
              <w:t>分；二、三类学院现有博导</w:t>
            </w:r>
            <w:r>
              <w:rPr>
                <w:rFonts w:ascii="仿宋_GB2312" w:eastAsia="仿宋_GB2312" w:hAnsi="宋体"/>
                <w:bCs/>
                <w:sz w:val="24"/>
              </w:rPr>
              <w:t>2</w:t>
            </w:r>
            <w:r>
              <w:rPr>
                <w:rFonts w:ascii="仿宋_GB2312" w:eastAsia="仿宋_GB2312" w:hAnsi="宋体" w:hint="eastAsia"/>
                <w:bCs/>
                <w:sz w:val="24"/>
              </w:rPr>
              <w:t>分，</w:t>
            </w:r>
            <w:proofErr w:type="gramStart"/>
            <w:r>
              <w:rPr>
                <w:rFonts w:ascii="仿宋_GB2312" w:eastAsia="仿宋_GB2312" w:hAnsi="宋体" w:hint="eastAsia"/>
                <w:bCs/>
                <w:sz w:val="24"/>
              </w:rPr>
              <w:t>硕导1分</w:t>
            </w:r>
            <w:proofErr w:type="gramEnd"/>
            <w:r>
              <w:rPr>
                <w:rFonts w:ascii="仿宋_GB2312" w:eastAsia="仿宋_GB2312" w:hAnsi="宋体" w:hint="eastAsia"/>
                <w:bCs/>
                <w:sz w:val="24"/>
              </w:rPr>
              <w:t>。</w:t>
            </w:r>
          </w:p>
          <w:p w14:paraId="31E95B5D" w14:textId="77777777" w:rsidR="00B97A82" w:rsidRDefault="00000000">
            <w:pPr>
              <w:rPr>
                <w:rFonts w:ascii="仿宋_GB2312" w:eastAsia="仿宋_GB2312" w:hAnsi="宋体"/>
                <w:bCs/>
                <w:sz w:val="24"/>
              </w:rPr>
            </w:pPr>
            <w:r>
              <w:rPr>
                <w:rFonts w:ascii="仿宋_GB2312" w:eastAsia="仿宋_GB2312" w:hAnsi="宋体" w:hint="eastAsia"/>
                <w:bCs/>
                <w:sz w:val="24"/>
              </w:rPr>
              <w:t>（5）人才流失（服务期内）各类别学院对应扣分（每人次）：博导（含领军人才及以上）6分，硕导（含省级其他类人才及以上）</w:t>
            </w:r>
            <w:r>
              <w:rPr>
                <w:rFonts w:ascii="仿宋_GB2312" w:eastAsia="仿宋_GB2312" w:hAnsi="宋体"/>
                <w:bCs/>
                <w:sz w:val="24"/>
              </w:rPr>
              <w:t>1</w:t>
            </w:r>
            <w:r>
              <w:rPr>
                <w:rFonts w:ascii="仿宋_GB2312" w:eastAsia="仿宋_GB2312" w:hAnsi="宋体" w:hint="eastAsia"/>
                <w:bCs/>
                <w:sz w:val="24"/>
              </w:rPr>
              <w:t>分。</w:t>
            </w:r>
          </w:p>
          <w:p w14:paraId="6062DB3F" w14:textId="77777777" w:rsidR="00B97A82" w:rsidRDefault="00000000">
            <w:pPr>
              <w:rPr>
                <w:rFonts w:ascii="仿宋_GB2312" w:eastAsia="仿宋_GB2312" w:hAnsi="宋体"/>
                <w:bCs/>
                <w:sz w:val="24"/>
              </w:rPr>
            </w:pPr>
            <w:r>
              <w:rPr>
                <w:rFonts w:ascii="仿宋_GB2312" w:eastAsia="仿宋_GB2312" w:hAnsi="宋体" w:hint="eastAsia"/>
                <w:bCs/>
                <w:sz w:val="24"/>
              </w:rPr>
              <w:t>（6）上述同项或同一人采取就高原则，不重复计算。</w:t>
            </w:r>
          </w:p>
          <w:p w14:paraId="4B81DF45" w14:textId="77777777" w:rsidR="00B97A82" w:rsidRDefault="00000000">
            <w:pPr>
              <w:rPr>
                <w:rFonts w:ascii="仿宋_GB2312" w:eastAsia="仿宋_GB2312" w:hAnsi="宋体"/>
                <w:bCs/>
                <w:sz w:val="24"/>
              </w:rPr>
            </w:pPr>
            <w:r>
              <w:rPr>
                <w:rFonts w:ascii="仿宋_GB2312" w:eastAsia="仿宋_GB2312" w:hAnsi="宋体" w:hint="eastAsia"/>
                <w:bCs/>
                <w:sz w:val="24"/>
              </w:rPr>
              <w:t>（7）上述“音体美外</w:t>
            </w:r>
            <w:r>
              <w:rPr>
                <w:rFonts w:ascii="仿宋_GB2312" w:eastAsia="仿宋_GB2312" w:hAnsi="宋体"/>
                <w:bCs/>
                <w:sz w:val="24"/>
              </w:rPr>
              <w:t>”</w:t>
            </w:r>
            <w:r>
              <w:rPr>
                <w:rFonts w:ascii="仿宋_GB2312" w:eastAsia="仿宋_GB2312" w:hAnsi="宋体" w:hint="eastAsia"/>
                <w:bCs/>
                <w:sz w:val="24"/>
              </w:rPr>
              <w:t>专业新进和流失人才正负乘以1.2系数。</w:t>
            </w:r>
          </w:p>
        </w:tc>
        <w:tc>
          <w:tcPr>
            <w:tcW w:w="662" w:type="dxa"/>
            <w:vMerge/>
            <w:noWrap/>
          </w:tcPr>
          <w:p w14:paraId="505F3CAC" w14:textId="77777777" w:rsidR="00B97A82" w:rsidRDefault="00B97A82">
            <w:pPr>
              <w:rPr>
                <w:rFonts w:ascii="仿宋_GB2312" w:eastAsia="仿宋_GB2312" w:hAnsi="宋体"/>
                <w:bCs/>
                <w:sz w:val="24"/>
              </w:rPr>
            </w:pPr>
          </w:p>
        </w:tc>
      </w:tr>
      <w:tr w:rsidR="00B97A82" w14:paraId="683EA468" w14:textId="77777777">
        <w:tc>
          <w:tcPr>
            <w:tcW w:w="846" w:type="dxa"/>
            <w:vMerge/>
            <w:noWrap/>
          </w:tcPr>
          <w:p w14:paraId="622CFB3C" w14:textId="77777777" w:rsidR="00B97A82" w:rsidRDefault="00B97A82">
            <w:pPr>
              <w:rPr>
                <w:rFonts w:ascii="仿宋_GB2312" w:eastAsia="仿宋_GB2312" w:hAnsi="黑体"/>
                <w:bCs/>
                <w:sz w:val="24"/>
              </w:rPr>
            </w:pPr>
          </w:p>
        </w:tc>
        <w:tc>
          <w:tcPr>
            <w:tcW w:w="1276" w:type="dxa"/>
            <w:noWrap/>
          </w:tcPr>
          <w:p w14:paraId="72AF2701" w14:textId="77777777" w:rsidR="00B97A82" w:rsidRDefault="00000000">
            <w:pPr>
              <w:rPr>
                <w:rFonts w:ascii="仿宋_GB2312" w:eastAsia="仿宋_GB2312" w:hAnsi="宋体"/>
                <w:bCs/>
                <w:sz w:val="24"/>
              </w:rPr>
            </w:pPr>
            <w:r>
              <w:rPr>
                <w:rFonts w:ascii="仿宋_GB2312" w:eastAsia="仿宋_GB2312" w:hAnsi="宋体" w:hint="eastAsia"/>
                <w:bCs/>
                <w:sz w:val="24"/>
              </w:rPr>
              <w:t>2.3师资结构（</w:t>
            </w:r>
            <w:r>
              <w:rPr>
                <w:rFonts w:ascii="仿宋_GB2312" w:eastAsia="仿宋_GB2312" w:hAnsi="宋体"/>
                <w:bCs/>
                <w:sz w:val="24"/>
              </w:rPr>
              <w:t>4</w:t>
            </w:r>
            <w:r>
              <w:rPr>
                <w:rFonts w:ascii="仿宋_GB2312" w:eastAsia="仿宋_GB2312" w:hAnsi="宋体" w:hint="eastAsia"/>
                <w:bCs/>
                <w:sz w:val="24"/>
              </w:rPr>
              <w:t>0分）</w:t>
            </w:r>
          </w:p>
        </w:tc>
        <w:tc>
          <w:tcPr>
            <w:tcW w:w="1973" w:type="dxa"/>
            <w:noWrap/>
          </w:tcPr>
          <w:p w14:paraId="44783505" w14:textId="77777777" w:rsidR="00B97A82" w:rsidRDefault="00000000">
            <w:pPr>
              <w:rPr>
                <w:rFonts w:ascii="仿宋_GB2312" w:eastAsia="仿宋_GB2312" w:hAnsi="宋体"/>
                <w:bCs/>
                <w:sz w:val="24"/>
              </w:rPr>
            </w:pPr>
            <w:r>
              <w:rPr>
                <w:rFonts w:ascii="仿宋_GB2312" w:eastAsia="仿宋_GB2312" w:hAnsi="宋体" w:hint="eastAsia"/>
                <w:bCs/>
                <w:sz w:val="24"/>
              </w:rPr>
              <w:t>1.现有在职在编博士教师比例</w:t>
            </w:r>
          </w:p>
          <w:p w14:paraId="5296CAC5" w14:textId="77777777" w:rsidR="00B97A82" w:rsidRDefault="00000000">
            <w:pPr>
              <w:rPr>
                <w:rFonts w:ascii="仿宋_GB2312" w:eastAsia="仿宋_GB2312" w:hAnsi="宋体"/>
                <w:bCs/>
                <w:sz w:val="24"/>
              </w:rPr>
            </w:pPr>
            <w:r>
              <w:rPr>
                <w:rFonts w:ascii="仿宋_GB2312" w:eastAsia="仿宋_GB2312" w:hAnsi="宋体" w:hint="eastAsia"/>
                <w:bCs/>
                <w:sz w:val="24"/>
              </w:rPr>
              <w:t>2.新增博士教师（含折算与扣分）</w:t>
            </w:r>
          </w:p>
          <w:p w14:paraId="7DEDCC1E" w14:textId="77777777" w:rsidR="00B97A82" w:rsidRDefault="00000000">
            <w:pPr>
              <w:rPr>
                <w:rFonts w:ascii="仿宋_GB2312" w:eastAsia="仿宋_GB2312" w:hAnsi="宋体"/>
                <w:bCs/>
                <w:sz w:val="24"/>
              </w:rPr>
            </w:pPr>
            <w:r>
              <w:rPr>
                <w:rFonts w:ascii="仿宋_GB2312" w:eastAsia="仿宋_GB2312" w:hAnsi="宋体" w:hint="eastAsia"/>
                <w:bCs/>
                <w:sz w:val="24"/>
              </w:rPr>
              <w:t>3.新聘海（境）外专家（3个月以上）</w:t>
            </w:r>
          </w:p>
          <w:p w14:paraId="26BC91F6" w14:textId="77777777" w:rsidR="00B97A82" w:rsidRDefault="00000000">
            <w:pPr>
              <w:rPr>
                <w:rFonts w:ascii="仿宋_GB2312" w:eastAsia="仿宋_GB2312" w:hAnsi="宋体"/>
                <w:bCs/>
                <w:sz w:val="24"/>
              </w:rPr>
            </w:pPr>
            <w:r>
              <w:rPr>
                <w:rFonts w:ascii="仿宋_GB2312" w:eastAsia="仿宋_GB2312" w:hAnsi="宋体" w:hint="eastAsia"/>
                <w:bCs/>
                <w:sz w:val="24"/>
              </w:rPr>
              <w:t>4.新增海（境）外访问学者（6个月以上）</w:t>
            </w:r>
          </w:p>
          <w:p w14:paraId="2B3855F9" w14:textId="77777777" w:rsidR="00B97A82" w:rsidRDefault="00B97A82">
            <w:pPr>
              <w:rPr>
                <w:rFonts w:ascii="仿宋_GB2312" w:eastAsia="仿宋_GB2312" w:hAnsi="宋体"/>
                <w:bCs/>
                <w:sz w:val="24"/>
              </w:rPr>
            </w:pPr>
          </w:p>
          <w:p w14:paraId="2B46EF80" w14:textId="77777777" w:rsidR="00B97A82" w:rsidRDefault="00B97A82">
            <w:pPr>
              <w:rPr>
                <w:rFonts w:ascii="仿宋_GB2312" w:eastAsia="仿宋_GB2312" w:hAnsi="宋体"/>
                <w:bCs/>
                <w:sz w:val="24"/>
              </w:rPr>
            </w:pPr>
          </w:p>
        </w:tc>
        <w:tc>
          <w:tcPr>
            <w:tcW w:w="4518" w:type="dxa"/>
            <w:gridSpan w:val="2"/>
            <w:noWrap/>
          </w:tcPr>
          <w:p w14:paraId="5B5EC443" w14:textId="77777777" w:rsidR="00B97A82" w:rsidRDefault="00000000">
            <w:pPr>
              <w:rPr>
                <w:rFonts w:ascii="仿宋_GB2312" w:eastAsia="仿宋_GB2312" w:hAnsi="宋体"/>
                <w:bCs/>
                <w:sz w:val="24"/>
              </w:rPr>
            </w:pPr>
            <w:r>
              <w:rPr>
                <w:rFonts w:ascii="仿宋_GB2312" w:eastAsia="仿宋_GB2312" w:hAnsi="宋体" w:hint="eastAsia"/>
                <w:bCs/>
                <w:sz w:val="24"/>
              </w:rPr>
              <w:t>每人次计分与扣分：</w:t>
            </w:r>
          </w:p>
          <w:p w14:paraId="5D9C121C" w14:textId="77777777" w:rsidR="00B97A82" w:rsidRDefault="00000000">
            <w:pPr>
              <w:rPr>
                <w:rFonts w:ascii="仿宋_GB2312" w:eastAsia="仿宋_GB2312" w:hAnsi="宋体"/>
                <w:bCs/>
                <w:sz w:val="24"/>
              </w:rPr>
            </w:pPr>
            <w:r>
              <w:rPr>
                <w:rFonts w:ascii="仿宋_GB2312" w:eastAsia="仿宋_GB2312" w:hAnsi="宋体" w:hint="eastAsia"/>
                <w:bCs/>
                <w:sz w:val="24"/>
              </w:rPr>
              <w:t>（1）现有在职在编博士教师占比</w:t>
            </w:r>
            <w:r>
              <w:rPr>
                <w:rFonts w:ascii="仿宋_GB2312" w:eastAsia="仿宋_GB2312" w:hAnsi="宋体"/>
                <w:bCs/>
                <w:sz w:val="24"/>
              </w:rPr>
              <w:t>6</w:t>
            </w:r>
            <w:r>
              <w:rPr>
                <w:rFonts w:ascii="仿宋_GB2312" w:eastAsia="仿宋_GB2312" w:hAnsi="宋体" w:hint="eastAsia"/>
                <w:bCs/>
                <w:sz w:val="24"/>
              </w:rPr>
              <w:t>0%及以上计3</w:t>
            </w:r>
            <w:r>
              <w:rPr>
                <w:rFonts w:ascii="仿宋_GB2312" w:eastAsia="仿宋_GB2312" w:hAnsi="宋体"/>
                <w:bCs/>
                <w:sz w:val="24"/>
              </w:rPr>
              <w:t>0</w:t>
            </w:r>
            <w:r>
              <w:rPr>
                <w:rFonts w:ascii="仿宋_GB2312" w:eastAsia="仿宋_GB2312" w:hAnsi="宋体" w:hint="eastAsia"/>
                <w:bCs/>
                <w:sz w:val="24"/>
              </w:rPr>
              <w:t>分；占比</w:t>
            </w:r>
            <w:r>
              <w:rPr>
                <w:rFonts w:ascii="仿宋_GB2312" w:eastAsia="仿宋_GB2312" w:hAnsi="宋体"/>
                <w:bCs/>
                <w:sz w:val="24"/>
              </w:rPr>
              <w:t>5</w:t>
            </w:r>
            <w:r>
              <w:rPr>
                <w:rFonts w:ascii="仿宋_GB2312" w:eastAsia="仿宋_GB2312" w:hAnsi="宋体" w:hint="eastAsia"/>
                <w:bCs/>
                <w:sz w:val="24"/>
              </w:rPr>
              <w:t>0%及以上，计2</w:t>
            </w:r>
            <w:r>
              <w:rPr>
                <w:rFonts w:ascii="仿宋_GB2312" w:eastAsia="仿宋_GB2312" w:hAnsi="宋体"/>
                <w:bCs/>
                <w:sz w:val="24"/>
              </w:rPr>
              <w:t>5</w:t>
            </w:r>
            <w:r>
              <w:rPr>
                <w:rFonts w:ascii="仿宋_GB2312" w:eastAsia="仿宋_GB2312" w:hAnsi="宋体" w:hint="eastAsia"/>
                <w:bCs/>
                <w:sz w:val="24"/>
              </w:rPr>
              <w:t>分；占比</w:t>
            </w:r>
            <w:r>
              <w:rPr>
                <w:rFonts w:ascii="仿宋_GB2312" w:eastAsia="仿宋_GB2312" w:hAnsi="宋体"/>
                <w:bCs/>
                <w:sz w:val="24"/>
              </w:rPr>
              <w:t>4</w:t>
            </w:r>
            <w:r>
              <w:rPr>
                <w:rFonts w:ascii="仿宋_GB2312" w:eastAsia="仿宋_GB2312" w:hAnsi="宋体" w:hint="eastAsia"/>
                <w:bCs/>
                <w:sz w:val="24"/>
              </w:rPr>
              <w:t>0%及以上计2</w:t>
            </w:r>
            <w:r>
              <w:rPr>
                <w:rFonts w:ascii="仿宋_GB2312" w:eastAsia="仿宋_GB2312" w:hAnsi="宋体"/>
                <w:bCs/>
                <w:sz w:val="24"/>
              </w:rPr>
              <w:t>0</w:t>
            </w:r>
            <w:r>
              <w:rPr>
                <w:rFonts w:ascii="仿宋_GB2312" w:eastAsia="仿宋_GB2312" w:hAnsi="宋体" w:hint="eastAsia"/>
                <w:bCs/>
                <w:sz w:val="24"/>
              </w:rPr>
              <w:t>分；占比</w:t>
            </w:r>
            <w:r>
              <w:rPr>
                <w:rFonts w:ascii="仿宋_GB2312" w:eastAsia="仿宋_GB2312" w:hAnsi="宋体"/>
                <w:bCs/>
                <w:sz w:val="24"/>
              </w:rPr>
              <w:t>3</w:t>
            </w:r>
            <w:r>
              <w:rPr>
                <w:rFonts w:ascii="仿宋_GB2312" w:eastAsia="仿宋_GB2312" w:hAnsi="宋体" w:hint="eastAsia"/>
                <w:bCs/>
                <w:sz w:val="24"/>
              </w:rPr>
              <w:t>0%及以上计1</w:t>
            </w:r>
            <w:r>
              <w:rPr>
                <w:rFonts w:ascii="仿宋_GB2312" w:eastAsia="仿宋_GB2312" w:hAnsi="宋体"/>
                <w:bCs/>
                <w:sz w:val="24"/>
              </w:rPr>
              <w:t>5</w:t>
            </w:r>
            <w:r>
              <w:rPr>
                <w:rFonts w:ascii="仿宋_GB2312" w:eastAsia="仿宋_GB2312" w:hAnsi="宋体" w:hint="eastAsia"/>
                <w:bCs/>
                <w:sz w:val="24"/>
              </w:rPr>
              <w:t>分；占比</w:t>
            </w:r>
            <w:r>
              <w:rPr>
                <w:rFonts w:ascii="仿宋_GB2312" w:eastAsia="仿宋_GB2312" w:hAnsi="宋体"/>
                <w:bCs/>
                <w:sz w:val="24"/>
              </w:rPr>
              <w:t>2</w:t>
            </w:r>
            <w:r>
              <w:rPr>
                <w:rFonts w:ascii="仿宋_GB2312" w:eastAsia="仿宋_GB2312" w:hAnsi="宋体" w:hint="eastAsia"/>
                <w:bCs/>
                <w:sz w:val="24"/>
              </w:rPr>
              <w:t>0%及以上计10分；占比</w:t>
            </w:r>
            <w:r>
              <w:rPr>
                <w:rFonts w:ascii="仿宋_GB2312" w:eastAsia="仿宋_GB2312" w:hAnsi="宋体"/>
                <w:bCs/>
                <w:sz w:val="24"/>
              </w:rPr>
              <w:t>1</w:t>
            </w:r>
            <w:r>
              <w:rPr>
                <w:rFonts w:ascii="仿宋_GB2312" w:eastAsia="仿宋_GB2312" w:hAnsi="宋体" w:hint="eastAsia"/>
                <w:bCs/>
                <w:sz w:val="24"/>
              </w:rPr>
              <w:t>0%及以上计5分。（其中外语、艺术、美术、体育学院博士教师占比</w:t>
            </w:r>
            <w:r>
              <w:rPr>
                <w:rFonts w:ascii="仿宋_GB2312" w:eastAsia="仿宋_GB2312" w:hAnsi="宋体"/>
                <w:bCs/>
                <w:sz w:val="24"/>
              </w:rPr>
              <w:t>4</w:t>
            </w:r>
            <w:r>
              <w:rPr>
                <w:rFonts w:ascii="仿宋_GB2312" w:eastAsia="仿宋_GB2312" w:hAnsi="宋体" w:hint="eastAsia"/>
                <w:bCs/>
                <w:sz w:val="24"/>
              </w:rPr>
              <w:t>0%及以上，计3</w:t>
            </w:r>
            <w:r>
              <w:rPr>
                <w:rFonts w:ascii="仿宋_GB2312" w:eastAsia="仿宋_GB2312" w:hAnsi="宋体"/>
                <w:bCs/>
                <w:sz w:val="24"/>
              </w:rPr>
              <w:t>0</w:t>
            </w:r>
            <w:r>
              <w:rPr>
                <w:rFonts w:ascii="仿宋_GB2312" w:eastAsia="仿宋_GB2312" w:hAnsi="宋体" w:hint="eastAsia"/>
                <w:bCs/>
                <w:sz w:val="24"/>
              </w:rPr>
              <w:t>分，占比</w:t>
            </w:r>
            <w:r>
              <w:rPr>
                <w:rFonts w:ascii="仿宋_GB2312" w:eastAsia="仿宋_GB2312" w:hAnsi="宋体"/>
                <w:bCs/>
                <w:sz w:val="24"/>
              </w:rPr>
              <w:t>3</w:t>
            </w:r>
            <w:r>
              <w:rPr>
                <w:rFonts w:ascii="仿宋_GB2312" w:eastAsia="仿宋_GB2312" w:hAnsi="宋体" w:hint="eastAsia"/>
                <w:bCs/>
                <w:sz w:val="24"/>
              </w:rPr>
              <w:t>0%及以上，计2</w:t>
            </w:r>
            <w:r>
              <w:rPr>
                <w:rFonts w:ascii="仿宋_GB2312" w:eastAsia="仿宋_GB2312" w:hAnsi="宋体"/>
                <w:bCs/>
                <w:sz w:val="24"/>
              </w:rPr>
              <w:t>5</w:t>
            </w:r>
            <w:r>
              <w:rPr>
                <w:rFonts w:ascii="仿宋_GB2312" w:eastAsia="仿宋_GB2312" w:hAnsi="宋体" w:hint="eastAsia"/>
                <w:bCs/>
                <w:sz w:val="24"/>
              </w:rPr>
              <w:t>分；占比</w:t>
            </w:r>
            <w:r>
              <w:rPr>
                <w:rFonts w:ascii="仿宋_GB2312" w:eastAsia="仿宋_GB2312" w:hAnsi="宋体"/>
                <w:bCs/>
                <w:sz w:val="24"/>
              </w:rPr>
              <w:t>2</w:t>
            </w:r>
            <w:r>
              <w:rPr>
                <w:rFonts w:ascii="仿宋_GB2312" w:eastAsia="仿宋_GB2312" w:hAnsi="宋体" w:hint="eastAsia"/>
                <w:bCs/>
                <w:sz w:val="24"/>
              </w:rPr>
              <w:t>0%及以上计2</w:t>
            </w:r>
            <w:r>
              <w:rPr>
                <w:rFonts w:ascii="仿宋_GB2312" w:eastAsia="仿宋_GB2312" w:hAnsi="宋体"/>
                <w:bCs/>
                <w:sz w:val="24"/>
              </w:rPr>
              <w:t>0</w:t>
            </w:r>
            <w:r>
              <w:rPr>
                <w:rFonts w:ascii="仿宋_GB2312" w:eastAsia="仿宋_GB2312" w:hAnsi="宋体" w:hint="eastAsia"/>
                <w:bCs/>
                <w:sz w:val="24"/>
              </w:rPr>
              <w:t>分；占比</w:t>
            </w:r>
            <w:r>
              <w:rPr>
                <w:rFonts w:ascii="仿宋_GB2312" w:eastAsia="仿宋_GB2312" w:hAnsi="宋体"/>
                <w:bCs/>
                <w:sz w:val="24"/>
              </w:rPr>
              <w:t>1</w:t>
            </w:r>
            <w:r>
              <w:rPr>
                <w:rFonts w:ascii="仿宋_GB2312" w:eastAsia="仿宋_GB2312" w:hAnsi="宋体" w:hint="eastAsia"/>
                <w:bCs/>
                <w:sz w:val="24"/>
              </w:rPr>
              <w:t>0%及以上计1</w:t>
            </w:r>
            <w:r>
              <w:rPr>
                <w:rFonts w:ascii="仿宋_GB2312" w:eastAsia="仿宋_GB2312" w:hAnsi="宋体"/>
                <w:bCs/>
                <w:sz w:val="24"/>
              </w:rPr>
              <w:t>5</w:t>
            </w:r>
            <w:r>
              <w:rPr>
                <w:rFonts w:ascii="仿宋_GB2312" w:eastAsia="仿宋_GB2312" w:hAnsi="宋体" w:hint="eastAsia"/>
                <w:bCs/>
                <w:sz w:val="24"/>
              </w:rPr>
              <w:t>分；占比5%及以上计</w:t>
            </w:r>
            <w:r>
              <w:rPr>
                <w:rFonts w:ascii="仿宋_GB2312" w:eastAsia="仿宋_GB2312" w:hAnsi="宋体"/>
                <w:bCs/>
                <w:sz w:val="24"/>
              </w:rPr>
              <w:t>10</w:t>
            </w:r>
            <w:r>
              <w:rPr>
                <w:rFonts w:ascii="仿宋_GB2312" w:eastAsia="仿宋_GB2312" w:hAnsi="宋体" w:hint="eastAsia"/>
                <w:bCs/>
                <w:sz w:val="24"/>
              </w:rPr>
              <w:t>分）。</w:t>
            </w:r>
          </w:p>
          <w:p w14:paraId="476F98DC" w14:textId="77777777" w:rsidR="00B97A82" w:rsidRDefault="00000000">
            <w:pPr>
              <w:rPr>
                <w:rFonts w:ascii="仿宋_GB2312" w:eastAsia="仿宋_GB2312" w:hAnsi="宋体"/>
                <w:bCs/>
                <w:sz w:val="24"/>
              </w:rPr>
            </w:pPr>
            <w:r>
              <w:rPr>
                <w:rFonts w:ascii="仿宋_GB2312" w:eastAsia="仿宋_GB2312" w:hAnsi="宋体" w:hint="eastAsia"/>
                <w:bCs/>
                <w:sz w:val="24"/>
              </w:rPr>
              <w:t>（2）新增博士教师（含博士后进站）每人计</w:t>
            </w:r>
            <w:r>
              <w:rPr>
                <w:rFonts w:ascii="仿宋_GB2312" w:eastAsia="仿宋_GB2312" w:hAnsi="宋体"/>
                <w:bCs/>
                <w:sz w:val="24"/>
              </w:rPr>
              <w:t>3</w:t>
            </w:r>
            <w:r>
              <w:rPr>
                <w:rFonts w:ascii="仿宋_GB2312" w:eastAsia="仿宋_GB2312" w:hAnsi="宋体" w:hint="eastAsia"/>
                <w:bCs/>
                <w:sz w:val="24"/>
              </w:rPr>
              <w:t xml:space="preserve">分。 </w:t>
            </w:r>
          </w:p>
          <w:p w14:paraId="1F47FDDA" w14:textId="77777777" w:rsidR="00B97A82" w:rsidRDefault="00000000">
            <w:pPr>
              <w:rPr>
                <w:rFonts w:ascii="仿宋_GB2312" w:eastAsia="仿宋_GB2312" w:hAnsi="宋体"/>
                <w:bCs/>
                <w:sz w:val="24"/>
              </w:rPr>
            </w:pPr>
            <w:r>
              <w:rPr>
                <w:rFonts w:ascii="仿宋_GB2312" w:eastAsia="仿宋_GB2312" w:hAnsi="宋体" w:hint="eastAsia"/>
                <w:bCs/>
                <w:sz w:val="24"/>
              </w:rPr>
              <w:t>（3）同一所大学同一学科新增博士教师3人以上减半计分。【团队按照层次引进不在此类】</w:t>
            </w:r>
          </w:p>
          <w:p w14:paraId="27E24414" w14:textId="77777777" w:rsidR="00B97A82" w:rsidRDefault="00000000">
            <w:pPr>
              <w:rPr>
                <w:rFonts w:ascii="仿宋_GB2312" w:eastAsia="仿宋_GB2312" w:hAnsi="宋体"/>
                <w:bCs/>
                <w:sz w:val="24"/>
              </w:rPr>
            </w:pPr>
            <w:r>
              <w:rPr>
                <w:rFonts w:ascii="仿宋_GB2312" w:eastAsia="仿宋_GB2312" w:hAnsi="宋体" w:hint="eastAsia"/>
                <w:bCs/>
                <w:sz w:val="24"/>
              </w:rPr>
              <w:t>（4）新增博士教师加上现有博士学位教师来自同一所高校同一学科总计4人减半计分，5人以上者不计分，6人以上者当年当事博士每人次扣3分。【团队按照层次引进不在此类】</w:t>
            </w:r>
          </w:p>
          <w:p w14:paraId="2E5A695E" w14:textId="77777777" w:rsidR="00B97A82" w:rsidRDefault="00000000">
            <w:pPr>
              <w:rPr>
                <w:rFonts w:ascii="仿宋_GB2312" w:eastAsia="仿宋_GB2312" w:hAnsi="宋体"/>
                <w:bCs/>
                <w:sz w:val="24"/>
              </w:rPr>
            </w:pPr>
            <w:r>
              <w:rPr>
                <w:rFonts w:ascii="仿宋_GB2312" w:eastAsia="仿宋_GB2312" w:hAnsi="宋体" w:hint="eastAsia"/>
                <w:bCs/>
                <w:sz w:val="24"/>
              </w:rPr>
              <w:t>（5）新聘海（境）外专家：博士副教授</w:t>
            </w:r>
            <w:r>
              <w:rPr>
                <w:rFonts w:ascii="仿宋_GB2312" w:eastAsia="仿宋_GB2312" w:hAnsi="宋体" w:hint="eastAsia"/>
                <w:bCs/>
                <w:sz w:val="24"/>
              </w:rPr>
              <w:lastRenderedPageBreak/>
              <w:t>及以上计6分，博士讲师计4分，博士后计</w:t>
            </w:r>
            <w:r>
              <w:rPr>
                <w:rFonts w:ascii="仿宋_GB2312" w:eastAsia="仿宋_GB2312" w:hAnsi="宋体"/>
                <w:bCs/>
                <w:sz w:val="24"/>
              </w:rPr>
              <w:t>3</w:t>
            </w:r>
            <w:r>
              <w:rPr>
                <w:rFonts w:ascii="仿宋_GB2312" w:eastAsia="仿宋_GB2312" w:hAnsi="宋体" w:hint="eastAsia"/>
                <w:bCs/>
                <w:sz w:val="24"/>
              </w:rPr>
              <w:t>分。</w:t>
            </w:r>
          </w:p>
          <w:p w14:paraId="5D88F42B" w14:textId="77777777" w:rsidR="00B97A82" w:rsidRDefault="00000000">
            <w:pPr>
              <w:rPr>
                <w:rFonts w:ascii="仿宋_GB2312" w:eastAsia="仿宋_GB2312" w:hAnsi="宋体"/>
                <w:bCs/>
                <w:sz w:val="24"/>
              </w:rPr>
            </w:pPr>
            <w:r>
              <w:rPr>
                <w:rFonts w:ascii="仿宋_GB2312" w:eastAsia="仿宋_GB2312" w:hAnsi="宋体" w:hint="eastAsia"/>
                <w:bCs/>
                <w:sz w:val="24"/>
              </w:rPr>
              <w:t>（6）新增海（境）</w:t>
            </w:r>
            <w:r>
              <w:rPr>
                <w:rFonts w:ascii="仿宋_GB2312" w:hAnsi="宋体" w:hint="eastAsia"/>
                <w:bCs/>
                <w:sz w:val="24"/>
              </w:rPr>
              <w:t>外</w:t>
            </w:r>
            <w:r>
              <w:rPr>
                <w:rFonts w:ascii="仿宋_GB2312" w:eastAsia="仿宋_GB2312" w:hAnsi="宋体" w:hint="eastAsia"/>
                <w:bCs/>
                <w:sz w:val="24"/>
              </w:rPr>
              <w:t>项目每人次：获海外留学基金、培训项目计2分；访问学者（博士后）计</w:t>
            </w:r>
            <w:r>
              <w:rPr>
                <w:rFonts w:ascii="仿宋_GB2312" w:eastAsia="仿宋_GB2312" w:hAnsi="宋体"/>
                <w:bCs/>
                <w:sz w:val="24"/>
              </w:rPr>
              <w:t>3</w:t>
            </w:r>
            <w:r>
              <w:rPr>
                <w:rFonts w:ascii="仿宋_GB2312" w:eastAsia="仿宋_GB2312" w:hAnsi="宋体" w:hint="eastAsia"/>
                <w:bCs/>
                <w:sz w:val="24"/>
              </w:rPr>
              <w:t>分。</w:t>
            </w:r>
          </w:p>
        </w:tc>
        <w:tc>
          <w:tcPr>
            <w:tcW w:w="662" w:type="dxa"/>
            <w:vMerge/>
            <w:noWrap/>
          </w:tcPr>
          <w:p w14:paraId="6A0BF839" w14:textId="77777777" w:rsidR="00B97A82" w:rsidRDefault="00B97A82">
            <w:pPr>
              <w:rPr>
                <w:rFonts w:ascii="仿宋_GB2312" w:eastAsia="仿宋_GB2312" w:hAnsi="宋体"/>
                <w:bCs/>
                <w:sz w:val="24"/>
              </w:rPr>
            </w:pPr>
          </w:p>
        </w:tc>
      </w:tr>
      <w:tr w:rsidR="00B97A82" w14:paraId="2D53D92E" w14:textId="77777777">
        <w:trPr>
          <w:trHeight w:val="708"/>
        </w:trPr>
        <w:tc>
          <w:tcPr>
            <w:tcW w:w="846" w:type="dxa"/>
            <w:vMerge w:val="restart"/>
            <w:noWrap/>
            <w:vAlign w:val="center"/>
          </w:tcPr>
          <w:p w14:paraId="463613BB" w14:textId="77777777" w:rsidR="00B97A82" w:rsidRDefault="00000000">
            <w:pPr>
              <w:jc w:val="center"/>
              <w:rPr>
                <w:rFonts w:ascii="仿宋_GB2312" w:eastAsia="仿宋_GB2312" w:hAnsi="黑体"/>
                <w:bCs/>
                <w:sz w:val="24"/>
              </w:rPr>
            </w:pPr>
            <w:r>
              <w:rPr>
                <w:rFonts w:ascii="仿宋_GB2312" w:eastAsia="仿宋_GB2312" w:hAnsi="仿宋" w:hint="eastAsia"/>
                <w:bCs/>
                <w:sz w:val="24"/>
              </w:rPr>
              <w:lastRenderedPageBreak/>
              <w:t>3.本科教学工作（100分</w:t>
            </w:r>
            <w:r>
              <w:rPr>
                <w:rFonts w:ascii="仿宋_GB2312" w:eastAsia="仿宋_GB2312" w:hAnsi="黑体" w:hint="eastAsia"/>
                <w:bCs/>
                <w:sz w:val="24"/>
              </w:rPr>
              <w:t>）</w:t>
            </w:r>
          </w:p>
          <w:p w14:paraId="239FC0A1" w14:textId="77777777" w:rsidR="00B97A82" w:rsidRDefault="00B97A82">
            <w:pPr>
              <w:jc w:val="center"/>
              <w:rPr>
                <w:rFonts w:ascii="仿宋_GB2312" w:eastAsia="仿宋_GB2312" w:hAnsi="黑体"/>
                <w:bCs/>
                <w:sz w:val="24"/>
              </w:rPr>
            </w:pPr>
          </w:p>
          <w:p w14:paraId="42ADB635" w14:textId="77777777" w:rsidR="00B97A82" w:rsidRDefault="00B97A82">
            <w:pPr>
              <w:jc w:val="center"/>
              <w:rPr>
                <w:rFonts w:ascii="仿宋_GB2312" w:eastAsia="仿宋_GB2312" w:hAnsi="黑体"/>
                <w:bCs/>
                <w:sz w:val="24"/>
              </w:rPr>
            </w:pPr>
          </w:p>
          <w:p w14:paraId="1D33E14E" w14:textId="77777777" w:rsidR="00B97A82" w:rsidRDefault="00B97A82">
            <w:pPr>
              <w:jc w:val="center"/>
              <w:rPr>
                <w:rFonts w:ascii="仿宋_GB2312" w:eastAsia="仿宋_GB2312" w:hAnsi="黑体"/>
                <w:bCs/>
                <w:sz w:val="24"/>
              </w:rPr>
            </w:pPr>
          </w:p>
          <w:p w14:paraId="6A571CD7" w14:textId="77777777" w:rsidR="00B97A82" w:rsidRDefault="00B97A82">
            <w:pPr>
              <w:jc w:val="center"/>
              <w:rPr>
                <w:rFonts w:ascii="仿宋_GB2312" w:eastAsia="仿宋_GB2312" w:hAnsi="黑体"/>
                <w:bCs/>
                <w:sz w:val="24"/>
              </w:rPr>
            </w:pPr>
          </w:p>
          <w:p w14:paraId="2AFA4417" w14:textId="77777777" w:rsidR="00B97A82" w:rsidRDefault="00B97A82">
            <w:pPr>
              <w:jc w:val="center"/>
              <w:rPr>
                <w:rFonts w:ascii="仿宋_GB2312" w:eastAsia="仿宋_GB2312" w:hAnsi="黑体"/>
                <w:bCs/>
                <w:sz w:val="24"/>
              </w:rPr>
            </w:pPr>
          </w:p>
          <w:p w14:paraId="5E12F3FB" w14:textId="77777777" w:rsidR="00B97A82" w:rsidRDefault="00B97A82">
            <w:pPr>
              <w:jc w:val="center"/>
              <w:rPr>
                <w:rFonts w:ascii="仿宋_GB2312" w:eastAsia="仿宋_GB2312" w:hAnsi="黑体"/>
                <w:bCs/>
                <w:sz w:val="24"/>
              </w:rPr>
            </w:pPr>
          </w:p>
          <w:p w14:paraId="1826C4EB" w14:textId="77777777" w:rsidR="00B97A82" w:rsidRDefault="00B97A82">
            <w:pPr>
              <w:jc w:val="center"/>
              <w:rPr>
                <w:rFonts w:ascii="仿宋_GB2312" w:eastAsia="仿宋_GB2312" w:hAnsi="黑体"/>
                <w:bCs/>
                <w:sz w:val="24"/>
              </w:rPr>
            </w:pPr>
          </w:p>
          <w:p w14:paraId="225D31F5" w14:textId="77777777" w:rsidR="00B97A82" w:rsidRDefault="00B97A82">
            <w:pPr>
              <w:jc w:val="center"/>
              <w:rPr>
                <w:rFonts w:ascii="仿宋_GB2312" w:eastAsia="仿宋_GB2312" w:hAnsi="黑体"/>
                <w:bCs/>
                <w:sz w:val="24"/>
              </w:rPr>
            </w:pPr>
          </w:p>
          <w:p w14:paraId="6C523B86" w14:textId="77777777" w:rsidR="00B97A82" w:rsidRDefault="00B97A82">
            <w:pPr>
              <w:jc w:val="center"/>
              <w:rPr>
                <w:rFonts w:ascii="仿宋_GB2312" w:eastAsia="仿宋_GB2312" w:hAnsi="黑体"/>
                <w:bCs/>
                <w:sz w:val="24"/>
              </w:rPr>
            </w:pPr>
          </w:p>
          <w:p w14:paraId="29C27460" w14:textId="77777777" w:rsidR="00B97A82" w:rsidRDefault="00B97A82">
            <w:pPr>
              <w:jc w:val="center"/>
              <w:rPr>
                <w:rFonts w:ascii="仿宋_GB2312" w:eastAsia="仿宋_GB2312" w:hAnsi="黑体"/>
                <w:bCs/>
                <w:sz w:val="24"/>
              </w:rPr>
            </w:pPr>
          </w:p>
          <w:p w14:paraId="23F7418C" w14:textId="77777777" w:rsidR="00B97A82" w:rsidRDefault="00B97A82">
            <w:pPr>
              <w:jc w:val="center"/>
              <w:rPr>
                <w:rFonts w:ascii="仿宋_GB2312" w:eastAsia="仿宋_GB2312" w:hAnsi="黑体"/>
                <w:bCs/>
                <w:sz w:val="24"/>
              </w:rPr>
            </w:pPr>
          </w:p>
          <w:p w14:paraId="5F9A53F3" w14:textId="77777777" w:rsidR="00B97A82" w:rsidRDefault="00B97A82">
            <w:pPr>
              <w:jc w:val="center"/>
              <w:rPr>
                <w:rFonts w:ascii="仿宋_GB2312" w:eastAsia="仿宋_GB2312" w:hAnsi="黑体"/>
                <w:bCs/>
                <w:sz w:val="24"/>
              </w:rPr>
            </w:pPr>
          </w:p>
          <w:p w14:paraId="3E93850B" w14:textId="77777777" w:rsidR="00B97A82" w:rsidRDefault="00B97A82">
            <w:pPr>
              <w:jc w:val="center"/>
              <w:rPr>
                <w:rFonts w:ascii="仿宋_GB2312" w:eastAsia="仿宋_GB2312" w:hAnsi="黑体"/>
                <w:bCs/>
                <w:sz w:val="24"/>
              </w:rPr>
            </w:pPr>
          </w:p>
          <w:p w14:paraId="3C63C2D3" w14:textId="77777777" w:rsidR="00B97A82" w:rsidRDefault="00B97A82">
            <w:pPr>
              <w:jc w:val="center"/>
              <w:rPr>
                <w:rFonts w:ascii="仿宋_GB2312" w:eastAsia="仿宋_GB2312" w:hAnsi="黑体"/>
                <w:bCs/>
                <w:sz w:val="24"/>
              </w:rPr>
            </w:pPr>
          </w:p>
          <w:p w14:paraId="5A35EB99" w14:textId="77777777" w:rsidR="00B97A82" w:rsidRDefault="00B97A82">
            <w:pPr>
              <w:jc w:val="center"/>
              <w:rPr>
                <w:rFonts w:ascii="仿宋_GB2312" w:eastAsia="仿宋_GB2312" w:hAnsi="黑体"/>
                <w:bCs/>
                <w:sz w:val="24"/>
              </w:rPr>
            </w:pPr>
          </w:p>
          <w:p w14:paraId="619C2957" w14:textId="77777777" w:rsidR="00B97A82" w:rsidRDefault="00B97A82">
            <w:pPr>
              <w:jc w:val="center"/>
              <w:rPr>
                <w:rFonts w:ascii="仿宋_GB2312" w:eastAsia="仿宋_GB2312" w:hAnsi="黑体"/>
                <w:bCs/>
                <w:sz w:val="24"/>
              </w:rPr>
            </w:pPr>
          </w:p>
          <w:p w14:paraId="3EEAE9DD" w14:textId="77777777" w:rsidR="00B97A82" w:rsidRDefault="00B97A82">
            <w:pPr>
              <w:jc w:val="center"/>
              <w:rPr>
                <w:rFonts w:ascii="仿宋_GB2312" w:eastAsia="仿宋_GB2312" w:hAnsi="黑体"/>
                <w:bCs/>
                <w:sz w:val="24"/>
              </w:rPr>
            </w:pPr>
          </w:p>
          <w:p w14:paraId="551A9568" w14:textId="77777777" w:rsidR="00B97A82" w:rsidRDefault="00B97A82">
            <w:pPr>
              <w:jc w:val="center"/>
              <w:rPr>
                <w:rFonts w:ascii="仿宋_GB2312" w:eastAsia="仿宋_GB2312" w:hAnsi="黑体"/>
                <w:bCs/>
                <w:sz w:val="24"/>
              </w:rPr>
            </w:pPr>
          </w:p>
          <w:p w14:paraId="77E2939D" w14:textId="77777777" w:rsidR="00B97A82" w:rsidRDefault="00B97A82">
            <w:pPr>
              <w:jc w:val="center"/>
              <w:rPr>
                <w:rFonts w:ascii="仿宋_GB2312" w:eastAsia="仿宋_GB2312" w:hAnsi="黑体"/>
                <w:bCs/>
                <w:sz w:val="24"/>
              </w:rPr>
            </w:pPr>
          </w:p>
          <w:p w14:paraId="4A45F043" w14:textId="77777777" w:rsidR="00B97A82" w:rsidRDefault="00B97A82">
            <w:pPr>
              <w:jc w:val="center"/>
              <w:rPr>
                <w:rFonts w:ascii="仿宋_GB2312" w:eastAsia="仿宋_GB2312" w:hAnsi="黑体"/>
                <w:bCs/>
                <w:sz w:val="24"/>
              </w:rPr>
            </w:pPr>
          </w:p>
          <w:p w14:paraId="781F087D" w14:textId="77777777" w:rsidR="00B97A82" w:rsidRDefault="00B97A82">
            <w:pPr>
              <w:jc w:val="center"/>
              <w:rPr>
                <w:rFonts w:ascii="仿宋_GB2312" w:eastAsia="仿宋_GB2312" w:hAnsi="黑体"/>
                <w:bCs/>
                <w:sz w:val="24"/>
              </w:rPr>
            </w:pPr>
          </w:p>
          <w:p w14:paraId="59958E8E" w14:textId="77777777" w:rsidR="00B97A82" w:rsidRDefault="00B97A82">
            <w:pPr>
              <w:jc w:val="center"/>
              <w:rPr>
                <w:rFonts w:ascii="仿宋_GB2312" w:eastAsia="仿宋_GB2312" w:hAnsi="黑体"/>
                <w:bCs/>
                <w:sz w:val="24"/>
              </w:rPr>
            </w:pPr>
          </w:p>
          <w:p w14:paraId="598AD432" w14:textId="77777777" w:rsidR="00B97A82" w:rsidRDefault="00B97A82">
            <w:pPr>
              <w:jc w:val="center"/>
              <w:rPr>
                <w:rFonts w:ascii="仿宋_GB2312" w:eastAsia="仿宋_GB2312" w:hAnsi="黑体"/>
                <w:bCs/>
                <w:sz w:val="24"/>
              </w:rPr>
            </w:pPr>
          </w:p>
          <w:p w14:paraId="3DFB709C" w14:textId="77777777" w:rsidR="00B97A82" w:rsidRDefault="00B97A82">
            <w:pPr>
              <w:jc w:val="center"/>
              <w:rPr>
                <w:rFonts w:ascii="仿宋_GB2312" w:eastAsia="仿宋_GB2312" w:hAnsi="黑体"/>
                <w:bCs/>
                <w:sz w:val="24"/>
              </w:rPr>
            </w:pPr>
          </w:p>
          <w:p w14:paraId="721BE078" w14:textId="77777777" w:rsidR="00B97A82" w:rsidRDefault="00B97A82">
            <w:pPr>
              <w:jc w:val="center"/>
              <w:rPr>
                <w:rFonts w:ascii="仿宋_GB2312" w:eastAsia="仿宋_GB2312" w:hAnsi="黑体"/>
                <w:bCs/>
                <w:sz w:val="24"/>
              </w:rPr>
            </w:pPr>
          </w:p>
          <w:p w14:paraId="327F4698" w14:textId="77777777" w:rsidR="00B97A82" w:rsidRDefault="00B97A82">
            <w:pPr>
              <w:jc w:val="center"/>
              <w:rPr>
                <w:rFonts w:ascii="仿宋_GB2312" w:eastAsia="仿宋_GB2312" w:hAnsi="黑体"/>
                <w:bCs/>
                <w:sz w:val="24"/>
              </w:rPr>
            </w:pPr>
          </w:p>
          <w:p w14:paraId="57C3F761" w14:textId="77777777" w:rsidR="00B97A82" w:rsidRDefault="00B97A82">
            <w:pPr>
              <w:jc w:val="center"/>
              <w:rPr>
                <w:rFonts w:ascii="仿宋_GB2312" w:eastAsia="仿宋_GB2312" w:hAnsi="黑体"/>
                <w:bCs/>
                <w:sz w:val="24"/>
              </w:rPr>
            </w:pPr>
          </w:p>
          <w:p w14:paraId="13F62CFE" w14:textId="77777777" w:rsidR="00B97A82" w:rsidRDefault="00B97A82">
            <w:pPr>
              <w:jc w:val="center"/>
              <w:rPr>
                <w:rFonts w:ascii="仿宋_GB2312" w:eastAsia="仿宋_GB2312" w:hAnsi="黑体"/>
                <w:bCs/>
                <w:sz w:val="24"/>
              </w:rPr>
            </w:pPr>
          </w:p>
          <w:p w14:paraId="6628BD33" w14:textId="77777777" w:rsidR="00B97A82" w:rsidRDefault="00B97A82">
            <w:pPr>
              <w:jc w:val="center"/>
              <w:rPr>
                <w:rFonts w:ascii="仿宋_GB2312" w:eastAsia="仿宋_GB2312" w:hAnsi="黑体"/>
                <w:bCs/>
                <w:sz w:val="24"/>
              </w:rPr>
            </w:pPr>
          </w:p>
          <w:p w14:paraId="43EF3ED2" w14:textId="77777777" w:rsidR="00B97A82" w:rsidRDefault="00B97A82">
            <w:pPr>
              <w:jc w:val="center"/>
              <w:rPr>
                <w:rFonts w:ascii="仿宋_GB2312" w:eastAsia="仿宋_GB2312" w:hAnsi="黑体"/>
                <w:bCs/>
                <w:sz w:val="24"/>
              </w:rPr>
            </w:pPr>
          </w:p>
          <w:p w14:paraId="4C49CA57" w14:textId="77777777" w:rsidR="00B97A82" w:rsidRDefault="00B97A82">
            <w:pPr>
              <w:jc w:val="center"/>
              <w:rPr>
                <w:rFonts w:ascii="仿宋_GB2312" w:eastAsia="仿宋_GB2312" w:hAnsi="黑体"/>
                <w:bCs/>
                <w:sz w:val="24"/>
              </w:rPr>
            </w:pPr>
          </w:p>
          <w:p w14:paraId="45E45375" w14:textId="77777777" w:rsidR="00B97A82" w:rsidRDefault="00B97A82">
            <w:pPr>
              <w:jc w:val="center"/>
              <w:rPr>
                <w:rFonts w:ascii="仿宋_GB2312" w:eastAsia="仿宋_GB2312" w:hAnsi="黑体"/>
                <w:bCs/>
                <w:sz w:val="24"/>
              </w:rPr>
            </w:pPr>
          </w:p>
          <w:p w14:paraId="63627FE6" w14:textId="77777777" w:rsidR="00B97A82" w:rsidRDefault="00B97A82">
            <w:pPr>
              <w:jc w:val="center"/>
              <w:rPr>
                <w:rFonts w:ascii="仿宋_GB2312" w:eastAsia="仿宋_GB2312" w:hAnsi="黑体"/>
                <w:bCs/>
                <w:sz w:val="24"/>
              </w:rPr>
            </w:pPr>
          </w:p>
          <w:p w14:paraId="54D196EF" w14:textId="77777777" w:rsidR="00B97A82" w:rsidRDefault="00B97A82">
            <w:pPr>
              <w:jc w:val="center"/>
              <w:rPr>
                <w:rFonts w:ascii="仿宋_GB2312" w:eastAsia="仿宋_GB2312" w:hAnsi="黑体"/>
                <w:bCs/>
                <w:sz w:val="24"/>
              </w:rPr>
            </w:pPr>
          </w:p>
          <w:p w14:paraId="07983CBF" w14:textId="77777777" w:rsidR="00B97A82" w:rsidRDefault="00B97A82">
            <w:pPr>
              <w:jc w:val="center"/>
              <w:rPr>
                <w:rFonts w:ascii="仿宋_GB2312" w:eastAsia="仿宋_GB2312" w:hAnsi="黑体"/>
                <w:bCs/>
                <w:sz w:val="24"/>
              </w:rPr>
            </w:pPr>
          </w:p>
          <w:p w14:paraId="765F30C4" w14:textId="77777777" w:rsidR="00B97A82" w:rsidRDefault="00B97A82">
            <w:pPr>
              <w:jc w:val="center"/>
              <w:rPr>
                <w:rFonts w:ascii="仿宋_GB2312" w:eastAsia="仿宋_GB2312" w:hAnsi="黑体"/>
                <w:bCs/>
                <w:sz w:val="24"/>
              </w:rPr>
            </w:pPr>
          </w:p>
          <w:p w14:paraId="3CDED70C" w14:textId="77777777" w:rsidR="00B97A82" w:rsidRDefault="00B97A82">
            <w:pPr>
              <w:jc w:val="center"/>
              <w:rPr>
                <w:rFonts w:ascii="仿宋_GB2312" w:eastAsia="仿宋_GB2312" w:hAnsi="黑体"/>
                <w:bCs/>
                <w:sz w:val="24"/>
              </w:rPr>
            </w:pPr>
          </w:p>
          <w:p w14:paraId="4BECCD56" w14:textId="77777777" w:rsidR="00B97A82" w:rsidRDefault="00B97A82">
            <w:pPr>
              <w:jc w:val="center"/>
              <w:rPr>
                <w:rFonts w:ascii="仿宋_GB2312" w:eastAsia="仿宋_GB2312" w:hAnsi="黑体"/>
                <w:bCs/>
                <w:sz w:val="24"/>
              </w:rPr>
            </w:pPr>
          </w:p>
          <w:p w14:paraId="568E3E3F" w14:textId="77777777" w:rsidR="00B97A82" w:rsidRDefault="00B97A82">
            <w:pPr>
              <w:jc w:val="center"/>
              <w:rPr>
                <w:rFonts w:ascii="仿宋_GB2312" w:eastAsia="仿宋_GB2312" w:hAnsi="黑体"/>
                <w:bCs/>
                <w:sz w:val="24"/>
              </w:rPr>
            </w:pPr>
          </w:p>
          <w:p w14:paraId="29F6E735" w14:textId="77777777" w:rsidR="00B97A82" w:rsidRDefault="00B97A82">
            <w:pPr>
              <w:jc w:val="center"/>
              <w:rPr>
                <w:rFonts w:ascii="仿宋_GB2312" w:eastAsia="仿宋_GB2312" w:hAnsi="黑体"/>
                <w:bCs/>
                <w:sz w:val="24"/>
              </w:rPr>
            </w:pPr>
          </w:p>
          <w:p w14:paraId="00109A73" w14:textId="77777777" w:rsidR="00B97A82" w:rsidRDefault="00B97A82">
            <w:pPr>
              <w:jc w:val="center"/>
              <w:rPr>
                <w:rFonts w:ascii="仿宋_GB2312" w:eastAsia="仿宋_GB2312" w:hAnsi="黑体"/>
                <w:bCs/>
                <w:sz w:val="24"/>
              </w:rPr>
            </w:pPr>
          </w:p>
          <w:p w14:paraId="1801D81D" w14:textId="77777777" w:rsidR="00B97A82" w:rsidRDefault="00B97A82">
            <w:pPr>
              <w:jc w:val="center"/>
              <w:rPr>
                <w:rFonts w:ascii="仿宋_GB2312" w:eastAsia="仿宋_GB2312" w:hAnsi="黑体"/>
                <w:bCs/>
                <w:sz w:val="24"/>
              </w:rPr>
            </w:pPr>
          </w:p>
          <w:p w14:paraId="19CC9C11" w14:textId="77777777" w:rsidR="00B97A82" w:rsidRDefault="00B97A82">
            <w:pPr>
              <w:jc w:val="center"/>
              <w:rPr>
                <w:rFonts w:ascii="仿宋_GB2312" w:eastAsia="仿宋_GB2312" w:hAnsi="黑体"/>
                <w:bCs/>
                <w:sz w:val="24"/>
              </w:rPr>
            </w:pPr>
          </w:p>
          <w:p w14:paraId="598BFCE7" w14:textId="77777777" w:rsidR="00B97A82" w:rsidRDefault="00B97A82">
            <w:pPr>
              <w:jc w:val="center"/>
              <w:rPr>
                <w:rFonts w:ascii="仿宋_GB2312" w:eastAsia="仿宋_GB2312" w:hAnsi="黑体"/>
                <w:bCs/>
                <w:sz w:val="24"/>
              </w:rPr>
            </w:pPr>
          </w:p>
          <w:p w14:paraId="6A72118F" w14:textId="77777777" w:rsidR="00B97A82" w:rsidRDefault="00B97A82">
            <w:pPr>
              <w:jc w:val="center"/>
              <w:rPr>
                <w:rFonts w:ascii="仿宋_GB2312" w:eastAsia="仿宋_GB2312" w:hAnsi="黑体"/>
                <w:bCs/>
                <w:sz w:val="24"/>
              </w:rPr>
            </w:pPr>
          </w:p>
          <w:p w14:paraId="35189B4D" w14:textId="77777777" w:rsidR="00B97A82" w:rsidRDefault="00B97A82">
            <w:pPr>
              <w:jc w:val="center"/>
              <w:rPr>
                <w:rFonts w:ascii="仿宋_GB2312" w:eastAsia="仿宋_GB2312" w:hAnsi="黑体"/>
                <w:bCs/>
                <w:sz w:val="24"/>
              </w:rPr>
            </w:pPr>
          </w:p>
          <w:p w14:paraId="0C0AB896" w14:textId="77777777" w:rsidR="00B97A82" w:rsidRDefault="00B97A82">
            <w:pPr>
              <w:jc w:val="center"/>
              <w:rPr>
                <w:rFonts w:ascii="仿宋_GB2312" w:eastAsia="仿宋_GB2312" w:hAnsi="黑体"/>
                <w:bCs/>
                <w:sz w:val="24"/>
              </w:rPr>
            </w:pPr>
          </w:p>
          <w:p w14:paraId="1257FD48" w14:textId="77777777" w:rsidR="00B97A82" w:rsidRDefault="00B97A82">
            <w:pPr>
              <w:jc w:val="center"/>
              <w:rPr>
                <w:rFonts w:ascii="仿宋_GB2312" w:eastAsia="仿宋_GB2312" w:hAnsi="黑体"/>
                <w:bCs/>
                <w:sz w:val="24"/>
              </w:rPr>
            </w:pPr>
          </w:p>
          <w:p w14:paraId="549C5BC4" w14:textId="77777777" w:rsidR="00B97A82" w:rsidRDefault="00B97A82">
            <w:pPr>
              <w:jc w:val="center"/>
              <w:rPr>
                <w:rFonts w:ascii="仿宋_GB2312" w:eastAsia="仿宋_GB2312" w:hAnsi="黑体"/>
                <w:bCs/>
                <w:sz w:val="24"/>
              </w:rPr>
            </w:pPr>
          </w:p>
          <w:p w14:paraId="0D795947" w14:textId="77777777" w:rsidR="00B97A82" w:rsidRDefault="00B97A82">
            <w:pPr>
              <w:jc w:val="center"/>
              <w:rPr>
                <w:rFonts w:ascii="仿宋_GB2312" w:eastAsia="仿宋_GB2312" w:hAnsi="黑体"/>
                <w:bCs/>
                <w:sz w:val="24"/>
              </w:rPr>
            </w:pPr>
          </w:p>
          <w:p w14:paraId="0362C1ED" w14:textId="77777777" w:rsidR="00B97A82" w:rsidRDefault="00B97A82">
            <w:pPr>
              <w:jc w:val="center"/>
              <w:rPr>
                <w:rFonts w:ascii="仿宋_GB2312" w:eastAsia="仿宋_GB2312" w:hAnsi="黑体"/>
                <w:bCs/>
                <w:sz w:val="24"/>
              </w:rPr>
            </w:pPr>
          </w:p>
          <w:p w14:paraId="7EB65F5C" w14:textId="77777777" w:rsidR="00B97A82" w:rsidRDefault="00B97A82">
            <w:pPr>
              <w:jc w:val="center"/>
              <w:rPr>
                <w:rFonts w:ascii="仿宋_GB2312" w:eastAsia="仿宋_GB2312" w:hAnsi="黑体"/>
                <w:bCs/>
                <w:sz w:val="24"/>
              </w:rPr>
            </w:pPr>
          </w:p>
          <w:p w14:paraId="35754A74" w14:textId="77777777" w:rsidR="00B97A82" w:rsidRDefault="00B97A82">
            <w:pPr>
              <w:jc w:val="center"/>
              <w:rPr>
                <w:rFonts w:ascii="仿宋_GB2312" w:eastAsia="仿宋_GB2312" w:hAnsi="黑体"/>
                <w:bCs/>
                <w:sz w:val="24"/>
              </w:rPr>
            </w:pPr>
          </w:p>
          <w:p w14:paraId="6FB60BB2" w14:textId="77777777" w:rsidR="00B97A82" w:rsidRDefault="00B97A82">
            <w:pPr>
              <w:jc w:val="center"/>
              <w:rPr>
                <w:rFonts w:ascii="仿宋_GB2312" w:eastAsia="仿宋_GB2312" w:hAnsi="黑体"/>
                <w:bCs/>
                <w:sz w:val="24"/>
              </w:rPr>
            </w:pPr>
          </w:p>
          <w:p w14:paraId="35EB9769" w14:textId="77777777" w:rsidR="00B97A82" w:rsidRDefault="00B97A82">
            <w:pPr>
              <w:jc w:val="center"/>
              <w:rPr>
                <w:rFonts w:ascii="仿宋_GB2312" w:eastAsia="仿宋_GB2312" w:hAnsi="黑体"/>
                <w:bCs/>
                <w:sz w:val="24"/>
              </w:rPr>
            </w:pPr>
          </w:p>
          <w:p w14:paraId="2A1C78C7" w14:textId="77777777" w:rsidR="00B97A82" w:rsidRDefault="00B97A82">
            <w:pPr>
              <w:jc w:val="center"/>
              <w:rPr>
                <w:rFonts w:ascii="仿宋_GB2312" w:eastAsia="仿宋_GB2312" w:hAnsi="黑体"/>
                <w:bCs/>
                <w:sz w:val="24"/>
              </w:rPr>
            </w:pPr>
          </w:p>
          <w:p w14:paraId="215237C5" w14:textId="77777777" w:rsidR="00B97A82" w:rsidRDefault="00B97A82">
            <w:pPr>
              <w:jc w:val="center"/>
              <w:rPr>
                <w:rFonts w:ascii="仿宋_GB2312" w:eastAsia="仿宋_GB2312" w:hAnsi="黑体"/>
                <w:bCs/>
                <w:sz w:val="24"/>
              </w:rPr>
            </w:pPr>
          </w:p>
          <w:p w14:paraId="6A32535C" w14:textId="77777777" w:rsidR="00B97A82" w:rsidRDefault="00B97A82">
            <w:pPr>
              <w:jc w:val="center"/>
              <w:rPr>
                <w:rFonts w:ascii="仿宋_GB2312" w:eastAsia="仿宋_GB2312" w:hAnsi="黑体"/>
                <w:bCs/>
                <w:sz w:val="24"/>
              </w:rPr>
            </w:pPr>
          </w:p>
          <w:p w14:paraId="27B4E59D" w14:textId="77777777" w:rsidR="00B97A82" w:rsidRDefault="00B97A82">
            <w:pPr>
              <w:jc w:val="center"/>
              <w:rPr>
                <w:rFonts w:ascii="仿宋_GB2312" w:eastAsia="仿宋_GB2312" w:hAnsi="黑体"/>
                <w:bCs/>
                <w:sz w:val="24"/>
              </w:rPr>
            </w:pPr>
          </w:p>
          <w:p w14:paraId="61D96ECE" w14:textId="77777777" w:rsidR="00B97A82" w:rsidRDefault="00B97A82">
            <w:pPr>
              <w:jc w:val="center"/>
              <w:rPr>
                <w:rFonts w:ascii="仿宋_GB2312" w:eastAsia="仿宋_GB2312" w:hAnsi="黑体"/>
                <w:bCs/>
                <w:sz w:val="24"/>
              </w:rPr>
            </w:pPr>
          </w:p>
          <w:p w14:paraId="6D7CCC92" w14:textId="77777777" w:rsidR="00B97A82" w:rsidRDefault="00B97A82">
            <w:pPr>
              <w:jc w:val="center"/>
              <w:rPr>
                <w:rFonts w:ascii="仿宋_GB2312" w:eastAsia="仿宋_GB2312" w:hAnsi="黑体"/>
                <w:bCs/>
                <w:sz w:val="24"/>
              </w:rPr>
            </w:pPr>
          </w:p>
          <w:p w14:paraId="67C0E0EB" w14:textId="77777777" w:rsidR="00B97A82" w:rsidRDefault="00B97A82">
            <w:pPr>
              <w:jc w:val="center"/>
              <w:rPr>
                <w:rFonts w:ascii="仿宋_GB2312" w:eastAsia="仿宋_GB2312" w:hAnsi="黑体"/>
                <w:bCs/>
                <w:sz w:val="24"/>
              </w:rPr>
            </w:pPr>
          </w:p>
          <w:p w14:paraId="6D817627" w14:textId="77777777" w:rsidR="00B97A82" w:rsidRDefault="00B97A82">
            <w:pPr>
              <w:jc w:val="center"/>
              <w:rPr>
                <w:rFonts w:ascii="仿宋_GB2312" w:eastAsia="仿宋_GB2312" w:hAnsi="黑体"/>
                <w:bCs/>
                <w:sz w:val="24"/>
              </w:rPr>
            </w:pPr>
          </w:p>
          <w:p w14:paraId="1A9EADC2" w14:textId="77777777" w:rsidR="00B97A82" w:rsidRDefault="00B97A82">
            <w:pPr>
              <w:jc w:val="center"/>
              <w:rPr>
                <w:rFonts w:ascii="仿宋_GB2312" w:eastAsia="仿宋_GB2312" w:hAnsi="黑体"/>
                <w:bCs/>
                <w:sz w:val="24"/>
              </w:rPr>
            </w:pPr>
          </w:p>
          <w:p w14:paraId="547C9B0E" w14:textId="77777777" w:rsidR="00B97A82" w:rsidRDefault="00B97A82">
            <w:pPr>
              <w:jc w:val="center"/>
              <w:rPr>
                <w:rFonts w:ascii="仿宋_GB2312" w:eastAsia="仿宋_GB2312" w:hAnsi="黑体"/>
                <w:bCs/>
                <w:sz w:val="24"/>
              </w:rPr>
            </w:pPr>
          </w:p>
          <w:p w14:paraId="4B554F09" w14:textId="77777777" w:rsidR="00B97A82" w:rsidRDefault="00B97A82">
            <w:pPr>
              <w:jc w:val="center"/>
              <w:rPr>
                <w:rFonts w:ascii="仿宋_GB2312" w:eastAsia="仿宋_GB2312" w:hAnsi="黑体"/>
                <w:bCs/>
                <w:sz w:val="24"/>
              </w:rPr>
            </w:pPr>
          </w:p>
          <w:p w14:paraId="22C5FC24" w14:textId="77777777" w:rsidR="00B97A82" w:rsidRDefault="00B97A82">
            <w:pPr>
              <w:jc w:val="center"/>
              <w:rPr>
                <w:rFonts w:ascii="仿宋_GB2312" w:eastAsia="仿宋_GB2312" w:hAnsi="黑体"/>
                <w:bCs/>
                <w:sz w:val="24"/>
              </w:rPr>
            </w:pPr>
          </w:p>
          <w:p w14:paraId="2066ABD3" w14:textId="77777777" w:rsidR="00B97A82" w:rsidRDefault="00B97A82">
            <w:pPr>
              <w:jc w:val="center"/>
              <w:rPr>
                <w:rFonts w:ascii="仿宋_GB2312" w:eastAsia="仿宋_GB2312" w:hAnsi="黑体"/>
                <w:bCs/>
                <w:sz w:val="24"/>
              </w:rPr>
            </w:pPr>
          </w:p>
          <w:p w14:paraId="1DDA80B7" w14:textId="77777777" w:rsidR="00B97A82" w:rsidRDefault="00B97A82">
            <w:pPr>
              <w:jc w:val="center"/>
              <w:rPr>
                <w:rFonts w:ascii="仿宋_GB2312" w:eastAsia="仿宋_GB2312" w:hAnsi="黑体"/>
                <w:bCs/>
                <w:sz w:val="24"/>
              </w:rPr>
            </w:pPr>
          </w:p>
          <w:p w14:paraId="6288B5C2" w14:textId="77777777" w:rsidR="00B97A82" w:rsidRDefault="00B97A82">
            <w:pPr>
              <w:jc w:val="center"/>
              <w:rPr>
                <w:rFonts w:ascii="仿宋_GB2312" w:eastAsia="仿宋_GB2312" w:hAnsi="黑体"/>
                <w:bCs/>
                <w:sz w:val="24"/>
              </w:rPr>
            </w:pPr>
          </w:p>
          <w:p w14:paraId="31B1C60B" w14:textId="77777777" w:rsidR="00B97A82" w:rsidRDefault="00B97A82">
            <w:pPr>
              <w:jc w:val="center"/>
              <w:rPr>
                <w:rFonts w:ascii="仿宋_GB2312" w:eastAsia="仿宋_GB2312" w:hAnsi="黑体"/>
                <w:bCs/>
                <w:sz w:val="24"/>
              </w:rPr>
            </w:pPr>
          </w:p>
          <w:p w14:paraId="0C07636C" w14:textId="77777777" w:rsidR="00B97A82" w:rsidRDefault="00B97A82">
            <w:pPr>
              <w:jc w:val="center"/>
              <w:rPr>
                <w:rFonts w:ascii="仿宋_GB2312" w:eastAsia="仿宋_GB2312" w:hAnsi="黑体"/>
                <w:bCs/>
                <w:sz w:val="24"/>
              </w:rPr>
            </w:pPr>
          </w:p>
          <w:p w14:paraId="127DEE65" w14:textId="77777777" w:rsidR="00B97A82" w:rsidRDefault="00B97A82">
            <w:pPr>
              <w:jc w:val="center"/>
              <w:rPr>
                <w:rFonts w:ascii="仿宋_GB2312" w:eastAsia="仿宋_GB2312" w:hAnsi="黑体"/>
                <w:bCs/>
                <w:sz w:val="24"/>
              </w:rPr>
            </w:pPr>
          </w:p>
          <w:p w14:paraId="042F4919" w14:textId="77777777" w:rsidR="00B97A82" w:rsidRDefault="00B97A82">
            <w:pPr>
              <w:jc w:val="center"/>
              <w:rPr>
                <w:rFonts w:ascii="仿宋_GB2312" w:eastAsia="仿宋_GB2312" w:hAnsi="黑体"/>
                <w:bCs/>
                <w:sz w:val="24"/>
              </w:rPr>
            </w:pPr>
          </w:p>
          <w:p w14:paraId="25140499" w14:textId="77777777" w:rsidR="00B97A82" w:rsidRDefault="00B97A82">
            <w:pPr>
              <w:jc w:val="center"/>
              <w:rPr>
                <w:rFonts w:ascii="仿宋_GB2312" w:eastAsia="仿宋_GB2312" w:hAnsi="黑体"/>
                <w:bCs/>
                <w:sz w:val="24"/>
              </w:rPr>
            </w:pPr>
          </w:p>
          <w:p w14:paraId="0C01241F" w14:textId="77777777" w:rsidR="00B97A82" w:rsidRDefault="00B97A82">
            <w:pPr>
              <w:jc w:val="center"/>
              <w:rPr>
                <w:rFonts w:ascii="仿宋_GB2312" w:eastAsia="仿宋_GB2312" w:hAnsi="黑体"/>
                <w:bCs/>
                <w:sz w:val="24"/>
              </w:rPr>
            </w:pPr>
          </w:p>
          <w:p w14:paraId="22D37821" w14:textId="77777777" w:rsidR="00B97A82" w:rsidRDefault="00B97A82">
            <w:pPr>
              <w:jc w:val="center"/>
              <w:rPr>
                <w:rFonts w:ascii="仿宋_GB2312" w:eastAsia="仿宋_GB2312" w:hAnsi="黑体"/>
                <w:bCs/>
                <w:sz w:val="24"/>
              </w:rPr>
            </w:pPr>
          </w:p>
          <w:p w14:paraId="25B44CAD" w14:textId="77777777" w:rsidR="00B97A82" w:rsidRDefault="00B97A82">
            <w:pPr>
              <w:jc w:val="center"/>
              <w:rPr>
                <w:rFonts w:ascii="仿宋_GB2312" w:eastAsia="仿宋_GB2312" w:hAnsi="黑体"/>
                <w:bCs/>
                <w:sz w:val="24"/>
              </w:rPr>
            </w:pPr>
          </w:p>
          <w:p w14:paraId="10EE55A7" w14:textId="77777777" w:rsidR="00B97A82" w:rsidRDefault="00B97A82">
            <w:pPr>
              <w:jc w:val="center"/>
              <w:rPr>
                <w:rFonts w:ascii="仿宋_GB2312" w:eastAsia="仿宋_GB2312" w:hAnsi="黑体"/>
                <w:bCs/>
                <w:sz w:val="24"/>
              </w:rPr>
            </w:pPr>
          </w:p>
          <w:p w14:paraId="2258A21D" w14:textId="77777777" w:rsidR="00B97A82" w:rsidRDefault="00B97A82">
            <w:pPr>
              <w:jc w:val="center"/>
              <w:rPr>
                <w:rFonts w:ascii="仿宋_GB2312" w:eastAsia="仿宋_GB2312" w:hAnsi="黑体"/>
                <w:bCs/>
                <w:sz w:val="24"/>
              </w:rPr>
            </w:pPr>
          </w:p>
          <w:p w14:paraId="3D500016" w14:textId="77777777" w:rsidR="00B97A82" w:rsidRDefault="00B97A82">
            <w:pPr>
              <w:jc w:val="center"/>
              <w:rPr>
                <w:rFonts w:ascii="仿宋_GB2312" w:eastAsia="仿宋_GB2312" w:hAnsi="黑体"/>
                <w:bCs/>
                <w:sz w:val="24"/>
              </w:rPr>
            </w:pPr>
          </w:p>
          <w:p w14:paraId="412025C2" w14:textId="77777777" w:rsidR="00B97A82" w:rsidRDefault="00B97A82">
            <w:pPr>
              <w:jc w:val="center"/>
              <w:rPr>
                <w:rFonts w:ascii="仿宋_GB2312" w:eastAsia="仿宋_GB2312" w:hAnsi="黑体"/>
                <w:bCs/>
                <w:sz w:val="24"/>
              </w:rPr>
            </w:pPr>
          </w:p>
          <w:p w14:paraId="09554E2F" w14:textId="77777777" w:rsidR="00B97A82" w:rsidRDefault="00B97A82">
            <w:pPr>
              <w:jc w:val="center"/>
              <w:rPr>
                <w:rFonts w:ascii="仿宋_GB2312" w:eastAsia="仿宋_GB2312" w:hAnsi="黑体"/>
                <w:bCs/>
                <w:sz w:val="24"/>
              </w:rPr>
            </w:pPr>
          </w:p>
          <w:p w14:paraId="28A51839" w14:textId="77777777" w:rsidR="00B97A82" w:rsidRDefault="00B97A82">
            <w:pPr>
              <w:jc w:val="center"/>
              <w:rPr>
                <w:rFonts w:ascii="仿宋_GB2312" w:eastAsia="仿宋_GB2312" w:hAnsi="黑体"/>
                <w:bCs/>
                <w:sz w:val="24"/>
              </w:rPr>
            </w:pPr>
          </w:p>
          <w:p w14:paraId="609F108E" w14:textId="77777777" w:rsidR="00B97A82" w:rsidRDefault="00B97A82">
            <w:pPr>
              <w:jc w:val="center"/>
              <w:rPr>
                <w:rFonts w:ascii="仿宋_GB2312" w:eastAsia="仿宋_GB2312" w:hAnsi="黑体"/>
                <w:bCs/>
                <w:sz w:val="24"/>
              </w:rPr>
            </w:pPr>
          </w:p>
          <w:p w14:paraId="514B0D39" w14:textId="77777777" w:rsidR="00B97A82" w:rsidRDefault="00B97A82">
            <w:pPr>
              <w:jc w:val="center"/>
              <w:rPr>
                <w:rFonts w:ascii="仿宋_GB2312" w:eastAsia="仿宋_GB2312" w:hAnsi="黑体"/>
                <w:bCs/>
                <w:sz w:val="24"/>
              </w:rPr>
            </w:pPr>
          </w:p>
          <w:p w14:paraId="4747244A" w14:textId="77777777" w:rsidR="00B97A82" w:rsidRDefault="00B97A82">
            <w:pPr>
              <w:jc w:val="center"/>
              <w:rPr>
                <w:rFonts w:ascii="仿宋_GB2312" w:eastAsia="仿宋_GB2312" w:hAnsi="黑体"/>
                <w:bCs/>
                <w:sz w:val="24"/>
              </w:rPr>
            </w:pPr>
          </w:p>
          <w:p w14:paraId="0F4809E5" w14:textId="77777777" w:rsidR="00B97A82" w:rsidRDefault="00B97A82">
            <w:pPr>
              <w:jc w:val="center"/>
              <w:rPr>
                <w:rFonts w:ascii="仿宋_GB2312" w:eastAsia="仿宋_GB2312" w:hAnsi="黑体"/>
                <w:bCs/>
                <w:sz w:val="24"/>
              </w:rPr>
            </w:pPr>
          </w:p>
          <w:p w14:paraId="59B055F4" w14:textId="77777777" w:rsidR="00B97A82" w:rsidRDefault="00B97A82">
            <w:pPr>
              <w:jc w:val="center"/>
              <w:rPr>
                <w:rFonts w:ascii="仿宋_GB2312" w:eastAsia="仿宋_GB2312" w:hAnsi="黑体"/>
                <w:bCs/>
                <w:sz w:val="24"/>
              </w:rPr>
            </w:pPr>
          </w:p>
          <w:p w14:paraId="5CDE6195" w14:textId="77777777" w:rsidR="00B97A82" w:rsidRDefault="00B97A82">
            <w:pPr>
              <w:jc w:val="center"/>
              <w:rPr>
                <w:rFonts w:ascii="仿宋_GB2312" w:eastAsia="仿宋_GB2312" w:hAnsi="黑体"/>
                <w:bCs/>
                <w:sz w:val="24"/>
              </w:rPr>
            </w:pPr>
          </w:p>
          <w:p w14:paraId="5A527934" w14:textId="77777777" w:rsidR="00B97A82" w:rsidRDefault="00B97A82">
            <w:pPr>
              <w:jc w:val="center"/>
              <w:rPr>
                <w:rFonts w:ascii="仿宋_GB2312" w:eastAsia="仿宋_GB2312" w:hAnsi="黑体"/>
                <w:bCs/>
                <w:sz w:val="24"/>
              </w:rPr>
            </w:pPr>
          </w:p>
          <w:p w14:paraId="2900A532" w14:textId="77777777" w:rsidR="00B97A82" w:rsidRDefault="00B97A82">
            <w:pPr>
              <w:jc w:val="center"/>
              <w:rPr>
                <w:rFonts w:ascii="仿宋_GB2312" w:eastAsia="仿宋_GB2312" w:hAnsi="黑体"/>
                <w:bCs/>
                <w:sz w:val="24"/>
              </w:rPr>
            </w:pPr>
          </w:p>
          <w:p w14:paraId="18CE38D2" w14:textId="77777777" w:rsidR="00B97A82" w:rsidRDefault="00B97A82">
            <w:pPr>
              <w:jc w:val="center"/>
              <w:rPr>
                <w:rFonts w:ascii="仿宋_GB2312" w:eastAsia="仿宋_GB2312" w:hAnsi="黑体"/>
                <w:bCs/>
                <w:sz w:val="24"/>
              </w:rPr>
            </w:pPr>
          </w:p>
          <w:p w14:paraId="3A6698F8" w14:textId="77777777" w:rsidR="00B97A82" w:rsidRDefault="00B97A82">
            <w:pPr>
              <w:jc w:val="center"/>
              <w:rPr>
                <w:rFonts w:ascii="仿宋_GB2312" w:eastAsia="仿宋_GB2312" w:hAnsi="黑体"/>
                <w:bCs/>
                <w:sz w:val="24"/>
              </w:rPr>
            </w:pPr>
          </w:p>
          <w:p w14:paraId="0D074347" w14:textId="77777777" w:rsidR="00B97A82" w:rsidRDefault="00B97A82">
            <w:pPr>
              <w:jc w:val="center"/>
              <w:rPr>
                <w:rFonts w:ascii="仿宋_GB2312" w:eastAsia="仿宋_GB2312" w:hAnsi="黑体"/>
                <w:bCs/>
                <w:sz w:val="24"/>
              </w:rPr>
            </w:pPr>
          </w:p>
          <w:p w14:paraId="6AACC4D2" w14:textId="77777777" w:rsidR="00B97A82" w:rsidRDefault="00B97A82">
            <w:pPr>
              <w:jc w:val="center"/>
              <w:rPr>
                <w:rFonts w:ascii="仿宋_GB2312" w:eastAsia="仿宋_GB2312" w:hAnsi="黑体"/>
                <w:bCs/>
                <w:sz w:val="24"/>
              </w:rPr>
            </w:pPr>
          </w:p>
          <w:p w14:paraId="010797D1" w14:textId="77777777" w:rsidR="00B97A82" w:rsidRDefault="00B97A82">
            <w:pPr>
              <w:jc w:val="center"/>
              <w:rPr>
                <w:rFonts w:ascii="仿宋_GB2312" w:eastAsia="仿宋_GB2312" w:hAnsi="黑体"/>
                <w:bCs/>
                <w:sz w:val="24"/>
              </w:rPr>
            </w:pPr>
          </w:p>
          <w:p w14:paraId="1B57D324" w14:textId="77777777" w:rsidR="00B97A82" w:rsidRDefault="00B97A82">
            <w:pPr>
              <w:jc w:val="center"/>
              <w:rPr>
                <w:rFonts w:ascii="仿宋_GB2312" w:eastAsia="仿宋_GB2312" w:hAnsi="黑体"/>
                <w:bCs/>
                <w:sz w:val="24"/>
              </w:rPr>
            </w:pPr>
          </w:p>
          <w:p w14:paraId="134BD7FC" w14:textId="77777777" w:rsidR="00B97A82" w:rsidRDefault="00B97A82">
            <w:pPr>
              <w:jc w:val="center"/>
              <w:rPr>
                <w:rFonts w:ascii="仿宋_GB2312" w:eastAsia="仿宋_GB2312" w:hAnsi="黑体"/>
                <w:bCs/>
                <w:sz w:val="24"/>
              </w:rPr>
            </w:pPr>
          </w:p>
          <w:p w14:paraId="5FA99D99" w14:textId="77777777" w:rsidR="00B97A82" w:rsidRDefault="00B97A82">
            <w:pPr>
              <w:jc w:val="center"/>
              <w:rPr>
                <w:rFonts w:ascii="仿宋_GB2312" w:eastAsia="仿宋_GB2312" w:hAnsi="黑体"/>
                <w:bCs/>
                <w:sz w:val="24"/>
              </w:rPr>
            </w:pPr>
          </w:p>
          <w:p w14:paraId="090FDDE0" w14:textId="77777777" w:rsidR="00B97A82" w:rsidRDefault="00B97A82">
            <w:pPr>
              <w:jc w:val="center"/>
              <w:rPr>
                <w:rFonts w:ascii="仿宋_GB2312" w:eastAsia="仿宋_GB2312" w:hAnsi="黑体"/>
                <w:bCs/>
                <w:sz w:val="24"/>
              </w:rPr>
            </w:pPr>
          </w:p>
          <w:p w14:paraId="40BF89BB" w14:textId="77777777" w:rsidR="00B97A82" w:rsidRDefault="00B97A82">
            <w:pPr>
              <w:jc w:val="center"/>
              <w:rPr>
                <w:rFonts w:ascii="仿宋_GB2312" w:eastAsia="仿宋_GB2312" w:hAnsi="黑体"/>
                <w:bCs/>
                <w:sz w:val="24"/>
              </w:rPr>
            </w:pPr>
          </w:p>
          <w:p w14:paraId="0F139CFC" w14:textId="77777777" w:rsidR="00B97A82" w:rsidRDefault="00B97A82">
            <w:pPr>
              <w:jc w:val="center"/>
              <w:rPr>
                <w:rFonts w:ascii="仿宋_GB2312" w:eastAsia="仿宋_GB2312" w:hAnsi="黑体"/>
                <w:bCs/>
                <w:sz w:val="24"/>
              </w:rPr>
            </w:pPr>
          </w:p>
          <w:p w14:paraId="7E7A1F0C" w14:textId="77777777" w:rsidR="00B97A82" w:rsidRDefault="00B97A82">
            <w:pPr>
              <w:jc w:val="center"/>
              <w:rPr>
                <w:rFonts w:ascii="仿宋_GB2312" w:eastAsia="仿宋_GB2312" w:hAnsi="黑体"/>
                <w:bCs/>
                <w:sz w:val="24"/>
              </w:rPr>
            </w:pPr>
          </w:p>
          <w:p w14:paraId="2E0615B5" w14:textId="77777777" w:rsidR="00B97A82" w:rsidRDefault="00B97A82">
            <w:pPr>
              <w:jc w:val="center"/>
              <w:rPr>
                <w:rFonts w:ascii="仿宋_GB2312" w:eastAsia="仿宋_GB2312" w:hAnsi="黑体"/>
                <w:bCs/>
                <w:sz w:val="24"/>
              </w:rPr>
            </w:pPr>
          </w:p>
          <w:p w14:paraId="3A7B8E75" w14:textId="77777777" w:rsidR="00B97A82" w:rsidRDefault="00B97A82">
            <w:pPr>
              <w:jc w:val="center"/>
              <w:rPr>
                <w:rFonts w:ascii="仿宋_GB2312" w:eastAsia="仿宋_GB2312" w:hAnsi="黑体"/>
                <w:bCs/>
                <w:sz w:val="24"/>
              </w:rPr>
            </w:pPr>
          </w:p>
          <w:p w14:paraId="3114DFD8" w14:textId="77777777" w:rsidR="00B97A82" w:rsidRDefault="00B97A82">
            <w:pPr>
              <w:jc w:val="center"/>
              <w:rPr>
                <w:rFonts w:ascii="仿宋_GB2312" w:eastAsia="仿宋_GB2312" w:hAnsi="黑体"/>
                <w:bCs/>
                <w:sz w:val="24"/>
              </w:rPr>
            </w:pPr>
          </w:p>
          <w:p w14:paraId="08DC23EF" w14:textId="77777777" w:rsidR="00B97A82" w:rsidRDefault="00B97A82">
            <w:pPr>
              <w:jc w:val="center"/>
              <w:rPr>
                <w:rFonts w:ascii="仿宋_GB2312" w:eastAsia="仿宋_GB2312" w:hAnsi="黑体"/>
                <w:bCs/>
                <w:sz w:val="24"/>
              </w:rPr>
            </w:pPr>
          </w:p>
          <w:p w14:paraId="005B3FBA" w14:textId="77777777" w:rsidR="00B97A82" w:rsidRDefault="00B97A82">
            <w:pPr>
              <w:jc w:val="center"/>
              <w:rPr>
                <w:rFonts w:ascii="仿宋_GB2312" w:eastAsia="仿宋_GB2312" w:hAnsi="黑体"/>
                <w:bCs/>
                <w:sz w:val="24"/>
              </w:rPr>
            </w:pPr>
          </w:p>
          <w:p w14:paraId="47A86304" w14:textId="77777777" w:rsidR="00B97A82" w:rsidRDefault="00B97A82">
            <w:pPr>
              <w:jc w:val="center"/>
              <w:rPr>
                <w:rFonts w:ascii="仿宋_GB2312" w:eastAsia="仿宋_GB2312" w:hAnsi="黑体"/>
                <w:bCs/>
                <w:sz w:val="24"/>
              </w:rPr>
            </w:pPr>
          </w:p>
          <w:p w14:paraId="21EB5CE2" w14:textId="77777777" w:rsidR="00B97A82" w:rsidRDefault="00B97A82">
            <w:pPr>
              <w:jc w:val="center"/>
              <w:rPr>
                <w:rFonts w:ascii="仿宋_GB2312" w:eastAsia="仿宋_GB2312" w:hAnsi="黑体"/>
                <w:bCs/>
                <w:sz w:val="24"/>
              </w:rPr>
            </w:pPr>
          </w:p>
          <w:p w14:paraId="5D571674" w14:textId="77777777" w:rsidR="00B97A82" w:rsidRDefault="00B97A82">
            <w:pPr>
              <w:jc w:val="center"/>
              <w:rPr>
                <w:rFonts w:ascii="仿宋_GB2312" w:eastAsia="仿宋_GB2312" w:hAnsi="黑体"/>
                <w:bCs/>
                <w:sz w:val="24"/>
              </w:rPr>
            </w:pPr>
          </w:p>
          <w:p w14:paraId="71053D80" w14:textId="77777777" w:rsidR="00B97A82" w:rsidRDefault="00B97A82">
            <w:pPr>
              <w:jc w:val="center"/>
              <w:rPr>
                <w:rFonts w:ascii="仿宋_GB2312" w:eastAsia="仿宋_GB2312" w:hAnsi="黑体"/>
                <w:bCs/>
                <w:sz w:val="24"/>
              </w:rPr>
            </w:pPr>
          </w:p>
          <w:p w14:paraId="71153DC6" w14:textId="77777777" w:rsidR="00B97A82" w:rsidRDefault="00B97A82">
            <w:pPr>
              <w:jc w:val="center"/>
              <w:rPr>
                <w:rFonts w:ascii="仿宋_GB2312" w:eastAsia="仿宋_GB2312" w:hAnsi="黑体"/>
                <w:bCs/>
                <w:sz w:val="24"/>
              </w:rPr>
            </w:pPr>
          </w:p>
          <w:p w14:paraId="56EFD2E2" w14:textId="77777777" w:rsidR="00B97A82" w:rsidRDefault="00B97A82">
            <w:pPr>
              <w:jc w:val="center"/>
              <w:rPr>
                <w:rFonts w:ascii="仿宋_GB2312" w:eastAsia="仿宋_GB2312" w:hAnsi="黑体"/>
                <w:bCs/>
                <w:sz w:val="24"/>
              </w:rPr>
            </w:pPr>
          </w:p>
          <w:p w14:paraId="497A0EFA" w14:textId="77777777" w:rsidR="00B97A82" w:rsidRDefault="00B97A82">
            <w:pPr>
              <w:jc w:val="center"/>
              <w:rPr>
                <w:rFonts w:ascii="仿宋_GB2312" w:eastAsia="仿宋_GB2312" w:hAnsi="黑体"/>
                <w:bCs/>
                <w:sz w:val="24"/>
              </w:rPr>
            </w:pPr>
          </w:p>
          <w:p w14:paraId="6A9D75B8" w14:textId="77777777" w:rsidR="00B97A82" w:rsidRDefault="00B97A82">
            <w:pPr>
              <w:jc w:val="center"/>
              <w:rPr>
                <w:rFonts w:ascii="仿宋_GB2312" w:eastAsia="仿宋_GB2312" w:hAnsi="黑体"/>
                <w:bCs/>
                <w:sz w:val="24"/>
              </w:rPr>
            </w:pPr>
          </w:p>
        </w:tc>
        <w:tc>
          <w:tcPr>
            <w:tcW w:w="1276" w:type="dxa"/>
            <w:noWrap/>
            <w:vAlign w:val="center"/>
          </w:tcPr>
          <w:p w14:paraId="35B9F913"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3.1本科教学中心地位</w:t>
            </w:r>
          </w:p>
          <w:p w14:paraId="3A951097" w14:textId="77777777" w:rsidR="00B97A82" w:rsidRDefault="00000000">
            <w:pPr>
              <w:rPr>
                <w:rFonts w:ascii="仿宋_GB2312" w:eastAsia="仿宋_GB2312" w:hAnsi="宋体"/>
                <w:bCs/>
                <w:sz w:val="24"/>
              </w:rPr>
            </w:pPr>
            <w:r>
              <w:rPr>
                <w:rFonts w:ascii="仿宋_GB2312" w:eastAsia="仿宋_GB2312" w:hAnsi="宋体" w:hint="eastAsia"/>
                <w:bCs/>
                <w:sz w:val="24"/>
              </w:rPr>
              <w:t>（10分）</w:t>
            </w:r>
          </w:p>
          <w:p w14:paraId="03AA3DA9" w14:textId="77777777" w:rsidR="00B97A82" w:rsidRDefault="00000000">
            <w:pPr>
              <w:rPr>
                <w:rFonts w:ascii="仿宋_GB2312" w:eastAsia="仿宋_GB2312" w:hAnsi="宋体"/>
                <w:bCs/>
                <w:sz w:val="24"/>
              </w:rPr>
            </w:pPr>
            <w:r>
              <w:rPr>
                <w:rFonts w:ascii="楷体" w:eastAsia="楷体" w:hAnsi="楷体" w:cs="楷体" w:hint="eastAsia"/>
                <w:bCs/>
                <w:kern w:val="0"/>
                <w:sz w:val="24"/>
              </w:rPr>
              <w:t>（注：</w:t>
            </w:r>
            <w:proofErr w:type="gramStart"/>
            <w:r>
              <w:rPr>
                <w:rFonts w:ascii="楷体" w:eastAsia="楷体" w:hAnsi="楷体" w:cs="楷体" w:hint="eastAsia"/>
                <w:bCs/>
                <w:kern w:val="0"/>
                <w:sz w:val="24"/>
              </w:rPr>
              <w:t>本内容</w:t>
            </w:r>
            <w:proofErr w:type="gramEnd"/>
            <w:r>
              <w:rPr>
                <w:rFonts w:ascii="楷体" w:eastAsia="楷体" w:hAnsi="楷体" w:cs="楷体" w:hint="eastAsia"/>
                <w:bCs/>
                <w:kern w:val="0"/>
                <w:sz w:val="24"/>
              </w:rPr>
              <w:t>需提供工作记录、年度总结等相关佐证材料）</w:t>
            </w:r>
          </w:p>
        </w:tc>
        <w:tc>
          <w:tcPr>
            <w:tcW w:w="1973" w:type="dxa"/>
            <w:noWrap/>
            <w:vAlign w:val="center"/>
          </w:tcPr>
          <w:p w14:paraId="350C36D7" w14:textId="77777777" w:rsidR="00B97A82" w:rsidRDefault="00000000">
            <w:pPr>
              <w:rPr>
                <w:rFonts w:ascii="仿宋_GB2312" w:eastAsia="仿宋_GB2312" w:hAnsi="宋体"/>
                <w:bCs/>
                <w:sz w:val="24"/>
              </w:rPr>
            </w:pPr>
            <w:r>
              <w:rPr>
                <w:rFonts w:ascii="仿宋_GB2312" w:eastAsia="仿宋_GB2312" w:hAnsi="宋体" w:hint="eastAsia"/>
                <w:bCs/>
                <w:sz w:val="24"/>
              </w:rPr>
              <w:t>1.学院研究制订切实可行的学院教学建设规划</w:t>
            </w:r>
          </w:p>
          <w:p w14:paraId="30A0A3A8" w14:textId="77777777" w:rsidR="00B97A82" w:rsidRDefault="00000000">
            <w:pPr>
              <w:rPr>
                <w:rFonts w:ascii="仿宋_GB2312" w:eastAsia="仿宋_GB2312" w:hAnsi="宋体"/>
                <w:bCs/>
                <w:sz w:val="24"/>
              </w:rPr>
            </w:pPr>
            <w:r>
              <w:rPr>
                <w:rFonts w:ascii="仿宋_GB2312" w:eastAsia="仿宋_GB2312" w:hAnsi="宋体" w:hint="eastAsia"/>
                <w:bCs/>
                <w:sz w:val="24"/>
              </w:rPr>
              <w:t>2.教学专题探讨</w:t>
            </w:r>
          </w:p>
          <w:p w14:paraId="1DB33DCC" w14:textId="77777777" w:rsidR="00B97A82" w:rsidRDefault="00000000">
            <w:pPr>
              <w:rPr>
                <w:rFonts w:ascii="仿宋_GB2312" w:eastAsia="仿宋_GB2312" w:hAnsi="宋体"/>
                <w:bCs/>
                <w:sz w:val="24"/>
              </w:rPr>
            </w:pPr>
            <w:r>
              <w:rPr>
                <w:rFonts w:ascii="仿宋_GB2312" w:eastAsia="仿宋_GB2312" w:hAnsi="宋体" w:hint="eastAsia"/>
                <w:bCs/>
                <w:sz w:val="24"/>
              </w:rPr>
              <w:t>3.领导听课</w:t>
            </w:r>
          </w:p>
          <w:p w14:paraId="005685D1" w14:textId="77777777" w:rsidR="00B97A82" w:rsidRDefault="00000000">
            <w:pPr>
              <w:rPr>
                <w:rFonts w:ascii="仿宋_GB2312" w:eastAsia="仿宋_GB2312" w:hAnsi="宋体"/>
                <w:bCs/>
                <w:sz w:val="24"/>
              </w:rPr>
            </w:pPr>
            <w:r>
              <w:rPr>
                <w:rFonts w:ascii="仿宋_GB2312" w:eastAsia="仿宋_GB2312" w:hAnsi="宋体" w:hint="eastAsia"/>
                <w:bCs/>
                <w:sz w:val="24"/>
              </w:rPr>
              <w:t>4.教学专项检查</w:t>
            </w:r>
          </w:p>
          <w:p w14:paraId="12585A13" w14:textId="77777777" w:rsidR="00B97A82" w:rsidRDefault="00000000">
            <w:pPr>
              <w:rPr>
                <w:rFonts w:ascii="仿宋_GB2312" w:eastAsia="仿宋_GB2312" w:hAnsi="宋体"/>
                <w:bCs/>
                <w:sz w:val="24"/>
              </w:rPr>
            </w:pPr>
            <w:r>
              <w:rPr>
                <w:rFonts w:ascii="仿宋_GB2312" w:eastAsia="仿宋_GB2312" w:hAnsi="宋体" w:hint="eastAsia"/>
                <w:bCs/>
                <w:sz w:val="24"/>
              </w:rPr>
              <w:t>5.教师座谈会</w:t>
            </w:r>
          </w:p>
          <w:p w14:paraId="628458C1" w14:textId="77777777" w:rsidR="00B97A82" w:rsidRDefault="00000000">
            <w:pPr>
              <w:rPr>
                <w:rFonts w:ascii="仿宋_GB2312" w:eastAsia="仿宋_GB2312" w:hAnsi="宋体"/>
                <w:bCs/>
                <w:sz w:val="24"/>
              </w:rPr>
            </w:pPr>
            <w:r>
              <w:rPr>
                <w:rFonts w:ascii="仿宋_GB2312" w:eastAsia="仿宋_GB2312" w:hAnsi="宋体" w:hint="eastAsia"/>
                <w:bCs/>
                <w:sz w:val="24"/>
              </w:rPr>
              <w:t>6.教研活动</w:t>
            </w:r>
          </w:p>
          <w:p w14:paraId="0A4DC1C2" w14:textId="77777777" w:rsidR="00B97A82" w:rsidRDefault="00B97A82">
            <w:pPr>
              <w:rPr>
                <w:rFonts w:ascii="仿宋_GB2312" w:eastAsia="仿宋_GB2312" w:hAnsi="宋体"/>
                <w:bCs/>
                <w:sz w:val="24"/>
              </w:rPr>
            </w:pPr>
          </w:p>
        </w:tc>
        <w:tc>
          <w:tcPr>
            <w:tcW w:w="4518" w:type="dxa"/>
            <w:gridSpan w:val="2"/>
            <w:noWrap/>
            <w:vAlign w:val="center"/>
          </w:tcPr>
          <w:p w14:paraId="640EECC4" w14:textId="77777777" w:rsidR="00B97A82" w:rsidRDefault="00000000">
            <w:pPr>
              <w:rPr>
                <w:rFonts w:ascii="仿宋_GB2312" w:eastAsia="仿宋_GB2312" w:hAnsi="宋体"/>
                <w:bCs/>
                <w:sz w:val="24"/>
              </w:rPr>
            </w:pPr>
            <w:r>
              <w:rPr>
                <w:rFonts w:ascii="仿宋_GB2312" w:eastAsia="仿宋_GB2312" w:hAnsi="宋体" w:hint="eastAsia"/>
                <w:bCs/>
                <w:sz w:val="24"/>
              </w:rPr>
              <w:t>（1）学院研究制订切实可行的学院教学建设规划，包括专业建设规划、课程建设规划、教学平台建设规划等教学工作规划（满分为4分）。</w:t>
            </w:r>
          </w:p>
          <w:p w14:paraId="2B9E0B5F" w14:textId="77777777" w:rsidR="00B97A82" w:rsidRDefault="00000000">
            <w:pPr>
              <w:rPr>
                <w:rFonts w:ascii="仿宋_GB2312" w:eastAsia="仿宋_GB2312" w:hAnsi="宋体"/>
                <w:bCs/>
                <w:sz w:val="24"/>
              </w:rPr>
            </w:pPr>
            <w:r>
              <w:rPr>
                <w:rFonts w:ascii="仿宋_GB2312" w:eastAsia="仿宋_GB2312" w:hAnsi="宋体" w:hint="eastAsia"/>
                <w:bCs/>
                <w:sz w:val="24"/>
              </w:rPr>
              <w:t>（2）教学专题研究：学院召开教学专题会议每月不少于1次（包括党政联席会议中的议题、学校教学工作例会的传达、布置等）（不达标计零分，满分为2分）。</w:t>
            </w:r>
          </w:p>
          <w:p w14:paraId="69271220" w14:textId="77777777" w:rsidR="00B97A82" w:rsidRDefault="00000000">
            <w:pPr>
              <w:rPr>
                <w:rFonts w:ascii="仿宋_GB2312" w:eastAsia="仿宋_GB2312" w:hAnsi="宋体"/>
                <w:bCs/>
                <w:sz w:val="24"/>
              </w:rPr>
            </w:pPr>
            <w:r>
              <w:rPr>
                <w:rFonts w:ascii="仿宋_GB2312" w:eastAsia="仿宋_GB2312" w:hAnsi="宋体" w:hint="eastAsia"/>
                <w:bCs/>
                <w:sz w:val="24"/>
              </w:rPr>
              <w:t>（3）领导听课：分管教学领导每学期听课不少于10节，其它院领导不少于4节（不达标计零分，满分为2分）。</w:t>
            </w:r>
          </w:p>
          <w:p w14:paraId="1AEF54EE" w14:textId="77777777" w:rsidR="00B97A82" w:rsidRDefault="00000000">
            <w:pPr>
              <w:rPr>
                <w:rFonts w:ascii="仿宋_GB2312" w:eastAsia="仿宋_GB2312" w:hAnsi="宋体"/>
                <w:bCs/>
                <w:sz w:val="24"/>
              </w:rPr>
            </w:pPr>
            <w:r>
              <w:rPr>
                <w:rFonts w:ascii="仿宋_GB2312" w:eastAsia="仿宋_GB2312" w:hAnsi="宋体" w:hint="eastAsia"/>
                <w:bCs/>
                <w:sz w:val="24"/>
              </w:rPr>
              <w:t>（4）教学专项检查：学院在开学</w:t>
            </w:r>
            <w:proofErr w:type="gramStart"/>
            <w:r>
              <w:rPr>
                <w:rFonts w:ascii="仿宋_GB2312" w:eastAsia="仿宋_GB2312" w:hAnsi="宋体" w:hint="eastAsia"/>
                <w:bCs/>
                <w:sz w:val="24"/>
              </w:rPr>
              <w:t>初检查</w:t>
            </w:r>
            <w:proofErr w:type="gramEnd"/>
            <w:r>
              <w:rPr>
                <w:rFonts w:ascii="仿宋_GB2312" w:eastAsia="仿宋_GB2312" w:hAnsi="宋体" w:hint="eastAsia"/>
                <w:bCs/>
                <w:sz w:val="24"/>
              </w:rPr>
              <w:t>教师上课情况（含教案、教学大纲、日历以及实验室开学准备情况）；组织期中教学检查工作；期末检查情况（考试组织与过程管理、试卷批阅等）。（不达标计零分，满分为3分）。</w:t>
            </w:r>
          </w:p>
          <w:p w14:paraId="6A99F93D"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（5）教学座谈会：学院分各年级学生座谈会1次(2分)。分专业撰写分析报告（2分）。（不达标计零分，满分为2分）。</w:t>
            </w:r>
          </w:p>
          <w:p w14:paraId="2FFB7DA4" w14:textId="77777777" w:rsidR="00B97A82" w:rsidRDefault="00000000">
            <w:pPr>
              <w:rPr>
                <w:rFonts w:ascii="仿宋_GB2312" w:eastAsia="仿宋_GB2312" w:hAnsi="宋体"/>
                <w:bCs/>
                <w:sz w:val="24"/>
              </w:rPr>
            </w:pPr>
            <w:r>
              <w:rPr>
                <w:rFonts w:ascii="仿宋_GB2312" w:eastAsia="仿宋_GB2312" w:hAnsi="宋体" w:hint="eastAsia"/>
                <w:bCs/>
                <w:sz w:val="24"/>
              </w:rPr>
              <w:t>（6）校内外教研活动：校内教研活动主题明确。学院有制度保障支持教师参加校外各级各类教学研讨会，效果好。（没有明显效果计零分，满分为2分）。</w:t>
            </w:r>
          </w:p>
          <w:p w14:paraId="5E0FC64E" w14:textId="77777777" w:rsidR="00B97A82" w:rsidRDefault="00B97A82">
            <w:pPr>
              <w:rPr>
                <w:rFonts w:ascii="仿宋_GB2312" w:eastAsia="仿宋_GB2312" w:hAnsi="宋体"/>
                <w:bCs/>
                <w:sz w:val="24"/>
              </w:rPr>
            </w:pPr>
          </w:p>
        </w:tc>
        <w:tc>
          <w:tcPr>
            <w:tcW w:w="662" w:type="dxa"/>
            <w:vMerge w:val="restart"/>
            <w:noWrap/>
          </w:tcPr>
          <w:p w14:paraId="1E37945A" w14:textId="77777777" w:rsidR="00B97A82" w:rsidRDefault="00B97A82">
            <w:pPr>
              <w:rPr>
                <w:rFonts w:ascii="仿宋_GB2312" w:eastAsia="仿宋_GB2312" w:hAnsi="宋体"/>
                <w:bCs/>
                <w:sz w:val="24"/>
              </w:rPr>
            </w:pPr>
          </w:p>
          <w:p w14:paraId="5542F764" w14:textId="77777777" w:rsidR="00B97A82" w:rsidRDefault="00B97A82">
            <w:pPr>
              <w:rPr>
                <w:rFonts w:ascii="仿宋_GB2312" w:eastAsia="仿宋_GB2312" w:hAnsi="宋体"/>
                <w:bCs/>
                <w:sz w:val="24"/>
              </w:rPr>
            </w:pPr>
          </w:p>
          <w:p w14:paraId="0519A819" w14:textId="77777777" w:rsidR="00B97A82" w:rsidRDefault="00000000">
            <w:pPr>
              <w:rPr>
                <w:rFonts w:ascii="仿宋_GB2312" w:eastAsia="仿宋_GB2312" w:hAnsi="宋体"/>
                <w:bCs/>
                <w:sz w:val="24"/>
              </w:rPr>
            </w:pPr>
            <w:r>
              <w:rPr>
                <w:rFonts w:ascii="仿宋_GB2312" w:eastAsia="仿宋_GB2312" w:hAnsi="宋体" w:hint="eastAsia"/>
                <w:bCs/>
                <w:sz w:val="24"/>
              </w:rPr>
              <w:t>教务处，</w:t>
            </w:r>
          </w:p>
          <w:p w14:paraId="445288B8" w14:textId="77777777" w:rsidR="00B97A82" w:rsidRDefault="00000000">
            <w:pPr>
              <w:rPr>
                <w:rFonts w:ascii="仿宋_GB2312" w:eastAsia="仿宋_GB2312" w:hAnsi="宋体"/>
                <w:bCs/>
                <w:sz w:val="24"/>
              </w:rPr>
            </w:pPr>
            <w:r>
              <w:rPr>
                <w:rFonts w:ascii="仿宋_GB2312" w:eastAsia="仿宋_GB2312" w:hAnsi="宋体" w:hint="eastAsia"/>
                <w:bCs/>
                <w:sz w:val="24"/>
              </w:rPr>
              <w:t>学生工作部，教师工作部，对外</w:t>
            </w:r>
            <w:r>
              <w:rPr>
                <w:rFonts w:ascii="仿宋_GB2312" w:eastAsia="仿宋_GB2312" w:hAnsi="宋体" w:hint="eastAsia"/>
                <w:bCs/>
                <w:sz w:val="24"/>
              </w:rPr>
              <w:lastRenderedPageBreak/>
              <w:t>合作与交流处，纪检监察办公室</w:t>
            </w:r>
          </w:p>
        </w:tc>
      </w:tr>
      <w:tr w:rsidR="00B97A82" w14:paraId="630B3165" w14:textId="77777777">
        <w:tc>
          <w:tcPr>
            <w:tcW w:w="846" w:type="dxa"/>
            <w:vMerge/>
            <w:noWrap/>
          </w:tcPr>
          <w:p w14:paraId="04BF877E" w14:textId="77777777" w:rsidR="00B97A82" w:rsidRDefault="00B97A82">
            <w:pPr>
              <w:rPr>
                <w:rFonts w:ascii="仿宋_GB2312" w:eastAsia="仿宋_GB2312" w:hAnsi="黑体"/>
                <w:bCs/>
                <w:sz w:val="24"/>
              </w:rPr>
            </w:pPr>
          </w:p>
        </w:tc>
        <w:tc>
          <w:tcPr>
            <w:tcW w:w="1276" w:type="dxa"/>
            <w:noWrap/>
            <w:vAlign w:val="center"/>
          </w:tcPr>
          <w:p w14:paraId="42BD8EB7" w14:textId="77777777" w:rsidR="00B97A82" w:rsidRDefault="00000000">
            <w:pPr>
              <w:rPr>
                <w:rFonts w:ascii="仿宋_GB2312" w:eastAsia="仿宋_GB2312" w:hAnsi="宋体"/>
                <w:bCs/>
                <w:sz w:val="24"/>
              </w:rPr>
            </w:pPr>
            <w:r>
              <w:rPr>
                <w:rFonts w:ascii="仿宋_GB2312" w:eastAsia="仿宋_GB2312" w:hAnsi="宋体" w:hint="eastAsia"/>
                <w:bCs/>
                <w:sz w:val="24"/>
              </w:rPr>
              <w:t>3.2教学资源建设</w:t>
            </w:r>
          </w:p>
          <w:p w14:paraId="7D18E72E" w14:textId="77777777" w:rsidR="00B97A82" w:rsidRDefault="00000000">
            <w:pPr>
              <w:rPr>
                <w:rFonts w:ascii="仿宋_GB2312" w:eastAsia="仿宋_GB2312" w:hAnsi="宋体"/>
                <w:bCs/>
                <w:sz w:val="24"/>
              </w:rPr>
            </w:pPr>
            <w:r>
              <w:rPr>
                <w:rFonts w:ascii="仿宋_GB2312" w:eastAsia="仿宋_GB2312" w:hAnsi="宋体" w:hint="eastAsia"/>
                <w:bCs/>
                <w:sz w:val="24"/>
              </w:rPr>
              <w:t>（20分）</w:t>
            </w:r>
          </w:p>
        </w:tc>
        <w:tc>
          <w:tcPr>
            <w:tcW w:w="1973" w:type="dxa"/>
            <w:noWrap/>
            <w:vAlign w:val="center"/>
          </w:tcPr>
          <w:p w14:paraId="3F69D4B6" w14:textId="77777777" w:rsidR="00B97A82" w:rsidRDefault="00000000">
            <w:pPr>
              <w:rPr>
                <w:rFonts w:ascii="仿宋_GB2312" w:eastAsia="仿宋_GB2312" w:hAnsi="宋体"/>
                <w:bCs/>
                <w:sz w:val="24"/>
              </w:rPr>
            </w:pPr>
            <w:r>
              <w:rPr>
                <w:rFonts w:ascii="仿宋_GB2312" w:eastAsia="仿宋_GB2312" w:hAnsi="宋体" w:hint="eastAsia"/>
                <w:bCs/>
                <w:sz w:val="24"/>
              </w:rPr>
              <w:t>1.评估与认证</w:t>
            </w:r>
          </w:p>
          <w:p w14:paraId="5A120D7A" w14:textId="77777777" w:rsidR="00B97A82" w:rsidRDefault="00000000">
            <w:pPr>
              <w:rPr>
                <w:rFonts w:ascii="仿宋_GB2312" w:eastAsia="仿宋_GB2312" w:hAnsi="宋体"/>
                <w:bCs/>
                <w:sz w:val="24"/>
              </w:rPr>
            </w:pPr>
            <w:r>
              <w:rPr>
                <w:rFonts w:ascii="仿宋_GB2312" w:eastAsia="仿宋_GB2312" w:hAnsi="宋体" w:hint="eastAsia"/>
                <w:bCs/>
                <w:sz w:val="24"/>
              </w:rPr>
              <w:t>2.一流专业建设</w:t>
            </w:r>
          </w:p>
          <w:p w14:paraId="019BE67A" w14:textId="77777777" w:rsidR="00B97A82" w:rsidRDefault="00000000">
            <w:pPr>
              <w:rPr>
                <w:rFonts w:ascii="仿宋_GB2312" w:eastAsia="仿宋_GB2312" w:hAnsi="宋体"/>
                <w:bCs/>
                <w:sz w:val="24"/>
              </w:rPr>
            </w:pPr>
            <w:r>
              <w:rPr>
                <w:rFonts w:ascii="仿宋_GB2312" w:eastAsia="仿宋_GB2312" w:hAnsi="宋体" w:hint="eastAsia"/>
                <w:bCs/>
                <w:sz w:val="24"/>
              </w:rPr>
              <w:t>3.一流课程建设</w:t>
            </w:r>
          </w:p>
          <w:p w14:paraId="54E5920A" w14:textId="77777777" w:rsidR="00B97A82" w:rsidRDefault="00000000">
            <w:pPr>
              <w:rPr>
                <w:rFonts w:ascii="仿宋_GB2312" w:eastAsia="仿宋_GB2312" w:hAnsi="宋体"/>
                <w:bCs/>
                <w:sz w:val="24"/>
              </w:rPr>
            </w:pPr>
            <w:r>
              <w:rPr>
                <w:rFonts w:ascii="仿宋_GB2312" w:eastAsia="仿宋_GB2312" w:hAnsi="宋体" w:hint="eastAsia"/>
                <w:bCs/>
                <w:sz w:val="24"/>
              </w:rPr>
              <w:t>4.教材建设</w:t>
            </w:r>
          </w:p>
          <w:p w14:paraId="06205A8F" w14:textId="77777777" w:rsidR="00B97A82" w:rsidRDefault="00000000">
            <w:pPr>
              <w:rPr>
                <w:rFonts w:ascii="仿宋_GB2312" w:eastAsia="仿宋_GB2312" w:hAnsi="宋体"/>
                <w:bCs/>
                <w:sz w:val="24"/>
              </w:rPr>
            </w:pPr>
            <w:r>
              <w:rPr>
                <w:rFonts w:ascii="仿宋_GB2312" w:eastAsia="仿宋_GB2312" w:hAnsi="宋体" w:hint="eastAsia"/>
                <w:bCs/>
                <w:sz w:val="24"/>
              </w:rPr>
              <w:t>5.教学平台建设</w:t>
            </w:r>
          </w:p>
          <w:p w14:paraId="223EE57C" w14:textId="77777777" w:rsidR="00B97A82" w:rsidRDefault="00000000">
            <w:pPr>
              <w:rPr>
                <w:rFonts w:ascii="仿宋_GB2312" w:eastAsia="仿宋_GB2312" w:hAnsi="宋体"/>
                <w:bCs/>
                <w:sz w:val="24"/>
              </w:rPr>
            </w:pPr>
            <w:r>
              <w:rPr>
                <w:rFonts w:ascii="仿宋_GB2312" w:eastAsia="仿宋_GB2312" w:hAnsi="宋体" w:hint="eastAsia"/>
                <w:bCs/>
                <w:sz w:val="24"/>
              </w:rPr>
              <w:t>6.国际化办学</w:t>
            </w:r>
          </w:p>
          <w:p w14:paraId="61F68F1A" w14:textId="77777777" w:rsidR="00B97A82" w:rsidRDefault="00000000">
            <w:pPr>
              <w:rPr>
                <w:rFonts w:ascii="仿宋_GB2312" w:eastAsia="仿宋_GB2312" w:hAnsi="宋体"/>
                <w:bCs/>
                <w:sz w:val="24"/>
              </w:rPr>
            </w:pPr>
            <w:r>
              <w:rPr>
                <w:rFonts w:ascii="仿宋_GB2312" w:eastAsia="仿宋_GB2312" w:hAnsi="宋体" w:hint="eastAsia"/>
                <w:bCs/>
                <w:sz w:val="24"/>
              </w:rPr>
              <w:t>7.学院英文网站建设</w:t>
            </w:r>
          </w:p>
          <w:p w14:paraId="4ADCB61B" w14:textId="77777777" w:rsidR="00B97A82" w:rsidRDefault="00000000">
            <w:pPr>
              <w:rPr>
                <w:rFonts w:ascii="仿宋_GB2312" w:eastAsia="仿宋_GB2312" w:hAnsi="宋体"/>
                <w:bCs/>
                <w:sz w:val="24"/>
              </w:rPr>
            </w:pPr>
            <w:r>
              <w:rPr>
                <w:rFonts w:ascii="仿宋_GB2312" w:eastAsia="仿宋_GB2312" w:hAnsi="宋体" w:hint="eastAsia"/>
                <w:bCs/>
                <w:sz w:val="24"/>
              </w:rPr>
              <w:t>8.其他省级教学资源</w:t>
            </w:r>
          </w:p>
        </w:tc>
        <w:tc>
          <w:tcPr>
            <w:tcW w:w="4518" w:type="dxa"/>
            <w:gridSpan w:val="2"/>
            <w:noWrap/>
            <w:vAlign w:val="center"/>
          </w:tcPr>
          <w:p w14:paraId="10430599" w14:textId="77777777" w:rsidR="00B97A82" w:rsidRDefault="00000000">
            <w:pPr>
              <w:rPr>
                <w:rFonts w:ascii="仿宋_GB2312" w:eastAsia="仿宋_GB2312" w:hAnsi="宋体"/>
                <w:bCs/>
                <w:sz w:val="24"/>
              </w:rPr>
            </w:pPr>
            <w:r>
              <w:rPr>
                <w:rFonts w:ascii="仿宋_GB2312" w:eastAsia="仿宋_GB2312" w:hAnsi="宋体" w:hint="eastAsia"/>
                <w:bCs/>
                <w:sz w:val="24"/>
              </w:rPr>
              <w:t>（1）通过教育部或省级专业认证、中外合作办学评估合格计10分。</w:t>
            </w:r>
          </w:p>
          <w:p w14:paraId="763A859C" w14:textId="77777777" w:rsidR="00B97A82" w:rsidRDefault="00000000">
            <w:pPr>
              <w:rPr>
                <w:rFonts w:ascii="仿宋_GB2312" w:eastAsia="仿宋_GB2312" w:hAnsi="宋体"/>
                <w:bCs/>
                <w:sz w:val="24"/>
              </w:rPr>
            </w:pPr>
            <w:r>
              <w:rPr>
                <w:rFonts w:ascii="仿宋_GB2312" w:eastAsia="仿宋_GB2312" w:hAnsi="宋体" w:hint="eastAsia"/>
                <w:bCs/>
                <w:sz w:val="24"/>
              </w:rPr>
              <w:t>（2）获得一个国家级一流专业计10分，获得一个省级一流专业计5分。</w:t>
            </w:r>
          </w:p>
          <w:p w14:paraId="3E24B95E" w14:textId="77777777" w:rsidR="00B97A82" w:rsidRDefault="00000000">
            <w:pPr>
              <w:rPr>
                <w:rFonts w:ascii="仿宋_GB2312" w:eastAsia="仿宋_GB2312" w:hAnsi="宋体"/>
                <w:bCs/>
                <w:sz w:val="24"/>
              </w:rPr>
            </w:pPr>
            <w:r>
              <w:rPr>
                <w:rFonts w:ascii="仿宋_GB2312" w:eastAsia="仿宋_GB2312" w:hAnsi="宋体" w:hint="eastAsia"/>
                <w:bCs/>
                <w:sz w:val="24"/>
              </w:rPr>
              <w:t>（3）获得一门国家级一流课程计10分，获得一门省级一流课程计5分，获校级课程立项每门计1分，课程教学改革实践每5班计1分。</w:t>
            </w:r>
          </w:p>
          <w:p w14:paraId="21E82331" w14:textId="77777777" w:rsidR="00B97A82" w:rsidRDefault="00000000">
            <w:pPr>
              <w:rPr>
                <w:rFonts w:ascii="仿宋_GB2312" w:eastAsia="仿宋_GB2312" w:hAnsi="宋体"/>
                <w:bCs/>
                <w:sz w:val="24"/>
              </w:rPr>
            </w:pPr>
            <w:r>
              <w:rPr>
                <w:rFonts w:ascii="仿宋_GB2312" w:eastAsia="仿宋_GB2312" w:hAnsi="宋体" w:hint="eastAsia"/>
                <w:bCs/>
                <w:sz w:val="24"/>
              </w:rPr>
              <w:t>（4）获国家级规划教材每部计10分，“百佳”出版单位出版教材每部计2分，其他出版单位出版教材每部计1分；根据教材管理办法规范征订工作，本科生教材选择合理、教材</w:t>
            </w:r>
            <w:proofErr w:type="gramStart"/>
            <w:r>
              <w:rPr>
                <w:rFonts w:ascii="仿宋_GB2312" w:eastAsia="仿宋_GB2312" w:hAnsi="宋体" w:hint="eastAsia"/>
                <w:bCs/>
                <w:sz w:val="24"/>
              </w:rPr>
              <w:t>征订率</w:t>
            </w:r>
            <w:proofErr w:type="gramEnd"/>
            <w:r>
              <w:rPr>
                <w:rFonts w:ascii="仿宋_GB2312" w:eastAsia="仿宋_GB2312" w:hAnsi="宋体" w:hint="eastAsia"/>
                <w:bCs/>
                <w:sz w:val="24"/>
              </w:rPr>
              <w:t>在应订教材的60%以上计4分，80%以上计6分。</w:t>
            </w:r>
          </w:p>
          <w:p w14:paraId="619AD2AF" w14:textId="77777777" w:rsidR="00B97A82" w:rsidRDefault="00000000">
            <w:pPr>
              <w:rPr>
                <w:rFonts w:ascii="仿宋_GB2312" w:eastAsia="仿宋_GB2312" w:hAnsi="仿宋_GB2312" w:cs="仿宋_GB2312"/>
                <w:bCs/>
                <w:kern w:val="0"/>
                <w:sz w:val="28"/>
                <w:szCs w:val="28"/>
              </w:rPr>
            </w:pPr>
            <w:r>
              <w:rPr>
                <w:rFonts w:ascii="仿宋_GB2312" w:eastAsia="仿宋_GB2312" w:hAnsi="宋体" w:hint="eastAsia"/>
                <w:bCs/>
                <w:sz w:val="24"/>
              </w:rPr>
              <w:lastRenderedPageBreak/>
              <w:t>（5）获国家级、省级、校级教学平台建设项目每项分别计10分、3分、1分。</w:t>
            </w:r>
          </w:p>
          <w:p w14:paraId="0B917325" w14:textId="77777777" w:rsidR="00B97A82" w:rsidRDefault="00000000">
            <w:pPr>
              <w:rPr>
                <w:rFonts w:ascii="仿宋_GB2312" w:eastAsia="仿宋_GB2312" w:hAnsi="宋体"/>
                <w:bCs/>
                <w:sz w:val="24"/>
              </w:rPr>
            </w:pPr>
            <w:r>
              <w:rPr>
                <w:rFonts w:ascii="仿宋_GB2312" w:eastAsia="仿宋_GB2312" w:hAnsi="宋体" w:hint="eastAsia"/>
                <w:bCs/>
                <w:sz w:val="24"/>
              </w:rPr>
              <w:t>（6）获中外合作办学机构或项目每项（</w:t>
            </w:r>
            <w:proofErr w:type="gramStart"/>
            <w:r>
              <w:rPr>
                <w:rFonts w:ascii="仿宋_GB2312" w:eastAsia="仿宋_GB2312" w:hAnsi="宋体" w:hint="eastAsia"/>
                <w:bCs/>
                <w:sz w:val="24"/>
              </w:rPr>
              <w:t>个</w:t>
            </w:r>
            <w:proofErr w:type="gramEnd"/>
            <w:r>
              <w:rPr>
                <w:rFonts w:ascii="仿宋_GB2312" w:eastAsia="仿宋_GB2312" w:hAnsi="宋体" w:hint="eastAsia"/>
                <w:bCs/>
                <w:sz w:val="24"/>
              </w:rPr>
              <w:t>）计10分，经学校与国（境）外办学机构签署协议并组织实施的项目每项计3分，招收学历教育留学生、往来国（境）外专业、学术的交流学生每生计0.5分。</w:t>
            </w:r>
          </w:p>
          <w:p w14:paraId="65FB17AC" w14:textId="77777777" w:rsidR="00B97A82" w:rsidRDefault="00000000">
            <w:pPr>
              <w:rPr>
                <w:rFonts w:ascii="仿宋_GB2312" w:eastAsia="仿宋_GB2312" w:hAnsi="宋体"/>
                <w:bCs/>
                <w:sz w:val="24"/>
              </w:rPr>
            </w:pPr>
            <w:r>
              <w:rPr>
                <w:rFonts w:ascii="仿宋_GB2312" w:eastAsia="仿宋_GB2312" w:hAnsi="宋体" w:hint="eastAsia"/>
                <w:bCs/>
                <w:sz w:val="24"/>
              </w:rPr>
              <w:t>（7）学院英文网站建设：合格2分。</w:t>
            </w:r>
          </w:p>
          <w:p w14:paraId="6CC81B64" w14:textId="77777777" w:rsidR="00B97A82" w:rsidRDefault="00000000">
            <w:pPr>
              <w:rPr>
                <w:rFonts w:ascii="仿宋_GB2312" w:eastAsia="仿宋_GB2312" w:hAnsi="宋体"/>
                <w:bCs/>
                <w:sz w:val="24"/>
              </w:rPr>
            </w:pPr>
            <w:r>
              <w:rPr>
                <w:rFonts w:ascii="仿宋_GB2312" w:eastAsia="仿宋_GB2312" w:hAnsi="宋体" w:hint="eastAsia"/>
                <w:bCs/>
                <w:sz w:val="24"/>
              </w:rPr>
              <w:t>（8）其它省级教学资源每项（</w:t>
            </w:r>
            <w:proofErr w:type="gramStart"/>
            <w:r>
              <w:rPr>
                <w:rFonts w:ascii="仿宋_GB2312" w:eastAsia="仿宋_GB2312" w:hAnsi="宋体" w:hint="eastAsia"/>
                <w:bCs/>
                <w:sz w:val="24"/>
              </w:rPr>
              <w:t>个</w:t>
            </w:r>
            <w:proofErr w:type="gramEnd"/>
            <w:r>
              <w:rPr>
                <w:rFonts w:ascii="仿宋_GB2312" w:eastAsia="仿宋_GB2312" w:hAnsi="宋体" w:hint="eastAsia"/>
                <w:bCs/>
                <w:sz w:val="24"/>
              </w:rPr>
              <w:t>）1分（教务处认定）。</w:t>
            </w:r>
          </w:p>
        </w:tc>
        <w:tc>
          <w:tcPr>
            <w:tcW w:w="662" w:type="dxa"/>
            <w:vMerge/>
            <w:noWrap/>
          </w:tcPr>
          <w:p w14:paraId="53CFB979" w14:textId="77777777" w:rsidR="00B97A82" w:rsidRDefault="00B97A82">
            <w:pPr>
              <w:rPr>
                <w:rFonts w:ascii="仿宋_GB2312" w:eastAsia="仿宋_GB2312" w:hAnsi="宋体"/>
                <w:bCs/>
                <w:sz w:val="24"/>
              </w:rPr>
            </w:pPr>
          </w:p>
        </w:tc>
      </w:tr>
      <w:tr w:rsidR="00B97A82" w14:paraId="3195DACC" w14:textId="77777777">
        <w:tc>
          <w:tcPr>
            <w:tcW w:w="846" w:type="dxa"/>
            <w:vMerge/>
            <w:noWrap/>
          </w:tcPr>
          <w:p w14:paraId="3F72D2BF" w14:textId="77777777" w:rsidR="00B97A82" w:rsidRDefault="00B97A82">
            <w:pPr>
              <w:rPr>
                <w:rFonts w:ascii="仿宋_GB2312" w:eastAsia="仿宋_GB2312" w:hAnsi="黑体"/>
                <w:bCs/>
                <w:sz w:val="24"/>
              </w:rPr>
            </w:pPr>
          </w:p>
        </w:tc>
        <w:tc>
          <w:tcPr>
            <w:tcW w:w="1276" w:type="dxa"/>
            <w:noWrap/>
            <w:vAlign w:val="center"/>
          </w:tcPr>
          <w:p w14:paraId="330BC82C" w14:textId="77777777" w:rsidR="00B97A82" w:rsidRDefault="00000000">
            <w:pPr>
              <w:rPr>
                <w:rFonts w:ascii="仿宋_GB2312" w:eastAsia="仿宋_GB2312" w:hAnsi="宋体"/>
                <w:bCs/>
                <w:sz w:val="24"/>
              </w:rPr>
            </w:pPr>
            <w:r>
              <w:rPr>
                <w:rFonts w:ascii="仿宋_GB2312" w:eastAsia="仿宋_GB2312" w:hAnsi="宋体" w:hint="eastAsia"/>
                <w:bCs/>
                <w:sz w:val="24"/>
              </w:rPr>
              <w:t>3.3教学队伍（20分）</w:t>
            </w:r>
          </w:p>
        </w:tc>
        <w:tc>
          <w:tcPr>
            <w:tcW w:w="1973" w:type="dxa"/>
            <w:noWrap/>
            <w:vAlign w:val="center"/>
          </w:tcPr>
          <w:p w14:paraId="660B1134" w14:textId="77777777" w:rsidR="00B97A82" w:rsidRDefault="00000000">
            <w:pPr>
              <w:numPr>
                <w:ilvl w:val="0"/>
                <w:numId w:val="7"/>
              </w:numPr>
              <w:rPr>
                <w:rFonts w:ascii="仿宋_GB2312" w:eastAsia="仿宋_GB2312" w:hAnsi="宋体"/>
                <w:bCs/>
                <w:sz w:val="24"/>
              </w:rPr>
            </w:pPr>
            <w:r>
              <w:rPr>
                <w:rFonts w:ascii="仿宋_GB2312" w:eastAsia="仿宋_GB2312" w:hAnsi="宋体" w:hint="eastAsia"/>
                <w:bCs/>
                <w:sz w:val="24"/>
              </w:rPr>
              <w:t>正、副教授担任本科生课程</w:t>
            </w:r>
          </w:p>
          <w:p w14:paraId="519FF432" w14:textId="77777777" w:rsidR="00B97A82" w:rsidRDefault="00000000">
            <w:pPr>
              <w:rPr>
                <w:rFonts w:ascii="仿宋_GB2312" w:eastAsia="仿宋_GB2312" w:hAnsi="宋体"/>
                <w:bCs/>
                <w:sz w:val="24"/>
              </w:rPr>
            </w:pPr>
            <w:r>
              <w:rPr>
                <w:rFonts w:ascii="仿宋_GB2312" w:eastAsia="仿宋_GB2312" w:hAnsi="宋体" w:hint="eastAsia"/>
                <w:bCs/>
                <w:sz w:val="24"/>
              </w:rPr>
              <w:t>2.教研教改</w:t>
            </w:r>
          </w:p>
          <w:p w14:paraId="0068091F" w14:textId="77777777" w:rsidR="00B97A82" w:rsidRDefault="00000000">
            <w:pPr>
              <w:rPr>
                <w:rFonts w:ascii="仿宋_GB2312" w:eastAsia="仿宋_GB2312" w:hAnsi="宋体"/>
                <w:bCs/>
                <w:sz w:val="24"/>
              </w:rPr>
            </w:pPr>
            <w:r>
              <w:rPr>
                <w:rFonts w:ascii="仿宋_GB2312" w:eastAsia="仿宋_GB2312" w:hAnsi="宋体" w:hint="eastAsia"/>
                <w:bCs/>
                <w:sz w:val="24"/>
              </w:rPr>
              <w:t>3.教学论文</w:t>
            </w:r>
          </w:p>
          <w:p w14:paraId="32328D67" w14:textId="77777777" w:rsidR="00B97A82" w:rsidRDefault="00000000">
            <w:pPr>
              <w:rPr>
                <w:rFonts w:ascii="仿宋_GB2312" w:eastAsia="仿宋_GB2312" w:hAnsi="宋体"/>
                <w:bCs/>
                <w:sz w:val="24"/>
              </w:rPr>
            </w:pPr>
            <w:r>
              <w:rPr>
                <w:rFonts w:ascii="仿宋_GB2312" w:eastAsia="仿宋_GB2312" w:hAnsi="宋体" w:hint="eastAsia"/>
                <w:bCs/>
                <w:sz w:val="24"/>
              </w:rPr>
              <w:t>4.青年教师教学竞赛</w:t>
            </w:r>
          </w:p>
          <w:p w14:paraId="58678986" w14:textId="77777777" w:rsidR="00B97A82" w:rsidRDefault="00000000">
            <w:pPr>
              <w:rPr>
                <w:rFonts w:ascii="仿宋_GB2312" w:eastAsia="仿宋_GB2312" w:hAnsi="宋体"/>
                <w:bCs/>
                <w:sz w:val="24"/>
              </w:rPr>
            </w:pPr>
            <w:r>
              <w:rPr>
                <w:rFonts w:ascii="仿宋_GB2312" w:eastAsia="仿宋_GB2312" w:hAnsi="宋体" w:hint="eastAsia"/>
                <w:bCs/>
                <w:sz w:val="24"/>
              </w:rPr>
              <w:t>5.青年教师培养（此项由学院提供材料）。</w:t>
            </w:r>
          </w:p>
          <w:p w14:paraId="1713D17E" w14:textId="77777777" w:rsidR="00B97A82" w:rsidRDefault="00B97A82">
            <w:pPr>
              <w:rPr>
                <w:rFonts w:ascii="仿宋_GB2312" w:eastAsia="仿宋_GB2312" w:hAnsi="宋体"/>
                <w:bCs/>
                <w:sz w:val="24"/>
              </w:rPr>
            </w:pPr>
          </w:p>
        </w:tc>
        <w:tc>
          <w:tcPr>
            <w:tcW w:w="4518" w:type="dxa"/>
            <w:gridSpan w:val="2"/>
            <w:noWrap/>
            <w:vAlign w:val="center"/>
          </w:tcPr>
          <w:p w14:paraId="6E589341" w14:textId="77777777" w:rsidR="00B97A82" w:rsidRDefault="00000000">
            <w:pPr>
              <w:rPr>
                <w:rFonts w:ascii="仿宋_GB2312" w:eastAsia="仿宋_GB2312" w:hAnsi="宋体"/>
                <w:bCs/>
                <w:sz w:val="24"/>
              </w:rPr>
            </w:pPr>
            <w:r>
              <w:rPr>
                <w:rFonts w:ascii="仿宋_GB2312" w:eastAsia="仿宋_GB2312" w:hAnsi="宋体" w:hint="eastAsia"/>
                <w:bCs/>
                <w:sz w:val="24"/>
              </w:rPr>
              <w:t>（1）全职正、副教授全部担任本科生课程教学（不含讲座）计4分,否则计0分。</w:t>
            </w:r>
          </w:p>
          <w:p w14:paraId="57162590" w14:textId="77777777" w:rsidR="00B97A82" w:rsidRDefault="00000000">
            <w:pPr>
              <w:rPr>
                <w:rFonts w:ascii="仿宋_GB2312" w:eastAsia="仿宋_GB2312" w:hAnsi="宋体"/>
                <w:bCs/>
                <w:sz w:val="24"/>
              </w:rPr>
            </w:pPr>
            <w:r>
              <w:rPr>
                <w:rFonts w:ascii="仿宋_GB2312" w:eastAsia="仿宋_GB2312" w:hAnsi="宋体" w:hint="eastAsia"/>
                <w:bCs/>
                <w:sz w:val="24"/>
              </w:rPr>
              <w:t>（2）获省级重大、重点、一般教改项目立项，每项分别计3分、2分、1分；获校级重大、重点、一般教改项目立项，每项分别计2分、1分、0.5分。不重复计分。</w:t>
            </w:r>
          </w:p>
          <w:p w14:paraId="07ABF662" w14:textId="77777777" w:rsidR="00B97A82" w:rsidRDefault="00000000">
            <w:pPr>
              <w:rPr>
                <w:rFonts w:ascii="仿宋_GB2312" w:eastAsia="仿宋_GB2312" w:hAnsi="宋体"/>
                <w:bCs/>
                <w:sz w:val="24"/>
              </w:rPr>
            </w:pPr>
            <w:r>
              <w:rPr>
                <w:rFonts w:ascii="仿宋_GB2312" w:eastAsia="仿宋_GB2312" w:hAnsi="宋体" w:hint="eastAsia"/>
                <w:bCs/>
                <w:sz w:val="24"/>
              </w:rPr>
              <w:t>（3）教学论文发表或获奖每篇计1分，全院满分为5分。</w:t>
            </w:r>
          </w:p>
          <w:p w14:paraId="6B17C4BF" w14:textId="77777777" w:rsidR="00B97A82" w:rsidRDefault="00000000">
            <w:pPr>
              <w:rPr>
                <w:rFonts w:ascii="仿宋_GB2312" w:eastAsia="仿宋_GB2312" w:hAnsi="宋体"/>
                <w:bCs/>
                <w:sz w:val="24"/>
              </w:rPr>
            </w:pPr>
            <w:r>
              <w:rPr>
                <w:rFonts w:ascii="仿宋_GB2312" w:eastAsia="仿宋_GB2312" w:hAnsi="宋体" w:hint="eastAsia"/>
                <w:bCs/>
                <w:sz w:val="24"/>
              </w:rPr>
              <w:t>（4）青年教师教学竞赛：国家级一等奖6分，二等奖4分，三等奖3分；省级一等奖3分，二等奖2分，三等奖1分。校级</w:t>
            </w:r>
            <w:r>
              <w:rPr>
                <w:rFonts w:ascii="仿宋_GB2312" w:eastAsia="仿宋_GB2312" w:hAnsi="宋体" w:hint="eastAsia"/>
                <w:bCs/>
                <w:sz w:val="24"/>
              </w:rPr>
              <w:lastRenderedPageBreak/>
              <w:t>一等奖1分，二等奖0.5分。不重复计分。</w:t>
            </w:r>
          </w:p>
          <w:p w14:paraId="09E3C79B" w14:textId="77777777" w:rsidR="00B97A82" w:rsidRDefault="00000000">
            <w:pPr>
              <w:rPr>
                <w:rFonts w:ascii="仿宋_GB2312" w:eastAsia="仿宋_GB2312" w:hAnsi="宋体"/>
                <w:bCs/>
                <w:sz w:val="24"/>
              </w:rPr>
            </w:pPr>
            <w:r>
              <w:rPr>
                <w:rFonts w:ascii="仿宋_GB2312" w:eastAsia="仿宋_GB2312" w:hAnsi="宋体" w:hint="eastAsia"/>
                <w:bCs/>
                <w:sz w:val="24"/>
              </w:rPr>
              <w:t>（5）学院有青年教师培养计划，在讲课、竞赛、试讲、指导教师配备、举办教学示范课、进修、培训等实施方面：优秀3分，良好2分，合格计1分。</w:t>
            </w:r>
          </w:p>
        </w:tc>
        <w:tc>
          <w:tcPr>
            <w:tcW w:w="662" w:type="dxa"/>
            <w:vMerge/>
            <w:noWrap/>
          </w:tcPr>
          <w:p w14:paraId="026D2E4C" w14:textId="77777777" w:rsidR="00B97A82" w:rsidRDefault="00B97A82">
            <w:pPr>
              <w:rPr>
                <w:rFonts w:ascii="仿宋_GB2312" w:eastAsia="仿宋_GB2312" w:hAnsi="宋体"/>
                <w:bCs/>
                <w:sz w:val="24"/>
              </w:rPr>
            </w:pPr>
          </w:p>
        </w:tc>
      </w:tr>
      <w:tr w:rsidR="00B97A82" w14:paraId="324AA467" w14:textId="77777777">
        <w:tc>
          <w:tcPr>
            <w:tcW w:w="846" w:type="dxa"/>
            <w:vMerge/>
            <w:noWrap/>
          </w:tcPr>
          <w:p w14:paraId="5CF79F00" w14:textId="77777777" w:rsidR="00B97A82" w:rsidRDefault="00B97A82">
            <w:pPr>
              <w:rPr>
                <w:rFonts w:ascii="仿宋_GB2312" w:eastAsia="仿宋_GB2312" w:hAnsi="黑体"/>
                <w:bCs/>
                <w:sz w:val="24"/>
              </w:rPr>
            </w:pPr>
          </w:p>
        </w:tc>
        <w:tc>
          <w:tcPr>
            <w:tcW w:w="1276" w:type="dxa"/>
            <w:noWrap/>
            <w:vAlign w:val="center"/>
          </w:tcPr>
          <w:p w14:paraId="229B9A25" w14:textId="77777777" w:rsidR="00B97A82" w:rsidRDefault="00000000">
            <w:pPr>
              <w:rPr>
                <w:rFonts w:ascii="仿宋_GB2312" w:eastAsia="仿宋_GB2312" w:hAnsi="宋体"/>
                <w:bCs/>
                <w:sz w:val="24"/>
              </w:rPr>
            </w:pPr>
            <w:r>
              <w:rPr>
                <w:rFonts w:ascii="仿宋_GB2312" w:eastAsia="仿宋_GB2312" w:hAnsi="宋体" w:hint="eastAsia"/>
                <w:bCs/>
                <w:sz w:val="24"/>
              </w:rPr>
              <w:t>3.4教学质量</w:t>
            </w:r>
          </w:p>
          <w:p w14:paraId="46753A6F" w14:textId="77777777" w:rsidR="00B97A82" w:rsidRDefault="00000000">
            <w:pPr>
              <w:rPr>
                <w:rFonts w:ascii="仿宋_GB2312" w:eastAsia="仿宋_GB2312" w:hAnsi="宋体"/>
                <w:bCs/>
                <w:sz w:val="24"/>
              </w:rPr>
            </w:pPr>
            <w:r>
              <w:rPr>
                <w:rFonts w:ascii="仿宋_GB2312" w:eastAsia="仿宋_GB2312" w:hAnsi="宋体" w:hint="eastAsia"/>
                <w:bCs/>
                <w:sz w:val="24"/>
              </w:rPr>
              <w:t>（20分）</w:t>
            </w:r>
          </w:p>
        </w:tc>
        <w:tc>
          <w:tcPr>
            <w:tcW w:w="1973" w:type="dxa"/>
            <w:noWrap/>
            <w:vAlign w:val="center"/>
          </w:tcPr>
          <w:p w14:paraId="1A4F889F" w14:textId="77777777" w:rsidR="00B97A82" w:rsidRDefault="00000000">
            <w:pPr>
              <w:rPr>
                <w:rFonts w:ascii="仿宋_GB2312" w:eastAsia="仿宋_GB2312" w:hAnsi="宋体"/>
                <w:bCs/>
                <w:sz w:val="24"/>
              </w:rPr>
            </w:pPr>
            <w:r>
              <w:rPr>
                <w:rFonts w:ascii="仿宋_GB2312" w:eastAsia="仿宋_GB2312" w:hAnsi="宋体" w:hint="eastAsia"/>
                <w:bCs/>
                <w:sz w:val="24"/>
              </w:rPr>
              <w:t>1.首次毕业率、学位率</w:t>
            </w:r>
          </w:p>
          <w:p w14:paraId="7838FC7F" w14:textId="77777777" w:rsidR="00B97A82" w:rsidRDefault="00000000">
            <w:pPr>
              <w:rPr>
                <w:rFonts w:ascii="仿宋_GB2312" w:eastAsia="仿宋_GB2312" w:hAnsi="宋体"/>
                <w:bCs/>
                <w:sz w:val="24"/>
              </w:rPr>
            </w:pPr>
            <w:r>
              <w:rPr>
                <w:rFonts w:ascii="仿宋_GB2312" w:eastAsia="仿宋_GB2312" w:hAnsi="宋体" w:hint="eastAsia"/>
                <w:bCs/>
                <w:sz w:val="24"/>
              </w:rPr>
              <w:t>2.首次就业率</w:t>
            </w:r>
          </w:p>
          <w:p w14:paraId="3D3B91F1" w14:textId="77777777" w:rsidR="00B97A82" w:rsidRDefault="00000000">
            <w:pPr>
              <w:rPr>
                <w:rFonts w:ascii="仿宋_GB2312" w:eastAsia="仿宋_GB2312" w:hAnsi="宋体"/>
                <w:bCs/>
                <w:sz w:val="24"/>
              </w:rPr>
            </w:pPr>
            <w:r>
              <w:rPr>
                <w:rFonts w:ascii="仿宋_GB2312" w:eastAsia="仿宋_GB2312" w:hAnsi="宋体" w:hint="eastAsia"/>
                <w:bCs/>
                <w:sz w:val="24"/>
              </w:rPr>
              <w:t>3.毕业生对教学满意率（抽查不少于60人）</w:t>
            </w:r>
          </w:p>
          <w:p w14:paraId="315AA37E" w14:textId="77777777" w:rsidR="00B97A82" w:rsidRDefault="00000000">
            <w:pPr>
              <w:rPr>
                <w:rFonts w:ascii="仿宋_GB2312" w:eastAsia="仿宋_GB2312" w:hAnsi="宋体"/>
                <w:bCs/>
                <w:sz w:val="24"/>
              </w:rPr>
            </w:pPr>
            <w:r>
              <w:rPr>
                <w:rFonts w:ascii="仿宋_GB2312" w:eastAsia="仿宋_GB2312" w:hAnsi="宋体" w:hint="eastAsia"/>
                <w:bCs/>
                <w:sz w:val="24"/>
              </w:rPr>
              <w:t>4.学科与学生竞赛获奖</w:t>
            </w:r>
          </w:p>
          <w:p w14:paraId="7D3EE38C" w14:textId="77777777" w:rsidR="00B97A82" w:rsidRDefault="00000000">
            <w:pPr>
              <w:rPr>
                <w:rFonts w:ascii="仿宋_GB2312" w:eastAsia="仿宋_GB2312" w:hAnsi="宋体"/>
                <w:bCs/>
                <w:sz w:val="24"/>
              </w:rPr>
            </w:pPr>
            <w:r>
              <w:rPr>
                <w:rFonts w:ascii="仿宋_GB2312" w:eastAsia="仿宋_GB2312" w:hAnsi="宋体" w:hint="eastAsia"/>
                <w:bCs/>
                <w:sz w:val="24"/>
              </w:rPr>
              <w:t>5.指导创新项目和学生发表教学科研成果及获奖</w:t>
            </w:r>
          </w:p>
          <w:p w14:paraId="70AC7CB3" w14:textId="77777777" w:rsidR="00B97A82" w:rsidRDefault="00000000">
            <w:pPr>
              <w:rPr>
                <w:rFonts w:ascii="仿宋_GB2312" w:eastAsia="仿宋_GB2312" w:hAnsi="宋体"/>
                <w:bCs/>
                <w:sz w:val="24"/>
              </w:rPr>
            </w:pPr>
            <w:r>
              <w:rPr>
                <w:rFonts w:ascii="仿宋_GB2312" w:eastAsia="仿宋_GB2312" w:hAnsi="宋体" w:hint="eastAsia"/>
                <w:bCs/>
                <w:sz w:val="24"/>
              </w:rPr>
              <w:t>6.督导工作与校外信息收集与落实（注：此项由学院提供佐证材料）</w:t>
            </w:r>
          </w:p>
          <w:p w14:paraId="2438CF32" w14:textId="77777777" w:rsidR="00B97A82" w:rsidRDefault="00000000">
            <w:pPr>
              <w:rPr>
                <w:rFonts w:ascii="仿宋_GB2312" w:eastAsia="仿宋_GB2312" w:hAnsi="宋体"/>
                <w:bCs/>
                <w:sz w:val="24"/>
              </w:rPr>
            </w:pPr>
            <w:r>
              <w:rPr>
                <w:rFonts w:ascii="仿宋_GB2312" w:eastAsia="仿宋_GB2312" w:hAnsi="宋体" w:hint="eastAsia"/>
                <w:bCs/>
                <w:sz w:val="24"/>
              </w:rPr>
              <w:t>7.教学成果奖励</w:t>
            </w:r>
          </w:p>
          <w:p w14:paraId="327187DB"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8.学生考研读</w:t>
            </w:r>
            <w:proofErr w:type="gramStart"/>
            <w:r>
              <w:rPr>
                <w:rFonts w:ascii="仿宋_GB2312" w:eastAsia="仿宋_GB2312" w:hAnsi="宋体" w:hint="eastAsia"/>
                <w:bCs/>
                <w:sz w:val="24"/>
              </w:rPr>
              <w:t>研</w:t>
            </w:r>
            <w:proofErr w:type="gramEnd"/>
            <w:r>
              <w:rPr>
                <w:rFonts w:ascii="仿宋_GB2312" w:eastAsia="仿宋_GB2312" w:hAnsi="宋体" w:hint="eastAsia"/>
                <w:bCs/>
                <w:sz w:val="24"/>
              </w:rPr>
              <w:t>率</w:t>
            </w:r>
          </w:p>
          <w:p w14:paraId="4875BC77" w14:textId="77777777" w:rsidR="00B97A82" w:rsidRDefault="00000000">
            <w:pPr>
              <w:rPr>
                <w:rFonts w:ascii="仿宋_GB2312" w:eastAsia="仿宋_GB2312" w:hAnsi="宋体"/>
                <w:bCs/>
                <w:sz w:val="24"/>
              </w:rPr>
            </w:pPr>
            <w:r>
              <w:rPr>
                <w:rFonts w:ascii="仿宋_GB2312" w:eastAsia="仿宋_GB2312" w:hAnsi="宋体" w:hint="eastAsia"/>
                <w:bCs/>
                <w:sz w:val="24"/>
              </w:rPr>
              <w:t>9.境外公派交流生（本科）</w:t>
            </w:r>
          </w:p>
          <w:p w14:paraId="67CC0E40" w14:textId="77777777" w:rsidR="00B97A82" w:rsidRDefault="00000000">
            <w:pPr>
              <w:rPr>
                <w:rFonts w:ascii="仿宋_GB2312" w:eastAsia="仿宋_GB2312" w:hAnsi="宋体"/>
                <w:bCs/>
                <w:sz w:val="24"/>
              </w:rPr>
            </w:pPr>
            <w:r>
              <w:rPr>
                <w:rFonts w:ascii="仿宋_GB2312" w:eastAsia="仿宋_GB2312" w:hAnsi="宋体" w:hint="eastAsia"/>
                <w:bCs/>
                <w:sz w:val="24"/>
              </w:rPr>
              <w:t>10.来华留学生全日制本科</w:t>
            </w:r>
          </w:p>
          <w:p w14:paraId="1A4B921B" w14:textId="77777777" w:rsidR="00B97A82" w:rsidRDefault="00000000">
            <w:pPr>
              <w:rPr>
                <w:rFonts w:ascii="仿宋_GB2312" w:eastAsia="仿宋_GB2312" w:hAnsi="宋体"/>
                <w:bCs/>
                <w:sz w:val="24"/>
              </w:rPr>
            </w:pPr>
            <w:r>
              <w:rPr>
                <w:rFonts w:ascii="仿宋_GB2312" w:eastAsia="仿宋_GB2312" w:hAnsi="宋体" w:hint="eastAsia"/>
                <w:bCs/>
                <w:sz w:val="24"/>
              </w:rPr>
              <w:t>1</w:t>
            </w:r>
            <w:r>
              <w:rPr>
                <w:rFonts w:ascii="仿宋_GB2312" w:eastAsia="仿宋_GB2312" w:hAnsi="宋体"/>
                <w:bCs/>
                <w:sz w:val="24"/>
              </w:rPr>
              <w:t>1.教师教学比赛</w:t>
            </w:r>
          </w:p>
        </w:tc>
        <w:tc>
          <w:tcPr>
            <w:tcW w:w="4518" w:type="dxa"/>
            <w:gridSpan w:val="2"/>
            <w:noWrap/>
            <w:vAlign w:val="center"/>
          </w:tcPr>
          <w:p w14:paraId="6030DC04"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（1）初次毕业率（学位率）≥95%计5分，≥9</w:t>
            </w:r>
            <w:r>
              <w:rPr>
                <w:rFonts w:ascii="仿宋_GB2312" w:eastAsia="仿宋_GB2312" w:hAnsi="宋体"/>
                <w:bCs/>
                <w:sz w:val="24"/>
              </w:rPr>
              <w:t>3</w:t>
            </w:r>
            <w:r>
              <w:rPr>
                <w:rFonts w:ascii="仿宋_GB2312" w:eastAsia="仿宋_GB2312" w:hAnsi="宋体" w:hint="eastAsia"/>
                <w:bCs/>
                <w:sz w:val="24"/>
              </w:rPr>
              <w:t>%</w:t>
            </w:r>
            <w:r>
              <w:rPr>
                <w:rFonts w:ascii="仿宋_GB2312" w:eastAsia="仿宋_GB2312" w:hAnsi="宋体"/>
                <w:bCs/>
                <w:sz w:val="24"/>
              </w:rPr>
              <w:t>计</w:t>
            </w:r>
            <w:r>
              <w:rPr>
                <w:rFonts w:ascii="仿宋_GB2312" w:eastAsia="仿宋_GB2312" w:hAnsi="宋体" w:hint="eastAsia"/>
                <w:bCs/>
                <w:sz w:val="24"/>
              </w:rPr>
              <w:t>3分，≥90%计2分。</w:t>
            </w:r>
          </w:p>
          <w:p w14:paraId="4D7566DC" w14:textId="77777777" w:rsidR="00B97A82" w:rsidRDefault="00000000">
            <w:pPr>
              <w:rPr>
                <w:rFonts w:ascii="仿宋_GB2312" w:eastAsia="仿宋_GB2312" w:hAnsi="宋体"/>
                <w:bCs/>
                <w:sz w:val="24"/>
              </w:rPr>
            </w:pPr>
            <w:r>
              <w:rPr>
                <w:rFonts w:ascii="仿宋_GB2312" w:eastAsia="仿宋_GB2312" w:hAnsi="宋体" w:hint="eastAsia"/>
                <w:bCs/>
                <w:sz w:val="24"/>
              </w:rPr>
              <w:t>（2）初次就业率≥95%计5分，≥93%计3分，≥90%计2分。</w:t>
            </w:r>
          </w:p>
          <w:p w14:paraId="2BF7E4DC" w14:textId="77777777" w:rsidR="00B97A82" w:rsidRDefault="00000000">
            <w:pPr>
              <w:rPr>
                <w:rFonts w:ascii="仿宋_GB2312" w:eastAsia="仿宋_GB2312" w:hAnsi="宋体"/>
                <w:bCs/>
                <w:sz w:val="24"/>
              </w:rPr>
            </w:pPr>
            <w:r>
              <w:rPr>
                <w:rFonts w:ascii="仿宋_GB2312" w:eastAsia="仿宋_GB2312" w:hAnsi="宋体" w:hint="eastAsia"/>
                <w:bCs/>
                <w:sz w:val="24"/>
              </w:rPr>
              <w:t>（3）毕业生对教学满意率：学校随机抽查毕业生30人，学院出30人，综合结果：满意率≥90%计3分，70%≤满意率＜89%计2分；满意率＜70%扣3分。</w:t>
            </w:r>
          </w:p>
          <w:p w14:paraId="601384B7" w14:textId="77777777" w:rsidR="00B97A82" w:rsidRDefault="00000000">
            <w:pPr>
              <w:rPr>
                <w:rFonts w:ascii="仿宋_GB2312" w:eastAsia="仿宋_GB2312" w:hAnsi="宋体"/>
                <w:bCs/>
                <w:sz w:val="24"/>
              </w:rPr>
            </w:pPr>
            <w:r>
              <w:rPr>
                <w:rFonts w:ascii="仿宋_GB2312" w:eastAsia="仿宋_GB2312" w:hAnsi="宋体" w:hint="eastAsia"/>
                <w:bCs/>
                <w:sz w:val="24"/>
              </w:rPr>
              <w:t>（4）学科与学生竞赛每项：</w:t>
            </w:r>
          </w:p>
          <w:p w14:paraId="67D7548B" w14:textId="77777777" w:rsidR="00B97A82" w:rsidRDefault="00000000">
            <w:pPr>
              <w:rPr>
                <w:rFonts w:ascii="仿宋_GB2312" w:eastAsia="仿宋_GB2312" w:hAnsi="宋体"/>
                <w:bCs/>
                <w:sz w:val="24"/>
              </w:rPr>
            </w:pPr>
            <w:r>
              <w:rPr>
                <w:rFonts w:ascii="仿宋_GB2312" w:eastAsia="仿宋_GB2312" w:hAnsi="宋体" w:hint="eastAsia"/>
                <w:bCs/>
                <w:sz w:val="24"/>
              </w:rPr>
              <w:t>国家级：一等奖</w:t>
            </w:r>
            <w:r>
              <w:rPr>
                <w:rFonts w:ascii="仿宋_GB2312" w:eastAsia="仿宋_GB2312" w:hAnsi="宋体"/>
                <w:bCs/>
                <w:sz w:val="24"/>
              </w:rPr>
              <w:t>6</w:t>
            </w:r>
            <w:r>
              <w:rPr>
                <w:rFonts w:ascii="仿宋_GB2312" w:eastAsia="仿宋_GB2312" w:hAnsi="宋体" w:hint="eastAsia"/>
                <w:bCs/>
                <w:sz w:val="24"/>
              </w:rPr>
              <w:t>分，二等奖</w:t>
            </w:r>
            <w:r>
              <w:rPr>
                <w:rFonts w:ascii="仿宋_GB2312" w:eastAsia="仿宋_GB2312" w:hAnsi="宋体"/>
                <w:bCs/>
                <w:sz w:val="24"/>
              </w:rPr>
              <w:t>4</w:t>
            </w:r>
            <w:r>
              <w:rPr>
                <w:rFonts w:ascii="仿宋_GB2312" w:eastAsia="仿宋_GB2312" w:hAnsi="宋体" w:hint="eastAsia"/>
                <w:bCs/>
                <w:sz w:val="24"/>
              </w:rPr>
              <w:t>分,三等奖2分。省级：一等奖2分；二等奖1.5分,三等奖1分。团队获奖计算方式：奖项得分除以参赛人数，计入个人得分。</w:t>
            </w:r>
          </w:p>
          <w:p w14:paraId="4AD34032" w14:textId="77777777" w:rsidR="00B97A82" w:rsidRDefault="00000000">
            <w:pPr>
              <w:numPr>
                <w:ilvl w:val="0"/>
                <w:numId w:val="8"/>
              </w:numPr>
              <w:rPr>
                <w:rFonts w:ascii="仿宋_GB2312" w:eastAsia="仿宋_GB2312" w:hAnsi="宋体"/>
                <w:bCs/>
                <w:sz w:val="24"/>
              </w:rPr>
            </w:pPr>
            <w:r>
              <w:rPr>
                <w:rFonts w:ascii="仿宋_GB2312" w:eastAsia="仿宋_GB2312" w:hAnsi="宋体" w:hint="eastAsia"/>
                <w:bCs/>
                <w:sz w:val="24"/>
              </w:rPr>
              <w:t>创新项目立项与论文（作品）发表和获奖：项目与作品每项（</w:t>
            </w:r>
            <w:proofErr w:type="gramStart"/>
            <w:r>
              <w:rPr>
                <w:rFonts w:ascii="仿宋_GB2312" w:eastAsia="仿宋_GB2312" w:hAnsi="宋体" w:hint="eastAsia"/>
                <w:bCs/>
                <w:sz w:val="24"/>
              </w:rPr>
              <w:t>个</w:t>
            </w:r>
            <w:proofErr w:type="gramEnd"/>
            <w:r>
              <w:rPr>
                <w:rFonts w:ascii="仿宋_GB2312" w:eastAsia="仿宋_GB2312" w:hAnsi="宋体" w:hint="eastAsia"/>
                <w:bCs/>
                <w:sz w:val="24"/>
              </w:rPr>
              <w:t>）立项：国家级2分，省级1分。论文（作品）发表：依据发表刊物等级，学生第一作者（系数</w:t>
            </w:r>
            <w:r>
              <w:rPr>
                <w:rFonts w:ascii="仿宋_GB2312" w:eastAsia="仿宋_GB2312" w:hAnsi="宋体" w:hint="eastAsia"/>
                <w:bCs/>
                <w:sz w:val="24"/>
              </w:rPr>
              <w:lastRenderedPageBreak/>
              <w:t>为1.0），以老师第一作者、学生第二作者（系数为0.3）发表每篇计分：顶级5分，权威3分，</w:t>
            </w:r>
            <w:proofErr w:type="spellStart"/>
            <w:r>
              <w:rPr>
                <w:rFonts w:ascii="仿宋_GB2312" w:eastAsia="仿宋_GB2312" w:hAnsi="宋体" w:hint="eastAsia"/>
                <w:bCs/>
                <w:sz w:val="24"/>
              </w:rPr>
              <w:t>CSCD</w:t>
            </w:r>
            <w:proofErr w:type="spellEnd"/>
            <w:r>
              <w:rPr>
                <w:rFonts w:ascii="仿宋_GB2312" w:eastAsia="仿宋_GB2312" w:hAnsi="宋体" w:hint="eastAsia"/>
                <w:bCs/>
                <w:sz w:val="24"/>
              </w:rPr>
              <w:t>或</w:t>
            </w:r>
            <w:proofErr w:type="spellStart"/>
            <w:r>
              <w:rPr>
                <w:rFonts w:ascii="仿宋_GB2312" w:eastAsia="仿宋_GB2312" w:hAnsi="宋体" w:hint="eastAsia"/>
                <w:bCs/>
                <w:sz w:val="24"/>
              </w:rPr>
              <w:t>CSSCI</w:t>
            </w:r>
            <w:proofErr w:type="spellEnd"/>
            <w:r>
              <w:rPr>
                <w:rFonts w:ascii="仿宋_GB2312" w:eastAsia="仿宋_GB2312" w:hAnsi="宋体" w:hint="eastAsia"/>
                <w:bCs/>
                <w:sz w:val="24"/>
              </w:rPr>
              <w:t>期刊2分，北大核心1分，一般刊物每篇0.5分。</w:t>
            </w:r>
          </w:p>
          <w:p w14:paraId="2552A6FE" w14:textId="77777777" w:rsidR="00B97A82" w:rsidRDefault="00000000">
            <w:pPr>
              <w:rPr>
                <w:rFonts w:ascii="仿宋_GB2312" w:eastAsia="仿宋_GB2312" w:hAnsi="宋体"/>
                <w:bCs/>
                <w:sz w:val="24"/>
              </w:rPr>
            </w:pPr>
            <w:r>
              <w:rPr>
                <w:rFonts w:ascii="仿宋_GB2312" w:eastAsia="仿宋_GB2312" w:hAnsi="宋体" w:hint="eastAsia"/>
                <w:bCs/>
                <w:sz w:val="24"/>
              </w:rPr>
              <w:t>教学作品奖（项）：全国A类一、二、三等奖分别计6、</w:t>
            </w:r>
            <w:r>
              <w:rPr>
                <w:rFonts w:ascii="仿宋_GB2312" w:eastAsia="仿宋_GB2312" w:hAnsi="宋体"/>
                <w:bCs/>
                <w:sz w:val="24"/>
              </w:rPr>
              <w:t>4</w:t>
            </w:r>
            <w:r>
              <w:rPr>
                <w:rFonts w:ascii="仿宋_GB2312" w:eastAsia="仿宋_GB2312" w:hAnsi="宋体" w:hint="eastAsia"/>
                <w:bCs/>
                <w:sz w:val="24"/>
              </w:rPr>
              <w:t>、</w:t>
            </w:r>
            <w:r>
              <w:rPr>
                <w:rFonts w:ascii="仿宋_GB2312" w:eastAsia="仿宋_GB2312" w:hAnsi="宋体"/>
                <w:bCs/>
                <w:sz w:val="24"/>
              </w:rPr>
              <w:t>2分</w:t>
            </w:r>
            <w:r>
              <w:rPr>
                <w:rFonts w:ascii="仿宋_GB2312" w:eastAsia="仿宋_GB2312" w:hAnsi="宋体" w:hint="eastAsia"/>
                <w:bCs/>
                <w:sz w:val="24"/>
              </w:rPr>
              <w:t>；全国B类一、二等奖分别计4、</w:t>
            </w:r>
            <w:r>
              <w:rPr>
                <w:rFonts w:ascii="仿宋_GB2312" w:eastAsia="仿宋_GB2312" w:hAnsi="宋体"/>
                <w:bCs/>
                <w:sz w:val="24"/>
              </w:rPr>
              <w:t>2分</w:t>
            </w:r>
            <w:r>
              <w:rPr>
                <w:rFonts w:ascii="仿宋_GB2312" w:eastAsia="仿宋_GB2312" w:hAnsi="宋体" w:hint="eastAsia"/>
                <w:bCs/>
                <w:sz w:val="24"/>
              </w:rPr>
              <w:t>；省级一、二等奖分别计：2、</w:t>
            </w:r>
            <w:r>
              <w:rPr>
                <w:rFonts w:ascii="仿宋_GB2312" w:eastAsia="仿宋_GB2312" w:hAnsi="宋体"/>
                <w:bCs/>
                <w:sz w:val="24"/>
              </w:rPr>
              <w:t>1分</w:t>
            </w:r>
            <w:r>
              <w:rPr>
                <w:rFonts w:ascii="仿宋_GB2312" w:eastAsia="仿宋_GB2312" w:hAnsi="宋体" w:hint="eastAsia"/>
                <w:bCs/>
                <w:sz w:val="24"/>
              </w:rPr>
              <w:t>。大学生“挑战杯”竞赛（项）：获全国一、二、三等奖分别计6、</w:t>
            </w:r>
            <w:r>
              <w:rPr>
                <w:rFonts w:ascii="仿宋_GB2312" w:eastAsia="仿宋_GB2312" w:hAnsi="宋体"/>
                <w:bCs/>
                <w:sz w:val="24"/>
              </w:rPr>
              <w:t>4</w:t>
            </w:r>
            <w:r>
              <w:rPr>
                <w:rFonts w:ascii="仿宋_GB2312" w:eastAsia="仿宋_GB2312" w:hAnsi="宋体" w:hint="eastAsia"/>
                <w:bCs/>
                <w:sz w:val="24"/>
              </w:rPr>
              <w:t>、</w:t>
            </w:r>
            <w:r>
              <w:rPr>
                <w:rFonts w:ascii="仿宋_GB2312" w:eastAsia="仿宋_GB2312" w:hAnsi="宋体"/>
                <w:bCs/>
                <w:sz w:val="24"/>
              </w:rPr>
              <w:t>2</w:t>
            </w:r>
            <w:r>
              <w:rPr>
                <w:rFonts w:ascii="仿宋_GB2312" w:eastAsia="仿宋_GB2312" w:hAnsi="宋体" w:hint="eastAsia"/>
                <w:bCs/>
                <w:sz w:val="24"/>
              </w:rPr>
              <w:t>分。中国“互联网+”大学生创新创业大赛（项）：获全国一、二、三等奖分别计6、</w:t>
            </w:r>
            <w:r>
              <w:rPr>
                <w:rFonts w:ascii="仿宋_GB2312" w:eastAsia="仿宋_GB2312" w:hAnsi="宋体"/>
                <w:bCs/>
                <w:sz w:val="24"/>
              </w:rPr>
              <w:t>4</w:t>
            </w:r>
            <w:r>
              <w:rPr>
                <w:rFonts w:ascii="仿宋_GB2312" w:eastAsia="仿宋_GB2312" w:hAnsi="宋体" w:hint="eastAsia"/>
                <w:bCs/>
                <w:sz w:val="24"/>
              </w:rPr>
              <w:t>、</w:t>
            </w:r>
            <w:r>
              <w:rPr>
                <w:rFonts w:ascii="仿宋_GB2312" w:eastAsia="仿宋_GB2312" w:hAnsi="宋体"/>
                <w:bCs/>
                <w:sz w:val="24"/>
              </w:rPr>
              <w:t>2</w:t>
            </w:r>
            <w:r>
              <w:rPr>
                <w:rFonts w:ascii="仿宋_GB2312" w:eastAsia="仿宋_GB2312" w:hAnsi="宋体" w:hint="eastAsia"/>
                <w:bCs/>
                <w:sz w:val="24"/>
              </w:rPr>
              <w:t>分，省级一、二、三等奖分别计：</w:t>
            </w:r>
            <w:r>
              <w:rPr>
                <w:rFonts w:ascii="仿宋_GB2312" w:eastAsia="仿宋_GB2312" w:hAnsi="宋体"/>
                <w:bCs/>
                <w:sz w:val="24"/>
              </w:rPr>
              <w:t>2</w:t>
            </w:r>
            <w:r>
              <w:rPr>
                <w:rFonts w:ascii="仿宋_GB2312" w:eastAsia="仿宋_GB2312" w:hAnsi="宋体" w:hint="eastAsia"/>
                <w:bCs/>
                <w:sz w:val="24"/>
              </w:rPr>
              <w:t>、</w:t>
            </w:r>
            <w:r>
              <w:rPr>
                <w:rFonts w:ascii="仿宋_GB2312" w:eastAsia="仿宋_GB2312" w:hAnsi="宋体"/>
                <w:bCs/>
                <w:sz w:val="24"/>
              </w:rPr>
              <w:t>1.5</w:t>
            </w:r>
            <w:r>
              <w:rPr>
                <w:rFonts w:ascii="仿宋_GB2312" w:eastAsia="仿宋_GB2312" w:hAnsi="宋体" w:hint="eastAsia"/>
                <w:bCs/>
                <w:sz w:val="24"/>
              </w:rPr>
              <w:t>、</w:t>
            </w:r>
            <w:r>
              <w:rPr>
                <w:rFonts w:ascii="仿宋_GB2312" w:eastAsia="仿宋_GB2312" w:hAnsi="宋体"/>
                <w:bCs/>
                <w:sz w:val="24"/>
              </w:rPr>
              <w:t>1分</w:t>
            </w:r>
            <w:r>
              <w:rPr>
                <w:rFonts w:ascii="仿宋_GB2312" w:eastAsia="仿宋_GB2312" w:hAnsi="宋体" w:hint="eastAsia"/>
                <w:bCs/>
                <w:sz w:val="24"/>
              </w:rPr>
              <w:t>。</w:t>
            </w:r>
          </w:p>
          <w:p w14:paraId="6EDD162B" w14:textId="77777777" w:rsidR="00B97A82" w:rsidRDefault="00000000">
            <w:pPr>
              <w:rPr>
                <w:rFonts w:ascii="仿宋_GB2312" w:eastAsia="仿宋_GB2312" w:hAnsi="宋体"/>
                <w:bCs/>
                <w:sz w:val="24"/>
              </w:rPr>
            </w:pPr>
            <w:r>
              <w:rPr>
                <w:rFonts w:ascii="仿宋_GB2312" w:eastAsia="仿宋_GB2312" w:hAnsi="宋体" w:hint="eastAsia"/>
                <w:bCs/>
                <w:sz w:val="24"/>
              </w:rPr>
              <w:t>（6）督导与信息收集：学院教学督导工作开展情况好，工作有计划、总结计1分。督导（专家）组人均听课次数符合教务处要求计1分。学院以多种形式收集毕业生、用人单位、行业企业、社会关于人才培养质量意见，并对培养质量进行实质性分析，提出改进意见：良好计2分，一般1分。</w:t>
            </w:r>
          </w:p>
          <w:p w14:paraId="32A85CCB" w14:textId="77777777" w:rsidR="00B97A82" w:rsidRDefault="00000000">
            <w:pPr>
              <w:rPr>
                <w:rFonts w:ascii="仿宋_GB2312" w:eastAsia="仿宋_GB2312" w:hAnsi="宋体"/>
                <w:bCs/>
                <w:sz w:val="24"/>
              </w:rPr>
            </w:pPr>
            <w:r>
              <w:rPr>
                <w:rFonts w:ascii="仿宋_GB2312" w:eastAsia="仿宋_GB2312" w:hAnsi="宋体" w:hint="eastAsia"/>
                <w:bCs/>
                <w:sz w:val="24"/>
              </w:rPr>
              <w:t>（7）成果奖励：</w:t>
            </w:r>
          </w:p>
          <w:p w14:paraId="7FFCA43F"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以第一完成单位获得国家级教学成果奖每项：特等奖15分、一等奖10分、二等奖5分；以第一完成单位获得省级教学成果奖：特等奖5分、一等奖3分，二等奖2分。</w:t>
            </w:r>
          </w:p>
          <w:p w14:paraId="1A35F030" w14:textId="77777777" w:rsidR="00B97A82" w:rsidRDefault="00000000">
            <w:pPr>
              <w:rPr>
                <w:rFonts w:ascii="仿宋_GB2312" w:eastAsia="仿宋_GB2312" w:hAnsi="宋体"/>
                <w:bCs/>
                <w:sz w:val="24"/>
              </w:rPr>
            </w:pPr>
            <w:r>
              <w:rPr>
                <w:rFonts w:ascii="仿宋_GB2312" w:eastAsia="仿宋_GB2312" w:hAnsi="宋体" w:hint="eastAsia"/>
                <w:bCs/>
                <w:sz w:val="24"/>
              </w:rPr>
              <w:t>（8）考研率超过上年10%或超过全校平均水平20%计2分，超过上年或全校平均水平计1分；读研率超过上年10%或超过全校平均水平20%计2分，超过全校平均水平计1分；</w:t>
            </w:r>
          </w:p>
          <w:p w14:paraId="224C191D" w14:textId="77777777" w:rsidR="00B97A82" w:rsidRDefault="00000000">
            <w:pPr>
              <w:rPr>
                <w:rFonts w:ascii="仿宋_GB2312" w:eastAsia="仿宋_GB2312" w:hAnsi="宋体"/>
                <w:bCs/>
                <w:sz w:val="24"/>
              </w:rPr>
            </w:pPr>
            <w:r>
              <w:rPr>
                <w:rFonts w:ascii="仿宋_GB2312" w:eastAsia="仿宋_GB2312" w:hAnsi="宋体" w:hint="eastAsia"/>
                <w:bCs/>
                <w:sz w:val="24"/>
              </w:rPr>
              <w:t>（9）境外公派交流每生：1分，最多3分；</w:t>
            </w:r>
          </w:p>
          <w:p w14:paraId="5C6C1F70" w14:textId="77777777" w:rsidR="00B97A82" w:rsidRDefault="00000000">
            <w:pPr>
              <w:rPr>
                <w:rFonts w:ascii="仿宋_GB2312" w:eastAsia="仿宋_GB2312" w:hAnsi="宋体"/>
                <w:bCs/>
                <w:sz w:val="24"/>
              </w:rPr>
            </w:pPr>
            <w:r>
              <w:rPr>
                <w:rFonts w:ascii="仿宋_GB2312" w:eastAsia="仿宋_GB2312" w:hAnsi="宋体" w:hint="eastAsia"/>
                <w:bCs/>
                <w:sz w:val="24"/>
              </w:rPr>
              <w:t>（10）来华留学生全日制每生：1分，最多3分。</w:t>
            </w:r>
          </w:p>
          <w:p w14:paraId="3AFEE47A" w14:textId="77777777" w:rsidR="00B97A82" w:rsidRDefault="00000000">
            <w:pPr>
              <w:rPr>
                <w:rFonts w:ascii="仿宋_GB2312" w:eastAsia="仿宋_GB2312" w:hAnsi="宋体"/>
                <w:bCs/>
                <w:sz w:val="24"/>
              </w:rPr>
            </w:pPr>
            <w:r>
              <w:rPr>
                <w:rFonts w:ascii="仿宋_GB2312" w:eastAsia="仿宋_GB2312" w:hAnsi="宋体" w:hint="eastAsia"/>
                <w:bCs/>
                <w:sz w:val="24"/>
              </w:rPr>
              <w:t>（1</w:t>
            </w:r>
            <w:r>
              <w:rPr>
                <w:rFonts w:ascii="仿宋_GB2312" w:eastAsia="仿宋_GB2312" w:hAnsi="宋体"/>
                <w:bCs/>
                <w:sz w:val="24"/>
              </w:rPr>
              <w:t>1</w:t>
            </w:r>
            <w:r>
              <w:rPr>
                <w:rFonts w:ascii="仿宋_GB2312" w:eastAsia="仿宋_GB2312" w:hAnsi="宋体" w:hint="eastAsia"/>
                <w:bCs/>
                <w:sz w:val="24"/>
              </w:rPr>
              <w:t>）教师教学比赛（人次）：国家级1、</w:t>
            </w:r>
            <w:r>
              <w:rPr>
                <w:rFonts w:ascii="仿宋_GB2312" w:eastAsia="仿宋_GB2312" w:hAnsi="宋体"/>
                <w:bCs/>
                <w:sz w:val="24"/>
              </w:rPr>
              <w:t>2</w:t>
            </w:r>
            <w:r>
              <w:rPr>
                <w:rFonts w:ascii="仿宋_GB2312" w:eastAsia="仿宋_GB2312" w:hAnsi="宋体" w:hint="eastAsia"/>
                <w:bCs/>
                <w:sz w:val="24"/>
              </w:rPr>
              <w:t>、</w:t>
            </w:r>
            <w:r>
              <w:rPr>
                <w:rFonts w:ascii="仿宋_GB2312" w:eastAsia="仿宋_GB2312" w:hAnsi="宋体"/>
                <w:bCs/>
                <w:sz w:val="24"/>
              </w:rPr>
              <w:t>3等奖分别计6</w:t>
            </w:r>
            <w:r>
              <w:rPr>
                <w:rFonts w:ascii="仿宋_GB2312" w:eastAsia="仿宋_GB2312" w:hAnsi="宋体" w:hint="eastAsia"/>
                <w:bCs/>
                <w:sz w:val="24"/>
              </w:rPr>
              <w:t>、</w:t>
            </w:r>
            <w:r>
              <w:rPr>
                <w:rFonts w:ascii="仿宋_GB2312" w:eastAsia="仿宋_GB2312" w:hAnsi="宋体"/>
                <w:bCs/>
                <w:sz w:val="24"/>
              </w:rPr>
              <w:t>4</w:t>
            </w:r>
            <w:r>
              <w:rPr>
                <w:rFonts w:ascii="仿宋_GB2312" w:eastAsia="仿宋_GB2312" w:hAnsi="宋体" w:hint="eastAsia"/>
                <w:bCs/>
                <w:sz w:val="24"/>
              </w:rPr>
              <w:t>、2分；省级1、</w:t>
            </w:r>
            <w:r>
              <w:rPr>
                <w:rFonts w:ascii="仿宋_GB2312" w:eastAsia="仿宋_GB2312" w:hAnsi="宋体"/>
                <w:bCs/>
                <w:sz w:val="24"/>
              </w:rPr>
              <w:t>2</w:t>
            </w:r>
            <w:r>
              <w:rPr>
                <w:rFonts w:ascii="仿宋_GB2312" w:eastAsia="仿宋_GB2312" w:hAnsi="宋体" w:hint="eastAsia"/>
                <w:bCs/>
                <w:sz w:val="24"/>
              </w:rPr>
              <w:t>、</w:t>
            </w:r>
            <w:r>
              <w:rPr>
                <w:rFonts w:ascii="仿宋_GB2312" w:eastAsia="仿宋_GB2312" w:hAnsi="宋体"/>
                <w:bCs/>
                <w:sz w:val="24"/>
              </w:rPr>
              <w:t>3等奖分别计</w:t>
            </w:r>
            <w:r>
              <w:rPr>
                <w:rFonts w:ascii="仿宋_GB2312" w:eastAsia="仿宋_GB2312" w:hAnsi="宋体" w:hint="eastAsia"/>
                <w:bCs/>
                <w:sz w:val="24"/>
              </w:rPr>
              <w:t>3、</w:t>
            </w:r>
            <w:r>
              <w:rPr>
                <w:rFonts w:ascii="仿宋_GB2312" w:eastAsia="仿宋_GB2312" w:hAnsi="宋体"/>
                <w:bCs/>
                <w:sz w:val="24"/>
              </w:rPr>
              <w:t>2</w:t>
            </w:r>
            <w:r>
              <w:rPr>
                <w:rFonts w:ascii="仿宋_GB2312" w:eastAsia="仿宋_GB2312" w:hAnsi="宋体" w:hint="eastAsia"/>
                <w:bCs/>
                <w:sz w:val="24"/>
              </w:rPr>
              <w:t>、</w:t>
            </w:r>
            <w:r>
              <w:rPr>
                <w:rFonts w:ascii="仿宋_GB2312" w:eastAsia="仿宋_GB2312" w:hAnsi="宋体"/>
                <w:bCs/>
                <w:sz w:val="24"/>
              </w:rPr>
              <w:t>1分</w:t>
            </w:r>
            <w:r>
              <w:rPr>
                <w:rFonts w:ascii="仿宋_GB2312" w:eastAsia="仿宋_GB2312" w:hAnsi="宋体" w:hint="eastAsia"/>
                <w:bCs/>
                <w:sz w:val="24"/>
              </w:rPr>
              <w:t>。</w:t>
            </w:r>
          </w:p>
        </w:tc>
        <w:tc>
          <w:tcPr>
            <w:tcW w:w="662" w:type="dxa"/>
            <w:vMerge/>
            <w:noWrap/>
          </w:tcPr>
          <w:p w14:paraId="5F8FFF86" w14:textId="77777777" w:rsidR="00B97A82" w:rsidRDefault="00B97A82">
            <w:pPr>
              <w:rPr>
                <w:rFonts w:ascii="仿宋_GB2312" w:eastAsia="仿宋_GB2312" w:hAnsi="宋体"/>
                <w:bCs/>
                <w:sz w:val="24"/>
              </w:rPr>
            </w:pPr>
          </w:p>
        </w:tc>
      </w:tr>
      <w:tr w:rsidR="00B97A82" w14:paraId="22C678D9" w14:textId="77777777">
        <w:tc>
          <w:tcPr>
            <w:tcW w:w="846" w:type="dxa"/>
            <w:vMerge/>
            <w:noWrap/>
          </w:tcPr>
          <w:p w14:paraId="7491CC65" w14:textId="77777777" w:rsidR="00B97A82" w:rsidRDefault="00B97A82">
            <w:pPr>
              <w:rPr>
                <w:rFonts w:ascii="仿宋_GB2312" w:eastAsia="仿宋_GB2312" w:hAnsi="黑体"/>
                <w:bCs/>
                <w:sz w:val="24"/>
              </w:rPr>
            </w:pPr>
          </w:p>
        </w:tc>
        <w:tc>
          <w:tcPr>
            <w:tcW w:w="1276" w:type="dxa"/>
            <w:noWrap/>
            <w:vAlign w:val="center"/>
          </w:tcPr>
          <w:p w14:paraId="185B3BC0" w14:textId="77777777" w:rsidR="00B97A82" w:rsidRDefault="00000000">
            <w:pPr>
              <w:rPr>
                <w:rFonts w:ascii="仿宋_GB2312" w:eastAsia="仿宋_GB2312" w:hAnsi="宋体"/>
                <w:bCs/>
                <w:sz w:val="24"/>
              </w:rPr>
            </w:pPr>
            <w:r>
              <w:rPr>
                <w:rFonts w:ascii="仿宋_GB2312" w:eastAsia="仿宋_GB2312" w:hAnsi="宋体" w:hint="eastAsia"/>
                <w:bCs/>
                <w:sz w:val="24"/>
              </w:rPr>
              <w:t>3.5培养过程（20分）</w:t>
            </w:r>
          </w:p>
        </w:tc>
        <w:tc>
          <w:tcPr>
            <w:tcW w:w="1973" w:type="dxa"/>
            <w:noWrap/>
            <w:vAlign w:val="center"/>
          </w:tcPr>
          <w:p w14:paraId="7F0FEE5E" w14:textId="77777777" w:rsidR="00B97A82" w:rsidRDefault="00000000">
            <w:pPr>
              <w:rPr>
                <w:rFonts w:ascii="仿宋_GB2312" w:eastAsia="仿宋_GB2312" w:hAnsi="宋体"/>
                <w:bCs/>
                <w:sz w:val="24"/>
              </w:rPr>
            </w:pPr>
            <w:r>
              <w:rPr>
                <w:rFonts w:ascii="仿宋_GB2312" w:eastAsia="仿宋_GB2312" w:hAnsi="宋体" w:hint="eastAsia"/>
                <w:bCs/>
                <w:sz w:val="24"/>
              </w:rPr>
              <w:t>1.课堂教学</w:t>
            </w:r>
          </w:p>
          <w:p w14:paraId="21388024" w14:textId="77777777" w:rsidR="00B97A82" w:rsidRDefault="00000000">
            <w:pPr>
              <w:rPr>
                <w:rFonts w:ascii="仿宋_GB2312" w:eastAsia="仿宋_GB2312" w:hAnsi="宋体"/>
                <w:bCs/>
                <w:sz w:val="24"/>
              </w:rPr>
            </w:pPr>
            <w:r>
              <w:rPr>
                <w:rFonts w:ascii="仿宋_GB2312" w:eastAsia="仿宋_GB2312" w:hAnsi="宋体" w:hint="eastAsia"/>
                <w:bCs/>
                <w:sz w:val="24"/>
              </w:rPr>
              <w:t>2.实验教学</w:t>
            </w:r>
          </w:p>
          <w:p w14:paraId="0F989F73" w14:textId="77777777" w:rsidR="00B97A82" w:rsidRDefault="00000000">
            <w:pPr>
              <w:rPr>
                <w:rFonts w:ascii="仿宋_GB2312" w:eastAsia="仿宋_GB2312" w:hAnsi="宋体"/>
                <w:bCs/>
                <w:sz w:val="24"/>
              </w:rPr>
            </w:pPr>
            <w:r>
              <w:rPr>
                <w:rFonts w:ascii="仿宋_GB2312" w:eastAsia="仿宋_GB2312" w:hAnsi="宋体" w:hint="eastAsia"/>
                <w:bCs/>
                <w:sz w:val="24"/>
              </w:rPr>
              <w:t>3.实习教学效果</w:t>
            </w:r>
          </w:p>
          <w:p w14:paraId="6D29C55B" w14:textId="77777777" w:rsidR="00B97A82" w:rsidRDefault="00000000">
            <w:pPr>
              <w:rPr>
                <w:rFonts w:ascii="仿宋_GB2312" w:eastAsia="仿宋_GB2312" w:hAnsi="宋体"/>
                <w:bCs/>
                <w:sz w:val="24"/>
              </w:rPr>
            </w:pPr>
            <w:r>
              <w:rPr>
                <w:rFonts w:ascii="仿宋_GB2312" w:eastAsia="仿宋_GB2312" w:hAnsi="宋体" w:hint="eastAsia"/>
                <w:bCs/>
                <w:sz w:val="24"/>
              </w:rPr>
              <w:t>4.毕业论文（设计）</w:t>
            </w:r>
          </w:p>
          <w:p w14:paraId="7685384E"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5.考试考核管理</w:t>
            </w:r>
          </w:p>
          <w:p w14:paraId="6FCDF91A" w14:textId="77777777" w:rsidR="00B97A82" w:rsidRDefault="00000000">
            <w:pPr>
              <w:rPr>
                <w:rFonts w:ascii="仿宋_GB2312" w:eastAsia="仿宋_GB2312" w:hAnsi="宋体"/>
                <w:bCs/>
                <w:sz w:val="24"/>
              </w:rPr>
            </w:pPr>
            <w:r>
              <w:rPr>
                <w:rFonts w:ascii="仿宋_GB2312" w:eastAsia="仿宋_GB2312" w:hAnsi="宋体" w:hint="eastAsia"/>
                <w:bCs/>
                <w:sz w:val="24"/>
              </w:rPr>
              <w:t>6.教师为本科生学术讲座</w:t>
            </w:r>
          </w:p>
          <w:p w14:paraId="4BDA4285" w14:textId="77777777" w:rsidR="00B97A82" w:rsidRDefault="00B97A82">
            <w:pPr>
              <w:rPr>
                <w:rFonts w:ascii="仿宋_GB2312" w:eastAsia="仿宋_GB2312" w:hAnsi="宋体"/>
                <w:bCs/>
                <w:sz w:val="24"/>
              </w:rPr>
            </w:pPr>
          </w:p>
        </w:tc>
        <w:tc>
          <w:tcPr>
            <w:tcW w:w="4518" w:type="dxa"/>
            <w:gridSpan w:val="2"/>
            <w:noWrap/>
            <w:vAlign w:val="center"/>
          </w:tcPr>
          <w:p w14:paraId="0F36CDB3"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（1）课堂教学抽查：①学校抽查每个学院两位老师的所有教学日历和教案、作业及试卷等全套检查材料。其中学院推荐一名老师，另外一位老师为专家随机抽查。按综合考察等级计分，优秀3分，良好2</w:t>
            </w:r>
            <w:r>
              <w:rPr>
                <w:rFonts w:ascii="仿宋_GB2312" w:eastAsia="仿宋_GB2312" w:hAnsi="宋体" w:hint="eastAsia"/>
                <w:bCs/>
                <w:sz w:val="24"/>
              </w:rPr>
              <w:lastRenderedPageBreak/>
              <w:t>分，合格1分，不合格-1分；②学校专家随机听课评定，良好率≥85%（3分），70%≤良好率85%（2分），60%≤良好率＜70%（1分），出现“差”的每次-1分。</w:t>
            </w:r>
          </w:p>
          <w:p w14:paraId="447DF649" w14:textId="77777777" w:rsidR="00B97A82" w:rsidRDefault="00000000">
            <w:pPr>
              <w:rPr>
                <w:rFonts w:ascii="仿宋_GB2312" w:eastAsia="仿宋_GB2312" w:hAnsi="宋体"/>
                <w:bCs/>
                <w:sz w:val="24"/>
              </w:rPr>
            </w:pPr>
            <w:r>
              <w:rPr>
                <w:rFonts w:ascii="仿宋_GB2312" w:eastAsia="仿宋_GB2312" w:hAnsi="宋体" w:hint="eastAsia"/>
                <w:bCs/>
                <w:sz w:val="24"/>
              </w:rPr>
              <w:t>（2）实验教学抽查：学校专家按照实验室开放时间、范围和覆盖面、效果等评定，优秀2分，良好1.5分，合格1分，出现“差”的每次-1分。</w:t>
            </w:r>
          </w:p>
          <w:p w14:paraId="2F5E3972" w14:textId="77777777" w:rsidR="00B97A82" w:rsidRDefault="00000000">
            <w:pPr>
              <w:rPr>
                <w:rFonts w:ascii="仿宋_GB2312" w:eastAsia="仿宋_GB2312" w:hAnsi="宋体"/>
                <w:bCs/>
                <w:sz w:val="24"/>
              </w:rPr>
            </w:pPr>
            <w:r>
              <w:rPr>
                <w:rFonts w:ascii="仿宋_GB2312" w:eastAsia="仿宋_GB2312" w:hAnsi="宋体" w:hint="eastAsia"/>
                <w:bCs/>
                <w:sz w:val="24"/>
              </w:rPr>
              <w:t>（3）实习效果：学校抽查30个学生实习(调查)报告、实习日记、实习成绩。其中学院推荐15份，教务处随机抽取15份。总计评定，优秀3分，良好2分，合格1分，出现“差”的每次-1分。</w:t>
            </w:r>
          </w:p>
          <w:p w14:paraId="4CCE859B" w14:textId="77777777" w:rsidR="00B97A82" w:rsidRDefault="00000000">
            <w:pPr>
              <w:rPr>
                <w:rFonts w:ascii="仿宋_GB2312" w:eastAsia="仿宋_GB2312" w:hAnsi="宋体"/>
                <w:bCs/>
                <w:sz w:val="24"/>
              </w:rPr>
            </w:pPr>
            <w:r>
              <w:rPr>
                <w:rFonts w:ascii="仿宋_GB2312" w:eastAsia="仿宋_GB2312" w:hAnsi="宋体" w:hint="eastAsia"/>
                <w:bCs/>
                <w:sz w:val="24"/>
              </w:rPr>
              <w:t>（4）论文（设计）：学校抽查学院30个学生的毕业论文（毕业设计）。其中学院推荐15份，教务处随机抽取15份。总计评定，优秀3分，良好2分，合格1分，出现“差”的每位-1分。</w:t>
            </w:r>
          </w:p>
          <w:p w14:paraId="29E8782E" w14:textId="77777777" w:rsidR="00B97A82" w:rsidRDefault="00000000">
            <w:pPr>
              <w:rPr>
                <w:rFonts w:ascii="仿宋_GB2312" w:eastAsia="仿宋_GB2312" w:hAnsi="宋体"/>
                <w:bCs/>
                <w:sz w:val="24"/>
              </w:rPr>
            </w:pPr>
            <w:r>
              <w:rPr>
                <w:rFonts w:ascii="仿宋_GB2312" w:eastAsia="仿宋_GB2312" w:hAnsi="宋体" w:hint="eastAsia"/>
                <w:bCs/>
                <w:sz w:val="24"/>
              </w:rPr>
              <w:t>（5）考试考核管理：公共基础课建立了网络考试平台，专业课程考试改革成效明显。课程考核管理严格执行有关规章制度。课程考核管理与考风考纪建设良好。</w:t>
            </w:r>
            <w:r>
              <w:rPr>
                <w:rFonts w:ascii="仿宋_GB2312" w:eastAsia="仿宋_GB2312" w:hAnsi="宋体" w:hint="eastAsia"/>
                <w:bCs/>
                <w:sz w:val="24"/>
              </w:rPr>
              <w:lastRenderedPageBreak/>
              <w:t>学校专家考察评定：优秀3分，良好2分，及格1分。</w:t>
            </w:r>
          </w:p>
          <w:p w14:paraId="565753A0" w14:textId="77777777" w:rsidR="00B97A82" w:rsidRDefault="00000000">
            <w:pPr>
              <w:rPr>
                <w:rFonts w:ascii="仿宋_GB2312" w:eastAsia="仿宋_GB2312" w:hAnsi="宋体"/>
                <w:bCs/>
                <w:sz w:val="24"/>
              </w:rPr>
            </w:pPr>
            <w:r>
              <w:rPr>
                <w:rFonts w:ascii="仿宋_GB2312" w:eastAsia="仿宋_GB2312" w:hAnsi="宋体" w:hint="eastAsia"/>
                <w:bCs/>
                <w:sz w:val="24"/>
              </w:rPr>
              <w:t>（6）学院具有高级职称（或具有博士学位）教师为本科生开办学术讲座。60位教师</w:t>
            </w:r>
            <w:proofErr w:type="gramStart"/>
            <w:r>
              <w:rPr>
                <w:rFonts w:ascii="仿宋_GB2312" w:eastAsia="仿宋_GB2312" w:hAnsi="宋体" w:hint="eastAsia"/>
                <w:bCs/>
                <w:sz w:val="24"/>
              </w:rPr>
              <w:t>数以上</w:t>
            </w:r>
            <w:proofErr w:type="gramEnd"/>
            <w:r>
              <w:rPr>
                <w:rFonts w:ascii="仿宋_GB2312" w:eastAsia="仿宋_GB2312" w:hAnsi="宋体" w:hint="eastAsia"/>
                <w:bCs/>
                <w:sz w:val="24"/>
              </w:rPr>
              <w:t>学院基本次数为10次，每次计0.5分，最多计3分；60位以下教师学院基本次数为8次，每次计0.5分，最多计3分；每少一次扣1分，最多扣3分。</w:t>
            </w:r>
          </w:p>
        </w:tc>
        <w:tc>
          <w:tcPr>
            <w:tcW w:w="662" w:type="dxa"/>
            <w:vMerge/>
            <w:noWrap/>
          </w:tcPr>
          <w:p w14:paraId="6F3015F0" w14:textId="77777777" w:rsidR="00B97A82" w:rsidRDefault="00B97A82">
            <w:pPr>
              <w:rPr>
                <w:rFonts w:ascii="仿宋_GB2312" w:eastAsia="仿宋_GB2312" w:hAnsi="宋体"/>
                <w:bCs/>
                <w:sz w:val="24"/>
              </w:rPr>
            </w:pPr>
          </w:p>
        </w:tc>
      </w:tr>
      <w:tr w:rsidR="00B97A82" w14:paraId="70A9AECC" w14:textId="77777777">
        <w:tc>
          <w:tcPr>
            <w:tcW w:w="846" w:type="dxa"/>
            <w:vMerge/>
            <w:noWrap/>
          </w:tcPr>
          <w:p w14:paraId="3316DC99" w14:textId="77777777" w:rsidR="00B97A82" w:rsidRDefault="00B97A82">
            <w:pPr>
              <w:rPr>
                <w:rFonts w:ascii="仿宋_GB2312" w:eastAsia="仿宋_GB2312" w:hAnsi="黑体"/>
                <w:bCs/>
                <w:sz w:val="24"/>
              </w:rPr>
            </w:pPr>
          </w:p>
        </w:tc>
        <w:tc>
          <w:tcPr>
            <w:tcW w:w="1276" w:type="dxa"/>
            <w:noWrap/>
            <w:vAlign w:val="center"/>
          </w:tcPr>
          <w:p w14:paraId="0F19A32A" w14:textId="77777777" w:rsidR="00B97A82" w:rsidRDefault="00000000">
            <w:pPr>
              <w:tabs>
                <w:tab w:val="center" w:pos="4153"/>
                <w:tab w:val="right" w:pos="8306"/>
              </w:tabs>
              <w:adjustRightInd w:val="0"/>
              <w:snapToGrid w:val="0"/>
              <w:rPr>
                <w:rFonts w:ascii="仿宋_GB2312" w:eastAsia="仿宋_GB2312" w:hAnsi="宋体"/>
                <w:bCs/>
                <w:kern w:val="0"/>
                <w:sz w:val="24"/>
              </w:rPr>
            </w:pPr>
            <w:r>
              <w:rPr>
                <w:rFonts w:ascii="仿宋_GB2312" w:eastAsia="仿宋_GB2312" w:hAnsi="宋体" w:hint="eastAsia"/>
                <w:bCs/>
                <w:kern w:val="0"/>
                <w:sz w:val="24"/>
              </w:rPr>
              <w:t>3.6教学特色（10分）</w:t>
            </w:r>
            <w:r>
              <w:rPr>
                <w:rFonts w:ascii="楷体" w:eastAsia="楷体" w:hAnsi="楷体" w:cs="楷体" w:hint="eastAsia"/>
                <w:bCs/>
                <w:kern w:val="0"/>
                <w:sz w:val="24"/>
              </w:rPr>
              <w:t>(注：此项为加分项目)</w:t>
            </w:r>
          </w:p>
        </w:tc>
        <w:tc>
          <w:tcPr>
            <w:tcW w:w="1973" w:type="dxa"/>
            <w:noWrap/>
            <w:vAlign w:val="center"/>
          </w:tcPr>
          <w:p w14:paraId="659543F8" w14:textId="77777777" w:rsidR="00B97A82" w:rsidRDefault="00000000">
            <w:pPr>
              <w:adjustRightInd w:val="0"/>
              <w:rPr>
                <w:rFonts w:ascii="仿宋_GB2312" w:eastAsia="仿宋_GB2312" w:hAnsi="宋体"/>
                <w:bCs/>
                <w:kern w:val="0"/>
                <w:sz w:val="24"/>
              </w:rPr>
            </w:pPr>
            <w:r>
              <w:rPr>
                <w:rFonts w:ascii="仿宋_GB2312" w:eastAsia="仿宋_GB2312" w:hAnsi="宋体" w:hint="eastAsia"/>
                <w:bCs/>
                <w:kern w:val="0"/>
                <w:sz w:val="24"/>
              </w:rPr>
              <w:t>自选特色项目属于加分项目</w:t>
            </w:r>
          </w:p>
        </w:tc>
        <w:tc>
          <w:tcPr>
            <w:tcW w:w="4518" w:type="dxa"/>
            <w:gridSpan w:val="2"/>
            <w:noWrap/>
            <w:vAlign w:val="center"/>
          </w:tcPr>
          <w:p w14:paraId="2A5D6666" w14:textId="77777777" w:rsidR="00B97A82" w:rsidRDefault="00000000">
            <w:pPr>
              <w:adjustRightInd w:val="0"/>
              <w:rPr>
                <w:rFonts w:ascii="仿宋_GB2312" w:eastAsia="仿宋_GB2312" w:hAnsi="宋体"/>
                <w:bCs/>
                <w:kern w:val="0"/>
                <w:sz w:val="24"/>
              </w:rPr>
            </w:pPr>
            <w:r>
              <w:rPr>
                <w:rFonts w:ascii="仿宋_GB2312" w:eastAsia="仿宋_GB2312" w:hAnsi="宋体" w:hint="eastAsia"/>
                <w:bCs/>
                <w:kern w:val="0"/>
                <w:sz w:val="24"/>
              </w:rPr>
              <w:t>学院可自行递交特色材料，专家评定材料：评价为“优秀”、“良好”、“一般”的特色项目分别计10分、5分、2分。</w:t>
            </w:r>
          </w:p>
        </w:tc>
        <w:tc>
          <w:tcPr>
            <w:tcW w:w="662" w:type="dxa"/>
            <w:noWrap/>
          </w:tcPr>
          <w:p w14:paraId="5C2E20B5" w14:textId="77777777" w:rsidR="00B97A82" w:rsidRDefault="00B97A82">
            <w:pPr>
              <w:rPr>
                <w:rFonts w:ascii="仿宋_GB2312" w:eastAsia="仿宋_GB2312" w:hAnsi="宋体"/>
                <w:bCs/>
                <w:sz w:val="24"/>
              </w:rPr>
            </w:pPr>
          </w:p>
        </w:tc>
      </w:tr>
      <w:tr w:rsidR="00B97A82" w14:paraId="3147E240" w14:textId="77777777">
        <w:trPr>
          <w:trHeight w:val="2551"/>
        </w:trPr>
        <w:tc>
          <w:tcPr>
            <w:tcW w:w="846" w:type="dxa"/>
            <w:vMerge w:val="restart"/>
            <w:noWrap/>
          </w:tcPr>
          <w:p w14:paraId="38A3A94B"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4.科研与学科建设，（100分</w:t>
            </w:r>
          </w:p>
          <w:p w14:paraId="79A26C59"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w:t>
            </w:r>
          </w:p>
          <w:p w14:paraId="672384D2" w14:textId="77777777" w:rsidR="00B97A82" w:rsidRDefault="00B97A82">
            <w:pPr>
              <w:jc w:val="left"/>
              <w:rPr>
                <w:rFonts w:ascii="仿宋_GB2312" w:eastAsia="仿宋_GB2312" w:hAnsi="仿宋_GB2312" w:cs="仿宋_GB2312"/>
                <w:bCs/>
                <w:sz w:val="24"/>
              </w:rPr>
            </w:pPr>
          </w:p>
        </w:tc>
        <w:tc>
          <w:tcPr>
            <w:tcW w:w="1276" w:type="dxa"/>
            <w:noWrap/>
            <w:vAlign w:val="center"/>
          </w:tcPr>
          <w:p w14:paraId="58AB5B1B" w14:textId="77777777" w:rsidR="00B97A82" w:rsidRDefault="00B97A82">
            <w:pPr>
              <w:rPr>
                <w:rFonts w:ascii="仿宋_GB2312" w:eastAsia="仿宋_GB2312" w:hAnsi="仿宋_GB2312" w:cs="仿宋_GB2312"/>
                <w:bCs/>
                <w:kern w:val="0"/>
                <w:sz w:val="24"/>
              </w:rPr>
            </w:pPr>
          </w:p>
          <w:p w14:paraId="40D30D73" w14:textId="77777777" w:rsidR="00B97A82" w:rsidRDefault="00000000">
            <w:pPr>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4.1组织管理（20分）</w:t>
            </w:r>
          </w:p>
        </w:tc>
        <w:tc>
          <w:tcPr>
            <w:tcW w:w="1973" w:type="dxa"/>
            <w:noWrap/>
            <w:vAlign w:val="center"/>
          </w:tcPr>
          <w:p w14:paraId="7BB7CB2B" w14:textId="77777777" w:rsidR="00B97A82" w:rsidRDefault="00000000">
            <w:pPr>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1.组织申报；</w:t>
            </w:r>
          </w:p>
          <w:p w14:paraId="54FA1B05" w14:textId="77777777" w:rsidR="00B97A82" w:rsidRDefault="00000000">
            <w:pPr>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2.业绩审核；</w:t>
            </w:r>
          </w:p>
          <w:p w14:paraId="19EB65F6" w14:textId="77777777" w:rsidR="00B97A82" w:rsidRDefault="00000000">
            <w:pPr>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3.经费执行。</w:t>
            </w:r>
          </w:p>
        </w:tc>
        <w:tc>
          <w:tcPr>
            <w:tcW w:w="4518" w:type="dxa"/>
            <w:gridSpan w:val="2"/>
            <w:noWrap/>
          </w:tcPr>
          <w:p w14:paraId="76B34B5B"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（1）组织申报</w:t>
            </w:r>
          </w:p>
          <w:p w14:paraId="575EDCB7"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①优秀（报送材料完整且按时提交）10分；</w:t>
            </w:r>
          </w:p>
          <w:p w14:paraId="6D463FA7"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②良好（报送材料比较完整且大部分按时提交）8分；</w:t>
            </w:r>
          </w:p>
          <w:p w14:paraId="3B04EE71"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③一般（报送材料不完整或一般不按时提交）6分。</w:t>
            </w:r>
          </w:p>
          <w:p w14:paraId="473C39CB"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（2）业绩审核</w:t>
            </w:r>
          </w:p>
          <w:p w14:paraId="6C820B4B"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①优秀（报送材料均按要求审核且审核正确率高）10分；</w:t>
            </w:r>
          </w:p>
          <w:p w14:paraId="53F82153"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②良好（报送材料大部分按要求审核且审</w:t>
            </w:r>
            <w:r>
              <w:rPr>
                <w:rFonts w:ascii="仿宋_GB2312" w:eastAsia="仿宋_GB2312" w:hAnsi="仿宋_GB2312" w:cs="仿宋_GB2312" w:hint="eastAsia"/>
                <w:bCs/>
                <w:kern w:val="0"/>
                <w:sz w:val="24"/>
              </w:rPr>
              <w:lastRenderedPageBreak/>
              <w:t>核正确率较高）8分；</w:t>
            </w:r>
          </w:p>
          <w:p w14:paraId="71234856" w14:textId="77777777" w:rsidR="00B97A82" w:rsidRDefault="00000000">
            <w:pPr>
              <w:tabs>
                <w:tab w:val="center" w:pos="4153"/>
                <w:tab w:val="right" w:pos="8306"/>
              </w:tabs>
              <w:snapToGrid w:val="0"/>
              <w:rPr>
                <w:rFonts w:ascii="仿宋_GB2312" w:eastAsia="仿宋_GB2312" w:hAnsi="仿宋_GB2312" w:cs="仿宋_GB2312"/>
                <w:bCs/>
                <w:kern w:val="0"/>
                <w:sz w:val="24"/>
              </w:rPr>
            </w:pPr>
            <w:r>
              <w:rPr>
                <w:rFonts w:ascii="仿宋_GB2312" w:eastAsia="仿宋_GB2312" w:hAnsi="仿宋_GB2312" w:cs="仿宋_GB2312" w:hint="eastAsia"/>
                <w:bCs/>
                <w:kern w:val="0"/>
                <w:sz w:val="24"/>
              </w:rPr>
              <w:t>③一般（报送材料一般不按要求审核或审核正确率不高）6分。</w:t>
            </w:r>
          </w:p>
          <w:p w14:paraId="719B0D9D"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（3）经费执行</w:t>
            </w:r>
          </w:p>
          <w:p w14:paraId="64664255"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①优秀（经费管理按相关文件规定严格执行且年度执行率高）5分；</w:t>
            </w:r>
          </w:p>
          <w:p w14:paraId="420BB249"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②良好（经费管理按相关文件规定执行且年度执行率较高）4分；</w:t>
            </w:r>
          </w:p>
          <w:p w14:paraId="55C37A94"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③一般（经费管理不按相关文件规定严格执行或年度执行率不高）3分。</w:t>
            </w:r>
          </w:p>
        </w:tc>
        <w:tc>
          <w:tcPr>
            <w:tcW w:w="662" w:type="dxa"/>
            <w:vMerge w:val="restart"/>
            <w:noWrap/>
          </w:tcPr>
          <w:p w14:paraId="4742545C" w14:textId="77777777" w:rsidR="00B97A82" w:rsidRDefault="00B97A82">
            <w:pPr>
              <w:rPr>
                <w:rFonts w:ascii="仿宋_GB2312" w:eastAsia="仿宋_GB2312" w:hAnsi="仿宋_GB2312" w:cs="仿宋_GB2312"/>
                <w:bCs/>
                <w:sz w:val="24"/>
              </w:rPr>
            </w:pPr>
          </w:p>
          <w:p w14:paraId="56AB2A08" w14:textId="77777777" w:rsidR="00B97A82" w:rsidRDefault="00B97A82">
            <w:pPr>
              <w:rPr>
                <w:rFonts w:ascii="仿宋_GB2312" w:eastAsia="仿宋_GB2312" w:hAnsi="仿宋_GB2312" w:cs="仿宋_GB2312"/>
                <w:bCs/>
                <w:sz w:val="24"/>
              </w:rPr>
            </w:pPr>
          </w:p>
          <w:p w14:paraId="7F786239" w14:textId="77777777" w:rsidR="00B97A82" w:rsidRDefault="00B97A82">
            <w:pPr>
              <w:rPr>
                <w:rFonts w:ascii="仿宋_GB2312" w:eastAsia="仿宋_GB2312" w:hAnsi="仿宋_GB2312" w:cs="仿宋_GB2312"/>
                <w:bCs/>
                <w:sz w:val="24"/>
              </w:rPr>
            </w:pPr>
          </w:p>
          <w:p w14:paraId="485D256F"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科研管理与学科建</w:t>
            </w:r>
            <w:r>
              <w:rPr>
                <w:rFonts w:ascii="仿宋_GB2312" w:eastAsia="仿宋_GB2312" w:hAnsi="仿宋_GB2312" w:cs="仿宋_GB2312" w:hint="eastAsia"/>
                <w:bCs/>
                <w:sz w:val="24"/>
              </w:rPr>
              <w:lastRenderedPageBreak/>
              <w:t>设处，研究生学院，对外合作与交流处，</w:t>
            </w:r>
            <w:r>
              <w:rPr>
                <w:rFonts w:ascii="仿宋_GB2312" w:eastAsia="仿宋_GB2312" w:hAnsi="宋体" w:hint="eastAsia"/>
                <w:bCs/>
                <w:sz w:val="24"/>
              </w:rPr>
              <w:t>纪检监察办公</w:t>
            </w:r>
            <w:r>
              <w:rPr>
                <w:rFonts w:ascii="仿宋_GB2312" w:eastAsia="仿宋_GB2312" w:hAnsi="宋体" w:hint="eastAsia"/>
                <w:bCs/>
                <w:sz w:val="24"/>
              </w:rPr>
              <w:lastRenderedPageBreak/>
              <w:t>室</w:t>
            </w:r>
          </w:p>
          <w:p w14:paraId="3871EF90" w14:textId="77777777" w:rsidR="00B97A82" w:rsidRDefault="00B97A82">
            <w:pPr>
              <w:rPr>
                <w:rFonts w:ascii="仿宋_GB2312" w:eastAsia="仿宋_GB2312" w:hAnsi="仿宋_GB2312" w:cs="仿宋_GB2312"/>
                <w:bCs/>
                <w:sz w:val="24"/>
              </w:rPr>
            </w:pPr>
          </w:p>
          <w:p w14:paraId="060031CC" w14:textId="77777777" w:rsidR="00B97A82" w:rsidRDefault="00B97A82">
            <w:pPr>
              <w:rPr>
                <w:rFonts w:ascii="仿宋_GB2312" w:eastAsia="仿宋_GB2312" w:hAnsi="仿宋_GB2312" w:cs="仿宋_GB2312"/>
                <w:bCs/>
                <w:sz w:val="24"/>
              </w:rPr>
            </w:pPr>
          </w:p>
          <w:p w14:paraId="5083015A" w14:textId="77777777" w:rsidR="00B97A82" w:rsidRDefault="00B97A82">
            <w:pPr>
              <w:rPr>
                <w:rFonts w:ascii="仿宋_GB2312" w:eastAsia="仿宋_GB2312" w:hAnsi="仿宋_GB2312" w:cs="仿宋_GB2312"/>
                <w:bCs/>
                <w:sz w:val="24"/>
              </w:rPr>
            </w:pPr>
          </w:p>
          <w:p w14:paraId="4CD7B3E9" w14:textId="77777777" w:rsidR="00B97A82" w:rsidRDefault="00B97A82">
            <w:pPr>
              <w:rPr>
                <w:rFonts w:ascii="仿宋_GB2312" w:eastAsia="仿宋_GB2312" w:hAnsi="仿宋_GB2312" w:cs="仿宋_GB2312"/>
                <w:bCs/>
                <w:sz w:val="24"/>
              </w:rPr>
            </w:pPr>
          </w:p>
          <w:p w14:paraId="0A1DBFCC" w14:textId="77777777" w:rsidR="00B97A82" w:rsidRDefault="00B97A82">
            <w:pPr>
              <w:rPr>
                <w:rFonts w:ascii="仿宋_GB2312" w:eastAsia="仿宋_GB2312" w:hAnsi="仿宋_GB2312" w:cs="仿宋_GB2312"/>
                <w:bCs/>
                <w:sz w:val="24"/>
              </w:rPr>
            </w:pPr>
          </w:p>
          <w:p w14:paraId="3253B9E5" w14:textId="77777777" w:rsidR="00B97A82" w:rsidRDefault="00B97A82">
            <w:pPr>
              <w:rPr>
                <w:rFonts w:ascii="仿宋_GB2312" w:eastAsia="仿宋_GB2312" w:hAnsi="仿宋_GB2312" w:cs="仿宋_GB2312"/>
                <w:bCs/>
                <w:sz w:val="24"/>
              </w:rPr>
            </w:pPr>
          </w:p>
          <w:p w14:paraId="510F564A" w14:textId="77777777" w:rsidR="00B97A82" w:rsidRDefault="00B97A82">
            <w:pPr>
              <w:rPr>
                <w:rFonts w:ascii="仿宋_GB2312" w:eastAsia="仿宋_GB2312" w:hAnsi="仿宋_GB2312" w:cs="仿宋_GB2312"/>
                <w:bCs/>
                <w:sz w:val="24"/>
              </w:rPr>
            </w:pPr>
          </w:p>
          <w:p w14:paraId="546E3564" w14:textId="77777777" w:rsidR="00B97A82" w:rsidRDefault="00B97A82">
            <w:pPr>
              <w:rPr>
                <w:rFonts w:ascii="仿宋_GB2312" w:eastAsia="仿宋_GB2312" w:hAnsi="仿宋_GB2312" w:cs="仿宋_GB2312"/>
                <w:bCs/>
                <w:sz w:val="24"/>
              </w:rPr>
            </w:pPr>
          </w:p>
          <w:p w14:paraId="2303155F" w14:textId="77777777" w:rsidR="00B97A82" w:rsidRDefault="00B97A82">
            <w:pPr>
              <w:rPr>
                <w:rFonts w:ascii="仿宋_GB2312" w:eastAsia="仿宋_GB2312" w:hAnsi="仿宋_GB2312" w:cs="仿宋_GB2312"/>
                <w:bCs/>
                <w:sz w:val="24"/>
              </w:rPr>
            </w:pPr>
          </w:p>
          <w:p w14:paraId="4857A166" w14:textId="77777777" w:rsidR="00B97A82" w:rsidRDefault="00B97A82">
            <w:pPr>
              <w:rPr>
                <w:rFonts w:ascii="仿宋_GB2312" w:eastAsia="仿宋_GB2312" w:hAnsi="仿宋_GB2312" w:cs="仿宋_GB2312"/>
                <w:bCs/>
                <w:sz w:val="24"/>
              </w:rPr>
            </w:pPr>
          </w:p>
          <w:p w14:paraId="64D78F42" w14:textId="77777777" w:rsidR="00B97A82" w:rsidRDefault="00B97A82">
            <w:pPr>
              <w:rPr>
                <w:rFonts w:ascii="仿宋_GB2312" w:eastAsia="仿宋_GB2312" w:hAnsi="仿宋_GB2312" w:cs="仿宋_GB2312"/>
                <w:bCs/>
                <w:sz w:val="24"/>
              </w:rPr>
            </w:pPr>
          </w:p>
          <w:p w14:paraId="3C9FC293" w14:textId="77777777" w:rsidR="00B97A82" w:rsidRDefault="00B97A82">
            <w:pPr>
              <w:rPr>
                <w:rFonts w:ascii="仿宋_GB2312" w:eastAsia="仿宋_GB2312" w:hAnsi="仿宋_GB2312" w:cs="仿宋_GB2312"/>
                <w:bCs/>
                <w:sz w:val="24"/>
              </w:rPr>
            </w:pPr>
          </w:p>
          <w:p w14:paraId="57F854F2" w14:textId="77777777" w:rsidR="00B97A82" w:rsidRDefault="00B97A82">
            <w:pPr>
              <w:rPr>
                <w:rFonts w:ascii="仿宋_GB2312" w:eastAsia="仿宋_GB2312" w:hAnsi="仿宋_GB2312" w:cs="仿宋_GB2312"/>
                <w:bCs/>
                <w:sz w:val="24"/>
              </w:rPr>
            </w:pPr>
          </w:p>
          <w:p w14:paraId="6CDFB60E" w14:textId="77777777" w:rsidR="00B97A82" w:rsidRDefault="00B97A82">
            <w:pPr>
              <w:rPr>
                <w:rFonts w:ascii="仿宋_GB2312" w:eastAsia="仿宋_GB2312" w:hAnsi="仿宋_GB2312" w:cs="仿宋_GB2312"/>
                <w:bCs/>
                <w:sz w:val="24"/>
              </w:rPr>
            </w:pPr>
          </w:p>
          <w:p w14:paraId="5D5837BD" w14:textId="77777777" w:rsidR="00B97A82" w:rsidRDefault="00B97A82">
            <w:pPr>
              <w:rPr>
                <w:rFonts w:ascii="仿宋_GB2312" w:eastAsia="仿宋_GB2312" w:hAnsi="仿宋_GB2312" w:cs="仿宋_GB2312"/>
                <w:bCs/>
                <w:sz w:val="24"/>
              </w:rPr>
            </w:pPr>
          </w:p>
          <w:p w14:paraId="1C5F22DB" w14:textId="77777777" w:rsidR="00B97A82" w:rsidRDefault="00B97A82">
            <w:pPr>
              <w:rPr>
                <w:rFonts w:ascii="仿宋_GB2312" w:eastAsia="仿宋_GB2312" w:hAnsi="仿宋_GB2312" w:cs="仿宋_GB2312"/>
                <w:bCs/>
                <w:sz w:val="24"/>
              </w:rPr>
            </w:pPr>
          </w:p>
          <w:p w14:paraId="08C8F332" w14:textId="77777777" w:rsidR="00B97A82" w:rsidRDefault="00B97A82">
            <w:pPr>
              <w:rPr>
                <w:rFonts w:ascii="仿宋_GB2312" w:eastAsia="仿宋_GB2312" w:hAnsi="仿宋_GB2312" w:cs="仿宋_GB2312"/>
                <w:bCs/>
                <w:sz w:val="24"/>
              </w:rPr>
            </w:pPr>
          </w:p>
          <w:p w14:paraId="20266B28" w14:textId="77777777" w:rsidR="00B97A82" w:rsidRDefault="00B97A82">
            <w:pPr>
              <w:rPr>
                <w:rFonts w:ascii="仿宋_GB2312" w:eastAsia="仿宋_GB2312" w:hAnsi="仿宋_GB2312" w:cs="仿宋_GB2312"/>
                <w:bCs/>
                <w:sz w:val="24"/>
              </w:rPr>
            </w:pPr>
          </w:p>
          <w:p w14:paraId="7CE99486" w14:textId="77777777" w:rsidR="00B97A82" w:rsidRDefault="00B97A82">
            <w:pPr>
              <w:rPr>
                <w:rFonts w:ascii="仿宋_GB2312" w:eastAsia="仿宋_GB2312" w:hAnsi="仿宋_GB2312" w:cs="仿宋_GB2312"/>
                <w:bCs/>
                <w:sz w:val="24"/>
              </w:rPr>
            </w:pPr>
          </w:p>
          <w:p w14:paraId="27F3E552" w14:textId="77777777" w:rsidR="00B97A82" w:rsidRDefault="00B97A82">
            <w:pPr>
              <w:rPr>
                <w:rFonts w:ascii="仿宋_GB2312" w:eastAsia="仿宋_GB2312" w:hAnsi="仿宋_GB2312" w:cs="仿宋_GB2312"/>
                <w:bCs/>
                <w:sz w:val="24"/>
              </w:rPr>
            </w:pPr>
          </w:p>
          <w:p w14:paraId="52B15261" w14:textId="77777777" w:rsidR="00B97A82" w:rsidRDefault="00B97A82">
            <w:pPr>
              <w:rPr>
                <w:rFonts w:ascii="仿宋_GB2312" w:eastAsia="仿宋_GB2312" w:hAnsi="仿宋_GB2312" w:cs="仿宋_GB2312"/>
                <w:bCs/>
                <w:sz w:val="24"/>
              </w:rPr>
            </w:pPr>
          </w:p>
          <w:p w14:paraId="77B23A09" w14:textId="77777777" w:rsidR="00B97A82" w:rsidRDefault="00B97A82">
            <w:pPr>
              <w:rPr>
                <w:rFonts w:ascii="仿宋_GB2312" w:eastAsia="仿宋_GB2312" w:hAnsi="仿宋_GB2312" w:cs="仿宋_GB2312"/>
                <w:bCs/>
                <w:sz w:val="24"/>
              </w:rPr>
            </w:pPr>
          </w:p>
          <w:p w14:paraId="0B697391" w14:textId="77777777" w:rsidR="00B97A82" w:rsidRDefault="00B97A82">
            <w:pPr>
              <w:rPr>
                <w:rFonts w:ascii="仿宋_GB2312" w:eastAsia="仿宋_GB2312" w:hAnsi="仿宋_GB2312" w:cs="仿宋_GB2312"/>
                <w:bCs/>
                <w:sz w:val="24"/>
              </w:rPr>
            </w:pPr>
          </w:p>
          <w:p w14:paraId="678344BC" w14:textId="77777777" w:rsidR="00B97A82" w:rsidRDefault="00B97A82">
            <w:pPr>
              <w:rPr>
                <w:rFonts w:ascii="仿宋_GB2312" w:eastAsia="仿宋_GB2312" w:hAnsi="仿宋_GB2312" w:cs="仿宋_GB2312"/>
                <w:bCs/>
                <w:sz w:val="24"/>
              </w:rPr>
            </w:pPr>
          </w:p>
          <w:p w14:paraId="31F0CFF1" w14:textId="77777777" w:rsidR="00B97A82" w:rsidRDefault="00B97A82">
            <w:pPr>
              <w:rPr>
                <w:rFonts w:ascii="仿宋_GB2312" w:eastAsia="仿宋_GB2312" w:hAnsi="仿宋_GB2312" w:cs="仿宋_GB2312"/>
                <w:bCs/>
                <w:sz w:val="24"/>
              </w:rPr>
            </w:pPr>
          </w:p>
          <w:p w14:paraId="7E661CC0" w14:textId="77777777" w:rsidR="00B97A82" w:rsidRDefault="00B97A82">
            <w:pPr>
              <w:rPr>
                <w:rFonts w:ascii="仿宋_GB2312" w:eastAsia="仿宋_GB2312" w:hAnsi="仿宋_GB2312" w:cs="仿宋_GB2312"/>
                <w:bCs/>
                <w:sz w:val="24"/>
              </w:rPr>
            </w:pPr>
          </w:p>
          <w:p w14:paraId="2E69E78A" w14:textId="77777777" w:rsidR="00B97A82" w:rsidRDefault="00B97A82">
            <w:pPr>
              <w:rPr>
                <w:rFonts w:ascii="仿宋_GB2312" w:eastAsia="仿宋_GB2312" w:hAnsi="仿宋_GB2312" w:cs="仿宋_GB2312"/>
                <w:bCs/>
                <w:sz w:val="24"/>
              </w:rPr>
            </w:pPr>
          </w:p>
          <w:p w14:paraId="2FE4614A" w14:textId="77777777" w:rsidR="00B97A82" w:rsidRDefault="00B97A82">
            <w:pPr>
              <w:rPr>
                <w:rFonts w:ascii="仿宋_GB2312" w:eastAsia="仿宋_GB2312" w:hAnsi="仿宋_GB2312" w:cs="仿宋_GB2312"/>
                <w:bCs/>
                <w:sz w:val="24"/>
              </w:rPr>
            </w:pPr>
          </w:p>
          <w:p w14:paraId="67752AA6" w14:textId="77777777" w:rsidR="00B97A82" w:rsidRDefault="00B97A82">
            <w:pPr>
              <w:rPr>
                <w:rFonts w:ascii="仿宋_GB2312" w:eastAsia="仿宋_GB2312" w:hAnsi="仿宋_GB2312" w:cs="仿宋_GB2312"/>
                <w:bCs/>
                <w:sz w:val="24"/>
              </w:rPr>
            </w:pPr>
          </w:p>
          <w:p w14:paraId="14F2092F" w14:textId="77777777" w:rsidR="00B97A82" w:rsidRDefault="00B97A82">
            <w:pPr>
              <w:rPr>
                <w:rFonts w:ascii="仿宋_GB2312" w:eastAsia="仿宋_GB2312" w:hAnsi="仿宋_GB2312" w:cs="仿宋_GB2312"/>
                <w:bCs/>
                <w:sz w:val="24"/>
              </w:rPr>
            </w:pPr>
          </w:p>
          <w:p w14:paraId="2457129D" w14:textId="77777777" w:rsidR="00B97A82" w:rsidRDefault="00B97A82">
            <w:pPr>
              <w:rPr>
                <w:rFonts w:ascii="仿宋_GB2312" w:eastAsia="仿宋_GB2312" w:hAnsi="仿宋_GB2312" w:cs="仿宋_GB2312"/>
                <w:bCs/>
                <w:sz w:val="24"/>
              </w:rPr>
            </w:pPr>
          </w:p>
          <w:p w14:paraId="3B71CFE7" w14:textId="77777777" w:rsidR="00B97A82" w:rsidRDefault="00B97A82">
            <w:pPr>
              <w:rPr>
                <w:rFonts w:ascii="仿宋_GB2312" w:eastAsia="仿宋_GB2312" w:hAnsi="仿宋_GB2312" w:cs="仿宋_GB2312"/>
                <w:bCs/>
                <w:sz w:val="24"/>
              </w:rPr>
            </w:pPr>
          </w:p>
          <w:p w14:paraId="1841939B" w14:textId="77777777" w:rsidR="00B97A82" w:rsidRDefault="00B97A82">
            <w:pPr>
              <w:rPr>
                <w:rFonts w:ascii="仿宋_GB2312" w:eastAsia="仿宋_GB2312" w:hAnsi="仿宋_GB2312" w:cs="仿宋_GB2312"/>
                <w:bCs/>
                <w:sz w:val="24"/>
              </w:rPr>
            </w:pPr>
          </w:p>
          <w:p w14:paraId="26C86E1D" w14:textId="77777777" w:rsidR="00B97A82" w:rsidRDefault="00B97A82">
            <w:pPr>
              <w:rPr>
                <w:rFonts w:ascii="仿宋_GB2312" w:eastAsia="仿宋_GB2312" w:hAnsi="仿宋_GB2312" w:cs="仿宋_GB2312"/>
                <w:bCs/>
                <w:sz w:val="24"/>
              </w:rPr>
            </w:pPr>
          </w:p>
          <w:p w14:paraId="723508FA" w14:textId="77777777" w:rsidR="00B97A82" w:rsidRDefault="00B97A82">
            <w:pPr>
              <w:rPr>
                <w:rFonts w:ascii="仿宋_GB2312" w:eastAsia="仿宋_GB2312" w:hAnsi="仿宋_GB2312" w:cs="仿宋_GB2312"/>
                <w:bCs/>
                <w:sz w:val="24"/>
              </w:rPr>
            </w:pPr>
          </w:p>
          <w:p w14:paraId="77A652BB" w14:textId="77777777" w:rsidR="00B97A82" w:rsidRDefault="00B97A82">
            <w:pPr>
              <w:rPr>
                <w:rFonts w:ascii="仿宋_GB2312" w:eastAsia="仿宋_GB2312" w:hAnsi="仿宋_GB2312" w:cs="仿宋_GB2312"/>
                <w:bCs/>
                <w:sz w:val="24"/>
              </w:rPr>
            </w:pPr>
          </w:p>
          <w:p w14:paraId="42C0D023" w14:textId="77777777" w:rsidR="00B97A82" w:rsidRDefault="00B97A82">
            <w:pPr>
              <w:rPr>
                <w:rFonts w:ascii="仿宋_GB2312" w:eastAsia="仿宋_GB2312" w:hAnsi="仿宋_GB2312" w:cs="仿宋_GB2312"/>
                <w:bCs/>
                <w:sz w:val="24"/>
              </w:rPr>
            </w:pPr>
          </w:p>
          <w:p w14:paraId="79FDA075" w14:textId="77777777" w:rsidR="00B97A82" w:rsidRDefault="00B97A82">
            <w:pPr>
              <w:rPr>
                <w:rFonts w:ascii="仿宋_GB2312" w:eastAsia="仿宋_GB2312" w:hAnsi="仿宋_GB2312" w:cs="仿宋_GB2312"/>
                <w:bCs/>
                <w:sz w:val="24"/>
              </w:rPr>
            </w:pPr>
          </w:p>
          <w:p w14:paraId="1201AF3A" w14:textId="77777777" w:rsidR="00B97A82" w:rsidRDefault="00B97A82">
            <w:pPr>
              <w:rPr>
                <w:rFonts w:ascii="仿宋_GB2312" w:eastAsia="仿宋_GB2312" w:hAnsi="仿宋_GB2312" w:cs="仿宋_GB2312"/>
                <w:bCs/>
                <w:sz w:val="24"/>
              </w:rPr>
            </w:pPr>
          </w:p>
          <w:p w14:paraId="65AC0E53" w14:textId="77777777" w:rsidR="00B97A82" w:rsidRDefault="00B97A82">
            <w:pPr>
              <w:rPr>
                <w:rFonts w:ascii="仿宋_GB2312" w:eastAsia="仿宋_GB2312" w:hAnsi="仿宋_GB2312" w:cs="仿宋_GB2312"/>
                <w:bCs/>
                <w:sz w:val="24"/>
              </w:rPr>
            </w:pPr>
          </w:p>
          <w:p w14:paraId="14AE6038" w14:textId="77777777" w:rsidR="00B97A82" w:rsidRDefault="00B97A82">
            <w:pPr>
              <w:rPr>
                <w:rFonts w:ascii="仿宋_GB2312" w:eastAsia="仿宋_GB2312" w:hAnsi="仿宋_GB2312" w:cs="仿宋_GB2312"/>
                <w:bCs/>
                <w:sz w:val="24"/>
              </w:rPr>
            </w:pPr>
          </w:p>
          <w:p w14:paraId="00AE0490" w14:textId="77777777" w:rsidR="00B97A82" w:rsidRDefault="00B97A82">
            <w:pPr>
              <w:rPr>
                <w:rFonts w:ascii="仿宋_GB2312" w:eastAsia="仿宋_GB2312" w:hAnsi="仿宋_GB2312" w:cs="仿宋_GB2312"/>
                <w:bCs/>
                <w:sz w:val="24"/>
              </w:rPr>
            </w:pPr>
          </w:p>
          <w:p w14:paraId="2EF1AEFA" w14:textId="77777777" w:rsidR="00B97A82" w:rsidRDefault="00B97A82">
            <w:pPr>
              <w:rPr>
                <w:rFonts w:ascii="仿宋_GB2312" w:eastAsia="仿宋_GB2312" w:hAnsi="仿宋_GB2312" w:cs="仿宋_GB2312"/>
                <w:bCs/>
                <w:sz w:val="24"/>
              </w:rPr>
            </w:pPr>
          </w:p>
          <w:p w14:paraId="08D27C2D" w14:textId="77777777" w:rsidR="00B97A82" w:rsidRDefault="00B97A82">
            <w:pPr>
              <w:rPr>
                <w:rFonts w:ascii="仿宋_GB2312" w:eastAsia="仿宋_GB2312" w:hAnsi="仿宋_GB2312" w:cs="仿宋_GB2312"/>
                <w:bCs/>
                <w:sz w:val="24"/>
              </w:rPr>
            </w:pPr>
          </w:p>
          <w:p w14:paraId="0DF270AD" w14:textId="77777777" w:rsidR="00B97A82" w:rsidRDefault="00B97A82">
            <w:pPr>
              <w:rPr>
                <w:rFonts w:ascii="仿宋_GB2312" w:eastAsia="仿宋_GB2312" w:hAnsi="仿宋_GB2312" w:cs="仿宋_GB2312"/>
                <w:bCs/>
                <w:sz w:val="24"/>
              </w:rPr>
            </w:pPr>
          </w:p>
          <w:p w14:paraId="28D96006" w14:textId="77777777" w:rsidR="00B97A82" w:rsidRDefault="00B97A82">
            <w:pPr>
              <w:rPr>
                <w:rFonts w:ascii="仿宋_GB2312" w:eastAsia="仿宋_GB2312" w:hAnsi="仿宋_GB2312" w:cs="仿宋_GB2312"/>
                <w:bCs/>
                <w:sz w:val="24"/>
              </w:rPr>
            </w:pPr>
          </w:p>
          <w:p w14:paraId="364586BB" w14:textId="77777777" w:rsidR="00B97A82" w:rsidRDefault="00B97A82">
            <w:pPr>
              <w:rPr>
                <w:rFonts w:ascii="仿宋_GB2312" w:eastAsia="仿宋_GB2312" w:hAnsi="仿宋_GB2312" w:cs="仿宋_GB2312"/>
                <w:bCs/>
                <w:sz w:val="24"/>
              </w:rPr>
            </w:pPr>
          </w:p>
          <w:p w14:paraId="244E8D23" w14:textId="77777777" w:rsidR="00B97A82" w:rsidRDefault="00B97A82">
            <w:pPr>
              <w:rPr>
                <w:rFonts w:ascii="仿宋_GB2312" w:eastAsia="仿宋_GB2312" w:hAnsi="仿宋_GB2312" w:cs="仿宋_GB2312"/>
                <w:bCs/>
                <w:sz w:val="24"/>
              </w:rPr>
            </w:pPr>
          </w:p>
          <w:p w14:paraId="748947BC" w14:textId="77777777" w:rsidR="00B97A82" w:rsidRDefault="00B97A82">
            <w:pPr>
              <w:rPr>
                <w:rFonts w:ascii="仿宋_GB2312" w:eastAsia="仿宋_GB2312" w:hAnsi="仿宋_GB2312" w:cs="仿宋_GB2312"/>
                <w:bCs/>
                <w:sz w:val="24"/>
              </w:rPr>
            </w:pPr>
          </w:p>
          <w:p w14:paraId="5191F733" w14:textId="77777777" w:rsidR="00B97A82" w:rsidRDefault="00B97A82">
            <w:pPr>
              <w:rPr>
                <w:rFonts w:ascii="仿宋_GB2312" w:eastAsia="仿宋_GB2312" w:hAnsi="仿宋_GB2312" w:cs="仿宋_GB2312"/>
                <w:bCs/>
                <w:sz w:val="24"/>
              </w:rPr>
            </w:pPr>
          </w:p>
          <w:p w14:paraId="67C53BC3" w14:textId="77777777" w:rsidR="00B97A82" w:rsidRDefault="00B97A82">
            <w:pPr>
              <w:rPr>
                <w:rFonts w:ascii="仿宋_GB2312" w:eastAsia="仿宋_GB2312" w:hAnsi="仿宋_GB2312" w:cs="仿宋_GB2312"/>
                <w:bCs/>
                <w:sz w:val="24"/>
              </w:rPr>
            </w:pPr>
          </w:p>
          <w:p w14:paraId="149298AF" w14:textId="77777777" w:rsidR="00B97A82" w:rsidRDefault="00B97A82">
            <w:pPr>
              <w:rPr>
                <w:rFonts w:ascii="仿宋_GB2312" w:eastAsia="仿宋_GB2312" w:hAnsi="仿宋_GB2312" w:cs="仿宋_GB2312"/>
                <w:bCs/>
                <w:sz w:val="24"/>
              </w:rPr>
            </w:pPr>
          </w:p>
          <w:p w14:paraId="56F83A2E" w14:textId="77777777" w:rsidR="00B97A82" w:rsidRDefault="00B97A82">
            <w:pPr>
              <w:rPr>
                <w:rFonts w:ascii="仿宋_GB2312" w:eastAsia="仿宋_GB2312" w:hAnsi="仿宋_GB2312" w:cs="仿宋_GB2312"/>
                <w:bCs/>
                <w:sz w:val="24"/>
              </w:rPr>
            </w:pPr>
          </w:p>
          <w:p w14:paraId="0BDCD0EE" w14:textId="77777777" w:rsidR="00B97A82" w:rsidRDefault="00B97A82">
            <w:pPr>
              <w:rPr>
                <w:rFonts w:ascii="仿宋_GB2312" w:eastAsia="仿宋_GB2312" w:hAnsi="仿宋_GB2312" w:cs="仿宋_GB2312"/>
                <w:bCs/>
                <w:sz w:val="24"/>
              </w:rPr>
            </w:pPr>
          </w:p>
        </w:tc>
      </w:tr>
      <w:tr w:rsidR="00B97A82" w14:paraId="5A76240D" w14:textId="77777777">
        <w:tc>
          <w:tcPr>
            <w:tcW w:w="846" w:type="dxa"/>
            <w:vMerge/>
            <w:noWrap/>
          </w:tcPr>
          <w:p w14:paraId="2DBF7609" w14:textId="77777777" w:rsidR="00B97A82" w:rsidRDefault="00B97A82">
            <w:pPr>
              <w:jc w:val="left"/>
              <w:rPr>
                <w:rFonts w:ascii="仿宋_GB2312" w:eastAsia="仿宋_GB2312" w:hAnsi="仿宋_GB2312" w:cs="仿宋_GB2312"/>
                <w:bCs/>
                <w:sz w:val="24"/>
              </w:rPr>
            </w:pPr>
          </w:p>
        </w:tc>
        <w:tc>
          <w:tcPr>
            <w:tcW w:w="1276" w:type="dxa"/>
            <w:noWrap/>
            <w:vAlign w:val="center"/>
          </w:tcPr>
          <w:p w14:paraId="2520075F" w14:textId="77777777" w:rsidR="00B97A82" w:rsidRDefault="00000000">
            <w:pPr>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4.2科研业绩基础量（50分）</w:t>
            </w:r>
          </w:p>
        </w:tc>
        <w:tc>
          <w:tcPr>
            <w:tcW w:w="1973" w:type="dxa"/>
            <w:noWrap/>
            <w:vAlign w:val="center"/>
          </w:tcPr>
          <w:p w14:paraId="58C781A8" w14:textId="77777777" w:rsidR="00B97A82" w:rsidRDefault="00000000">
            <w:pPr>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1.人均科研工作量水平（15分）</w:t>
            </w:r>
          </w:p>
          <w:p w14:paraId="78C5E212" w14:textId="77777777" w:rsidR="00B97A82" w:rsidRDefault="00000000">
            <w:pPr>
              <w:jc w:val="center"/>
              <w:rPr>
                <w:rFonts w:ascii="仿宋_GB2312" w:eastAsia="仿宋_GB2312" w:hAnsi="仿宋_GB2312" w:cs="仿宋_GB2312"/>
                <w:bCs/>
                <w:sz w:val="24"/>
              </w:rPr>
            </w:pPr>
            <w:r>
              <w:rPr>
                <w:rFonts w:ascii="仿宋_GB2312" w:eastAsia="仿宋_GB2312" w:hAnsi="仿宋_GB2312" w:cs="仿宋_GB2312" w:hint="eastAsia"/>
                <w:bCs/>
                <w:kern w:val="0"/>
                <w:sz w:val="24"/>
              </w:rPr>
              <w:t>2.科研工作量平稳度（35分）</w:t>
            </w:r>
          </w:p>
        </w:tc>
        <w:tc>
          <w:tcPr>
            <w:tcW w:w="4518" w:type="dxa"/>
            <w:gridSpan w:val="2"/>
            <w:noWrap/>
          </w:tcPr>
          <w:p w14:paraId="5A7EB6C9"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（1）人均科研工作量水平</w:t>
            </w:r>
          </w:p>
          <w:p w14:paraId="4A372CBD"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全校各单位当年人均科研工作量排序，前20%，15分；后20%，7分；其它10分。</w:t>
            </w:r>
          </w:p>
          <w:p w14:paraId="41BC21D5"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（2）科研工作量平稳度</w:t>
            </w:r>
          </w:p>
          <w:p w14:paraId="696AB3AE"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当年单位</w:t>
            </w:r>
            <w:proofErr w:type="gramStart"/>
            <w:r>
              <w:rPr>
                <w:rFonts w:ascii="仿宋_GB2312" w:eastAsia="仿宋_GB2312" w:hAnsi="仿宋_GB2312" w:cs="仿宋_GB2312" w:hint="eastAsia"/>
                <w:bCs/>
                <w:kern w:val="0"/>
                <w:sz w:val="24"/>
              </w:rPr>
              <w:t>总科研</w:t>
            </w:r>
            <w:proofErr w:type="gramEnd"/>
            <w:r>
              <w:rPr>
                <w:rFonts w:ascii="仿宋_GB2312" w:eastAsia="仿宋_GB2312" w:hAnsi="仿宋_GB2312" w:cs="仿宋_GB2312" w:hint="eastAsia"/>
                <w:bCs/>
                <w:kern w:val="0"/>
                <w:sz w:val="24"/>
              </w:rPr>
              <w:t>工作量相比上一年度</w:t>
            </w:r>
            <w:proofErr w:type="gramStart"/>
            <w:r>
              <w:rPr>
                <w:rFonts w:ascii="仿宋_GB2312" w:eastAsia="仿宋_GB2312" w:hAnsi="仿宋_GB2312" w:cs="仿宋_GB2312" w:hint="eastAsia"/>
                <w:bCs/>
                <w:kern w:val="0"/>
                <w:sz w:val="24"/>
              </w:rPr>
              <w:t>总科研</w:t>
            </w:r>
            <w:proofErr w:type="gramEnd"/>
            <w:r>
              <w:rPr>
                <w:rFonts w:ascii="仿宋_GB2312" w:eastAsia="仿宋_GB2312" w:hAnsi="仿宋_GB2312" w:cs="仿宋_GB2312" w:hint="eastAsia"/>
                <w:bCs/>
                <w:kern w:val="0"/>
                <w:sz w:val="24"/>
              </w:rPr>
              <w:t>工作量基本持平（下降不超过30%），获35分；未能达到基本持平的，获20分。</w:t>
            </w:r>
          </w:p>
        </w:tc>
        <w:tc>
          <w:tcPr>
            <w:tcW w:w="662" w:type="dxa"/>
            <w:vMerge/>
            <w:noWrap/>
          </w:tcPr>
          <w:p w14:paraId="3D7C091B" w14:textId="77777777" w:rsidR="00B97A82" w:rsidRDefault="00B97A82">
            <w:pPr>
              <w:rPr>
                <w:rFonts w:ascii="仿宋_GB2312" w:eastAsia="仿宋_GB2312" w:hAnsi="仿宋_GB2312" w:cs="仿宋_GB2312"/>
                <w:bCs/>
                <w:sz w:val="24"/>
              </w:rPr>
            </w:pPr>
          </w:p>
        </w:tc>
      </w:tr>
      <w:tr w:rsidR="00B97A82" w14:paraId="5AFBDCF9" w14:textId="77777777">
        <w:tc>
          <w:tcPr>
            <w:tcW w:w="846" w:type="dxa"/>
            <w:vMerge/>
            <w:noWrap/>
          </w:tcPr>
          <w:p w14:paraId="0151FF5D" w14:textId="77777777" w:rsidR="00B97A82" w:rsidRDefault="00B97A82">
            <w:pPr>
              <w:jc w:val="left"/>
              <w:rPr>
                <w:rFonts w:ascii="仿宋_GB2312" w:eastAsia="仿宋_GB2312" w:hAnsi="仿宋_GB2312" w:cs="仿宋_GB2312"/>
                <w:bCs/>
                <w:sz w:val="24"/>
              </w:rPr>
            </w:pPr>
          </w:p>
        </w:tc>
        <w:tc>
          <w:tcPr>
            <w:tcW w:w="1276" w:type="dxa"/>
            <w:noWrap/>
            <w:vAlign w:val="center"/>
          </w:tcPr>
          <w:p w14:paraId="41BE30D5" w14:textId="77777777" w:rsidR="00B97A82" w:rsidRDefault="00000000">
            <w:pPr>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4.3科研业绩增长量（30分）</w:t>
            </w:r>
          </w:p>
        </w:tc>
        <w:tc>
          <w:tcPr>
            <w:tcW w:w="1973" w:type="dxa"/>
            <w:noWrap/>
            <w:vAlign w:val="center"/>
          </w:tcPr>
          <w:p w14:paraId="38642F0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kern w:val="0"/>
                <w:sz w:val="24"/>
              </w:rPr>
              <w:t>1.科研项目立项增量（与前三年均数比）；</w:t>
            </w:r>
          </w:p>
          <w:p w14:paraId="766BED3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2.科研项目理论</w:t>
            </w:r>
            <w:r>
              <w:rPr>
                <w:rFonts w:ascii="仿宋_GB2312" w:eastAsia="仿宋_GB2312" w:hAnsi="仿宋_GB2312" w:cs="仿宋_GB2312" w:hint="eastAsia"/>
                <w:bCs/>
                <w:sz w:val="24"/>
              </w:rPr>
              <w:lastRenderedPageBreak/>
              <w:t>申报量饱和率；</w:t>
            </w:r>
          </w:p>
          <w:p w14:paraId="25782522"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3.科研成果增量（与前一年相比）。</w:t>
            </w:r>
          </w:p>
          <w:p w14:paraId="0D354E37" w14:textId="77777777" w:rsidR="00B97A82" w:rsidRDefault="00B97A82">
            <w:pPr>
              <w:jc w:val="center"/>
              <w:rPr>
                <w:rFonts w:ascii="仿宋_GB2312" w:eastAsia="仿宋_GB2312" w:hAnsi="仿宋_GB2312" w:cs="仿宋_GB2312"/>
                <w:bCs/>
                <w:kern w:val="0"/>
                <w:sz w:val="24"/>
              </w:rPr>
            </w:pPr>
          </w:p>
        </w:tc>
        <w:tc>
          <w:tcPr>
            <w:tcW w:w="4518" w:type="dxa"/>
            <w:gridSpan w:val="2"/>
            <w:noWrap/>
          </w:tcPr>
          <w:p w14:paraId="510644AF"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lastRenderedPageBreak/>
              <w:t>（1）科研项目立项增强（与前三年均数比）项目：</w:t>
            </w:r>
          </w:p>
          <w:p w14:paraId="7885C9F5"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A级项目立项增加：20分/项；</w:t>
            </w:r>
          </w:p>
          <w:p w14:paraId="3FA1BAC8"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B级项目立项增加：15分/项；</w:t>
            </w:r>
          </w:p>
          <w:p w14:paraId="3A877162"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lastRenderedPageBreak/>
              <w:t>C级项目立项增加：10分/项；</w:t>
            </w:r>
          </w:p>
          <w:p w14:paraId="79159790"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D级项目立项增加：5分/项（仅限三类学院）；</w:t>
            </w:r>
          </w:p>
          <w:p w14:paraId="4C645CC8"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F级及以上项目到账经费增加50%及以上：15分，增加20%及以上：10分。</w:t>
            </w:r>
          </w:p>
          <w:p w14:paraId="41484D08"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（2）科研项目理论申报量饱和率</w:t>
            </w:r>
          </w:p>
          <w:p w14:paraId="0DC006B9"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A级科研项目申报量达到理论申报量80%及以上：20分；</w:t>
            </w:r>
          </w:p>
          <w:p w14:paraId="1ACEA061"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A级科研项目申报量达到理论申报量60%及以上：10分；</w:t>
            </w:r>
          </w:p>
          <w:p w14:paraId="03EB736C"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A级科研项目</w:t>
            </w:r>
            <w:proofErr w:type="gramStart"/>
            <w:r>
              <w:rPr>
                <w:rFonts w:ascii="仿宋_GB2312" w:eastAsia="仿宋_GB2312" w:hAnsi="仿宋_GB2312" w:cs="仿宋_GB2312" w:hint="eastAsia"/>
                <w:bCs/>
                <w:kern w:val="0"/>
                <w:sz w:val="24"/>
              </w:rPr>
              <w:t>申报量未达到</w:t>
            </w:r>
            <w:proofErr w:type="gramEnd"/>
            <w:r>
              <w:rPr>
                <w:rFonts w:ascii="仿宋_GB2312" w:eastAsia="仿宋_GB2312" w:hAnsi="仿宋_GB2312" w:cs="仿宋_GB2312" w:hint="eastAsia"/>
                <w:bCs/>
                <w:kern w:val="0"/>
                <w:sz w:val="24"/>
              </w:rPr>
              <w:t>理论申报量60%：5分。</w:t>
            </w:r>
          </w:p>
          <w:p w14:paraId="7AB7A2F7"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（3）科研成果增量（与前一年相比）</w:t>
            </w:r>
          </w:p>
          <w:p w14:paraId="71F3C86D"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①论文：</w:t>
            </w:r>
          </w:p>
          <w:p w14:paraId="305CF09D"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C级及以上论文发表数增加：10分/项；</w:t>
            </w:r>
          </w:p>
          <w:p w14:paraId="788789FA"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D、E级论文发表数增加：5分/项；</w:t>
            </w:r>
          </w:p>
          <w:p w14:paraId="02C53EF3"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F级论文发表数增加：3分/项（仅限二、三类单位）。</w:t>
            </w:r>
          </w:p>
          <w:p w14:paraId="640C9EF5"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②著作（总分上限10分）：</w:t>
            </w:r>
          </w:p>
          <w:p w14:paraId="533AFD10"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各级各类著作成果增加：2分/项。</w:t>
            </w:r>
          </w:p>
          <w:p w14:paraId="190B3A6A" w14:textId="77777777" w:rsidR="00B97A82" w:rsidRDefault="00000000">
            <w:pPr>
              <w:spacing w:line="240" w:lineRule="atLeast"/>
              <w:rPr>
                <w:rFonts w:ascii="仿宋_GB2312" w:eastAsia="仿宋_GB2312" w:hAnsi="仿宋_GB2312" w:cs="仿宋_GB2312"/>
                <w:bCs/>
                <w:kern w:val="0"/>
                <w:sz w:val="24"/>
              </w:rPr>
            </w:pPr>
            <w:r>
              <w:rPr>
                <w:rFonts w:ascii="仿宋_GB2312" w:eastAsia="仿宋_GB2312" w:hAnsi="仿宋_GB2312" w:cs="仿宋_GB2312" w:hint="eastAsia"/>
                <w:bCs/>
                <w:kern w:val="0"/>
                <w:sz w:val="24"/>
              </w:rPr>
              <w:t>③知识产权（总分上限10分）：</w:t>
            </w:r>
          </w:p>
          <w:p w14:paraId="5ECCA1B0" w14:textId="77777777" w:rsidR="00B97A82" w:rsidRDefault="00000000">
            <w:pPr>
              <w:spacing w:line="240" w:lineRule="atLeast"/>
              <w:rPr>
                <w:rFonts w:ascii="仿宋_GB2312" w:eastAsia="仿宋_GB2312" w:hAnsi="仿宋_GB2312" w:cs="仿宋_GB2312"/>
                <w:bCs/>
                <w:kern w:val="0"/>
                <w:sz w:val="24"/>
              </w:rPr>
            </w:pPr>
            <w:r>
              <w:rPr>
                <w:rFonts w:ascii="仿宋_GB2312" w:eastAsia="仿宋_GB2312" w:hAnsi="仿宋_GB2312" w:cs="仿宋_GB2312" w:hint="eastAsia"/>
                <w:bCs/>
                <w:kern w:val="0"/>
                <w:sz w:val="24"/>
              </w:rPr>
              <w:t>各级各类知识产权增加：2分/项。</w:t>
            </w:r>
          </w:p>
          <w:p w14:paraId="6B63CB14" w14:textId="77777777" w:rsidR="00B97A82" w:rsidRDefault="00000000">
            <w:pPr>
              <w:spacing w:line="240" w:lineRule="atLeast"/>
              <w:rPr>
                <w:rFonts w:ascii="仿宋_GB2312" w:eastAsia="仿宋_GB2312" w:hAnsi="仿宋_GB2312" w:cs="仿宋_GB2312"/>
                <w:bCs/>
                <w:kern w:val="0"/>
                <w:sz w:val="24"/>
              </w:rPr>
            </w:pPr>
            <w:r>
              <w:rPr>
                <w:rFonts w:ascii="仿宋_GB2312" w:eastAsia="仿宋_GB2312" w:hAnsi="仿宋_GB2312" w:cs="仿宋_GB2312" w:hint="eastAsia"/>
                <w:bCs/>
                <w:kern w:val="0"/>
                <w:sz w:val="24"/>
              </w:rPr>
              <w:lastRenderedPageBreak/>
              <w:t>④奖励表彰与文艺创作奖励：</w:t>
            </w:r>
          </w:p>
          <w:p w14:paraId="6E72BEEA" w14:textId="77777777" w:rsidR="00B97A82" w:rsidRDefault="00000000">
            <w:pPr>
              <w:rPr>
                <w:rFonts w:ascii="仿宋_GB2312" w:eastAsia="仿宋_GB2312" w:hAnsi="仿宋_GB2312" w:cs="仿宋_GB2312"/>
                <w:bCs/>
                <w:kern w:val="0"/>
                <w:sz w:val="24"/>
              </w:rPr>
            </w:pPr>
            <w:proofErr w:type="spellStart"/>
            <w:r>
              <w:rPr>
                <w:rFonts w:ascii="仿宋_GB2312" w:eastAsia="仿宋_GB2312" w:hAnsi="仿宋_GB2312" w:cs="仿宋_GB2312" w:hint="eastAsia"/>
                <w:bCs/>
                <w:kern w:val="0"/>
                <w:sz w:val="24"/>
              </w:rPr>
              <w:t>C</w:t>
            </w:r>
            <w:r>
              <w:rPr>
                <w:rFonts w:ascii="仿宋_GB2312" w:eastAsia="仿宋_GB2312" w:hAnsi="仿宋_GB2312" w:cs="仿宋_GB2312"/>
                <w:bCs/>
                <w:kern w:val="0"/>
                <w:sz w:val="24"/>
              </w:rPr>
              <w:t>1</w:t>
            </w:r>
            <w:proofErr w:type="spellEnd"/>
            <w:r>
              <w:rPr>
                <w:rFonts w:ascii="仿宋_GB2312" w:eastAsia="仿宋_GB2312" w:hAnsi="仿宋_GB2312" w:cs="仿宋_GB2312" w:hint="eastAsia"/>
                <w:bCs/>
                <w:kern w:val="0"/>
                <w:sz w:val="24"/>
              </w:rPr>
              <w:t>：C级二等奖以上（自然科学）、C级一等奖（社会科学）以上科研获奖增加：30分/项；</w:t>
            </w:r>
          </w:p>
          <w:p w14:paraId="43131291" w14:textId="77777777" w:rsidR="00B97A82" w:rsidRDefault="00000000">
            <w:pPr>
              <w:rPr>
                <w:rFonts w:ascii="仿宋_GB2312" w:eastAsia="仿宋_GB2312" w:hAnsi="仿宋_GB2312" w:cs="仿宋_GB2312"/>
                <w:bCs/>
                <w:kern w:val="0"/>
                <w:sz w:val="24"/>
              </w:rPr>
            </w:pPr>
            <w:proofErr w:type="spellStart"/>
            <w:r>
              <w:rPr>
                <w:rFonts w:ascii="仿宋_GB2312" w:eastAsia="仿宋_GB2312" w:hAnsi="仿宋_GB2312" w:cs="仿宋_GB2312" w:hint="eastAsia"/>
                <w:bCs/>
                <w:kern w:val="0"/>
                <w:sz w:val="24"/>
              </w:rPr>
              <w:t>C</w:t>
            </w:r>
            <w:r>
              <w:rPr>
                <w:rFonts w:ascii="仿宋_GB2312" w:eastAsia="仿宋_GB2312" w:hAnsi="仿宋_GB2312" w:cs="仿宋_GB2312"/>
                <w:bCs/>
                <w:kern w:val="0"/>
                <w:sz w:val="24"/>
              </w:rPr>
              <w:t>2</w:t>
            </w:r>
            <w:proofErr w:type="spellEnd"/>
            <w:r>
              <w:rPr>
                <w:rFonts w:ascii="仿宋_GB2312" w:eastAsia="仿宋_GB2312" w:hAnsi="仿宋_GB2312" w:cs="仿宋_GB2312" w:hint="eastAsia"/>
                <w:bCs/>
                <w:kern w:val="0"/>
                <w:sz w:val="24"/>
              </w:rPr>
              <w:t>：C级三等奖（自然科学）、C级二等奖（社会科学）科研获奖增加：15分/项；</w:t>
            </w:r>
          </w:p>
          <w:p w14:paraId="4DBC0C62" w14:textId="77777777" w:rsidR="00B97A82" w:rsidRDefault="00000000">
            <w:pPr>
              <w:rPr>
                <w:rFonts w:ascii="仿宋_GB2312" w:eastAsia="仿宋_GB2312" w:hAnsi="仿宋_GB2312" w:cs="仿宋_GB2312"/>
                <w:bCs/>
                <w:kern w:val="0"/>
                <w:sz w:val="24"/>
              </w:rPr>
            </w:pPr>
            <w:proofErr w:type="spellStart"/>
            <w:r>
              <w:rPr>
                <w:rFonts w:ascii="仿宋_GB2312" w:eastAsia="仿宋_GB2312" w:hAnsi="仿宋_GB2312" w:cs="仿宋_GB2312" w:hint="eastAsia"/>
                <w:bCs/>
                <w:kern w:val="0"/>
                <w:sz w:val="24"/>
              </w:rPr>
              <w:t>C</w:t>
            </w:r>
            <w:r>
              <w:rPr>
                <w:rFonts w:ascii="仿宋_GB2312" w:eastAsia="仿宋_GB2312" w:hAnsi="仿宋_GB2312" w:cs="仿宋_GB2312"/>
                <w:bCs/>
                <w:kern w:val="0"/>
                <w:sz w:val="24"/>
              </w:rPr>
              <w:t>3</w:t>
            </w:r>
            <w:proofErr w:type="spellEnd"/>
            <w:r>
              <w:rPr>
                <w:rFonts w:ascii="仿宋_GB2312" w:eastAsia="仿宋_GB2312" w:hAnsi="仿宋_GB2312" w:cs="仿宋_GB2312" w:hint="eastAsia"/>
                <w:bCs/>
                <w:kern w:val="0"/>
                <w:sz w:val="24"/>
              </w:rPr>
              <w:t>：C级三等奖（社会科学）科研获奖增加：10分/项。</w:t>
            </w:r>
          </w:p>
        </w:tc>
        <w:tc>
          <w:tcPr>
            <w:tcW w:w="662" w:type="dxa"/>
            <w:vMerge/>
            <w:noWrap/>
          </w:tcPr>
          <w:p w14:paraId="4233DEEC" w14:textId="77777777" w:rsidR="00B97A82" w:rsidRDefault="00B97A82">
            <w:pPr>
              <w:rPr>
                <w:rFonts w:ascii="仿宋_GB2312" w:eastAsia="仿宋_GB2312" w:hAnsi="仿宋_GB2312" w:cs="仿宋_GB2312"/>
                <w:bCs/>
                <w:sz w:val="24"/>
              </w:rPr>
            </w:pPr>
          </w:p>
        </w:tc>
      </w:tr>
      <w:tr w:rsidR="00B97A82" w14:paraId="50D39A7F" w14:textId="77777777">
        <w:tc>
          <w:tcPr>
            <w:tcW w:w="846" w:type="dxa"/>
            <w:vMerge/>
            <w:noWrap/>
          </w:tcPr>
          <w:p w14:paraId="0B59231D" w14:textId="77777777" w:rsidR="00B97A82" w:rsidRDefault="00B97A82">
            <w:pPr>
              <w:jc w:val="left"/>
              <w:rPr>
                <w:rFonts w:ascii="仿宋_GB2312" w:eastAsia="仿宋_GB2312" w:hAnsi="仿宋_GB2312" w:cs="仿宋_GB2312"/>
                <w:bCs/>
                <w:sz w:val="24"/>
              </w:rPr>
            </w:pPr>
          </w:p>
        </w:tc>
        <w:tc>
          <w:tcPr>
            <w:tcW w:w="1276" w:type="dxa"/>
            <w:noWrap/>
            <w:vAlign w:val="center"/>
          </w:tcPr>
          <w:p w14:paraId="75A4BD2A" w14:textId="77777777" w:rsidR="00B97A82" w:rsidRDefault="00000000">
            <w:pPr>
              <w:jc w:val="center"/>
              <w:rPr>
                <w:rFonts w:ascii="仿宋_GB2312" w:eastAsia="仿宋_GB2312" w:hAnsi="仿宋_GB2312" w:cs="仿宋_GB2312"/>
                <w:bCs/>
                <w:sz w:val="24"/>
              </w:rPr>
            </w:pPr>
            <w:r>
              <w:rPr>
                <w:rFonts w:ascii="仿宋_GB2312" w:eastAsia="仿宋_GB2312" w:hAnsi="仿宋_GB2312" w:cs="仿宋_GB2312" w:hint="eastAsia"/>
                <w:bCs/>
                <w:kern w:val="0"/>
                <w:sz w:val="24"/>
              </w:rPr>
              <w:t>4.4加（扣）分项</w:t>
            </w:r>
          </w:p>
        </w:tc>
        <w:tc>
          <w:tcPr>
            <w:tcW w:w="1973" w:type="dxa"/>
            <w:noWrap/>
            <w:vAlign w:val="center"/>
          </w:tcPr>
          <w:p w14:paraId="4BF9E5D9" w14:textId="77777777" w:rsidR="00B97A82" w:rsidRDefault="00000000">
            <w:pPr>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1.加分项；</w:t>
            </w:r>
          </w:p>
          <w:p w14:paraId="4CF39DC2" w14:textId="77777777" w:rsidR="00B97A82" w:rsidRDefault="00000000">
            <w:pPr>
              <w:jc w:val="center"/>
              <w:rPr>
                <w:rFonts w:ascii="仿宋_GB2312" w:eastAsia="仿宋_GB2312" w:hAnsi="仿宋_GB2312" w:cs="仿宋_GB2312"/>
                <w:bCs/>
                <w:sz w:val="24"/>
              </w:rPr>
            </w:pPr>
            <w:r>
              <w:rPr>
                <w:rFonts w:ascii="仿宋_GB2312" w:eastAsia="仿宋_GB2312" w:hAnsi="仿宋_GB2312" w:cs="仿宋_GB2312" w:hint="eastAsia"/>
                <w:bCs/>
                <w:kern w:val="0"/>
                <w:sz w:val="24"/>
              </w:rPr>
              <w:t>2.扣分项。</w:t>
            </w:r>
          </w:p>
        </w:tc>
        <w:tc>
          <w:tcPr>
            <w:tcW w:w="4518" w:type="dxa"/>
            <w:gridSpan w:val="2"/>
            <w:noWrap/>
          </w:tcPr>
          <w:p w14:paraId="38F7F2D8"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（1）加分项</w:t>
            </w:r>
          </w:p>
          <w:p w14:paraId="1B2C1A5E"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kern w:val="0"/>
                <w:sz w:val="24"/>
              </w:rPr>
              <w:t>①项目及成果（每项、篇）：</w:t>
            </w:r>
            <w:proofErr w:type="gramStart"/>
            <w:r>
              <w:rPr>
                <w:rFonts w:ascii="仿宋_GB2312" w:eastAsia="仿宋_GB2312" w:hAnsi="仿宋_GB2312" w:cs="仿宋_GB2312" w:hint="eastAsia"/>
                <w:bCs/>
                <w:kern w:val="0"/>
                <w:sz w:val="24"/>
              </w:rPr>
              <w:t>获科研</w:t>
            </w:r>
            <w:proofErr w:type="gramEnd"/>
            <w:r>
              <w:rPr>
                <w:rFonts w:ascii="仿宋_GB2312" w:eastAsia="仿宋_GB2312" w:hAnsi="仿宋_GB2312" w:cs="仿宋_GB2312" w:hint="eastAsia"/>
                <w:bCs/>
                <w:kern w:val="0"/>
                <w:sz w:val="24"/>
              </w:rPr>
              <w:t>项目A-1立项：80分；A-2立项：60分；发表B级及以上论文成果：10分/篇。</w:t>
            </w:r>
          </w:p>
          <w:p w14:paraId="05FC501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kern w:val="0"/>
                <w:sz w:val="24"/>
              </w:rPr>
              <w:t>②学科（每项、</w:t>
            </w:r>
            <w:proofErr w:type="gramStart"/>
            <w:r>
              <w:rPr>
                <w:rFonts w:ascii="仿宋_GB2312" w:eastAsia="仿宋_GB2312" w:hAnsi="仿宋_GB2312" w:cs="仿宋_GB2312" w:hint="eastAsia"/>
                <w:bCs/>
                <w:kern w:val="0"/>
                <w:sz w:val="24"/>
              </w:rPr>
              <w:t>个</w:t>
            </w:r>
            <w:proofErr w:type="gramEnd"/>
            <w:r>
              <w:rPr>
                <w:rFonts w:ascii="仿宋_GB2312" w:eastAsia="仿宋_GB2312" w:hAnsi="仿宋_GB2312" w:cs="仿宋_GB2312" w:hint="eastAsia"/>
                <w:bCs/>
                <w:kern w:val="0"/>
                <w:sz w:val="24"/>
              </w:rPr>
              <w:t>）：入选国家“双一流”建设学科：80分，入选海南省重点学科：20分；省级学科验收优秀：15分，校级学科考核优秀：10分；学科带头人考核优秀：5分；评估进入B档的学科：50分，进入C档：20分。</w:t>
            </w:r>
          </w:p>
          <w:p w14:paraId="3B98F77E"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③平台（新增、立项、验收、评估）：B级及以上平台：60分，C级平台立项：5分/</w:t>
            </w:r>
            <w:proofErr w:type="gramStart"/>
            <w:r>
              <w:rPr>
                <w:rFonts w:ascii="仿宋_GB2312" w:eastAsia="仿宋_GB2312" w:hAnsi="仿宋_GB2312" w:cs="仿宋_GB2312" w:hint="eastAsia"/>
                <w:bCs/>
                <w:kern w:val="0"/>
                <w:sz w:val="24"/>
              </w:rPr>
              <w:t>个</w:t>
            </w:r>
            <w:proofErr w:type="gramEnd"/>
            <w:r>
              <w:rPr>
                <w:rFonts w:ascii="仿宋_GB2312" w:eastAsia="仿宋_GB2312" w:hAnsi="仿宋_GB2312" w:cs="仿宋_GB2312" w:hint="eastAsia"/>
                <w:bCs/>
                <w:kern w:val="0"/>
                <w:sz w:val="24"/>
              </w:rPr>
              <w:t>，C级平台验收优秀：4分。</w:t>
            </w:r>
          </w:p>
          <w:p w14:paraId="765B69A6"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（2）扣分项</w:t>
            </w:r>
          </w:p>
          <w:p w14:paraId="2BF0ED15"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lastRenderedPageBreak/>
              <w:t>①诚信问题：被有关部门、学校查处学术行为不端减分： 2分/每人次；</w:t>
            </w:r>
          </w:p>
          <w:p w14:paraId="54C40822"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②项目异常：C级以上项目被科研管理部门撤项、验收不通过、强制终止：5分/每项；</w:t>
            </w:r>
          </w:p>
          <w:p w14:paraId="7F78E175"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③学科异常：国家“双一流”建设学科验收不合格：30分/次，省级学科验收不合格10分/次，校级学科验收不合格：5分/次；</w:t>
            </w:r>
          </w:p>
          <w:p w14:paraId="5B6E2EED"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④平台异常：C级及以上平台评估不合格、验收不通过：10分/次。</w:t>
            </w:r>
          </w:p>
          <w:p w14:paraId="2D0B29D1" w14:textId="77777777" w:rsidR="00B97A82" w:rsidRDefault="00B97A82">
            <w:pPr>
              <w:rPr>
                <w:rFonts w:ascii="仿宋_GB2312" w:eastAsia="仿宋_GB2312" w:hAnsi="仿宋_GB2312" w:cs="仿宋_GB2312"/>
                <w:bCs/>
                <w:kern w:val="0"/>
                <w:sz w:val="24"/>
              </w:rPr>
            </w:pPr>
          </w:p>
          <w:p w14:paraId="20500A19" w14:textId="77777777" w:rsidR="00B97A82" w:rsidRDefault="00B97A82">
            <w:pPr>
              <w:rPr>
                <w:rFonts w:ascii="仿宋_GB2312" w:eastAsia="仿宋_GB2312" w:hAnsi="仿宋_GB2312" w:cs="仿宋_GB2312"/>
                <w:bCs/>
                <w:sz w:val="24"/>
              </w:rPr>
            </w:pPr>
          </w:p>
        </w:tc>
        <w:tc>
          <w:tcPr>
            <w:tcW w:w="662" w:type="dxa"/>
            <w:vMerge/>
            <w:noWrap/>
          </w:tcPr>
          <w:p w14:paraId="39A02C63" w14:textId="77777777" w:rsidR="00B97A82" w:rsidRDefault="00B97A82">
            <w:pPr>
              <w:rPr>
                <w:rFonts w:ascii="仿宋_GB2312" w:eastAsia="仿宋_GB2312" w:hAnsi="仿宋_GB2312" w:cs="仿宋_GB2312"/>
                <w:bCs/>
                <w:sz w:val="24"/>
              </w:rPr>
            </w:pPr>
          </w:p>
        </w:tc>
      </w:tr>
      <w:tr w:rsidR="00B97A82" w14:paraId="7B30AF91" w14:textId="77777777">
        <w:tc>
          <w:tcPr>
            <w:tcW w:w="846" w:type="dxa"/>
            <w:noWrap/>
          </w:tcPr>
          <w:p w14:paraId="60DACD61" w14:textId="77777777" w:rsidR="00B97A82" w:rsidRDefault="00B97A82">
            <w:pPr>
              <w:rPr>
                <w:rFonts w:ascii="仿宋_GB2312" w:eastAsia="仿宋_GB2312" w:hAnsi="仿宋_GB2312" w:cs="仿宋_GB2312"/>
                <w:bCs/>
                <w:kern w:val="0"/>
                <w:sz w:val="24"/>
              </w:rPr>
            </w:pPr>
          </w:p>
          <w:p w14:paraId="4505FADF" w14:textId="77777777" w:rsidR="00B97A82" w:rsidRDefault="00B97A82">
            <w:pPr>
              <w:rPr>
                <w:rFonts w:ascii="仿宋_GB2312" w:eastAsia="仿宋_GB2312" w:hAnsi="仿宋_GB2312" w:cs="仿宋_GB2312"/>
                <w:bCs/>
                <w:kern w:val="0"/>
                <w:sz w:val="24"/>
              </w:rPr>
            </w:pPr>
          </w:p>
          <w:p w14:paraId="117627CA" w14:textId="77777777" w:rsidR="00B97A82" w:rsidRDefault="00000000">
            <w:pPr>
              <w:jc w:val="center"/>
              <w:rPr>
                <w:rFonts w:ascii="仿宋_GB2312" w:eastAsia="仿宋_GB2312" w:hAnsi="仿宋_GB2312" w:cs="仿宋_GB2312"/>
                <w:bCs/>
                <w:kern w:val="0"/>
                <w:sz w:val="24"/>
              </w:rPr>
            </w:pPr>
            <w:r>
              <w:rPr>
                <w:rFonts w:ascii="仿宋_GB2312" w:eastAsia="仿宋_GB2312" w:hAnsi="仿宋_GB2312" w:cs="仿宋_GB2312" w:hint="eastAsia"/>
                <w:bCs/>
                <w:kern w:val="0"/>
                <w:sz w:val="24"/>
              </w:rPr>
              <w:t>备注</w:t>
            </w:r>
          </w:p>
        </w:tc>
        <w:tc>
          <w:tcPr>
            <w:tcW w:w="8429" w:type="dxa"/>
            <w:gridSpan w:val="5"/>
            <w:noWrap/>
          </w:tcPr>
          <w:p w14:paraId="7CE11DA3"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1.基本分有效期：科研业绩以学年度为周期，基本分只在建设周期有效；</w:t>
            </w:r>
            <w:proofErr w:type="gramStart"/>
            <w:r>
              <w:rPr>
                <w:rFonts w:ascii="仿宋_GB2312" w:eastAsia="仿宋_GB2312" w:hAnsi="仿宋_GB2312" w:cs="仿宋_GB2312" w:hint="eastAsia"/>
                <w:bCs/>
                <w:kern w:val="0"/>
                <w:sz w:val="24"/>
              </w:rPr>
              <w:t>无建设</w:t>
            </w:r>
            <w:proofErr w:type="gramEnd"/>
            <w:r>
              <w:rPr>
                <w:rFonts w:ascii="仿宋_GB2312" w:eastAsia="仿宋_GB2312" w:hAnsi="仿宋_GB2312" w:cs="仿宋_GB2312" w:hint="eastAsia"/>
                <w:bCs/>
                <w:kern w:val="0"/>
                <w:sz w:val="24"/>
              </w:rPr>
              <w:t>周期的另行规定。</w:t>
            </w:r>
          </w:p>
          <w:p w14:paraId="633AEB53"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2.总分不超过100分，超过100分的按照100分核定；每项加分或得分后的总得分超过所在二级指标最高分的，按照二级指标最高分核定。</w:t>
            </w:r>
          </w:p>
          <w:p w14:paraId="6662CBC2"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3.年度人均科研工作量计算时，如过去年度存在异常值，</w:t>
            </w:r>
            <w:proofErr w:type="gramStart"/>
            <w:r>
              <w:rPr>
                <w:rFonts w:ascii="仿宋_GB2312" w:eastAsia="仿宋_GB2312" w:hAnsi="仿宋_GB2312" w:cs="仿宋_GB2312" w:hint="eastAsia"/>
                <w:bCs/>
                <w:kern w:val="0"/>
                <w:sz w:val="24"/>
              </w:rPr>
              <w:t>则科研</w:t>
            </w:r>
            <w:proofErr w:type="gramEnd"/>
            <w:r>
              <w:rPr>
                <w:rFonts w:ascii="仿宋_GB2312" w:eastAsia="仿宋_GB2312" w:hAnsi="仿宋_GB2312" w:cs="仿宋_GB2312" w:hint="eastAsia"/>
                <w:bCs/>
                <w:kern w:val="0"/>
                <w:sz w:val="24"/>
              </w:rPr>
              <w:t>部门做统筹调整。</w:t>
            </w:r>
          </w:p>
          <w:p w14:paraId="772FADEF" w14:textId="77777777" w:rsidR="00B97A82" w:rsidRDefault="00000000">
            <w:pPr>
              <w:rPr>
                <w:rFonts w:ascii="仿宋_GB2312" w:eastAsia="仿宋_GB2312" w:hAnsi="仿宋_GB2312" w:cs="仿宋_GB2312"/>
                <w:bCs/>
                <w:kern w:val="0"/>
                <w:sz w:val="24"/>
              </w:rPr>
            </w:pPr>
            <w:r>
              <w:rPr>
                <w:rFonts w:ascii="仿宋_GB2312" w:eastAsia="仿宋_GB2312" w:hAnsi="仿宋_GB2312" w:cs="仿宋_GB2312" w:hint="eastAsia"/>
                <w:bCs/>
                <w:kern w:val="0"/>
                <w:sz w:val="24"/>
              </w:rPr>
              <w:t>4.加分项与增量不重复计算。</w:t>
            </w:r>
          </w:p>
        </w:tc>
      </w:tr>
      <w:tr w:rsidR="00B97A82" w14:paraId="4FDFF097" w14:textId="77777777">
        <w:tc>
          <w:tcPr>
            <w:tcW w:w="846" w:type="dxa"/>
            <w:vMerge w:val="restart"/>
            <w:noWrap/>
          </w:tcPr>
          <w:p w14:paraId="15CC56B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5.学位与</w:t>
            </w:r>
            <w:r>
              <w:rPr>
                <w:rFonts w:ascii="仿宋_GB2312" w:eastAsia="仿宋_GB2312" w:hAnsi="仿宋_GB2312" w:cs="仿宋_GB2312" w:hint="eastAsia"/>
                <w:bCs/>
                <w:sz w:val="24"/>
              </w:rPr>
              <w:lastRenderedPageBreak/>
              <w:t>研究生教育（100分）</w:t>
            </w:r>
          </w:p>
          <w:p w14:paraId="5B27B339" w14:textId="77777777" w:rsidR="00B97A82" w:rsidRDefault="00B97A82">
            <w:pPr>
              <w:rPr>
                <w:rFonts w:ascii="仿宋_GB2312" w:eastAsia="仿宋_GB2312" w:hAnsi="仿宋_GB2312" w:cs="仿宋_GB2312"/>
                <w:bCs/>
                <w:sz w:val="24"/>
              </w:rPr>
            </w:pPr>
          </w:p>
          <w:p w14:paraId="1D137E81" w14:textId="77777777" w:rsidR="00B97A82" w:rsidRDefault="00B97A82">
            <w:pPr>
              <w:rPr>
                <w:rFonts w:ascii="仿宋_GB2312" w:eastAsia="仿宋_GB2312" w:hAnsi="仿宋_GB2312" w:cs="仿宋_GB2312"/>
                <w:bCs/>
                <w:sz w:val="24"/>
              </w:rPr>
            </w:pPr>
          </w:p>
        </w:tc>
        <w:tc>
          <w:tcPr>
            <w:tcW w:w="1276" w:type="dxa"/>
            <w:noWrap/>
          </w:tcPr>
          <w:p w14:paraId="0FE8EAD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5.1学位点建设</w:t>
            </w:r>
            <w:r>
              <w:rPr>
                <w:rFonts w:ascii="仿宋_GB2312" w:eastAsia="仿宋_GB2312" w:hAnsi="仿宋_GB2312" w:cs="仿宋_GB2312" w:hint="eastAsia"/>
                <w:bCs/>
                <w:sz w:val="24"/>
              </w:rPr>
              <w:lastRenderedPageBreak/>
              <w:t>（15分）</w:t>
            </w:r>
          </w:p>
        </w:tc>
        <w:tc>
          <w:tcPr>
            <w:tcW w:w="1973" w:type="dxa"/>
            <w:noWrap/>
          </w:tcPr>
          <w:p w14:paraId="7585002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 xml:space="preserve">1.学位点（含新增）基本情况 </w:t>
            </w:r>
          </w:p>
          <w:p w14:paraId="0A62F8A3"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2. 合格评估</w:t>
            </w:r>
          </w:p>
          <w:p w14:paraId="11E9486E"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3.专业学位水平评估</w:t>
            </w:r>
          </w:p>
          <w:p w14:paraId="3D8C54D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4 .专业学位实践基地</w:t>
            </w:r>
          </w:p>
          <w:p w14:paraId="4B9E99E3"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5.扣分项</w:t>
            </w:r>
          </w:p>
        </w:tc>
        <w:tc>
          <w:tcPr>
            <w:tcW w:w="4377" w:type="dxa"/>
            <w:noWrap/>
          </w:tcPr>
          <w:p w14:paraId="1E8269A4"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（1）学位点（含新增）基本情况</w:t>
            </w:r>
          </w:p>
          <w:p w14:paraId="0C1B79B2"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①博士点10分/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（对应一级学科硕士</w:t>
            </w:r>
            <w:r>
              <w:rPr>
                <w:rFonts w:ascii="仿宋_GB2312" w:eastAsia="仿宋_GB2312" w:hAnsi="仿宋_GB2312" w:cs="仿宋_GB2312" w:hint="eastAsia"/>
                <w:bCs/>
                <w:sz w:val="24"/>
              </w:rPr>
              <w:lastRenderedPageBreak/>
              <w:t>点4分/个)；</w:t>
            </w:r>
          </w:p>
          <w:p w14:paraId="15184F3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②一级学科硕士点8分/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p w14:paraId="60A401F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③专业硕士点6分/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（跨</w:t>
            </w:r>
            <w:proofErr w:type="gramStart"/>
            <w:r>
              <w:rPr>
                <w:rFonts w:ascii="仿宋_GB2312" w:eastAsia="仿宋_GB2312" w:hAnsi="仿宋_GB2312" w:cs="仿宋_GB2312" w:hint="eastAsia"/>
                <w:bCs/>
                <w:sz w:val="24"/>
              </w:rPr>
              <w:t>学院专硕点</w:t>
            </w:r>
            <w:proofErr w:type="gramEnd"/>
            <w:r>
              <w:rPr>
                <w:rFonts w:ascii="仿宋_GB2312" w:eastAsia="仿宋_GB2312" w:hAnsi="仿宋_GB2312" w:cs="仿宋_GB2312" w:hint="eastAsia"/>
                <w:bCs/>
                <w:sz w:val="24"/>
              </w:rPr>
              <w:t>，牵头学院6分/个，其他学院4分/个）。</w:t>
            </w:r>
          </w:p>
          <w:p w14:paraId="0EEC4CC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注：新增学位点以文件下发当年计。</w:t>
            </w:r>
          </w:p>
          <w:p w14:paraId="1A4A454A"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（2）合格评估</w:t>
            </w:r>
          </w:p>
          <w:p w14:paraId="2E50D6F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①博士点6分/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p w14:paraId="6E5291B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②硕士点4分/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p w14:paraId="70AD4C8E"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注：仅在评估结果公布当年计算。</w:t>
            </w:r>
          </w:p>
          <w:p w14:paraId="435EE89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（3）专业学位水平评估</w:t>
            </w:r>
          </w:p>
          <w:p w14:paraId="2B0D85DB"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①进入A-档以上学位点15分/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p w14:paraId="40D4E15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②进入B+/B/B-档学位点10分/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p w14:paraId="41D5F56A"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③在C+/C/C-档内，比上一轮评估结果，每提升一档计4分/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p w14:paraId="4834B46E"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注：仅评估结果公布当年计算1次；跨学院专业学位点，非牵头单位分值减半。</w:t>
            </w:r>
          </w:p>
          <w:p w14:paraId="28FAC06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（4）专业学位实践基地</w:t>
            </w:r>
          </w:p>
          <w:p w14:paraId="36B3B3C4"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①全国专业教学指导委员会评定为示范或优秀等级，计8分/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p w14:paraId="27042E3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②省级实践基地，计4分/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p w14:paraId="666D9672"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③校级实践基地，计2分/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p w14:paraId="1531828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（5）扣分项</w:t>
            </w:r>
          </w:p>
          <w:p w14:paraId="2769838F"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①学位点合格评估</w:t>
            </w:r>
          </w:p>
          <w:p w14:paraId="15E8CADC"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不合格：扣除5.1.1考核项全部分值，一级指标不能记为良好及以上。</w:t>
            </w:r>
          </w:p>
          <w:p w14:paraId="1EBB1F7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限期整改：每年扣除5.1.1考核项的1/2分值，一级指标不能记为优秀，直到整改验收合格年。</w:t>
            </w:r>
          </w:p>
          <w:p w14:paraId="0BB2949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②学位点撤销</w:t>
            </w:r>
          </w:p>
          <w:p w14:paraId="5CFA0F9C"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因学位点自身建设原因，申请撤销已有学位点，扣除5.1.1考核项全部分值，一级指标不能记为良好及以上。</w:t>
            </w:r>
          </w:p>
          <w:p w14:paraId="0035AF7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③师德师风</w:t>
            </w:r>
          </w:p>
          <w:p w14:paraId="269908E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导师出现师德师风问题被相关职能部门通报批评，扣除5.1.1考核项10分/人次，一级指标不能记为良好及以上。</w:t>
            </w:r>
          </w:p>
          <w:p w14:paraId="57F740E3"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④教学事故</w:t>
            </w:r>
          </w:p>
          <w:p w14:paraId="43812AD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出现研究生重大教学事故（Ⅰ级）扣除5.1.1考核项8分/次；出现较大教学事故（Ⅱ级）扣除5.1.1考核项5分/次；出现一般教学事故（Ⅲ级），扣除5.1.1考核项3分/次。</w:t>
            </w:r>
          </w:p>
        </w:tc>
        <w:tc>
          <w:tcPr>
            <w:tcW w:w="803" w:type="dxa"/>
            <w:gridSpan w:val="2"/>
            <w:noWrap/>
          </w:tcPr>
          <w:p w14:paraId="4D547269" w14:textId="77777777" w:rsidR="00B97A82" w:rsidRDefault="00B97A82">
            <w:pPr>
              <w:rPr>
                <w:rFonts w:ascii="仿宋_GB2312" w:eastAsia="仿宋_GB2312" w:hAnsi="仿宋_GB2312" w:cs="仿宋_GB2312"/>
                <w:bCs/>
                <w:sz w:val="24"/>
              </w:rPr>
            </w:pPr>
          </w:p>
          <w:p w14:paraId="3BB601DB" w14:textId="77777777" w:rsidR="00B97A82" w:rsidRDefault="00B97A82">
            <w:pPr>
              <w:rPr>
                <w:rFonts w:ascii="仿宋_GB2312" w:eastAsia="仿宋_GB2312" w:hAnsi="仿宋_GB2312" w:cs="仿宋_GB2312"/>
                <w:bCs/>
                <w:sz w:val="24"/>
              </w:rPr>
            </w:pPr>
          </w:p>
          <w:p w14:paraId="507214FC" w14:textId="77777777" w:rsidR="00B97A82" w:rsidRDefault="00B97A82">
            <w:pPr>
              <w:rPr>
                <w:rFonts w:ascii="仿宋_GB2312" w:eastAsia="仿宋_GB2312" w:hAnsi="仿宋_GB2312" w:cs="仿宋_GB2312"/>
                <w:bCs/>
                <w:sz w:val="24"/>
              </w:rPr>
            </w:pPr>
          </w:p>
          <w:p w14:paraId="439BED0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研究生学院，科研管理与学科建设处，</w:t>
            </w:r>
            <w:r>
              <w:rPr>
                <w:rFonts w:ascii="仿宋_GB2312" w:eastAsia="仿宋_GB2312" w:hAnsi="宋体" w:hint="eastAsia"/>
                <w:bCs/>
                <w:sz w:val="24"/>
              </w:rPr>
              <w:t>纪检监察办公室</w:t>
            </w:r>
          </w:p>
        </w:tc>
      </w:tr>
      <w:tr w:rsidR="00B97A82" w14:paraId="0D44854C" w14:textId="77777777">
        <w:trPr>
          <w:trHeight w:val="3828"/>
        </w:trPr>
        <w:tc>
          <w:tcPr>
            <w:tcW w:w="846" w:type="dxa"/>
            <w:vMerge/>
            <w:noWrap/>
          </w:tcPr>
          <w:p w14:paraId="5D1DB7A8" w14:textId="77777777" w:rsidR="00B97A82" w:rsidRDefault="00B97A82">
            <w:pPr>
              <w:rPr>
                <w:rFonts w:ascii="仿宋_GB2312" w:eastAsia="仿宋_GB2312" w:hAnsi="仿宋_GB2312" w:cs="仿宋_GB2312"/>
                <w:bCs/>
                <w:sz w:val="24"/>
              </w:rPr>
            </w:pPr>
          </w:p>
        </w:tc>
        <w:tc>
          <w:tcPr>
            <w:tcW w:w="1276" w:type="dxa"/>
            <w:noWrap/>
          </w:tcPr>
          <w:p w14:paraId="581B89F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5.2生源质量（10分）</w:t>
            </w:r>
          </w:p>
          <w:p w14:paraId="33888BB8" w14:textId="77777777" w:rsidR="00B97A82" w:rsidRDefault="00B97A82">
            <w:pPr>
              <w:rPr>
                <w:rFonts w:ascii="仿宋_GB2312" w:eastAsia="仿宋_GB2312" w:hAnsi="仿宋_GB2312" w:cs="仿宋_GB2312"/>
                <w:bCs/>
                <w:sz w:val="24"/>
              </w:rPr>
            </w:pPr>
          </w:p>
        </w:tc>
        <w:tc>
          <w:tcPr>
            <w:tcW w:w="1973" w:type="dxa"/>
            <w:noWrap/>
          </w:tcPr>
          <w:p w14:paraId="1864D42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1.第一志愿录取率；</w:t>
            </w:r>
          </w:p>
          <w:p w14:paraId="6F2BD2DA"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2.优秀生源。</w:t>
            </w:r>
          </w:p>
        </w:tc>
        <w:tc>
          <w:tcPr>
            <w:tcW w:w="4377" w:type="dxa"/>
            <w:noWrap/>
          </w:tcPr>
          <w:p w14:paraId="7F44EA9B"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（1）第一志愿录取率</w:t>
            </w:r>
          </w:p>
          <w:p w14:paraId="11E92E6D"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①60%及以上10分</w:t>
            </w:r>
          </w:p>
          <w:p w14:paraId="39A6D7A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②50%及以上8分</w:t>
            </w:r>
          </w:p>
          <w:p w14:paraId="50ABE32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③40%及以上6分</w:t>
            </w:r>
          </w:p>
          <w:p w14:paraId="6D3645ED"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④30%及以上4分</w:t>
            </w:r>
          </w:p>
          <w:p w14:paraId="5625917A"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⑤20%及以上2分</w:t>
            </w:r>
          </w:p>
          <w:p w14:paraId="7A4AE33D"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（2）优秀生源</w:t>
            </w:r>
          </w:p>
          <w:p w14:paraId="25FC86E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①录取“双一流”高校全日制毕业生2分/位；</w:t>
            </w:r>
          </w:p>
          <w:p w14:paraId="63D053E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②录取保送研究生2分/位；</w:t>
            </w:r>
          </w:p>
          <w:p w14:paraId="4A30057C"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③录取海（境）外知名高校毕业生4分/位。</w:t>
            </w:r>
          </w:p>
        </w:tc>
        <w:tc>
          <w:tcPr>
            <w:tcW w:w="803" w:type="dxa"/>
            <w:gridSpan w:val="2"/>
            <w:noWrap/>
          </w:tcPr>
          <w:p w14:paraId="2F4F38D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研究生学院，研究工作部，对外合作与交流处，</w:t>
            </w:r>
            <w:r>
              <w:rPr>
                <w:rFonts w:ascii="仿宋_GB2312" w:eastAsia="仿宋_GB2312" w:hAnsi="宋体" w:hint="eastAsia"/>
                <w:bCs/>
                <w:sz w:val="24"/>
              </w:rPr>
              <w:t>纪检监察办公室</w:t>
            </w:r>
          </w:p>
        </w:tc>
      </w:tr>
      <w:tr w:rsidR="00B97A82" w14:paraId="3EF4E5F8" w14:textId="77777777">
        <w:tc>
          <w:tcPr>
            <w:tcW w:w="846" w:type="dxa"/>
            <w:vMerge/>
            <w:noWrap/>
          </w:tcPr>
          <w:p w14:paraId="18BA6B62" w14:textId="77777777" w:rsidR="00B97A82" w:rsidRDefault="00B97A82">
            <w:pPr>
              <w:rPr>
                <w:rFonts w:ascii="仿宋_GB2312" w:eastAsia="仿宋_GB2312" w:hAnsi="仿宋_GB2312" w:cs="仿宋_GB2312"/>
                <w:bCs/>
                <w:sz w:val="24"/>
              </w:rPr>
            </w:pPr>
          </w:p>
        </w:tc>
        <w:tc>
          <w:tcPr>
            <w:tcW w:w="1276" w:type="dxa"/>
            <w:noWrap/>
          </w:tcPr>
          <w:p w14:paraId="42B65FF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5.3学位论文质量</w:t>
            </w:r>
          </w:p>
          <w:p w14:paraId="698CB75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（20分）</w:t>
            </w:r>
          </w:p>
          <w:p w14:paraId="56623CF3" w14:textId="77777777" w:rsidR="00B97A82" w:rsidRDefault="00B97A82">
            <w:pPr>
              <w:rPr>
                <w:rFonts w:ascii="仿宋_GB2312" w:eastAsia="仿宋_GB2312" w:hAnsi="仿宋_GB2312" w:cs="仿宋_GB2312"/>
                <w:bCs/>
                <w:sz w:val="24"/>
              </w:rPr>
            </w:pPr>
          </w:p>
        </w:tc>
        <w:tc>
          <w:tcPr>
            <w:tcW w:w="1973" w:type="dxa"/>
            <w:noWrap/>
          </w:tcPr>
          <w:p w14:paraId="11C926E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1.优秀学位论文；</w:t>
            </w:r>
          </w:p>
          <w:p w14:paraId="6CE5F94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2.学位论文外审评价；</w:t>
            </w:r>
          </w:p>
          <w:p w14:paraId="4D98193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3.国家抽检论文不合格扣分。</w:t>
            </w:r>
          </w:p>
        </w:tc>
        <w:tc>
          <w:tcPr>
            <w:tcW w:w="4377" w:type="dxa"/>
            <w:noWrap/>
          </w:tcPr>
          <w:p w14:paraId="5F0B39E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（1）优秀学位论文</w:t>
            </w:r>
          </w:p>
          <w:p w14:paraId="4CB9293C"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 xml:space="preserve">①全国优秀博士学位论文20分/篇； </w:t>
            </w:r>
          </w:p>
          <w:p w14:paraId="766FC63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②省级优秀博士学位论文6分/篇，硕士学位论文3分/篇。</w:t>
            </w:r>
          </w:p>
          <w:p w14:paraId="39147A5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（2）学位论文外审评价</w:t>
            </w:r>
          </w:p>
          <w:p w14:paraId="61A5F202"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学位论文初次</w:t>
            </w:r>
            <w:proofErr w:type="gramStart"/>
            <w:r>
              <w:rPr>
                <w:rFonts w:ascii="仿宋_GB2312" w:eastAsia="仿宋_GB2312" w:hAnsi="仿宋_GB2312" w:cs="仿宋_GB2312" w:hint="eastAsia"/>
                <w:bCs/>
                <w:sz w:val="24"/>
              </w:rPr>
              <w:t>盲审平均</w:t>
            </w:r>
            <w:proofErr w:type="gramEnd"/>
            <w:r>
              <w:rPr>
                <w:rFonts w:ascii="仿宋_GB2312" w:eastAsia="仿宋_GB2312" w:hAnsi="仿宋_GB2312" w:cs="仿宋_GB2312" w:hint="eastAsia"/>
                <w:bCs/>
                <w:sz w:val="24"/>
              </w:rPr>
              <w:t>分（全院当年所有</w:t>
            </w:r>
            <w:proofErr w:type="gramStart"/>
            <w:r>
              <w:rPr>
                <w:rFonts w:ascii="仿宋_GB2312" w:eastAsia="仿宋_GB2312" w:hAnsi="仿宋_GB2312" w:cs="仿宋_GB2312" w:hint="eastAsia"/>
                <w:bCs/>
                <w:sz w:val="24"/>
              </w:rPr>
              <w:t>参加盲审的</w:t>
            </w:r>
            <w:proofErr w:type="gramEnd"/>
            <w:r>
              <w:rPr>
                <w:rFonts w:ascii="仿宋_GB2312" w:eastAsia="仿宋_GB2312" w:hAnsi="仿宋_GB2312" w:cs="仿宋_GB2312" w:hint="eastAsia"/>
                <w:bCs/>
                <w:sz w:val="24"/>
              </w:rPr>
              <w:t>各类别学生，取总量学生</w:t>
            </w:r>
            <w:r>
              <w:rPr>
                <w:rFonts w:ascii="仿宋_GB2312" w:eastAsia="仿宋_GB2312" w:hAnsi="仿宋_GB2312" w:cs="仿宋_GB2312" w:hint="eastAsia"/>
                <w:bCs/>
                <w:sz w:val="24"/>
              </w:rPr>
              <w:lastRenderedPageBreak/>
              <w:t>的平均分。其中，每位学生按博士3审、硕士2审各取其平均分），95分及以上计20分；90分及以上计18分；85分及以上计16分；80分及以上计14分；75分及以上计10分；70分及以上计6分；65分及以上计2分。</w:t>
            </w:r>
          </w:p>
          <w:p w14:paraId="36421C7B"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注：不同类别（学术型、专业型）学位论文分别计算。</w:t>
            </w:r>
          </w:p>
          <w:p w14:paraId="214B67C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（3）国家抽检论文不合格扣分</w:t>
            </w:r>
          </w:p>
          <w:p w14:paraId="64D9605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①博士论文扣20分/篇；</w:t>
            </w:r>
          </w:p>
          <w:p w14:paraId="0251A6AD"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②硕士论文扣10分/篇。</w:t>
            </w:r>
          </w:p>
          <w:p w14:paraId="1173EFC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注：按抽检结果反馈当年计；本项出现扣分，一级指标不能记为良好及以上。</w:t>
            </w:r>
          </w:p>
        </w:tc>
        <w:tc>
          <w:tcPr>
            <w:tcW w:w="803" w:type="dxa"/>
            <w:gridSpan w:val="2"/>
            <w:noWrap/>
            <w:vAlign w:val="center"/>
          </w:tcPr>
          <w:p w14:paraId="27C1555F"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研究生学院，研究工作部，</w:t>
            </w:r>
            <w:r>
              <w:rPr>
                <w:rFonts w:ascii="仿宋_GB2312" w:eastAsia="仿宋_GB2312" w:hAnsi="宋体" w:hint="eastAsia"/>
                <w:bCs/>
                <w:sz w:val="24"/>
              </w:rPr>
              <w:t>纪检</w:t>
            </w:r>
            <w:r>
              <w:rPr>
                <w:rFonts w:ascii="仿宋_GB2312" w:eastAsia="仿宋_GB2312" w:hAnsi="宋体" w:hint="eastAsia"/>
                <w:bCs/>
                <w:sz w:val="24"/>
              </w:rPr>
              <w:lastRenderedPageBreak/>
              <w:t>监察办公室</w:t>
            </w:r>
          </w:p>
        </w:tc>
      </w:tr>
      <w:tr w:rsidR="00B97A82" w14:paraId="7FBD2B4D" w14:textId="77777777">
        <w:tc>
          <w:tcPr>
            <w:tcW w:w="846" w:type="dxa"/>
            <w:vMerge/>
            <w:noWrap/>
          </w:tcPr>
          <w:p w14:paraId="5427275F" w14:textId="77777777" w:rsidR="00B97A82" w:rsidRDefault="00B97A82">
            <w:pPr>
              <w:rPr>
                <w:rFonts w:ascii="仿宋_GB2312" w:eastAsia="仿宋_GB2312" w:hAnsi="仿宋_GB2312" w:cs="仿宋_GB2312"/>
                <w:bCs/>
                <w:sz w:val="24"/>
              </w:rPr>
            </w:pPr>
          </w:p>
        </w:tc>
        <w:tc>
          <w:tcPr>
            <w:tcW w:w="1276" w:type="dxa"/>
            <w:noWrap/>
          </w:tcPr>
          <w:p w14:paraId="7D1E3DE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5.4教学改革与成果（10分）</w:t>
            </w:r>
          </w:p>
          <w:p w14:paraId="0C39B152" w14:textId="77777777" w:rsidR="00B97A82" w:rsidRDefault="00B97A82">
            <w:pPr>
              <w:rPr>
                <w:rFonts w:ascii="仿宋_GB2312" w:eastAsia="仿宋_GB2312" w:hAnsi="仿宋_GB2312" w:cs="仿宋_GB2312"/>
                <w:bCs/>
                <w:sz w:val="24"/>
              </w:rPr>
            </w:pPr>
          </w:p>
        </w:tc>
        <w:tc>
          <w:tcPr>
            <w:tcW w:w="1973" w:type="dxa"/>
            <w:noWrap/>
          </w:tcPr>
          <w:p w14:paraId="1C544792"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1.教改项目（研究生教育相关）；</w:t>
            </w:r>
          </w:p>
          <w:p w14:paraId="684A690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2.教改论文（研究生教育相关）；</w:t>
            </w:r>
          </w:p>
          <w:p w14:paraId="09AC2C34"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3.教学成果奖（研究生教育相关）；</w:t>
            </w:r>
          </w:p>
          <w:p w14:paraId="2D2887A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4.专业学位教学案例。</w:t>
            </w:r>
          </w:p>
        </w:tc>
        <w:tc>
          <w:tcPr>
            <w:tcW w:w="4377" w:type="dxa"/>
            <w:noWrap/>
          </w:tcPr>
          <w:p w14:paraId="06E802EF"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（1）教改项目（研究生教育相关）</w:t>
            </w:r>
          </w:p>
          <w:p w14:paraId="0DC53D54"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①省级3分/项；</w:t>
            </w:r>
          </w:p>
          <w:p w14:paraId="62CE8353"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②校级1分/项。</w:t>
            </w:r>
          </w:p>
          <w:p w14:paraId="2790EFC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注：仅统计项目主持人所在学院。</w:t>
            </w:r>
          </w:p>
          <w:p w14:paraId="7E4A887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（2）教改论文（研究生教育相关）</w:t>
            </w:r>
          </w:p>
          <w:p w14:paraId="0C6236C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①C级及以上刊物10分/篇；</w:t>
            </w:r>
          </w:p>
          <w:p w14:paraId="2EDBC8A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②D级刊物8分/篇；</w:t>
            </w:r>
          </w:p>
          <w:p w14:paraId="40ADAB8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③E级刊物5分/篇；</w:t>
            </w:r>
          </w:p>
          <w:p w14:paraId="6199188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④F级刊物2分/篇。</w:t>
            </w:r>
          </w:p>
          <w:p w14:paraId="494DDFE2"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注：仅统计学院教师为第一作者发表的教改论文；分级参考《海南师范大学科研与学科建设工作量化办法》。</w:t>
            </w:r>
          </w:p>
          <w:p w14:paraId="4B92C4D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（3）教学成果奖（研究生教育相关）</w:t>
            </w:r>
          </w:p>
          <w:p w14:paraId="5895F02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①国家级（不分等级）10分/项；</w:t>
            </w:r>
          </w:p>
          <w:p w14:paraId="0B2ADAAB"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②省级一等奖8分/项，二等奖6分/项，三等奖4分/项。</w:t>
            </w:r>
          </w:p>
          <w:p w14:paraId="06138514"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注：仅统计成果第一完成人所在学院。</w:t>
            </w:r>
          </w:p>
          <w:p w14:paraId="35E4F12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（4）专业学位教学案例</w:t>
            </w:r>
          </w:p>
          <w:p w14:paraId="2B0481C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①入选中国专业学位教学案例中心案例库的教学案例（或全国专业学位研究生教育指导委员会评选的优秀案例），入选当年计10分/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p w14:paraId="66F32E2B"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②建设校级课程案例库（不少于5个原创案例），完成当年计10分/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tc>
        <w:tc>
          <w:tcPr>
            <w:tcW w:w="803" w:type="dxa"/>
            <w:gridSpan w:val="2"/>
            <w:noWrap/>
          </w:tcPr>
          <w:p w14:paraId="1A3F0C0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研究生学院，研究工作部，</w:t>
            </w:r>
            <w:r>
              <w:rPr>
                <w:rFonts w:ascii="仿宋_GB2312" w:eastAsia="仿宋_GB2312" w:hAnsi="宋体" w:hint="eastAsia"/>
                <w:bCs/>
                <w:sz w:val="24"/>
              </w:rPr>
              <w:t>纪检监察办公</w:t>
            </w:r>
            <w:r>
              <w:rPr>
                <w:rFonts w:ascii="仿宋_GB2312" w:eastAsia="仿宋_GB2312" w:hAnsi="宋体" w:hint="eastAsia"/>
                <w:bCs/>
                <w:sz w:val="24"/>
              </w:rPr>
              <w:lastRenderedPageBreak/>
              <w:t>室</w:t>
            </w:r>
          </w:p>
        </w:tc>
      </w:tr>
      <w:tr w:rsidR="00B97A82" w14:paraId="2A423F92" w14:textId="77777777">
        <w:tc>
          <w:tcPr>
            <w:tcW w:w="846" w:type="dxa"/>
            <w:vMerge/>
            <w:noWrap/>
          </w:tcPr>
          <w:p w14:paraId="1733231C" w14:textId="77777777" w:rsidR="00B97A82" w:rsidRDefault="00B97A82">
            <w:pPr>
              <w:rPr>
                <w:rFonts w:ascii="仿宋_GB2312" w:eastAsia="仿宋_GB2312" w:hAnsi="仿宋_GB2312" w:cs="仿宋_GB2312"/>
                <w:bCs/>
                <w:sz w:val="24"/>
              </w:rPr>
            </w:pPr>
          </w:p>
        </w:tc>
        <w:tc>
          <w:tcPr>
            <w:tcW w:w="1276" w:type="dxa"/>
            <w:noWrap/>
          </w:tcPr>
          <w:p w14:paraId="1FD69FA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5.5研究生科研成果（15分）</w:t>
            </w:r>
          </w:p>
          <w:p w14:paraId="07B758CF" w14:textId="77777777" w:rsidR="00B97A82" w:rsidRDefault="00B97A82">
            <w:pPr>
              <w:rPr>
                <w:rFonts w:ascii="仿宋_GB2312" w:eastAsia="仿宋_GB2312" w:hAnsi="仿宋_GB2312" w:cs="仿宋_GB2312"/>
                <w:bCs/>
                <w:sz w:val="24"/>
              </w:rPr>
            </w:pPr>
          </w:p>
        </w:tc>
        <w:tc>
          <w:tcPr>
            <w:tcW w:w="1973" w:type="dxa"/>
            <w:noWrap/>
          </w:tcPr>
          <w:p w14:paraId="1FD6A4D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1.高层次学术论文；</w:t>
            </w:r>
          </w:p>
          <w:p w14:paraId="087E82F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2.发明专利等其他科研成果。</w:t>
            </w:r>
          </w:p>
        </w:tc>
        <w:tc>
          <w:tcPr>
            <w:tcW w:w="4377" w:type="dxa"/>
            <w:noWrap/>
          </w:tcPr>
          <w:p w14:paraId="7872A2FA"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（1）高层次学术论文</w:t>
            </w:r>
          </w:p>
          <w:p w14:paraId="60E356F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①C级及以上刊物10分/篇；</w:t>
            </w:r>
          </w:p>
          <w:p w14:paraId="0C8B3ACA"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②D级刊物6分/篇；</w:t>
            </w:r>
          </w:p>
          <w:p w14:paraId="545B05B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③E级刊物4分/篇。</w:t>
            </w:r>
          </w:p>
          <w:p w14:paraId="42F61484"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注：仅统计研究生在读期间，以第一作者发表的学术论文；分级参考《海南师范大学科研与学科建设工作量化办法》。</w:t>
            </w:r>
          </w:p>
          <w:p w14:paraId="757DF52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（2）发明专利等其他科研成果</w:t>
            </w:r>
          </w:p>
          <w:p w14:paraId="7C32B3E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①完成被省级以上部门采用的咨询报告、研究报告计10分/份；</w:t>
            </w:r>
          </w:p>
          <w:p w14:paraId="402CA3EC"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②获得授权的国家发明专利（本人为专利的实际发明人，需专家认证）8分/项；</w:t>
            </w:r>
          </w:p>
          <w:p w14:paraId="0B996A1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③转化的科研成果，经济产值在100万元以上计10分/项。</w:t>
            </w:r>
          </w:p>
          <w:p w14:paraId="178756D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注：以上均指研究生在学期间以第一完成人取得的成果。</w:t>
            </w:r>
          </w:p>
        </w:tc>
        <w:tc>
          <w:tcPr>
            <w:tcW w:w="803" w:type="dxa"/>
            <w:gridSpan w:val="2"/>
            <w:noWrap/>
          </w:tcPr>
          <w:p w14:paraId="3E1B13DA"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研究生学院，研究工作部，科研</w:t>
            </w:r>
            <w:r>
              <w:rPr>
                <w:rFonts w:ascii="仿宋_GB2312" w:eastAsia="仿宋_GB2312" w:hAnsi="仿宋_GB2312" w:cs="仿宋_GB2312" w:hint="eastAsia"/>
                <w:bCs/>
                <w:sz w:val="24"/>
              </w:rPr>
              <w:lastRenderedPageBreak/>
              <w:t>管理与学科建设处处，</w:t>
            </w:r>
            <w:r>
              <w:rPr>
                <w:rFonts w:ascii="仿宋_GB2312" w:eastAsia="仿宋_GB2312" w:hAnsi="宋体" w:hint="eastAsia"/>
                <w:bCs/>
                <w:sz w:val="24"/>
              </w:rPr>
              <w:t>纪检监察办公室</w:t>
            </w:r>
          </w:p>
          <w:p w14:paraId="2FD5704E" w14:textId="77777777" w:rsidR="00B97A82" w:rsidRDefault="00B97A82">
            <w:pPr>
              <w:rPr>
                <w:rFonts w:ascii="仿宋_GB2312" w:eastAsia="仿宋_GB2312" w:hAnsi="仿宋_GB2312" w:cs="仿宋_GB2312"/>
                <w:bCs/>
                <w:sz w:val="24"/>
              </w:rPr>
            </w:pPr>
          </w:p>
        </w:tc>
      </w:tr>
      <w:tr w:rsidR="00B97A82" w14:paraId="0B252F76" w14:textId="77777777">
        <w:tc>
          <w:tcPr>
            <w:tcW w:w="846" w:type="dxa"/>
            <w:vMerge/>
            <w:noWrap/>
          </w:tcPr>
          <w:p w14:paraId="4A8D98B5" w14:textId="77777777" w:rsidR="00B97A82" w:rsidRDefault="00B97A82">
            <w:pPr>
              <w:rPr>
                <w:rFonts w:ascii="仿宋_GB2312" w:eastAsia="仿宋_GB2312" w:hAnsi="仿宋_GB2312" w:cs="仿宋_GB2312"/>
                <w:bCs/>
                <w:sz w:val="24"/>
              </w:rPr>
            </w:pPr>
          </w:p>
        </w:tc>
        <w:tc>
          <w:tcPr>
            <w:tcW w:w="1276" w:type="dxa"/>
            <w:noWrap/>
          </w:tcPr>
          <w:p w14:paraId="35283B5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5.6研究生学科及专业技能竞赛（10分）</w:t>
            </w:r>
          </w:p>
          <w:p w14:paraId="63791514" w14:textId="77777777" w:rsidR="00B97A82" w:rsidRDefault="00B97A82">
            <w:pPr>
              <w:rPr>
                <w:rFonts w:ascii="仿宋_GB2312" w:eastAsia="仿宋_GB2312" w:hAnsi="仿宋_GB2312" w:cs="仿宋_GB2312"/>
                <w:bCs/>
                <w:sz w:val="24"/>
              </w:rPr>
            </w:pPr>
          </w:p>
        </w:tc>
        <w:tc>
          <w:tcPr>
            <w:tcW w:w="1973" w:type="dxa"/>
            <w:noWrap/>
          </w:tcPr>
          <w:p w14:paraId="372A7B0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1.学科竞赛；</w:t>
            </w:r>
          </w:p>
          <w:p w14:paraId="73BDADED"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2.专业技能竞赛；</w:t>
            </w:r>
          </w:p>
          <w:p w14:paraId="4EC651C3"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3.专业作品竞赛及展览。</w:t>
            </w:r>
          </w:p>
        </w:tc>
        <w:tc>
          <w:tcPr>
            <w:tcW w:w="4377" w:type="dxa"/>
            <w:noWrap/>
          </w:tcPr>
          <w:p w14:paraId="293B78A3"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（1）学科竞赛</w:t>
            </w:r>
          </w:p>
          <w:p w14:paraId="698FD40A"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①一等奖10分/项；</w:t>
            </w:r>
          </w:p>
          <w:p w14:paraId="4DC660C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②二等奖8分/项；</w:t>
            </w:r>
          </w:p>
          <w:p w14:paraId="4E7B36F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③三等奖、优胜奖4分/项。</w:t>
            </w:r>
          </w:p>
          <w:p w14:paraId="67F7791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w:t>
            </w:r>
            <w:proofErr w:type="gramStart"/>
            <w:r>
              <w:rPr>
                <w:rFonts w:ascii="仿宋_GB2312" w:eastAsia="仿宋_GB2312" w:hAnsi="仿宋_GB2312" w:cs="仿宋_GB2312" w:hint="eastAsia"/>
                <w:bCs/>
                <w:sz w:val="24"/>
              </w:rPr>
              <w:t>以上指</w:t>
            </w:r>
            <w:proofErr w:type="gramEnd"/>
            <w:r>
              <w:rPr>
                <w:rFonts w:ascii="仿宋_GB2312" w:eastAsia="仿宋_GB2312" w:hAnsi="仿宋_GB2312" w:cs="仿宋_GB2312" w:hint="eastAsia"/>
                <w:bCs/>
                <w:sz w:val="24"/>
              </w:rPr>
              <w:t>国家部委及其下属司局、全国性一级学会、教育部教学指导委员会、全国专业学位研究生教育指导委员会主办的学科竞赛；省级竞赛分值减半。</w:t>
            </w:r>
          </w:p>
          <w:p w14:paraId="1BEC5FE3"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（2）专业技能竞赛</w:t>
            </w:r>
          </w:p>
          <w:p w14:paraId="562751B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①一等奖10分/项；</w:t>
            </w:r>
          </w:p>
          <w:p w14:paraId="3D76D9E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②二等奖8分/项；</w:t>
            </w:r>
          </w:p>
          <w:p w14:paraId="13927FDC"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③三等奖、优胜奖4分/项。</w:t>
            </w:r>
          </w:p>
          <w:p w14:paraId="763FE7F2"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注：</w:t>
            </w:r>
            <w:proofErr w:type="gramStart"/>
            <w:r>
              <w:rPr>
                <w:rFonts w:ascii="仿宋_GB2312" w:eastAsia="仿宋_GB2312" w:hAnsi="仿宋_GB2312" w:cs="仿宋_GB2312" w:hint="eastAsia"/>
                <w:bCs/>
                <w:sz w:val="24"/>
              </w:rPr>
              <w:t>以上指全国</w:t>
            </w:r>
            <w:proofErr w:type="gramEnd"/>
            <w:r>
              <w:rPr>
                <w:rFonts w:ascii="仿宋_GB2312" w:eastAsia="仿宋_GB2312" w:hAnsi="仿宋_GB2312" w:cs="仿宋_GB2312" w:hint="eastAsia"/>
                <w:bCs/>
                <w:sz w:val="24"/>
              </w:rPr>
              <w:t>一级学会、教育部教学指导委员会、全国专业学位研究生教育指导委员会等组织的专业技能大赛；省级竞赛分值减半。</w:t>
            </w:r>
          </w:p>
          <w:p w14:paraId="0CB224A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（3）专业作品竞赛及展览</w:t>
            </w:r>
          </w:p>
          <w:p w14:paraId="2933F5C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①一等奖10分/项；</w:t>
            </w:r>
          </w:p>
          <w:p w14:paraId="4967A89B"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②二等奖8分/项；</w:t>
            </w:r>
          </w:p>
          <w:p w14:paraId="28BC24B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③三等奖、优胜奖4分/项。</w:t>
            </w:r>
          </w:p>
          <w:p w14:paraId="54D860BC"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w:t>
            </w:r>
            <w:proofErr w:type="gramStart"/>
            <w:r>
              <w:rPr>
                <w:rFonts w:ascii="仿宋_GB2312" w:eastAsia="仿宋_GB2312" w:hAnsi="仿宋_GB2312" w:cs="仿宋_GB2312" w:hint="eastAsia"/>
                <w:bCs/>
                <w:sz w:val="24"/>
              </w:rPr>
              <w:t>以上指全国</w:t>
            </w:r>
            <w:proofErr w:type="gramEnd"/>
            <w:r>
              <w:rPr>
                <w:rFonts w:ascii="仿宋_GB2312" w:eastAsia="仿宋_GB2312" w:hAnsi="仿宋_GB2312" w:cs="仿宋_GB2312" w:hint="eastAsia"/>
                <w:bCs/>
                <w:sz w:val="24"/>
              </w:rPr>
              <w:t>一级学会、教育部教学指导委员会、全国专业学位研究生教育指导委员会等组织的专业作品竞赛及展览；省级竞赛及展览分值减半。</w:t>
            </w:r>
          </w:p>
        </w:tc>
        <w:tc>
          <w:tcPr>
            <w:tcW w:w="803" w:type="dxa"/>
            <w:gridSpan w:val="2"/>
            <w:noWrap/>
          </w:tcPr>
          <w:p w14:paraId="0C03DC4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研究生学院，研究工作部，</w:t>
            </w:r>
            <w:r>
              <w:rPr>
                <w:rFonts w:ascii="仿宋_GB2312" w:eastAsia="仿宋_GB2312" w:hAnsi="宋体" w:hint="eastAsia"/>
                <w:bCs/>
                <w:sz w:val="24"/>
              </w:rPr>
              <w:t>纪检监察办公室</w:t>
            </w:r>
          </w:p>
        </w:tc>
      </w:tr>
      <w:tr w:rsidR="00B97A82" w14:paraId="4FFB7446" w14:textId="77777777">
        <w:tc>
          <w:tcPr>
            <w:tcW w:w="846" w:type="dxa"/>
            <w:vMerge/>
            <w:noWrap/>
          </w:tcPr>
          <w:p w14:paraId="2C9A7BCA" w14:textId="77777777" w:rsidR="00B97A82" w:rsidRDefault="00B97A82">
            <w:pPr>
              <w:rPr>
                <w:rFonts w:ascii="仿宋_GB2312" w:eastAsia="仿宋_GB2312" w:hAnsi="仿宋_GB2312" w:cs="仿宋_GB2312"/>
                <w:bCs/>
                <w:sz w:val="24"/>
              </w:rPr>
            </w:pPr>
          </w:p>
        </w:tc>
        <w:tc>
          <w:tcPr>
            <w:tcW w:w="1276" w:type="dxa"/>
            <w:noWrap/>
          </w:tcPr>
          <w:p w14:paraId="3D8BB78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5.7毕业与就业（硕博总计）（10分）</w:t>
            </w:r>
          </w:p>
          <w:p w14:paraId="340C3991" w14:textId="77777777" w:rsidR="00B97A82" w:rsidRDefault="00B97A82">
            <w:pPr>
              <w:rPr>
                <w:rFonts w:ascii="仿宋_GB2312" w:eastAsia="仿宋_GB2312" w:hAnsi="仿宋_GB2312" w:cs="仿宋_GB2312"/>
                <w:bCs/>
                <w:sz w:val="24"/>
              </w:rPr>
            </w:pPr>
          </w:p>
        </w:tc>
        <w:tc>
          <w:tcPr>
            <w:tcW w:w="1973" w:type="dxa"/>
            <w:noWrap/>
          </w:tcPr>
          <w:p w14:paraId="540937C2"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1.研究生毕业（并授予学位）率；</w:t>
            </w:r>
          </w:p>
          <w:p w14:paraId="00ACDD4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2.研究生就业率；</w:t>
            </w:r>
          </w:p>
          <w:p w14:paraId="02B1B16E"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3.考博情况。</w:t>
            </w:r>
          </w:p>
        </w:tc>
        <w:tc>
          <w:tcPr>
            <w:tcW w:w="4377" w:type="dxa"/>
            <w:noWrap/>
          </w:tcPr>
          <w:p w14:paraId="75F08B1F"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（1）研究生毕业（并授予学位）率</w:t>
            </w:r>
          </w:p>
          <w:p w14:paraId="28161883"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①100%计5分；</w:t>
            </w:r>
          </w:p>
          <w:p w14:paraId="72B728A3"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②95%及以上4分；</w:t>
            </w:r>
          </w:p>
          <w:p w14:paraId="779EE74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③90%及以上3分；</w:t>
            </w:r>
          </w:p>
          <w:p w14:paraId="261A9423"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④85%及以上2分；</w:t>
            </w:r>
          </w:p>
          <w:p w14:paraId="64B1CF5D"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⑤80%及以上1分。</w:t>
            </w:r>
          </w:p>
          <w:p w14:paraId="146D1C0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（2）研究生就业率</w:t>
            </w:r>
          </w:p>
          <w:p w14:paraId="38D8C19C"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①100%计5分；</w:t>
            </w:r>
          </w:p>
          <w:p w14:paraId="6E8856AF"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②95%及以上4分；</w:t>
            </w:r>
          </w:p>
          <w:p w14:paraId="7F726FAE"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③90%及以上3分；</w:t>
            </w:r>
          </w:p>
          <w:p w14:paraId="64336D0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④85%及以上2分；</w:t>
            </w:r>
          </w:p>
          <w:p w14:paraId="23E9B6E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⑤80%及以上1分。</w:t>
            </w:r>
          </w:p>
          <w:p w14:paraId="58197E5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（3）考博情况</w:t>
            </w:r>
          </w:p>
          <w:p w14:paraId="6511076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应届硕士毕业生考上博士研究生，计2分/人。</w:t>
            </w:r>
          </w:p>
        </w:tc>
        <w:tc>
          <w:tcPr>
            <w:tcW w:w="803" w:type="dxa"/>
            <w:gridSpan w:val="2"/>
            <w:noWrap/>
            <w:vAlign w:val="center"/>
          </w:tcPr>
          <w:p w14:paraId="5955E9E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研究生学院，研究工作部，</w:t>
            </w:r>
            <w:r>
              <w:rPr>
                <w:rFonts w:ascii="仿宋_GB2312" w:eastAsia="仿宋_GB2312" w:hAnsi="宋体" w:hint="eastAsia"/>
                <w:bCs/>
                <w:sz w:val="24"/>
              </w:rPr>
              <w:t>纪检监察办公室</w:t>
            </w:r>
          </w:p>
        </w:tc>
      </w:tr>
      <w:tr w:rsidR="00B97A82" w14:paraId="6E69F8A3" w14:textId="77777777">
        <w:tc>
          <w:tcPr>
            <w:tcW w:w="846" w:type="dxa"/>
            <w:vMerge/>
            <w:noWrap/>
          </w:tcPr>
          <w:p w14:paraId="7CA87918" w14:textId="77777777" w:rsidR="00B97A82" w:rsidRDefault="00B97A82">
            <w:pPr>
              <w:rPr>
                <w:rFonts w:ascii="仿宋_GB2312" w:eastAsia="仿宋_GB2312" w:hAnsi="仿宋_GB2312" w:cs="仿宋_GB2312"/>
                <w:bCs/>
                <w:sz w:val="24"/>
              </w:rPr>
            </w:pPr>
          </w:p>
        </w:tc>
        <w:tc>
          <w:tcPr>
            <w:tcW w:w="1276" w:type="dxa"/>
            <w:noWrap/>
          </w:tcPr>
          <w:p w14:paraId="663A7B7D"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5.8研究生教育国际交流（10分）</w:t>
            </w:r>
          </w:p>
          <w:p w14:paraId="6CA0484B" w14:textId="77777777" w:rsidR="00B97A82" w:rsidRDefault="00B97A82">
            <w:pPr>
              <w:rPr>
                <w:rFonts w:ascii="仿宋_GB2312" w:eastAsia="仿宋_GB2312" w:hAnsi="仿宋_GB2312" w:cs="仿宋_GB2312"/>
                <w:bCs/>
                <w:sz w:val="24"/>
              </w:rPr>
            </w:pPr>
          </w:p>
        </w:tc>
        <w:tc>
          <w:tcPr>
            <w:tcW w:w="1973" w:type="dxa"/>
            <w:noWrap/>
          </w:tcPr>
          <w:p w14:paraId="5C0255F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1.公派硕博留学生；</w:t>
            </w:r>
          </w:p>
          <w:p w14:paraId="60A7B93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2.来校硕博留学生；</w:t>
            </w:r>
          </w:p>
          <w:p w14:paraId="1D797BCD"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3.硕博交换生；</w:t>
            </w:r>
          </w:p>
          <w:p w14:paraId="588F34DF"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4.对外合作办学（研究生）。</w:t>
            </w:r>
          </w:p>
        </w:tc>
        <w:tc>
          <w:tcPr>
            <w:tcW w:w="4377" w:type="dxa"/>
            <w:noWrap/>
          </w:tcPr>
          <w:p w14:paraId="08EC413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（1）公派硕博留学生</w:t>
            </w:r>
          </w:p>
          <w:p w14:paraId="6A8E3AD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①博士生5分/人；</w:t>
            </w:r>
          </w:p>
          <w:p w14:paraId="6D74008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②硕士生3分/人。</w:t>
            </w:r>
          </w:p>
          <w:p w14:paraId="164429C3"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注：</w:t>
            </w:r>
            <w:proofErr w:type="gramStart"/>
            <w:r>
              <w:rPr>
                <w:rFonts w:ascii="仿宋_GB2312" w:eastAsia="仿宋_GB2312" w:hAnsi="仿宋_GB2312" w:cs="仿宋_GB2312" w:hint="eastAsia"/>
                <w:bCs/>
                <w:sz w:val="24"/>
              </w:rPr>
              <w:t>以上指</w:t>
            </w:r>
            <w:proofErr w:type="gramEnd"/>
            <w:r>
              <w:rPr>
                <w:rFonts w:ascii="仿宋_GB2312" w:eastAsia="仿宋_GB2312" w:hAnsi="仿宋_GB2312" w:cs="仿宋_GB2312" w:hint="eastAsia"/>
                <w:bCs/>
                <w:sz w:val="24"/>
              </w:rPr>
              <w:t>获得国家留学基金资助公派研究生项目。</w:t>
            </w:r>
          </w:p>
          <w:p w14:paraId="5002C9AC"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（2）来校硕博留学生</w:t>
            </w:r>
          </w:p>
          <w:p w14:paraId="15FFAF4B"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①博士研究生2分/人；</w:t>
            </w:r>
          </w:p>
          <w:p w14:paraId="0CF481A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②硕士研究生1分/人。</w:t>
            </w:r>
          </w:p>
          <w:p w14:paraId="1B1DA58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（3）硕博交换生</w:t>
            </w:r>
          </w:p>
          <w:p w14:paraId="5B62F93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①选派研究生赴国（境）外学习1个月及以上，3分/人次；</w:t>
            </w:r>
          </w:p>
          <w:p w14:paraId="7EFE908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②研究生参加国（境）外举行的国际高端学术会议，2分/人次。</w:t>
            </w:r>
          </w:p>
          <w:p w14:paraId="06FBB96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（4）对外合作办学（研究生）</w:t>
            </w:r>
          </w:p>
          <w:p w14:paraId="020471F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①新增中外合作办学机构10分/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；运转期间，参与学院每年5分/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w:t>
            </w:r>
          </w:p>
          <w:p w14:paraId="7F9510DB"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②新增中外合作办学项目5分/</w:t>
            </w:r>
            <w:proofErr w:type="gramStart"/>
            <w:r>
              <w:rPr>
                <w:rFonts w:ascii="仿宋_GB2312" w:eastAsia="仿宋_GB2312" w:hAnsi="仿宋_GB2312" w:cs="仿宋_GB2312" w:hint="eastAsia"/>
                <w:bCs/>
                <w:sz w:val="24"/>
              </w:rPr>
              <w:t>个</w:t>
            </w:r>
            <w:proofErr w:type="gramEnd"/>
            <w:r>
              <w:rPr>
                <w:rFonts w:ascii="仿宋_GB2312" w:eastAsia="仿宋_GB2312" w:hAnsi="仿宋_GB2312" w:cs="仿宋_GB2312" w:hint="eastAsia"/>
                <w:bCs/>
                <w:sz w:val="24"/>
              </w:rPr>
              <w:t>，项目</w:t>
            </w:r>
            <w:r>
              <w:rPr>
                <w:rFonts w:ascii="仿宋_GB2312" w:eastAsia="仿宋_GB2312" w:hAnsi="仿宋_GB2312" w:cs="仿宋_GB2312" w:hint="eastAsia"/>
                <w:bCs/>
                <w:sz w:val="24"/>
              </w:rPr>
              <w:lastRenderedPageBreak/>
              <w:t>实施期每年3分/个。</w:t>
            </w:r>
          </w:p>
        </w:tc>
        <w:tc>
          <w:tcPr>
            <w:tcW w:w="803" w:type="dxa"/>
            <w:gridSpan w:val="2"/>
            <w:noWrap/>
          </w:tcPr>
          <w:p w14:paraId="14B492A1"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研究生学院，研究工作部，对外合作与交流处，</w:t>
            </w:r>
            <w:r>
              <w:rPr>
                <w:rFonts w:ascii="仿宋_GB2312" w:eastAsia="仿宋_GB2312" w:hAnsi="宋体" w:hint="eastAsia"/>
                <w:bCs/>
                <w:sz w:val="24"/>
              </w:rPr>
              <w:t>纪检监察办公室</w:t>
            </w:r>
          </w:p>
        </w:tc>
      </w:tr>
      <w:tr w:rsidR="00B97A82" w14:paraId="79E1DB5D" w14:textId="77777777">
        <w:trPr>
          <w:trHeight w:val="2534"/>
        </w:trPr>
        <w:tc>
          <w:tcPr>
            <w:tcW w:w="846" w:type="dxa"/>
            <w:vMerge w:val="restart"/>
            <w:noWrap/>
          </w:tcPr>
          <w:p w14:paraId="7274705C"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6.成果转化与社会服务</w:t>
            </w:r>
          </w:p>
          <w:p w14:paraId="7807700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（100分）</w:t>
            </w:r>
          </w:p>
          <w:p w14:paraId="5061D16D" w14:textId="77777777" w:rsidR="00B97A82" w:rsidRDefault="00B97A82">
            <w:pPr>
              <w:rPr>
                <w:rFonts w:ascii="仿宋_GB2312" w:eastAsia="仿宋_GB2312" w:hAnsi="仿宋_GB2312" w:cs="仿宋_GB2312"/>
                <w:bCs/>
                <w:sz w:val="24"/>
              </w:rPr>
            </w:pPr>
          </w:p>
          <w:p w14:paraId="53AC1970" w14:textId="77777777" w:rsidR="00B97A82" w:rsidRDefault="00B97A82">
            <w:pPr>
              <w:rPr>
                <w:rFonts w:ascii="仿宋_GB2312" w:eastAsia="仿宋_GB2312" w:hAnsi="仿宋_GB2312" w:cs="仿宋_GB2312"/>
                <w:bCs/>
                <w:sz w:val="24"/>
              </w:rPr>
            </w:pPr>
          </w:p>
          <w:p w14:paraId="0C58CB89" w14:textId="77777777" w:rsidR="00B97A82" w:rsidRDefault="00B97A82">
            <w:pPr>
              <w:rPr>
                <w:rFonts w:ascii="仿宋_GB2312" w:eastAsia="仿宋_GB2312" w:hAnsi="仿宋_GB2312" w:cs="仿宋_GB2312"/>
                <w:bCs/>
                <w:sz w:val="24"/>
              </w:rPr>
            </w:pPr>
          </w:p>
          <w:p w14:paraId="4585052F" w14:textId="77777777" w:rsidR="00B97A82" w:rsidRDefault="00B97A82">
            <w:pPr>
              <w:rPr>
                <w:rFonts w:ascii="仿宋_GB2312" w:eastAsia="仿宋_GB2312" w:hAnsi="仿宋_GB2312" w:cs="仿宋_GB2312"/>
                <w:bCs/>
                <w:sz w:val="24"/>
              </w:rPr>
            </w:pPr>
          </w:p>
          <w:p w14:paraId="1B24C1AE" w14:textId="77777777" w:rsidR="00B97A82" w:rsidRDefault="00B97A82">
            <w:pPr>
              <w:rPr>
                <w:rFonts w:ascii="仿宋_GB2312" w:eastAsia="仿宋_GB2312" w:hAnsi="仿宋_GB2312" w:cs="仿宋_GB2312"/>
                <w:bCs/>
                <w:sz w:val="24"/>
              </w:rPr>
            </w:pPr>
          </w:p>
          <w:p w14:paraId="6C26EF60" w14:textId="77777777" w:rsidR="00B97A82" w:rsidRDefault="00B97A82">
            <w:pPr>
              <w:rPr>
                <w:rFonts w:ascii="仿宋_GB2312" w:eastAsia="仿宋_GB2312" w:hAnsi="仿宋_GB2312" w:cs="仿宋_GB2312"/>
                <w:bCs/>
                <w:sz w:val="24"/>
              </w:rPr>
            </w:pPr>
          </w:p>
          <w:p w14:paraId="2CBA1470" w14:textId="77777777" w:rsidR="00B97A82" w:rsidRDefault="00B97A82">
            <w:pPr>
              <w:rPr>
                <w:rFonts w:ascii="仿宋_GB2312" w:eastAsia="仿宋_GB2312" w:hAnsi="仿宋_GB2312" w:cs="仿宋_GB2312"/>
                <w:bCs/>
                <w:sz w:val="24"/>
              </w:rPr>
            </w:pPr>
          </w:p>
          <w:p w14:paraId="79AEC927" w14:textId="77777777" w:rsidR="00B97A82" w:rsidRDefault="00B97A82">
            <w:pPr>
              <w:rPr>
                <w:rFonts w:ascii="仿宋_GB2312" w:eastAsia="仿宋_GB2312" w:hAnsi="仿宋_GB2312" w:cs="仿宋_GB2312"/>
                <w:bCs/>
                <w:sz w:val="24"/>
              </w:rPr>
            </w:pPr>
          </w:p>
          <w:p w14:paraId="4167CD69" w14:textId="77777777" w:rsidR="00B97A82" w:rsidRDefault="00B97A82">
            <w:pPr>
              <w:rPr>
                <w:rFonts w:ascii="仿宋_GB2312" w:eastAsia="仿宋_GB2312" w:hAnsi="仿宋_GB2312" w:cs="仿宋_GB2312"/>
                <w:bCs/>
                <w:sz w:val="24"/>
              </w:rPr>
            </w:pPr>
          </w:p>
          <w:p w14:paraId="464012E1" w14:textId="77777777" w:rsidR="00B97A82" w:rsidRDefault="00B97A82">
            <w:pPr>
              <w:rPr>
                <w:rFonts w:ascii="仿宋_GB2312" w:eastAsia="仿宋_GB2312" w:hAnsi="仿宋_GB2312" w:cs="仿宋_GB2312"/>
                <w:bCs/>
                <w:sz w:val="24"/>
              </w:rPr>
            </w:pPr>
          </w:p>
          <w:p w14:paraId="2321247F" w14:textId="77777777" w:rsidR="00B97A82" w:rsidRDefault="00B97A82">
            <w:pPr>
              <w:rPr>
                <w:rFonts w:ascii="仿宋_GB2312" w:eastAsia="仿宋_GB2312" w:hAnsi="仿宋_GB2312" w:cs="仿宋_GB2312"/>
                <w:bCs/>
                <w:sz w:val="24"/>
              </w:rPr>
            </w:pPr>
          </w:p>
          <w:p w14:paraId="4981DF0C" w14:textId="77777777" w:rsidR="00B97A82" w:rsidRDefault="00B97A82">
            <w:pPr>
              <w:rPr>
                <w:rFonts w:ascii="仿宋_GB2312" w:eastAsia="仿宋_GB2312" w:hAnsi="仿宋_GB2312" w:cs="仿宋_GB2312"/>
                <w:bCs/>
                <w:sz w:val="24"/>
              </w:rPr>
            </w:pPr>
          </w:p>
          <w:p w14:paraId="1656B112" w14:textId="77777777" w:rsidR="00B97A82" w:rsidRDefault="00B97A82">
            <w:pPr>
              <w:rPr>
                <w:rFonts w:ascii="仿宋_GB2312" w:eastAsia="仿宋_GB2312" w:hAnsi="仿宋_GB2312" w:cs="仿宋_GB2312"/>
                <w:bCs/>
                <w:sz w:val="24"/>
              </w:rPr>
            </w:pPr>
          </w:p>
          <w:p w14:paraId="16D3AD9F" w14:textId="77777777" w:rsidR="00B97A82" w:rsidRDefault="00B97A82">
            <w:pPr>
              <w:rPr>
                <w:rFonts w:ascii="仿宋_GB2312" w:eastAsia="仿宋_GB2312" w:hAnsi="仿宋_GB2312" w:cs="仿宋_GB2312"/>
                <w:bCs/>
                <w:sz w:val="24"/>
              </w:rPr>
            </w:pPr>
          </w:p>
          <w:p w14:paraId="51B87B70" w14:textId="77777777" w:rsidR="00B97A82" w:rsidRDefault="00B97A82">
            <w:pPr>
              <w:rPr>
                <w:rFonts w:ascii="仿宋_GB2312" w:eastAsia="仿宋_GB2312" w:hAnsi="仿宋_GB2312" w:cs="仿宋_GB2312"/>
                <w:bCs/>
                <w:sz w:val="24"/>
              </w:rPr>
            </w:pPr>
          </w:p>
          <w:p w14:paraId="2D6446E3" w14:textId="77777777" w:rsidR="00B97A82" w:rsidRDefault="00B97A82">
            <w:pPr>
              <w:rPr>
                <w:rFonts w:ascii="仿宋_GB2312" w:eastAsia="仿宋_GB2312" w:hAnsi="仿宋_GB2312" w:cs="仿宋_GB2312"/>
                <w:bCs/>
                <w:sz w:val="24"/>
              </w:rPr>
            </w:pPr>
          </w:p>
          <w:p w14:paraId="7B004C13" w14:textId="77777777" w:rsidR="00B97A82" w:rsidRDefault="00B97A82">
            <w:pPr>
              <w:rPr>
                <w:rFonts w:ascii="仿宋_GB2312" w:eastAsia="仿宋_GB2312" w:hAnsi="仿宋_GB2312" w:cs="仿宋_GB2312"/>
                <w:bCs/>
                <w:sz w:val="24"/>
              </w:rPr>
            </w:pPr>
          </w:p>
          <w:p w14:paraId="55737E65" w14:textId="77777777" w:rsidR="00B97A82" w:rsidRDefault="00B97A82">
            <w:pPr>
              <w:rPr>
                <w:rFonts w:ascii="仿宋_GB2312" w:eastAsia="仿宋_GB2312" w:hAnsi="仿宋_GB2312" w:cs="仿宋_GB2312"/>
                <w:bCs/>
                <w:sz w:val="24"/>
              </w:rPr>
            </w:pPr>
          </w:p>
          <w:p w14:paraId="4AC4CE85" w14:textId="77777777" w:rsidR="00B97A82" w:rsidRDefault="00B97A82">
            <w:pPr>
              <w:rPr>
                <w:rFonts w:ascii="仿宋_GB2312" w:eastAsia="仿宋_GB2312" w:hAnsi="仿宋_GB2312" w:cs="仿宋_GB2312"/>
                <w:bCs/>
                <w:sz w:val="24"/>
              </w:rPr>
            </w:pPr>
          </w:p>
          <w:p w14:paraId="7B339862" w14:textId="77777777" w:rsidR="00B97A82" w:rsidRDefault="00B97A82">
            <w:pPr>
              <w:rPr>
                <w:rFonts w:ascii="仿宋_GB2312" w:eastAsia="仿宋_GB2312" w:hAnsi="仿宋_GB2312" w:cs="仿宋_GB2312"/>
                <w:bCs/>
                <w:sz w:val="24"/>
              </w:rPr>
            </w:pPr>
          </w:p>
          <w:p w14:paraId="0569E02A" w14:textId="77777777" w:rsidR="00B97A82" w:rsidRDefault="00B97A82">
            <w:pPr>
              <w:rPr>
                <w:rFonts w:ascii="仿宋_GB2312" w:eastAsia="仿宋_GB2312" w:hAnsi="仿宋_GB2312" w:cs="仿宋_GB2312"/>
                <w:bCs/>
                <w:sz w:val="24"/>
              </w:rPr>
            </w:pPr>
          </w:p>
          <w:p w14:paraId="49C968C6" w14:textId="77777777" w:rsidR="00B97A82" w:rsidRDefault="00B97A82">
            <w:pPr>
              <w:rPr>
                <w:rFonts w:ascii="仿宋_GB2312" w:eastAsia="仿宋_GB2312" w:hAnsi="仿宋_GB2312" w:cs="仿宋_GB2312"/>
                <w:bCs/>
                <w:sz w:val="24"/>
              </w:rPr>
            </w:pPr>
          </w:p>
          <w:p w14:paraId="4EC552A3" w14:textId="77777777" w:rsidR="00B97A82" w:rsidRDefault="00B97A82">
            <w:pPr>
              <w:rPr>
                <w:rFonts w:ascii="仿宋_GB2312" w:eastAsia="仿宋_GB2312" w:hAnsi="仿宋_GB2312" w:cs="仿宋_GB2312"/>
                <w:bCs/>
                <w:sz w:val="24"/>
              </w:rPr>
            </w:pPr>
          </w:p>
        </w:tc>
        <w:tc>
          <w:tcPr>
            <w:tcW w:w="1276" w:type="dxa"/>
            <w:vMerge w:val="restart"/>
            <w:noWrap/>
          </w:tcPr>
          <w:p w14:paraId="030027D6" w14:textId="77777777" w:rsidR="00B97A82" w:rsidRDefault="00000000">
            <w:pPr>
              <w:rPr>
                <w:rFonts w:ascii="黑体" w:eastAsia="黑体" w:hAnsi="黑体" w:cs="黑体"/>
                <w:bCs/>
                <w:sz w:val="24"/>
              </w:rPr>
            </w:pPr>
            <w:r>
              <w:rPr>
                <w:rFonts w:ascii="仿宋_GB2312" w:eastAsia="仿宋_GB2312" w:hAnsi="仿宋_GB2312" w:cs="仿宋_GB2312" w:hint="eastAsia"/>
                <w:bCs/>
                <w:sz w:val="24"/>
              </w:rPr>
              <w:lastRenderedPageBreak/>
              <w:t>6.1 科技成果转化与科研成果应用。</w:t>
            </w:r>
          </w:p>
          <w:p w14:paraId="3804F072" w14:textId="77777777" w:rsidR="00B97A82" w:rsidRDefault="00B97A82">
            <w:pPr>
              <w:rPr>
                <w:rFonts w:ascii="仿宋_GB2312" w:eastAsia="仿宋_GB2312" w:hAnsi="仿宋_GB2312" w:cs="仿宋_GB2312"/>
                <w:bCs/>
                <w:sz w:val="24"/>
              </w:rPr>
            </w:pPr>
          </w:p>
          <w:p w14:paraId="308905A2" w14:textId="77777777" w:rsidR="00B97A82" w:rsidRDefault="00B97A82">
            <w:pPr>
              <w:rPr>
                <w:rFonts w:ascii="仿宋_GB2312" w:eastAsia="仿宋_GB2312" w:hAnsi="宋体"/>
                <w:bCs/>
                <w:sz w:val="24"/>
              </w:rPr>
            </w:pPr>
          </w:p>
          <w:p w14:paraId="13A9D585" w14:textId="77777777" w:rsidR="00B97A82" w:rsidRDefault="00B97A82">
            <w:pPr>
              <w:rPr>
                <w:rFonts w:ascii="仿宋_GB2312" w:eastAsia="仿宋_GB2312" w:hAnsi="宋体"/>
                <w:bCs/>
                <w:sz w:val="24"/>
              </w:rPr>
            </w:pPr>
          </w:p>
          <w:p w14:paraId="75711599" w14:textId="77777777" w:rsidR="00B97A82" w:rsidRDefault="00B97A82">
            <w:pPr>
              <w:rPr>
                <w:rFonts w:ascii="仿宋_GB2312" w:eastAsia="仿宋_GB2312" w:hAnsi="宋体"/>
                <w:bCs/>
                <w:sz w:val="24"/>
              </w:rPr>
            </w:pPr>
          </w:p>
          <w:p w14:paraId="0E5676F6" w14:textId="77777777" w:rsidR="00B97A82" w:rsidRDefault="00B97A82">
            <w:pPr>
              <w:rPr>
                <w:rFonts w:ascii="仿宋_GB2312" w:eastAsia="仿宋_GB2312" w:hAnsi="宋体"/>
                <w:bCs/>
                <w:sz w:val="24"/>
              </w:rPr>
            </w:pPr>
          </w:p>
          <w:p w14:paraId="261E6FE5" w14:textId="77777777" w:rsidR="00B97A82" w:rsidRDefault="00B97A82">
            <w:pPr>
              <w:rPr>
                <w:rFonts w:ascii="仿宋_GB2312" w:eastAsia="仿宋_GB2312" w:hAnsi="宋体"/>
                <w:bCs/>
                <w:sz w:val="24"/>
              </w:rPr>
            </w:pPr>
          </w:p>
          <w:p w14:paraId="78B76454" w14:textId="77777777" w:rsidR="00B97A82" w:rsidRDefault="00B97A82">
            <w:pPr>
              <w:rPr>
                <w:rFonts w:ascii="仿宋_GB2312" w:eastAsia="仿宋_GB2312" w:hAnsi="宋体"/>
                <w:bCs/>
                <w:sz w:val="24"/>
              </w:rPr>
            </w:pPr>
          </w:p>
          <w:p w14:paraId="2E90D6F0" w14:textId="77777777" w:rsidR="00B97A82" w:rsidRDefault="00B97A82">
            <w:pPr>
              <w:rPr>
                <w:rFonts w:ascii="仿宋_GB2312" w:eastAsia="仿宋_GB2312" w:hAnsi="宋体"/>
                <w:bCs/>
                <w:sz w:val="24"/>
              </w:rPr>
            </w:pPr>
          </w:p>
          <w:p w14:paraId="059288BD" w14:textId="77777777" w:rsidR="00B97A82" w:rsidRDefault="00000000">
            <w:pPr>
              <w:rPr>
                <w:rFonts w:ascii="仿宋_GB2312" w:eastAsia="仿宋_GB2312" w:hAnsi="宋体"/>
                <w:bCs/>
                <w:sz w:val="24"/>
              </w:rPr>
            </w:pPr>
            <w:r>
              <w:rPr>
                <w:rFonts w:ascii="仿宋_GB2312" w:eastAsia="仿宋_GB2312" w:hAnsi="宋体" w:hint="eastAsia"/>
                <w:bCs/>
                <w:sz w:val="24"/>
              </w:rPr>
              <w:t>6.</w:t>
            </w:r>
            <w:r>
              <w:rPr>
                <w:rFonts w:ascii="仿宋_GB2312" w:eastAsia="仿宋_GB2312" w:hAnsi="宋体"/>
                <w:bCs/>
                <w:sz w:val="24"/>
              </w:rPr>
              <w:t>2</w:t>
            </w:r>
            <w:r>
              <w:rPr>
                <w:rFonts w:ascii="仿宋_GB2312" w:eastAsia="仿宋_GB2312" w:hAnsi="宋体" w:hint="eastAsia"/>
                <w:bCs/>
                <w:sz w:val="24"/>
              </w:rPr>
              <w:t>地方建设和服务取得成绩</w:t>
            </w:r>
          </w:p>
          <w:p w14:paraId="61945C14" w14:textId="77777777" w:rsidR="00B97A82" w:rsidRDefault="00B97A82">
            <w:pPr>
              <w:rPr>
                <w:rFonts w:ascii="仿宋_GB2312" w:eastAsia="仿宋_GB2312" w:hAnsi="宋体"/>
                <w:bCs/>
                <w:sz w:val="24"/>
              </w:rPr>
            </w:pPr>
          </w:p>
          <w:p w14:paraId="139D458F" w14:textId="77777777" w:rsidR="00B97A82" w:rsidRDefault="00B97A82">
            <w:pPr>
              <w:rPr>
                <w:rFonts w:ascii="仿宋_GB2312" w:eastAsia="仿宋_GB2312" w:hAnsi="宋体"/>
                <w:bCs/>
                <w:sz w:val="24"/>
              </w:rPr>
            </w:pPr>
          </w:p>
          <w:p w14:paraId="13822DB5" w14:textId="77777777" w:rsidR="00B97A82" w:rsidRDefault="00B97A82">
            <w:pPr>
              <w:rPr>
                <w:rFonts w:ascii="仿宋_GB2312" w:eastAsia="仿宋_GB2312" w:hAnsi="宋体"/>
                <w:bCs/>
                <w:sz w:val="24"/>
              </w:rPr>
            </w:pPr>
          </w:p>
          <w:p w14:paraId="0420396C" w14:textId="77777777" w:rsidR="00B97A82" w:rsidRDefault="00B97A82">
            <w:pPr>
              <w:rPr>
                <w:rFonts w:ascii="仿宋_GB2312" w:eastAsia="仿宋_GB2312" w:hAnsi="宋体"/>
                <w:bCs/>
                <w:sz w:val="24"/>
              </w:rPr>
            </w:pPr>
          </w:p>
          <w:p w14:paraId="63478E58" w14:textId="77777777" w:rsidR="00B97A82" w:rsidRDefault="00B97A82">
            <w:pPr>
              <w:rPr>
                <w:rFonts w:ascii="仿宋_GB2312" w:eastAsia="仿宋_GB2312" w:hAnsi="宋体"/>
                <w:bCs/>
                <w:sz w:val="24"/>
              </w:rPr>
            </w:pPr>
          </w:p>
          <w:p w14:paraId="4B2CA2F4" w14:textId="77777777" w:rsidR="00B97A82" w:rsidRDefault="00B97A82">
            <w:pPr>
              <w:rPr>
                <w:rFonts w:ascii="仿宋_GB2312" w:eastAsia="仿宋_GB2312" w:hAnsi="宋体"/>
                <w:bCs/>
                <w:sz w:val="24"/>
              </w:rPr>
            </w:pPr>
          </w:p>
          <w:p w14:paraId="0A745471" w14:textId="77777777" w:rsidR="00B97A82" w:rsidRDefault="00B97A82">
            <w:pPr>
              <w:rPr>
                <w:rFonts w:ascii="仿宋_GB2312" w:eastAsia="仿宋_GB2312" w:hAnsi="宋体"/>
                <w:bCs/>
                <w:sz w:val="24"/>
              </w:rPr>
            </w:pPr>
          </w:p>
          <w:p w14:paraId="2BD838D0" w14:textId="77777777" w:rsidR="00B97A82" w:rsidRDefault="00B97A82">
            <w:pPr>
              <w:rPr>
                <w:rFonts w:ascii="仿宋_GB2312" w:eastAsia="仿宋_GB2312" w:hAnsi="宋体"/>
                <w:bCs/>
                <w:sz w:val="24"/>
              </w:rPr>
            </w:pPr>
          </w:p>
          <w:p w14:paraId="21083B29" w14:textId="77777777" w:rsidR="00B97A82" w:rsidRDefault="00B97A82">
            <w:pPr>
              <w:rPr>
                <w:rFonts w:ascii="仿宋_GB2312" w:eastAsia="仿宋_GB2312" w:hAnsi="宋体"/>
                <w:bCs/>
                <w:sz w:val="24"/>
              </w:rPr>
            </w:pPr>
          </w:p>
          <w:p w14:paraId="53D26531" w14:textId="77777777" w:rsidR="00B97A82" w:rsidRDefault="00B97A82">
            <w:pPr>
              <w:rPr>
                <w:rFonts w:ascii="仿宋_GB2312" w:eastAsia="仿宋_GB2312" w:hAnsi="宋体"/>
                <w:bCs/>
                <w:sz w:val="24"/>
              </w:rPr>
            </w:pPr>
          </w:p>
          <w:p w14:paraId="4980E5B6" w14:textId="77777777" w:rsidR="00B97A82" w:rsidRDefault="00B97A82">
            <w:pPr>
              <w:rPr>
                <w:rFonts w:ascii="仿宋_GB2312" w:eastAsia="仿宋_GB2312" w:hAnsi="宋体"/>
                <w:bCs/>
                <w:sz w:val="24"/>
              </w:rPr>
            </w:pPr>
          </w:p>
          <w:p w14:paraId="70F959F2" w14:textId="77777777" w:rsidR="00B97A82" w:rsidRDefault="00B97A82">
            <w:pPr>
              <w:rPr>
                <w:rFonts w:ascii="仿宋_GB2312" w:eastAsia="仿宋_GB2312" w:hAnsi="宋体"/>
                <w:bCs/>
                <w:sz w:val="24"/>
              </w:rPr>
            </w:pPr>
          </w:p>
          <w:p w14:paraId="28FC8929" w14:textId="77777777" w:rsidR="00B97A82" w:rsidRDefault="00B97A82">
            <w:pPr>
              <w:rPr>
                <w:rFonts w:ascii="仿宋_GB2312" w:eastAsia="仿宋_GB2312" w:hAnsi="宋体"/>
                <w:bCs/>
                <w:sz w:val="24"/>
              </w:rPr>
            </w:pPr>
          </w:p>
          <w:p w14:paraId="7B26A143" w14:textId="77777777" w:rsidR="00B97A82" w:rsidRDefault="00B97A82">
            <w:pPr>
              <w:rPr>
                <w:rFonts w:ascii="仿宋_GB2312" w:eastAsia="仿宋_GB2312" w:hAnsi="宋体"/>
                <w:bCs/>
                <w:sz w:val="24"/>
              </w:rPr>
            </w:pPr>
          </w:p>
          <w:p w14:paraId="14059076" w14:textId="77777777" w:rsidR="00B97A82" w:rsidRDefault="00B97A82">
            <w:pPr>
              <w:rPr>
                <w:rFonts w:ascii="仿宋_GB2312" w:eastAsia="仿宋_GB2312" w:hAnsi="宋体"/>
                <w:bCs/>
                <w:sz w:val="24"/>
              </w:rPr>
            </w:pPr>
          </w:p>
          <w:p w14:paraId="3483C1EE" w14:textId="77777777" w:rsidR="00B97A82" w:rsidRDefault="00B97A82">
            <w:pPr>
              <w:rPr>
                <w:rFonts w:ascii="仿宋_GB2312" w:eastAsia="仿宋_GB2312" w:hAnsi="宋体"/>
                <w:bCs/>
                <w:sz w:val="24"/>
              </w:rPr>
            </w:pPr>
          </w:p>
          <w:p w14:paraId="3DB390BE" w14:textId="77777777" w:rsidR="00B97A82" w:rsidRDefault="00B97A82">
            <w:pPr>
              <w:rPr>
                <w:rFonts w:ascii="仿宋_GB2312" w:eastAsia="仿宋_GB2312" w:hAnsi="宋体"/>
                <w:bCs/>
                <w:sz w:val="24"/>
              </w:rPr>
            </w:pPr>
          </w:p>
          <w:p w14:paraId="2CC4953A" w14:textId="77777777" w:rsidR="00B97A82" w:rsidRDefault="00B97A82">
            <w:pPr>
              <w:rPr>
                <w:rFonts w:ascii="仿宋_GB2312" w:eastAsia="仿宋_GB2312" w:hAnsi="宋体"/>
                <w:bCs/>
                <w:sz w:val="24"/>
              </w:rPr>
            </w:pPr>
          </w:p>
          <w:p w14:paraId="0C9DA17F" w14:textId="77777777" w:rsidR="00B97A82" w:rsidRDefault="00B97A82">
            <w:pPr>
              <w:rPr>
                <w:rFonts w:ascii="仿宋_GB2312" w:eastAsia="仿宋_GB2312" w:hAnsi="宋体"/>
                <w:bCs/>
                <w:sz w:val="24"/>
              </w:rPr>
            </w:pPr>
          </w:p>
          <w:p w14:paraId="16494D4C" w14:textId="77777777" w:rsidR="00B97A82" w:rsidRDefault="00B97A82">
            <w:pPr>
              <w:rPr>
                <w:rFonts w:ascii="仿宋_GB2312" w:eastAsia="仿宋_GB2312" w:hAnsi="宋体"/>
                <w:bCs/>
                <w:sz w:val="24"/>
              </w:rPr>
            </w:pPr>
          </w:p>
          <w:p w14:paraId="15270D04" w14:textId="77777777" w:rsidR="00B97A82" w:rsidRDefault="00000000">
            <w:pPr>
              <w:jc w:val="left"/>
              <w:rPr>
                <w:rFonts w:ascii="黑体" w:eastAsia="黑体" w:hAnsi="黑体" w:cs="黑体"/>
                <w:bCs/>
                <w:sz w:val="24"/>
              </w:rPr>
            </w:pPr>
            <w:r>
              <w:rPr>
                <w:rFonts w:ascii="仿宋_GB2312" w:eastAsia="仿宋_GB2312" w:hAnsi="宋体" w:hint="eastAsia"/>
                <w:bCs/>
                <w:sz w:val="24"/>
              </w:rPr>
              <w:t>6</w:t>
            </w:r>
            <w:r>
              <w:rPr>
                <w:rFonts w:ascii="仿宋_GB2312" w:eastAsia="仿宋_GB2312" w:hAnsi="宋体"/>
                <w:bCs/>
                <w:sz w:val="24"/>
              </w:rPr>
              <w:t>.3</w:t>
            </w:r>
            <w:r>
              <w:rPr>
                <w:rFonts w:ascii="仿宋_GB2312" w:eastAsia="仿宋_GB2312" w:hAnsi="宋体" w:hint="eastAsia"/>
                <w:bCs/>
                <w:sz w:val="24"/>
              </w:rPr>
              <w:t>学术活动</w:t>
            </w:r>
          </w:p>
          <w:p w14:paraId="162B12F8" w14:textId="77777777" w:rsidR="00B97A82" w:rsidRDefault="00B97A82">
            <w:pPr>
              <w:rPr>
                <w:rFonts w:ascii="黑体" w:eastAsia="黑体" w:hAnsi="黑体" w:cs="黑体"/>
                <w:bCs/>
                <w:kern w:val="0"/>
                <w:sz w:val="24"/>
              </w:rPr>
            </w:pPr>
          </w:p>
        </w:tc>
        <w:tc>
          <w:tcPr>
            <w:tcW w:w="1973" w:type="dxa"/>
            <w:vMerge w:val="restart"/>
            <w:noWrap/>
          </w:tcPr>
          <w:p w14:paraId="0D8376A2"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（一）</w:t>
            </w:r>
          </w:p>
          <w:p w14:paraId="076AE3B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1.科技成果转移、转化、技术许可；</w:t>
            </w:r>
          </w:p>
          <w:p w14:paraId="2AAECC8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2.智库成果、技术标准等。</w:t>
            </w:r>
          </w:p>
          <w:p w14:paraId="0EE94A36" w14:textId="77777777" w:rsidR="00B97A82" w:rsidRDefault="00B97A82">
            <w:pPr>
              <w:rPr>
                <w:rFonts w:ascii="仿宋_GB2312" w:eastAsia="仿宋_GB2312" w:hAnsi="仿宋_GB2312" w:cs="仿宋_GB2312"/>
                <w:bCs/>
                <w:sz w:val="24"/>
              </w:rPr>
            </w:pPr>
          </w:p>
          <w:p w14:paraId="26D0B410" w14:textId="77777777" w:rsidR="00B97A82" w:rsidRDefault="00B97A82">
            <w:pPr>
              <w:rPr>
                <w:rFonts w:ascii="仿宋_GB2312" w:eastAsia="仿宋_GB2312" w:hAnsi="仿宋_GB2312" w:cs="仿宋_GB2312"/>
                <w:bCs/>
                <w:sz w:val="24"/>
              </w:rPr>
            </w:pPr>
          </w:p>
          <w:p w14:paraId="2F98975D" w14:textId="77777777" w:rsidR="00B97A82" w:rsidRDefault="00B97A82">
            <w:pPr>
              <w:rPr>
                <w:rFonts w:ascii="仿宋_GB2312" w:eastAsia="仿宋_GB2312" w:hAnsi="仿宋_GB2312" w:cs="仿宋_GB2312"/>
                <w:bCs/>
                <w:sz w:val="24"/>
              </w:rPr>
            </w:pPr>
          </w:p>
          <w:p w14:paraId="0BF3A48E" w14:textId="77777777" w:rsidR="00B97A82" w:rsidRDefault="00B97A82">
            <w:pPr>
              <w:rPr>
                <w:rFonts w:ascii="仿宋_GB2312" w:eastAsia="仿宋_GB2312" w:hAnsi="仿宋_GB2312" w:cs="仿宋_GB2312"/>
                <w:bCs/>
                <w:sz w:val="24"/>
              </w:rPr>
            </w:pPr>
          </w:p>
          <w:p w14:paraId="1CFC7FEE" w14:textId="77777777" w:rsidR="00B97A82" w:rsidRDefault="00B97A82">
            <w:pPr>
              <w:rPr>
                <w:rFonts w:ascii="仿宋_GB2312" w:eastAsia="仿宋_GB2312" w:hAnsi="仿宋_GB2312" w:cs="仿宋_GB2312"/>
                <w:bCs/>
                <w:sz w:val="24"/>
              </w:rPr>
            </w:pPr>
          </w:p>
          <w:p w14:paraId="1DC4849C" w14:textId="77777777" w:rsidR="00B97A82" w:rsidRDefault="00B97A82">
            <w:pPr>
              <w:rPr>
                <w:rFonts w:ascii="仿宋_GB2312" w:eastAsia="仿宋_GB2312" w:hAnsi="仿宋_GB2312" w:cs="仿宋_GB2312"/>
                <w:bCs/>
                <w:sz w:val="24"/>
              </w:rPr>
            </w:pPr>
          </w:p>
          <w:p w14:paraId="1720228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（二）</w:t>
            </w:r>
          </w:p>
          <w:p w14:paraId="46D93DF4"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1.地方建设；</w:t>
            </w:r>
          </w:p>
          <w:p w14:paraId="172A9A3A"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2.地方服务；</w:t>
            </w:r>
          </w:p>
          <w:p w14:paraId="586B5BB7"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3.服务基础教育。</w:t>
            </w:r>
          </w:p>
          <w:p w14:paraId="29AA619C" w14:textId="77777777" w:rsidR="00B97A82" w:rsidRDefault="00B97A82">
            <w:pPr>
              <w:rPr>
                <w:rFonts w:ascii="仿宋_GB2312" w:eastAsia="仿宋_GB2312" w:hAnsi="仿宋_GB2312" w:cs="仿宋_GB2312"/>
                <w:bCs/>
                <w:sz w:val="24"/>
              </w:rPr>
            </w:pPr>
          </w:p>
          <w:p w14:paraId="086F6741" w14:textId="77777777" w:rsidR="00B97A82" w:rsidRDefault="00B97A82">
            <w:pPr>
              <w:rPr>
                <w:rFonts w:ascii="仿宋_GB2312" w:eastAsia="仿宋_GB2312" w:hAnsi="仿宋_GB2312" w:cs="仿宋_GB2312"/>
                <w:bCs/>
                <w:sz w:val="24"/>
              </w:rPr>
            </w:pPr>
          </w:p>
          <w:p w14:paraId="34D8EA54" w14:textId="77777777" w:rsidR="00B97A82" w:rsidRDefault="00B97A82">
            <w:pPr>
              <w:rPr>
                <w:rFonts w:ascii="仿宋_GB2312" w:eastAsia="仿宋_GB2312" w:hAnsi="仿宋_GB2312" w:cs="仿宋_GB2312"/>
                <w:bCs/>
                <w:sz w:val="24"/>
              </w:rPr>
            </w:pPr>
          </w:p>
          <w:p w14:paraId="00A25776" w14:textId="77777777" w:rsidR="00B97A82" w:rsidRDefault="00B97A82">
            <w:pPr>
              <w:rPr>
                <w:rFonts w:ascii="仿宋_GB2312" w:eastAsia="仿宋_GB2312" w:hAnsi="仿宋_GB2312" w:cs="仿宋_GB2312"/>
                <w:bCs/>
                <w:sz w:val="24"/>
              </w:rPr>
            </w:pPr>
          </w:p>
          <w:p w14:paraId="6F01ED28" w14:textId="77777777" w:rsidR="00B97A82" w:rsidRDefault="00B97A82">
            <w:pPr>
              <w:rPr>
                <w:rFonts w:ascii="仿宋_GB2312" w:eastAsia="仿宋_GB2312" w:hAnsi="仿宋_GB2312" w:cs="仿宋_GB2312"/>
                <w:bCs/>
                <w:sz w:val="24"/>
              </w:rPr>
            </w:pPr>
          </w:p>
          <w:p w14:paraId="37F40694" w14:textId="77777777" w:rsidR="00B97A82" w:rsidRDefault="00B97A82">
            <w:pPr>
              <w:rPr>
                <w:rFonts w:ascii="仿宋_GB2312" w:eastAsia="仿宋_GB2312" w:hAnsi="仿宋_GB2312" w:cs="仿宋_GB2312"/>
                <w:bCs/>
                <w:sz w:val="24"/>
              </w:rPr>
            </w:pPr>
          </w:p>
          <w:p w14:paraId="27AD2220" w14:textId="77777777" w:rsidR="00B97A82" w:rsidRDefault="00B97A82">
            <w:pPr>
              <w:rPr>
                <w:rFonts w:ascii="仿宋_GB2312" w:eastAsia="仿宋_GB2312" w:hAnsi="仿宋_GB2312" w:cs="仿宋_GB2312"/>
                <w:bCs/>
                <w:sz w:val="24"/>
              </w:rPr>
            </w:pPr>
          </w:p>
          <w:p w14:paraId="3802EE9B" w14:textId="77777777" w:rsidR="00B97A82" w:rsidRDefault="00B97A82">
            <w:pPr>
              <w:rPr>
                <w:rFonts w:ascii="仿宋_GB2312" w:eastAsia="仿宋_GB2312" w:hAnsi="仿宋_GB2312" w:cs="仿宋_GB2312"/>
                <w:bCs/>
                <w:sz w:val="24"/>
              </w:rPr>
            </w:pPr>
          </w:p>
          <w:p w14:paraId="63888700" w14:textId="77777777" w:rsidR="00B97A82" w:rsidRDefault="00B97A82">
            <w:pPr>
              <w:rPr>
                <w:rFonts w:ascii="仿宋_GB2312" w:eastAsia="仿宋_GB2312" w:hAnsi="仿宋_GB2312" w:cs="仿宋_GB2312"/>
                <w:bCs/>
                <w:sz w:val="24"/>
              </w:rPr>
            </w:pPr>
          </w:p>
          <w:p w14:paraId="07AFEAE9" w14:textId="77777777" w:rsidR="00B97A82" w:rsidRDefault="00B97A82">
            <w:pPr>
              <w:rPr>
                <w:rFonts w:ascii="仿宋_GB2312" w:eastAsia="仿宋_GB2312" w:hAnsi="仿宋_GB2312" w:cs="仿宋_GB2312"/>
                <w:bCs/>
                <w:sz w:val="24"/>
              </w:rPr>
            </w:pPr>
          </w:p>
          <w:p w14:paraId="02D3B34E" w14:textId="77777777" w:rsidR="00B97A82" w:rsidRDefault="00B97A82">
            <w:pPr>
              <w:rPr>
                <w:rFonts w:ascii="仿宋_GB2312" w:eastAsia="仿宋_GB2312" w:hAnsi="仿宋_GB2312" w:cs="仿宋_GB2312"/>
                <w:bCs/>
                <w:sz w:val="24"/>
              </w:rPr>
            </w:pPr>
          </w:p>
          <w:p w14:paraId="0E9275D4" w14:textId="77777777" w:rsidR="00B97A82" w:rsidRDefault="00B97A82">
            <w:pPr>
              <w:rPr>
                <w:rFonts w:ascii="仿宋_GB2312" w:eastAsia="仿宋_GB2312" w:hAnsi="仿宋_GB2312" w:cs="仿宋_GB2312"/>
                <w:bCs/>
                <w:sz w:val="24"/>
              </w:rPr>
            </w:pPr>
          </w:p>
          <w:p w14:paraId="23BF0C3A" w14:textId="77777777" w:rsidR="00B97A82" w:rsidRDefault="00B97A82">
            <w:pPr>
              <w:rPr>
                <w:rFonts w:ascii="仿宋_GB2312" w:eastAsia="仿宋_GB2312" w:hAnsi="仿宋_GB2312" w:cs="仿宋_GB2312"/>
                <w:bCs/>
                <w:sz w:val="24"/>
              </w:rPr>
            </w:pPr>
          </w:p>
          <w:p w14:paraId="7344DF1D" w14:textId="77777777" w:rsidR="00B97A82" w:rsidRDefault="00B97A82">
            <w:pPr>
              <w:rPr>
                <w:rFonts w:ascii="仿宋_GB2312" w:eastAsia="仿宋_GB2312" w:hAnsi="仿宋_GB2312" w:cs="仿宋_GB2312"/>
                <w:bCs/>
                <w:sz w:val="24"/>
              </w:rPr>
            </w:pPr>
          </w:p>
          <w:p w14:paraId="343057C4" w14:textId="77777777" w:rsidR="00B97A82" w:rsidRDefault="00B97A82">
            <w:pPr>
              <w:rPr>
                <w:rFonts w:ascii="仿宋_GB2312" w:eastAsia="仿宋_GB2312" w:hAnsi="仿宋_GB2312" w:cs="仿宋_GB2312"/>
                <w:bCs/>
                <w:sz w:val="24"/>
              </w:rPr>
            </w:pPr>
          </w:p>
          <w:p w14:paraId="3DA3DA56" w14:textId="77777777" w:rsidR="00B97A82" w:rsidRDefault="00B97A82">
            <w:pPr>
              <w:rPr>
                <w:rFonts w:ascii="仿宋_GB2312" w:eastAsia="仿宋_GB2312" w:hAnsi="仿宋_GB2312" w:cs="仿宋_GB2312"/>
                <w:bCs/>
                <w:sz w:val="24"/>
              </w:rPr>
            </w:pPr>
          </w:p>
          <w:p w14:paraId="51FBF0CE" w14:textId="77777777" w:rsidR="00B97A82" w:rsidRDefault="00B97A82">
            <w:pPr>
              <w:rPr>
                <w:rFonts w:ascii="仿宋_GB2312" w:eastAsia="仿宋_GB2312" w:hAnsi="仿宋_GB2312" w:cs="仿宋_GB2312"/>
                <w:bCs/>
                <w:sz w:val="24"/>
              </w:rPr>
            </w:pPr>
          </w:p>
          <w:p w14:paraId="4951E753" w14:textId="77777777" w:rsidR="00B97A82" w:rsidRDefault="00B97A82">
            <w:pPr>
              <w:rPr>
                <w:rFonts w:ascii="仿宋_GB2312" w:eastAsia="仿宋_GB2312" w:hAnsi="仿宋_GB2312" w:cs="仿宋_GB2312"/>
                <w:bCs/>
                <w:sz w:val="24"/>
              </w:rPr>
            </w:pPr>
          </w:p>
          <w:p w14:paraId="662448D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（三）</w:t>
            </w:r>
          </w:p>
          <w:p w14:paraId="190B83AD"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1.学术讲座；</w:t>
            </w:r>
          </w:p>
          <w:p w14:paraId="69C74B54"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2.学术会议；</w:t>
            </w:r>
          </w:p>
          <w:p w14:paraId="1DA1BA4C" w14:textId="77777777" w:rsidR="00B97A82" w:rsidRDefault="00B97A82">
            <w:pPr>
              <w:rPr>
                <w:rFonts w:ascii="仿宋_GB2312" w:eastAsia="仿宋_GB2312" w:hAnsi="仿宋_GB2312" w:cs="仿宋_GB2312"/>
                <w:bCs/>
                <w:sz w:val="24"/>
              </w:rPr>
            </w:pPr>
          </w:p>
        </w:tc>
        <w:tc>
          <w:tcPr>
            <w:tcW w:w="4377" w:type="dxa"/>
            <w:noWrap/>
          </w:tcPr>
          <w:p w14:paraId="6074B4D9"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lastRenderedPageBreak/>
              <w:t>（一）</w:t>
            </w:r>
          </w:p>
          <w:p w14:paraId="784ACE5B"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（1）科技成果转化：技术成果转让当年实际收入到校金额每万元计0.5分，最高不超过10分。</w:t>
            </w:r>
          </w:p>
          <w:p w14:paraId="68DB7DFB"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（2）应用成果A级  20分/项；</w:t>
            </w:r>
          </w:p>
          <w:p w14:paraId="477CE904"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（3）应用成果B级  12分/项；</w:t>
            </w:r>
          </w:p>
          <w:p w14:paraId="1E04085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（4）应用成果C级  8分/项。</w:t>
            </w:r>
          </w:p>
        </w:tc>
        <w:tc>
          <w:tcPr>
            <w:tcW w:w="803" w:type="dxa"/>
            <w:gridSpan w:val="2"/>
            <w:vMerge w:val="restart"/>
            <w:noWrap/>
          </w:tcPr>
          <w:p w14:paraId="1BC08278" w14:textId="77777777" w:rsidR="00B97A82" w:rsidRDefault="00B97A82">
            <w:pPr>
              <w:jc w:val="left"/>
              <w:rPr>
                <w:rFonts w:ascii="仿宋_GB2312" w:eastAsia="仿宋_GB2312" w:hAnsi="仿宋_GB2312" w:cs="仿宋_GB2312"/>
                <w:bCs/>
                <w:sz w:val="24"/>
              </w:rPr>
            </w:pPr>
          </w:p>
          <w:p w14:paraId="4359E40D" w14:textId="77777777" w:rsidR="00B97A82" w:rsidRDefault="00000000">
            <w:pPr>
              <w:jc w:val="left"/>
              <w:rPr>
                <w:rFonts w:ascii="仿宋_GB2312" w:eastAsia="仿宋_GB2312" w:hAnsi="仿宋_GB2312" w:cs="仿宋_GB2312"/>
                <w:bCs/>
                <w:sz w:val="24"/>
              </w:rPr>
            </w:pPr>
            <w:r>
              <w:rPr>
                <w:rFonts w:ascii="仿宋_GB2312" w:eastAsia="仿宋_GB2312" w:hAnsi="仿宋_GB2312" w:cs="仿宋_GB2312" w:hint="eastAsia"/>
                <w:bCs/>
                <w:sz w:val="24"/>
              </w:rPr>
              <w:t>科研管理与学科建设处，教育发展管理办公室，省部共建办公室，对外合作与交流处，</w:t>
            </w:r>
            <w:r>
              <w:rPr>
                <w:rFonts w:ascii="仿宋_GB2312" w:eastAsia="仿宋_GB2312" w:hAnsi="仿宋_GB2312" w:cs="仿宋_GB2312" w:hint="eastAsia"/>
                <w:bCs/>
                <w:sz w:val="24"/>
              </w:rPr>
              <w:lastRenderedPageBreak/>
              <w:t>大学科技园，教务处，人事处，国有资产管理处，研究生学院，纪检监察办公室</w:t>
            </w:r>
          </w:p>
          <w:p w14:paraId="6A8E91E0" w14:textId="77777777" w:rsidR="00B97A82" w:rsidRDefault="00B97A82">
            <w:pPr>
              <w:jc w:val="left"/>
              <w:rPr>
                <w:rFonts w:ascii="仿宋_GB2312" w:eastAsia="仿宋_GB2312" w:hAnsi="仿宋_GB2312" w:cs="仿宋_GB2312"/>
                <w:bCs/>
                <w:sz w:val="24"/>
              </w:rPr>
            </w:pPr>
          </w:p>
          <w:p w14:paraId="7A7F1F54" w14:textId="77777777" w:rsidR="00B97A82" w:rsidRDefault="00B97A82">
            <w:pPr>
              <w:jc w:val="left"/>
              <w:rPr>
                <w:rFonts w:ascii="仿宋_GB2312" w:eastAsia="仿宋_GB2312" w:hAnsi="仿宋_GB2312" w:cs="仿宋_GB2312"/>
                <w:bCs/>
                <w:sz w:val="24"/>
              </w:rPr>
            </w:pPr>
          </w:p>
        </w:tc>
      </w:tr>
      <w:tr w:rsidR="00B97A82" w14:paraId="0EFD9997" w14:textId="77777777">
        <w:tc>
          <w:tcPr>
            <w:tcW w:w="846" w:type="dxa"/>
            <w:vMerge/>
            <w:tcBorders>
              <w:bottom w:val="single" w:sz="4" w:space="0" w:color="auto"/>
            </w:tcBorders>
            <w:noWrap/>
          </w:tcPr>
          <w:p w14:paraId="68A976BE" w14:textId="77777777" w:rsidR="00B97A82" w:rsidRDefault="00B97A82">
            <w:pPr>
              <w:rPr>
                <w:rFonts w:ascii="仿宋_GB2312" w:eastAsia="仿宋_GB2312" w:hAnsi="黑体"/>
                <w:bCs/>
                <w:sz w:val="24"/>
              </w:rPr>
            </w:pPr>
          </w:p>
        </w:tc>
        <w:tc>
          <w:tcPr>
            <w:tcW w:w="1276" w:type="dxa"/>
            <w:vMerge/>
            <w:tcBorders>
              <w:bottom w:val="single" w:sz="4" w:space="0" w:color="auto"/>
            </w:tcBorders>
            <w:noWrap/>
          </w:tcPr>
          <w:p w14:paraId="483D4FE2" w14:textId="77777777" w:rsidR="00B97A82" w:rsidRDefault="00B97A82">
            <w:pPr>
              <w:rPr>
                <w:rFonts w:ascii="仿宋_GB2312" w:eastAsia="仿宋_GB2312" w:hAnsi="宋体"/>
                <w:bCs/>
                <w:sz w:val="24"/>
              </w:rPr>
            </w:pPr>
          </w:p>
        </w:tc>
        <w:tc>
          <w:tcPr>
            <w:tcW w:w="1973" w:type="dxa"/>
            <w:vMerge/>
            <w:tcBorders>
              <w:bottom w:val="single" w:sz="4" w:space="0" w:color="auto"/>
            </w:tcBorders>
            <w:noWrap/>
          </w:tcPr>
          <w:p w14:paraId="732E6A6A" w14:textId="77777777" w:rsidR="00B97A82" w:rsidRDefault="00B97A82">
            <w:pPr>
              <w:rPr>
                <w:rFonts w:ascii="仿宋_GB2312" w:eastAsia="仿宋_GB2312" w:hAnsi="宋体"/>
                <w:bCs/>
                <w:sz w:val="24"/>
              </w:rPr>
            </w:pPr>
          </w:p>
        </w:tc>
        <w:tc>
          <w:tcPr>
            <w:tcW w:w="4377" w:type="dxa"/>
            <w:tcBorders>
              <w:bottom w:val="single" w:sz="4" w:space="0" w:color="auto"/>
            </w:tcBorders>
            <w:noWrap/>
          </w:tcPr>
          <w:p w14:paraId="56B5522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（二）</w:t>
            </w:r>
          </w:p>
          <w:p w14:paraId="051C8BF1" w14:textId="77777777" w:rsidR="00B97A82" w:rsidRDefault="00000000">
            <w:pPr>
              <w:rPr>
                <w:rFonts w:ascii="仿宋_GB2312" w:eastAsia="仿宋_GB2312" w:hAnsi="宋体"/>
                <w:bCs/>
                <w:sz w:val="24"/>
              </w:rPr>
            </w:pPr>
            <w:r>
              <w:rPr>
                <w:rFonts w:ascii="仿宋_GB2312" w:eastAsia="仿宋_GB2312" w:hAnsi="宋体" w:hint="eastAsia"/>
                <w:bCs/>
                <w:sz w:val="24"/>
              </w:rPr>
              <w:t>（1）地方建设取得成绩：在经济建设、文化建设、科学普及、公益事业、社区服务等方面取得重大成就，获得公开表扬（有证书或省市级媒体报道）：省级每人次计5分，市县级每人次计3分；</w:t>
            </w:r>
          </w:p>
          <w:p w14:paraId="333148C2" w14:textId="77777777" w:rsidR="00B97A82" w:rsidRDefault="00000000">
            <w:pPr>
              <w:rPr>
                <w:rFonts w:ascii="仿宋_GB2312" w:eastAsia="仿宋_GB2312" w:hAnsi="Times New Roman"/>
                <w:bCs/>
                <w:sz w:val="24"/>
              </w:rPr>
            </w:pPr>
            <w:r>
              <w:rPr>
                <w:rFonts w:ascii="仿宋_GB2312" w:eastAsia="仿宋_GB2312" w:hAnsi="Times New Roman" w:hint="eastAsia"/>
                <w:bCs/>
                <w:sz w:val="24"/>
              </w:rPr>
              <w:t>（2）地方振兴获得表扬和奖励（次）：省级计10分，</w:t>
            </w:r>
            <w:proofErr w:type="gramStart"/>
            <w:r>
              <w:rPr>
                <w:rFonts w:ascii="仿宋_GB2312" w:eastAsia="仿宋_GB2312" w:hAnsi="Times New Roman" w:hint="eastAsia"/>
                <w:bCs/>
                <w:sz w:val="24"/>
              </w:rPr>
              <w:t>市县级计5分</w:t>
            </w:r>
            <w:proofErr w:type="gramEnd"/>
            <w:r>
              <w:rPr>
                <w:rFonts w:ascii="仿宋_GB2312" w:eastAsia="仿宋_GB2312" w:hAnsi="Times New Roman" w:hint="eastAsia"/>
                <w:bCs/>
                <w:sz w:val="24"/>
              </w:rPr>
              <w:t>，校级计3分；</w:t>
            </w:r>
          </w:p>
          <w:p w14:paraId="04C11AC3" w14:textId="77777777" w:rsidR="00B97A82" w:rsidRDefault="00000000">
            <w:pPr>
              <w:rPr>
                <w:rFonts w:ascii="仿宋_GB2312" w:eastAsia="仿宋_GB2312" w:hAnsi="Times New Roman"/>
                <w:bCs/>
                <w:sz w:val="24"/>
              </w:rPr>
            </w:pPr>
            <w:r>
              <w:rPr>
                <w:rFonts w:ascii="仿宋_GB2312" w:eastAsia="仿宋_GB2312" w:hAnsi="Times New Roman" w:hint="eastAsia"/>
                <w:bCs/>
                <w:sz w:val="24"/>
              </w:rPr>
              <w:t>（3）政府指定性任务（含援助、法律服务等，每人次）：国家5分，省级3分，市县级</w:t>
            </w:r>
            <w:r>
              <w:rPr>
                <w:rFonts w:ascii="仿宋_GB2312" w:eastAsia="仿宋_GB2312" w:hAnsi="Times New Roman"/>
                <w:bCs/>
                <w:sz w:val="24"/>
              </w:rPr>
              <w:t>2</w:t>
            </w:r>
            <w:r>
              <w:rPr>
                <w:rFonts w:ascii="仿宋_GB2312" w:eastAsia="仿宋_GB2312" w:hAnsi="Times New Roman" w:hint="eastAsia"/>
                <w:bCs/>
                <w:sz w:val="24"/>
              </w:rPr>
              <w:t>分；</w:t>
            </w:r>
          </w:p>
          <w:p w14:paraId="7F2C6DF9" w14:textId="77777777" w:rsidR="00B97A82" w:rsidRDefault="00000000">
            <w:pPr>
              <w:rPr>
                <w:rFonts w:ascii="仿宋_GB2312" w:eastAsia="仿宋_GB2312" w:hAnsi="Times New Roman"/>
                <w:bCs/>
                <w:sz w:val="24"/>
              </w:rPr>
            </w:pPr>
            <w:r>
              <w:rPr>
                <w:rFonts w:ascii="仿宋_GB2312" w:eastAsia="仿宋_GB2312" w:hAnsi="Times New Roman" w:hint="eastAsia"/>
                <w:bCs/>
                <w:sz w:val="24"/>
              </w:rPr>
              <w:t>（4）贫困县或山区、乡镇</w:t>
            </w:r>
            <w:proofErr w:type="gramStart"/>
            <w:r>
              <w:rPr>
                <w:rFonts w:ascii="仿宋_GB2312" w:eastAsia="仿宋_GB2312" w:hAnsi="Times New Roman" w:hint="eastAsia"/>
                <w:bCs/>
                <w:sz w:val="24"/>
              </w:rPr>
              <w:t>与村支教</w:t>
            </w:r>
            <w:proofErr w:type="gramEnd"/>
            <w:r>
              <w:rPr>
                <w:rFonts w:ascii="仿宋_GB2312" w:eastAsia="仿宋_GB2312" w:hAnsi="Times New Roman" w:hint="eastAsia"/>
                <w:bCs/>
                <w:sz w:val="24"/>
              </w:rPr>
              <w:t>（含</w:t>
            </w:r>
            <w:r>
              <w:rPr>
                <w:rFonts w:ascii="仿宋_GB2312" w:eastAsia="仿宋_GB2312" w:hAnsi="Times New Roman"/>
                <w:bCs/>
                <w:sz w:val="24"/>
              </w:rPr>
              <w:t>学</w:t>
            </w:r>
            <w:r>
              <w:rPr>
                <w:rFonts w:ascii="仿宋_GB2312" w:eastAsia="仿宋_GB2312" w:hAnsi="Times New Roman" w:hint="eastAsia"/>
                <w:bCs/>
                <w:sz w:val="24"/>
              </w:rPr>
              <w:t>生</w:t>
            </w:r>
            <w:r>
              <w:rPr>
                <w:rFonts w:ascii="仿宋_GB2312" w:eastAsia="仿宋_GB2312" w:hAnsi="Times New Roman"/>
                <w:bCs/>
                <w:sz w:val="24"/>
              </w:rPr>
              <w:t>，</w:t>
            </w:r>
            <w:r>
              <w:rPr>
                <w:rFonts w:ascii="仿宋_GB2312" w:eastAsia="仿宋_GB2312" w:hAnsi="Times New Roman" w:hint="eastAsia"/>
                <w:bCs/>
                <w:sz w:val="24"/>
              </w:rPr>
              <w:t>每人次）：计5分；</w:t>
            </w:r>
          </w:p>
          <w:p w14:paraId="6683E011" w14:textId="77777777" w:rsidR="00B97A82" w:rsidRDefault="00000000">
            <w:pPr>
              <w:rPr>
                <w:rFonts w:ascii="仿宋_GB2312" w:eastAsia="仿宋_GB2312" w:hAnsi="Times New Roman"/>
                <w:bCs/>
                <w:sz w:val="24"/>
              </w:rPr>
            </w:pPr>
            <w:r>
              <w:rPr>
                <w:rFonts w:ascii="仿宋_GB2312" w:eastAsia="仿宋_GB2312" w:hAnsi="Times New Roman" w:hint="eastAsia"/>
                <w:bCs/>
                <w:sz w:val="24"/>
              </w:rPr>
              <w:lastRenderedPageBreak/>
              <w:t>（5）挂职乡镇、村（每人次）教师：计5分；</w:t>
            </w:r>
          </w:p>
          <w:p w14:paraId="6C37DAB1" w14:textId="77777777" w:rsidR="00B97A82" w:rsidRDefault="00000000">
            <w:pPr>
              <w:rPr>
                <w:rFonts w:ascii="仿宋_GB2312" w:eastAsia="仿宋_GB2312" w:hAnsi="Times New Roman"/>
                <w:bCs/>
                <w:sz w:val="24"/>
              </w:rPr>
            </w:pPr>
            <w:r>
              <w:rPr>
                <w:rFonts w:ascii="仿宋_GB2312" w:eastAsia="仿宋_GB2312" w:hAnsi="Times New Roman" w:hint="eastAsia"/>
                <w:bCs/>
                <w:sz w:val="24"/>
              </w:rPr>
              <w:t>（6）“两个融合”成立服务团队并付诸于服务（每支）：优秀计20</w:t>
            </w:r>
            <w:r>
              <w:rPr>
                <w:rFonts w:ascii="仿宋_GB2312" w:eastAsia="仿宋_GB2312" w:hAnsi="Times New Roman"/>
                <w:bCs/>
                <w:sz w:val="24"/>
              </w:rPr>
              <w:t>分</w:t>
            </w:r>
            <w:r>
              <w:rPr>
                <w:rFonts w:ascii="仿宋_GB2312" w:eastAsia="仿宋_GB2312" w:hAnsi="Times New Roman" w:hint="eastAsia"/>
                <w:bCs/>
                <w:sz w:val="24"/>
              </w:rPr>
              <w:t>，</w:t>
            </w:r>
            <w:r>
              <w:rPr>
                <w:rFonts w:ascii="仿宋_GB2312" w:eastAsia="仿宋_GB2312" w:hAnsi="Times New Roman"/>
                <w:bCs/>
                <w:sz w:val="24"/>
              </w:rPr>
              <w:t>良好计1</w:t>
            </w:r>
            <w:r>
              <w:rPr>
                <w:rFonts w:ascii="仿宋_GB2312" w:eastAsia="仿宋_GB2312" w:hAnsi="Times New Roman" w:hint="eastAsia"/>
                <w:bCs/>
                <w:sz w:val="24"/>
              </w:rPr>
              <w:t>5</w:t>
            </w:r>
            <w:r>
              <w:rPr>
                <w:rFonts w:ascii="仿宋_GB2312" w:eastAsia="仿宋_GB2312" w:hAnsi="Times New Roman"/>
                <w:bCs/>
                <w:sz w:val="24"/>
              </w:rPr>
              <w:t>分</w:t>
            </w:r>
            <w:r>
              <w:rPr>
                <w:rFonts w:ascii="仿宋_GB2312" w:eastAsia="仿宋_GB2312" w:hAnsi="Times New Roman" w:hint="eastAsia"/>
                <w:bCs/>
                <w:sz w:val="24"/>
              </w:rPr>
              <w:t>，</w:t>
            </w:r>
            <w:r>
              <w:rPr>
                <w:rFonts w:ascii="仿宋_GB2312" w:eastAsia="仿宋_GB2312" w:hAnsi="Times New Roman"/>
                <w:bCs/>
                <w:sz w:val="24"/>
              </w:rPr>
              <w:t>合格计</w:t>
            </w:r>
            <w:r>
              <w:rPr>
                <w:rFonts w:ascii="仿宋_GB2312" w:eastAsia="仿宋_GB2312" w:hAnsi="Times New Roman" w:hint="eastAsia"/>
                <w:bCs/>
                <w:sz w:val="24"/>
              </w:rPr>
              <w:t>10分。（学院最高计分为30分）</w:t>
            </w:r>
          </w:p>
          <w:p w14:paraId="35CDB56F" w14:textId="77777777" w:rsidR="00B97A82" w:rsidRDefault="00000000">
            <w:pPr>
              <w:rPr>
                <w:rFonts w:ascii="仿宋_GB2312" w:eastAsia="仿宋_GB2312" w:hAnsi="Times New Roman"/>
                <w:bCs/>
                <w:sz w:val="24"/>
              </w:rPr>
            </w:pPr>
            <w:r>
              <w:rPr>
                <w:rFonts w:ascii="仿宋_GB2312" w:eastAsia="仿宋_GB2312" w:hAnsi="Times New Roman" w:hint="eastAsia"/>
                <w:bCs/>
                <w:sz w:val="24"/>
              </w:rPr>
              <w:t>注：以上同一事项不重复计分。</w:t>
            </w:r>
          </w:p>
          <w:p w14:paraId="2FB623FD" w14:textId="77777777" w:rsidR="00B97A82" w:rsidRDefault="00B97A82">
            <w:pPr>
              <w:rPr>
                <w:rFonts w:ascii="仿宋_GB2312" w:eastAsia="仿宋_GB2312" w:hAnsi="Times New Roman"/>
                <w:bCs/>
                <w:sz w:val="24"/>
              </w:rPr>
            </w:pPr>
          </w:p>
        </w:tc>
        <w:tc>
          <w:tcPr>
            <w:tcW w:w="803" w:type="dxa"/>
            <w:gridSpan w:val="2"/>
            <w:vMerge/>
            <w:tcBorders>
              <w:bottom w:val="single" w:sz="4" w:space="0" w:color="auto"/>
            </w:tcBorders>
            <w:noWrap/>
          </w:tcPr>
          <w:p w14:paraId="798F7161" w14:textId="77777777" w:rsidR="00B97A82" w:rsidRDefault="00B97A82">
            <w:pPr>
              <w:rPr>
                <w:rFonts w:ascii="仿宋_GB2312" w:eastAsia="仿宋_GB2312" w:hAnsi="宋体"/>
                <w:bCs/>
                <w:sz w:val="24"/>
              </w:rPr>
            </w:pPr>
          </w:p>
        </w:tc>
      </w:tr>
      <w:tr w:rsidR="00B97A82" w14:paraId="7B105718" w14:textId="77777777">
        <w:trPr>
          <w:trHeight w:val="4282"/>
        </w:trPr>
        <w:tc>
          <w:tcPr>
            <w:tcW w:w="846" w:type="dxa"/>
            <w:vMerge/>
            <w:tcBorders>
              <w:bottom w:val="single" w:sz="4" w:space="0" w:color="auto"/>
            </w:tcBorders>
            <w:noWrap/>
          </w:tcPr>
          <w:p w14:paraId="31F9F95E" w14:textId="77777777" w:rsidR="00B97A82" w:rsidRDefault="00B97A82">
            <w:pPr>
              <w:rPr>
                <w:rFonts w:ascii="仿宋_GB2312" w:eastAsia="仿宋_GB2312" w:hAnsi="黑体"/>
                <w:bCs/>
                <w:sz w:val="24"/>
              </w:rPr>
            </w:pPr>
          </w:p>
        </w:tc>
        <w:tc>
          <w:tcPr>
            <w:tcW w:w="1276" w:type="dxa"/>
            <w:vMerge/>
            <w:tcBorders>
              <w:bottom w:val="single" w:sz="4" w:space="0" w:color="auto"/>
            </w:tcBorders>
            <w:noWrap/>
          </w:tcPr>
          <w:p w14:paraId="5DE057E0" w14:textId="77777777" w:rsidR="00B97A82" w:rsidRDefault="00B97A82">
            <w:pPr>
              <w:rPr>
                <w:rFonts w:ascii="仿宋_GB2312" w:eastAsia="仿宋_GB2312" w:hAnsi="宋体"/>
                <w:bCs/>
                <w:sz w:val="24"/>
              </w:rPr>
            </w:pPr>
          </w:p>
        </w:tc>
        <w:tc>
          <w:tcPr>
            <w:tcW w:w="1973" w:type="dxa"/>
            <w:vMerge/>
            <w:tcBorders>
              <w:bottom w:val="single" w:sz="4" w:space="0" w:color="auto"/>
            </w:tcBorders>
            <w:noWrap/>
          </w:tcPr>
          <w:p w14:paraId="02980638" w14:textId="77777777" w:rsidR="00B97A82" w:rsidRDefault="00B97A82">
            <w:pPr>
              <w:rPr>
                <w:rFonts w:ascii="仿宋_GB2312" w:eastAsia="仿宋_GB2312" w:hAnsi="宋体"/>
                <w:bCs/>
                <w:sz w:val="24"/>
              </w:rPr>
            </w:pPr>
          </w:p>
        </w:tc>
        <w:tc>
          <w:tcPr>
            <w:tcW w:w="4377" w:type="dxa"/>
            <w:tcBorders>
              <w:bottom w:val="single" w:sz="4" w:space="0" w:color="auto"/>
            </w:tcBorders>
            <w:noWrap/>
          </w:tcPr>
          <w:p w14:paraId="1D333DA8"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（三）</w:t>
            </w:r>
          </w:p>
          <w:p w14:paraId="51D1090F"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（1）学术讲座（最高不超过40分）</w:t>
            </w:r>
          </w:p>
          <w:p w14:paraId="5B5569AD"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①校外专家讲座   1分/人次；</w:t>
            </w:r>
          </w:p>
          <w:p w14:paraId="76C3FAE5"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②校内教师讲座   0.5分/人次；</w:t>
            </w:r>
          </w:p>
          <w:p w14:paraId="577D165B"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③邀请专家做科普讲座  1分/场。</w:t>
            </w:r>
          </w:p>
          <w:p w14:paraId="74CF81F0"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（2）学术会议（最高不超过40分）</w:t>
            </w:r>
          </w:p>
          <w:p w14:paraId="57B8CF12"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①举办承办国际会议  15分/场；</w:t>
            </w:r>
          </w:p>
          <w:p w14:paraId="67ECBB2E"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②举办承办国内会议  8分/场；</w:t>
            </w:r>
          </w:p>
          <w:p w14:paraId="7FD5C526" w14:textId="77777777" w:rsidR="00B97A82" w:rsidRDefault="00000000">
            <w:pPr>
              <w:rPr>
                <w:rFonts w:ascii="仿宋_GB2312" w:eastAsia="仿宋_GB2312" w:hAnsi="仿宋_GB2312" w:cs="仿宋_GB2312"/>
                <w:bCs/>
                <w:sz w:val="24"/>
              </w:rPr>
            </w:pPr>
            <w:r>
              <w:rPr>
                <w:rFonts w:ascii="仿宋_GB2312" w:eastAsia="仿宋_GB2312" w:hAnsi="仿宋_GB2312" w:cs="仿宋_GB2312" w:hint="eastAsia"/>
                <w:bCs/>
                <w:sz w:val="24"/>
              </w:rPr>
              <w:t>③举办省内外各种大型演出和高雅艺术进校园活动及其比赛  5分/场。</w:t>
            </w:r>
          </w:p>
          <w:p w14:paraId="46F94328" w14:textId="77777777" w:rsidR="00B97A82" w:rsidRDefault="00B97A82">
            <w:pPr>
              <w:rPr>
                <w:rFonts w:ascii="仿宋_GB2312" w:eastAsia="仿宋_GB2312" w:hAnsi="宋体"/>
                <w:bCs/>
                <w:sz w:val="24"/>
              </w:rPr>
            </w:pPr>
          </w:p>
        </w:tc>
        <w:tc>
          <w:tcPr>
            <w:tcW w:w="803" w:type="dxa"/>
            <w:gridSpan w:val="2"/>
            <w:vMerge/>
            <w:tcBorders>
              <w:bottom w:val="single" w:sz="4" w:space="0" w:color="auto"/>
            </w:tcBorders>
            <w:noWrap/>
          </w:tcPr>
          <w:p w14:paraId="63923536" w14:textId="77777777" w:rsidR="00B97A82" w:rsidRDefault="00B97A82">
            <w:pPr>
              <w:rPr>
                <w:rFonts w:ascii="仿宋_GB2312" w:eastAsia="仿宋_GB2312" w:hAnsi="宋体"/>
                <w:bCs/>
                <w:sz w:val="24"/>
              </w:rPr>
            </w:pPr>
          </w:p>
        </w:tc>
      </w:tr>
      <w:tr w:rsidR="00B97A82" w14:paraId="4141F884" w14:textId="77777777">
        <w:tc>
          <w:tcPr>
            <w:tcW w:w="846" w:type="dxa"/>
            <w:noWrap/>
          </w:tcPr>
          <w:p w14:paraId="3CEA24F0" w14:textId="77777777" w:rsidR="00B97A82" w:rsidRDefault="00000000">
            <w:pPr>
              <w:rPr>
                <w:rFonts w:ascii="仿宋_GB2312" w:eastAsia="仿宋_GB2312" w:hAnsi="黑体"/>
                <w:bCs/>
                <w:sz w:val="24"/>
              </w:rPr>
            </w:pPr>
            <w:r>
              <w:rPr>
                <w:rFonts w:ascii="仿宋_GB2312" w:eastAsia="仿宋_GB2312" w:hAnsi="黑体" w:hint="eastAsia"/>
                <w:bCs/>
                <w:sz w:val="24"/>
              </w:rPr>
              <w:t>注：</w:t>
            </w:r>
          </w:p>
        </w:tc>
        <w:tc>
          <w:tcPr>
            <w:tcW w:w="7626" w:type="dxa"/>
            <w:gridSpan w:val="3"/>
            <w:noWrap/>
          </w:tcPr>
          <w:p w14:paraId="7D97D058" w14:textId="77777777" w:rsidR="00B97A82" w:rsidRDefault="00000000">
            <w:pPr>
              <w:rPr>
                <w:rFonts w:ascii="仿宋_GB2312" w:eastAsia="仿宋_GB2312" w:hAnsi="宋体"/>
                <w:bCs/>
                <w:sz w:val="24"/>
              </w:rPr>
            </w:pPr>
            <w:r>
              <w:rPr>
                <w:rFonts w:ascii="仿宋_GB2312" w:eastAsia="仿宋_GB2312" w:hAnsi="宋体" w:hint="eastAsia"/>
                <w:bCs/>
                <w:sz w:val="24"/>
              </w:rPr>
              <w:t>1.基本分有效期：有建设周期的，基本分只在建设周期有效；</w:t>
            </w:r>
            <w:proofErr w:type="gramStart"/>
            <w:r>
              <w:rPr>
                <w:rFonts w:ascii="仿宋_GB2312" w:eastAsia="仿宋_GB2312" w:hAnsi="宋体" w:hint="eastAsia"/>
                <w:bCs/>
                <w:sz w:val="24"/>
              </w:rPr>
              <w:t>无建设</w:t>
            </w:r>
            <w:proofErr w:type="gramEnd"/>
            <w:r>
              <w:rPr>
                <w:rFonts w:ascii="仿宋_GB2312" w:eastAsia="仿宋_GB2312" w:hAnsi="宋体" w:hint="eastAsia"/>
                <w:bCs/>
                <w:sz w:val="24"/>
              </w:rPr>
              <w:t>周期的另行规定。</w:t>
            </w:r>
          </w:p>
          <w:p w14:paraId="4420B2E9" w14:textId="77777777" w:rsidR="00B97A82" w:rsidRDefault="00000000">
            <w:pPr>
              <w:rPr>
                <w:rFonts w:ascii="仿宋_GB2312" w:eastAsia="仿宋_GB2312" w:hAnsi="宋体"/>
                <w:bCs/>
                <w:sz w:val="24"/>
              </w:rPr>
            </w:pPr>
            <w:r>
              <w:rPr>
                <w:rFonts w:ascii="仿宋_GB2312" w:eastAsia="仿宋_GB2312" w:hAnsi="宋体" w:hint="eastAsia"/>
                <w:bCs/>
                <w:sz w:val="24"/>
              </w:rPr>
              <w:lastRenderedPageBreak/>
              <w:t>2.每项加分或得分后的总得分超过所在一、二级指标最高分的，按照一、二级指标最高分核定；</w:t>
            </w:r>
          </w:p>
          <w:p w14:paraId="357C60B3" w14:textId="77777777" w:rsidR="00B97A82" w:rsidRDefault="00000000">
            <w:pPr>
              <w:rPr>
                <w:rFonts w:ascii="仿宋_GB2312" w:eastAsia="仿宋_GB2312" w:hAnsi="宋体"/>
                <w:bCs/>
                <w:sz w:val="24"/>
              </w:rPr>
            </w:pPr>
            <w:r>
              <w:rPr>
                <w:rFonts w:ascii="仿宋_GB2312" w:eastAsia="仿宋_GB2312" w:hAnsi="宋体" w:hint="eastAsia"/>
                <w:bCs/>
                <w:sz w:val="24"/>
              </w:rPr>
              <w:t>3.需要提供佐证材料的各项，在每项中单独注明。</w:t>
            </w:r>
          </w:p>
          <w:p w14:paraId="7F967483" w14:textId="77777777" w:rsidR="00B97A82" w:rsidRDefault="00000000">
            <w:pPr>
              <w:rPr>
                <w:rFonts w:ascii="仿宋_GB2312" w:eastAsia="仿宋_GB2312" w:hAnsi="宋体"/>
                <w:bCs/>
                <w:sz w:val="24"/>
              </w:rPr>
            </w:pPr>
            <w:r>
              <w:rPr>
                <w:rFonts w:ascii="仿宋_GB2312" w:eastAsia="仿宋_GB2312" w:hAnsi="宋体" w:hint="eastAsia"/>
                <w:bCs/>
                <w:sz w:val="24"/>
              </w:rPr>
              <w:t>4.学术会议国（境）外人数统计以会议注册及报到人数为参照。</w:t>
            </w:r>
          </w:p>
          <w:p w14:paraId="4A00BC5A" w14:textId="77777777" w:rsidR="00B97A82" w:rsidRDefault="00000000">
            <w:pPr>
              <w:rPr>
                <w:rFonts w:ascii="仿宋_GB2312" w:eastAsia="仿宋_GB2312" w:hAnsi="宋体"/>
                <w:bCs/>
                <w:sz w:val="24"/>
              </w:rPr>
            </w:pPr>
            <w:r>
              <w:rPr>
                <w:rFonts w:ascii="仿宋_GB2312" w:eastAsia="仿宋_GB2312" w:hAnsi="宋体" w:hint="eastAsia"/>
                <w:bCs/>
                <w:sz w:val="24"/>
              </w:rPr>
              <w:t>5.学院提供材料必须真实可靠，出现材料造假，该项计零分。</w:t>
            </w:r>
          </w:p>
          <w:p w14:paraId="19469ECA" w14:textId="77777777" w:rsidR="00B97A82" w:rsidRDefault="00000000">
            <w:pPr>
              <w:rPr>
                <w:rFonts w:ascii="仿宋_GB2312" w:eastAsia="仿宋_GB2312" w:hAnsi="宋体"/>
                <w:bCs/>
                <w:sz w:val="24"/>
              </w:rPr>
            </w:pPr>
            <w:r>
              <w:rPr>
                <w:rFonts w:ascii="仿宋_GB2312" w:eastAsia="仿宋_GB2312" w:hAnsi="宋体" w:hint="eastAsia"/>
                <w:bCs/>
                <w:sz w:val="24"/>
              </w:rPr>
              <w:t>6.二级指标如有漏项情况，各单位向人事处递交相关材料（盖公章），由人事处协调组织处理。</w:t>
            </w:r>
          </w:p>
          <w:p w14:paraId="454679E8" w14:textId="77777777" w:rsidR="00B97A82" w:rsidRDefault="00000000">
            <w:pPr>
              <w:rPr>
                <w:rFonts w:ascii="仿宋_GB2312" w:eastAsia="仿宋_GB2312" w:hAnsi="宋体"/>
                <w:bCs/>
                <w:sz w:val="24"/>
              </w:rPr>
            </w:pPr>
            <w:r>
              <w:rPr>
                <w:rFonts w:ascii="仿宋_GB2312" w:eastAsia="仿宋_GB2312" w:hAnsi="宋体" w:hint="eastAsia"/>
                <w:bCs/>
                <w:sz w:val="24"/>
              </w:rPr>
              <w:t>7</w:t>
            </w:r>
            <w:r>
              <w:rPr>
                <w:rFonts w:ascii="仿宋_GB2312" w:eastAsia="仿宋_GB2312" w:hAnsi="宋体"/>
                <w:bCs/>
                <w:sz w:val="24"/>
              </w:rPr>
              <w:t>.</w:t>
            </w:r>
            <w:r>
              <w:rPr>
                <w:rFonts w:ascii="仿宋_GB2312" w:eastAsia="仿宋_GB2312" w:hAnsi="宋体" w:hint="eastAsia"/>
                <w:bCs/>
                <w:sz w:val="24"/>
              </w:rPr>
              <w:t>职能部门负责制定考核细则（每年</w:t>
            </w:r>
            <w:r>
              <w:rPr>
                <w:rFonts w:ascii="仿宋_GB2312" w:eastAsia="仿宋_GB2312" w:hAnsi="宋体"/>
                <w:bCs/>
                <w:sz w:val="24"/>
              </w:rPr>
              <w:t>9</w:t>
            </w:r>
            <w:r>
              <w:rPr>
                <w:rFonts w:ascii="仿宋_GB2312" w:eastAsia="仿宋_GB2312" w:hAnsi="宋体" w:hint="eastAsia"/>
                <w:bCs/>
                <w:sz w:val="24"/>
              </w:rPr>
              <w:t>月前完成），准备考核所需要的相关数据表格等材料。</w:t>
            </w:r>
          </w:p>
          <w:p w14:paraId="3BBFA0E8" w14:textId="77777777" w:rsidR="00B97A82" w:rsidRDefault="00000000">
            <w:pPr>
              <w:rPr>
                <w:rFonts w:ascii="仿宋_GB2312" w:eastAsia="仿宋_GB2312" w:hAnsi="宋体"/>
                <w:bCs/>
                <w:sz w:val="24"/>
              </w:rPr>
            </w:pPr>
            <w:r>
              <w:rPr>
                <w:rFonts w:ascii="仿宋_GB2312" w:eastAsia="仿宋_GB2312" w:hAnsi="宋体"/>
                <w:bCs/>
                <w:sz w:val="24"/>
              </w:rPr>
              <w:t>8.</w:t>
            </w:r>
            <w:r>
              <w:rPr>
                <w:rFonts w:ascii="仿宋_GB2312" w:eastAsia="仿宋_GB2312" w:hAnsi="宋体" w:hint="eastAsia"/>
                <w:bCs/>
                <w:sz w:val="24"/>
              </w:rPr>
              <w:t>各二级单位制定本单位目标管理绩效分配方案可依据本指标体系考核指标细则参照制定。</w:t>
            </w:r>
          </w:p>
          <w:p w14:paraId="418CC623" w14:textId="77777777" w:rsidR="00B97A82" w:rsidRDefault="00000000">
            <w:pPr>
              <w:rPr>
                <w:rFonts w:ascii="仿宋_GB2312" w:eastAsia="仿宋_GB2312" w:hAnsi="宋体"/>
                <w:bCs/>
                <w:sz w:val="24"/>
              </w:rPr>
            </w:pPr>
            <w:r>
              <w:rPr>
                <w:rFonts w:ascii="仿宋_GB2312" w:eastAsia="仿宋_GB2312" w:hAnsi="宋体"/>
                <w:bCs/>
                <w:sz w:val="24"/>
              </w:rPr>
              <w:t>9.法学院研究生教育工作不计分</w:t>
            </w:r>
            <w:r>
              <w:rPr>
                <w:rFonts w:ascii="仿宋_GB2312" w:eastAsia="仿宋_GB2312" w:hAnsi="宋体" w:hint="eastAsia"/>
                <w:bCs/>
                <w:sz w:val="24"/>
              </w:rPr>
              <w:t>。</w:t>
            </w:r>
          </w:p>
        </w:tc>
        <w:tc>
          <w:tcPr>
            <w:tcW w:w="803" w:type="dxa"/>
            <w:gridSpan w:val="2"/>
            <w:noWrap/>
          </w:tcPr>
          <w:p w14:paraId="509A0F18" w14:textId="77777777" w:rsidR="00B97A82" w:rsidRDefault="00B97A82">
            <w:pPr>
              <w:rPr>
                <w:rFonts w:ascii="仿宋_GB2312" w:eastAsia="仿宋_GB2312" w:hAnsi="宋体"/>
                <w:bCs/>
                <w:sz w:val="24"/>
              </w:rPr>
            </w:pPr>
          </w:p>
        </w:tc>
      </w:tr>
    </w:tbl>
    <w:p w14:paraId="1AE7AFE7" w14:textId="77777777" w:rsidR="00B97A82" w:rsidRDefault="00B97A82">
      <w:pPr>
        <w:rPr>
          <w:rFonts w:ascii="仿宋" w:eastAsia="仿宋" w:hAnsi="仿宋" w:cs="仿宋"/>
          <w:b/>
          <w:bCs/>
          <w:sz w:val="32"/>
          <w:szCs w:val="32"/>
        </w:rPr>
      </w:pPr>
    </w:p>
    <w:p w14:paraId="4554037D" w14:textId="77777777" w:rsidR="00B97A82" w:rsidRDefault="00B97A82">
      <w:pPr>
        <w:rPr>
          <w:rFonts w:ascii="仿宋" w:eastAsia="仿宋" w:hAnsi="仿宋" w:cs="仿宋"/>
          <w:b/>
          <w:bCs/>
          <w:sz w:val="32"/>
          <w:szCs w:val="32"/>
        </w:rPr>
      </w:pPr>
    </w:p>
    <w:p w14:paraId="4316B2B1" w14:textId="77777777" w:rsidR="00B97A82" w:rsidRDefault="00B97A82">
      <w:pPr>
        <w:rPr>
          <w:rFonts w:ascii="仿宋" w:eastAsia="仿宋" w:hAnsi="仿宋" w:cs="仿宋"/>
          <w:b/>
          <w:bCs/>
          <w:sz w:val="32"/>
          <w:szCs w:val="32"/>
        </w:rPr>
      </w:pPr>
    </w:p>
    <w:p w14:paraId="58D219CC" w14:textId="77777777" w:rsidR="00B97A82" w:rsidRDefault="00B97A82"/>
    <w:p w14:paraId="0F349DB9" w14:textId="77777777" w:rsidR="00B97A82" w:rsidRDefault="00B97A82">
      <w:pPr>
        <w:widowControl/>
        <w:snapToGrid w:val="0"/>
        <w:spacing w:line="560" w:lineRule="exact"/>
        <w:jc w:val="left"/>
        <w:rPr>
          <w:rFonts w:ascii="仿宋" w:eastAsia="仿宋" w:hAnsi="仿宋"/>
          <w:bCs/>
          <w:kern w:val="0"/>
          <w:sz w:val="32"/>
          <w:szCs w:val="32"/>
        </w:rPr>
      </w:pPr>
    </w:p>
    <w:p w14:paraId="70938A49" w14:textId="77777777" w:rsidR="00B97A82" w:rsidRDefault="00B97A82">
      <w:pPr>
        <w:widowControl/>
        <w:snapToGrid w:val="0"/>
        <w:spacing w:line="560" w:lineRule="exact"/>
        <w:jc w:val="left"/>
        <w:rPr>
          <w:rFonts w:ascii="仿宋" w:eastAsia="仿宋" w:hAnsi="仿宋"/>
          <w:bCs/>
          <w:kern w:val="0"/>
          <w:sz w:val="32"/>
          <w:szCs w:val="32"/>
        </w:rPr>
      </w:pPr>
    </w:p>
    <w:p w14:paraId="672D08AE" w14:textId="77777777" w:rsidR="00B97A82" w:rsidRDefault="00B97A82">
      <w:pPr>
        <w:widowControl/>
        <w:snapToGrid w:val="0"/>
        <w:spacing w:line="560" w:lineRule="exact"/>
        <w:jc w:val="left"/>
        <w:rPr>
          <w:rFonts w:ascii="仿宋" w:eastAsia="仿宋" w:hAnsi="仿宋"/>
          <w:bCs/>
          <w:kern w:val="0"/>
          <w:sz w:val="32"/>
          <w:szCs w:val="32"/>
        </w:rPr>
      </w:pPr>
    </w:p>
    <w:p w14:paraId="45B2E649" w14:textId="77777777" w:rsidR="00B97A82" w:rsidRDefault="00B97A82">
      <w:pPr>
        <w:widowControl/>
        <w:snapToGrid w:val="0"/>
        <w:spacing w:line="360" w:lineRule="auto"/>
        <w:jc w:val="left"/>
        <w:rPr>
          <w:rFonts w:ascii="仿宋" w:eastAsia="仿宋" w:hAnsi="仿宋"/>
          <w:bCs/>
          <w:kern w:val="0"/>
          <w:sz w:val="32"/>
          <w:szCs w:val="32"/>
        </w:rPr>
      </w:pPr>
    </w:p>
    <w:p w14:paraId="7B3947A5" w14:textId="77777777" w:rsidR="00B97A82" w:rsidRDefault="00B97A82">
      <w:pPr>
        <w:pStyle w:val="1"/>
      </w:pPr>
      <w:bookmarkStart w:id="54" w:name="_Toc32457"/>
      <w:bookmarkStart w:id="55" w:name="_Toc9478"/>
    </w:p>
    <w:p w14:paraId="5F7E8FEF" w14:textId="77777777" w:rsidR="00B97A82" w:rsidRDefault="00B97A82">
      <w:pPr>
        <w:pStyle w:val="1"/>
      </w:pPr>
    </w:p>
    <w:p w14:paraId="15649B91" w14:textId="77777777" w:rsidR="00B97A82" w:rsidRDefault="00B97A82">
      <w:pPr>
        <w:pStyle w:val="1"/>
      </w:pPr>
    </w:p>
    <w:p w14:paraId="4FB0D80D" w14:textId="77777777" w:rsidR="00B97A82" w:rsidRDefault="00B97A82">
      <w:pPr>
        <w:pStyle w:val="1"/>
      </w:pPr>
    </w:p>
    <w:p w14:paraId="4E5D4469" w14:textId="77777777" w:rsidR="00B97A82" w:rsidRDefault="00B97A82">
      <w:pPr>
        <w:pStyle w:val="1"/>
      </w:pPr>
    </w:p>
    <w:p w14:paraId="6B165A3E" w14:textId="77777777" w:rsidR="00B97A82" w:rsidRDefault="00B97A82">
      <w:pPr>
        <w:pStyle w:val="1"/>
      </w:pPr>
    </w:p>
    <w:p w14:paraId="5390DE27" w14:textId="77777777" w:rsidR="00B97A82" w:rsidRDefault="00B97A82">
      <w:pPr>
        <w:pStyle w:val="1"/>
      </w:pPr>
    </w:p>
    <w:p w14:paraId="77A77214" w14:textId="77777777" w:rsidR="00B97A82" w:rsidRDefault="00B97A82">
      <w:pPr>
        <w:pStyle w:val="1"/>
      </w:pPr>
    </w:p>
    <w:p w14:paraId="6DD06964" w14:textId="77777777" w:rsidR="00B97A82" w:rsidRDefault="00B97A82">
      <w:pPr>
        <w:pStyle w:val="1"/>
      </w:pPr>
    </w:p>
    <w:p w14:paraId="6F68128B" w14:textId="77777777" w:rsidR="00B97A82" w:rsidRDefault="00B97A82">
      <w:pPr>
        <w:pStyle w:val="1"/>
      </w:pPr>
    </w:p>
    <w:p w14:paraId="069C4A06" w14:textId="77777777" w:rsidR="00B97A82" w:rsidRDefault="00B97A82">
      <w:pPr>
        <w:pStyle w:val="1"/>
      </w:pPr>
    </w:p>
    <w:p w14:paraId="34D06E78" w14:textId="77777777" w:rsidR="00B97A82" w:rsidRDefault="00B97A82">
      <w:pPr>
        <w:pStyle w:val="1"/>
      </w:pPr>
    </w:p>
    <w:p w14:paraId="3B2AC477" w14:textId="77777777" w:rsidR="00B97A82" w:rsidRDefault="00B97A82">
      <w:pPr>
        <w:pStyle w:val="1"/>
      </w:pPr>
    </w:p>
    <w:p w14:paraId="72BFDF05" w14:textId="77777777" w:rsidR="00B97A82" w:rsidRDefault="00B97A82">
      <w:pPr>
        <w:pStyle w:val="1"/>
      </w:pPr>
    </w:p>
    <w:p w14:paraId="45DBC232" w14:textId="77777777" w:rsidR="00B97A82" w:rsidRDefault="00B97A82">
      <w:pPr>
        <w:pStyle w:val="1"/>
      </w:pPr>
    </w:p>
    <w:p w14:paraId="1AB5C9EA" w14:textId="77777777" w:rsidR="00B97A82" w:rsidRDefault="00B97A82">
      <w:pPr>
        <w:pStyle w:val="1"/>
      </w:pPr>
    </w:p>
    <w:p w14:paraId="4B0FD001" w14:textId="77777777" w:rsidR="00B97A82" w:rsidRDefault="00B97A82">
      <w:pPr>
        <w:pStyle w:val="1"/>
      </w:pPr>
    </w:p>
    <w:p w14:paraId="38AB8078" w14:textId="77777777" w:rsidR="00B97A82" w:rsidRDefault="00B97A82">
      <w:pPr>
        <w:pStyle w:val="1"/>
      </w:pPr>
    </w:p>
    <w:p w14:paraId="266C47B9" w14:textId="77777777" w:rsidR="00B97A82" w:rsidRDefault="00B97A82">
      <w:pPr>
        <w:pStyle w:val="1"/>
      </w:pPr>
    </w:p>
    <w:p w14:paraId="23084CAA" w14:textId="77777777" w:rsidR="00B97A82" w:rsidRDefault="00B97A82">
      <w:pPr>
        <w:pStyle w:val="1"/>
      </w:pPr>
    </w:p>
    <w:p w14:paraId="1071E20A" w14:textId="77777777" w:rsidR="00B97A82" w:rsidRDefault="00B97A82">
      <w:pPr>
        <w:pStyle w:val="1"/>
      </w:pPr>
    </w:p>
    <w:p w14:paraId="7BF949A9" w14:textId="77777777" w:rsidR="00B97A82" w:rsidRDefault="00B97A82">
      <w:pPr>
        <w:spacing w:line="560" w:lineRule="exact"/>
        <w:jc w:val="center"/>
        <w:rPr>
          <w:rFonts w:ascii="仿宋_GB2312" w:eastAsia="仿宋_GB2312" w:hAnsi="宋体"/>
          <w:bCs/>
          <w:sz w:val="32"/>
          <w:szCs w:val="32"/>
        </w:rPr>
      </w:pPr>
    </w:p>
    <w:p w14:paraId="258BC2CB" w14:textId="77777777" w:rsidR="00B97A82" w:rsidRDefault="00B97A82">
      <w:pPr>
        <w:spacing w:line="560" w:lineRule="exact"/>
        <w:jc w:val="center"/>
        <w:rPr>
          <w:rFonts w:ascii="仿宋_GB2312" w:eastAsia="仿宋_GB2312" w:hAnsi="宋体"/>
          <w:bCs/>
          <w:sz w:val="32"/>
          <w:szCs w:val="32"/>
        </w:rPr>
      </w:pPr>
    </w:p>
    <w:p w14:paraId="7DBCBCE2" w14:textId="77777777" w:rsidR="00B97A82" w:rsidRDefault="00B97A82">
      <w:pPr>
        <w:spacing w:line="560" w:lineRule="exact"/>
        <w:jc w:val="center"/>
        <w:rPr>
          <w:rFonts w:ascii="仿宋_GB2312" w:eastAsia="仿宋_GB2312" w:hAnsi="宋体"/>
          <w:bCs/>
          <w:sz w:val="32"/>
          <w:szCs w:val="32"/>
        </w:rPr>
      </w:pPr>
    </w:p>
    <w:p w14:paraId="4CA733D2" w14:textId="77777777" w:rsidR="00B97A82" w:rsidRDefault="00000000">
      <w:pPr>
        <w:spacing w:line="560" w:lineRule="exact"/>
        <w:jc w:val="center"/>
        <w:rPr>
          <w:rFonts w:ascii="仿宋_GB2312" w:eastAsia="仿宋_GB2312" w:hAnsi="宋体"/>
          <w:bCs/>
          <w:sz w:val="32"/>
          <w:szCs w:val="32"/>
        </w:rPr>
      </w:pPr>
      <w:proofErr w:type="gramStart"/>
      <w:r>
        <w:rPr>
          <w:rFonts w:ascii="仿宋_GB2312" w:eastAsia="仿宋_GB2312" w:hAnsi="宋体" w:hint="eastAsia"/>
          <w:bCs/>
          <w:sz w:val="32"/>
          <w:szCs w:val="32"/>
        </w:rPr>
        <w:t>海师〔</w:t>
      </w:r>
      <w:r>
        <w:rPr>
          <w:rFonts w:ascii="仿宋_GB2312" w:eastAsia="仿宋_GB2312" w:hAnsi="宋体"/>
          <w:bCs/>
          <w:sz w:val="32"/>
          <w:szCs w:val="32"/>
        </w:rPr>
        <w:t>2020〕</w:t>
      </w:r>
      <w:proofErr w:type="gramEnd"/>
      <w:r>
        <w:rPr>
          <w:rFonts w:ascii="仿宋_GB2312" w:eastAsia="仿宋_GB2312" w:hAnsi="宋体"/>
          <w:bCs/>
          <w:sz w:val="32"/>
          <w:szCs w:val="32"/>
        </w:rPr>
        <w:t>141号</w:t>
      </w:r>
    </w:p>
    <w:p w14:paraId="457BD3BC" w14:textId="77777777" w:rsidR="00B97A82" w:rsidRDefault="00000000">
      <w:pPr>
        <w:spacing w:line="560" w:lineRule="exact"/>
        <w:rPr>
          <w:rFonts w:ascii="仿宋_GB2312" w:eastAsia="仿宋_GB2312" w:hAnsi="宋体"/>
          <w:bCs/>
          <w:color w:val="000000"/>
          <w:sz w:val="32"/>
          <w:szCs w:val="32"/>
        </w:rPr>
      </w:pPr>
      <w:r>
        <w:rPr>
          <w:rFonts w:ascii="仿宋_GB2312" w:eastAsia="仿宋_GB2312" w:hint="eastAsia"/>
          <w:noProof/>
          <w:color w:val="000000"/>
          <w:sz w:val="32"/>
          <w:szCs w:val="32"/>
        </w:rPr>
        <mc:AlternateContent>
          <mc:Choice Requires="wps">
            <w:drawing>
              <wp:anchor distT="0" distB="0" distL="114300" distR="114300" simplePos="0" relativeHeight="251678720" behindDoc="0" locked="0" layoutInCell="1" allowOverlap="1" wp14:anchorId="3BBBDDEA" wp14:editId="313D1BDF">
                <wp:simplePos x="0" y="0"/>
                <wp:positionH relativeFrom="column">
                  <wp:posOffset>200660</wp:posOffset>
                </wp:positionH>
                <wp:positionV relativeFrom="page">
                  <wp:posOffset>3461385</wp:posOffset>
                </wp:positionV>
                <wp:extent cx="5438775" cy="23495"/>
                <wp:effectExtent l="0" t="10795" r="9525" b="22860"/>
                <wp:wrapSquare wrapText="bothSides"/>
                <wp:docPr id="18" name="直接连接符 18"/>
                <wp:cNvGraphicFramePr/>
                <a:graphic xmlns:a="http://schemas.openxmlformats.org/drawingml/2006/main">
                  <a:graphicData uri="http://schemas.microsoft.com/office/word/2010/wordprocessingShape">
                    <wps:wsp>
                      <wps:cNvCnPr/>
                      <wps:spPr>
                        <a:xfrm>
                          <a:off x="0" y="0"/>
                          <a:ext cx="5438775" cy="23495"/>
                        </a:xfrm>
                        <a:prstGeom prst="line">
                          <a:avLst/>
                        </a:prstGeom>
                        <a:ln w="22225" cap="flat" cmpd="sng">
                          <a:solidFill>
                            <a:srgbClr val="FF0000"/>
                          </a:solidFill>
                          <a:prstDash val="solid"/>
                          <a:headEnd type="none" w="med" len="med"/>
                          <a:tailEnd type="none" w="med" len="med"/>
                        </a:ln>
                      </wps:spPr>
                      <wps:bodyPr/>
                    </wps:wsp>
                  </a:graphicData>
                </a:graphic>
              </wp:anchor>
            </w:drawing>
          </mc:Choice>
          <mc:Fallback>
            <w:pict>
              <v:line w14:anchorId="265E32D6" id="直接连接符 18" o:spid="_x0000_s1026" style="position:absolute;left:0;text-align:left;z-index:251678720;visibility:visible;mso-wrap-style:square;mso-wrap-distance-left:9pt;mso-wrap-distance-top:0;mso-wrap-distance-right:9pt;mso-wrap-distance-bottom:0;mso-position-horizontal:absolute;mso-position-horizontal-relative:text;mso-position-vertical:absolute;mso-position-vertical-relative:page" from="15.8pt,272.55pt" to="444.05pt,27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" strokecolor="red" strokeweight="1.75pt">
                <w10:wrap type="square" anchory="page"/>
              </v:line>
            </w:pict>
          </mc:Fallback>
        </mc:AlternateContent>
      </w:r>
      <w:r>
        <w:rPr>
          <w:rFonts w:ascii="仿宋_GB2312" w:eastAsia="仿宋_GB2312" w:hint="eastAsia"/>
          <w:noProof/>
          <w:color w:val="000000"/>
          <w:sz w:val="32"/>
          <w:szCs w:val="32"/>
        </w:rPr>
        <mc:AlternateContent>
          <mc:Choice Requires="wps">
            <w:drawing>
              <wp:anchor distT="0" distB="0" distL="114300" distR="114300" simplePos="0" relativeHeight="251677696" behindDoc="0" locked="1" layoutInCell="1" allowOverlap="1" wp14:anchorId="106306E4" wp14:editId="420C1A3E">
                <wp:simplePos x="0" y="0"/>
                <wp:positionH relativeFrom="column">
                  <wp:posOffset>133350</wp:posOffset>
                </wp:positionH>
                <wp:positionV relativeFrom="page">
                  <wp:posOffset>1755775</wp:posOffset>
                </wp:positionV>
                <wp:extent cx="5734685" cy="869950"/>
                <wp:effectExtent l="0" t="0" r="0" b="0"/>
                <wp:wrapSquare wrapText="bothSides"/>
                <wp:docPr id="19" name="文本框 19"/>
                <wp:cNvGraphicFramePr/>
                <a:graphic xmlns:a="http://schemas.openxmlformats.org/drawingml/2006/main">
                  <a:graphicData uri="http://schemas.microsoft.com/office/word/2010/wordprocessingShape">
                    <wps:wsp>
                      <wps:cNvSpPr txBox="1"/>
                      <wps:spPr>
                        <a:xfrm>
                          <a:off x="0" y="0"/>
                          <a:ext cx="5734685" cy="869950"/>
                        </a:xfrm>
                        <a:prstGeom prst="rect">
                          <a:avLst/>
                        </a:prstGeom>
                        <a:noFill/>
                        <a:ln>
                          <a:noFill/>
                        </a:ln>
                      </wps:spPr>
                      <wps:txbx>
                        <w:txbxContent>
                          <w:p w14:paraId="696C4632" w14:textId="77777777" w:rsidR="00B97A82" w:rsidRDefault="00000000">
                            <w:pPr>
                              <w:jc w:val="center"/>
                              <w:rPr>
                                <w:rFonts w:ascii="宋体" w:hAnsi="宋体"/>
                                <w:b/>
                                <w:color w:val="FF0000"/>
                                <w:spacing w:val="20"/>
                                <w:sz w:val="100"/>
                                <w:szCs w:val="100"/>
                              </w:rPr>
                            </w:pPr>
                            <w:r>
                              <w:rPr>
                                <w:rFonts w:ascii="宋体" w:hAnsi="宋体" w:hint="eastAsia"/>
                                <w:b/>
                                <w:color w:val="FF0000"/>
                                <w:spacing w:val="20"/>
                                <w:sz w:val="100"/>
                                <w:szCs w:val="100"/>
                              </w:rPr>
                              <w:t>海南师范大学文件</w:t>
                            </w:r>
                          </w:p>
                        </w:txbxContent>
                      </wps:txbx>
                      <wps:bodyPr lIns="90043" tIns="0" rIns="90043" bIns="0" upright="1"/>
                    </wps:wsp>
                  </a:graphicData>
                </a:graphic>
              </wp:anchor>
            </w:drawing>
          </mc:Choice>
          <mc:Fallback>
            <w:pict>
              <v:shape w14:anchorId="106306E4" id="文本框 19" o:spid="_x0000_s1028" type="#_x0000_t202" style="position:absolute;left:0;text-align:left;margin-left:10.5pt;margin-top:138.25pt;width:451.55pt;height:68.5pt;z-index:251677696;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" filled="f" stroked="f">
                <v:textbox inset="7.09pt,0,7.09pt,0">
                  <w:txbxContent>
                    <w:p w14:paraId="696C4632" w14:textId="77777777" w:rsidR="00B97A82" w:rsidRDefault="00000000">
                      <w:pPr>
                        <w:jc w:val="center"/>
                        <w:rPr>
                          <w:rFonts w:ascii="宋体" w:hAnsi="宋体"/>
                          <w:b/>
                          <w:color w:val="FF0000"/>
                          <w:spacing w:val="20"/>
                          <w:sz w:val="100"/>
                          <w:szCs w:val="100"/>
                        </w:rPr>
                      </w:pPr>
                      <w:r>
                        <w:rPr>
                          <w:rFonts w:ascii="宋体" w:hAnsi="宋体" w:hint="eastAsia"/>
                          <w:b/>
                          <w:color w:val="FF0000"/>
                          <w:spacing w:val="20"/>
                          <w:sz w:val="100"/>
                          <w:szCs w:val="100"/>
                        </w:rPr>
                        <w:t>海南师范大学文件</w:t>
                      </w:r>
                    </w:p>
                  </w:txbxContent>
                </v:textbox>
                <w10:wrap type="square" anchory="page"/>
                <w10:anchorlock/>
              </v:shape>
            </w:pict>
          </mc:Fallback>
        </mc:AlternateContent>
      </w:r>
    </w:p>
    <w:p w14:paraId="3A76A1F9" w14:textId="77777777" w:rsidR="00B97A82" w:rsidRDefault="00000000">
      <w:pPr>
        <w:pStyle w:val="ad"/>
        <w:adjustRightInd w:val="0"/>
        <w:snapToGrid w:val="0"/>
        <w:spacing w:before="0" w:beforeAutospacing="0" w:after="0" w:afterAutospacing="0" w:line="560" w:lineRule="exact"/>
        <w:jc w:val="center"/>
        <w:rPr>
          <w:rFonts w:ascii="方正小标宋_GBK" w:eastAsia="方正小标宋_GBK" w:hAnsi="黑体" w:cs="方正小标宋简体"/>
          <w:sz w:val="44"/>
          <w:szCs w:val="44"/>
        </w:rPr>
      </w:pPr>
      <w:r>
        <w:rPr>
          <w:rFonts w:ascii="方正小标宋_GBK" w:eastAsia="方正小标宋_GBK" w:hAnsi="黑体" w:cs="方正小标宋简体" w:hint="eastAsia"/>
          <w:sz w:val="44"/>
          <w:szCs w:val="44"/>
        </w:rPr>
        <w:t>海南师范大学</w:t>
      </w:r>
    </w:p>
    <w:p w14:paraId="74309CA7" w14:textId="77777777" w:rsidR="00B97A82" w:rsidRDefault="00000000">
      <w:pPr>
        <w:pStyle w:val="ad"/>
        <w:adjustRightInd w:val="0"/>
        <w:snapToGrid w:val="0"/>
        <w:spacing w:before="0" w:beforeAutospacing="0" w:after="0" w:afterAutospacing="0" w:line="560" w:lineRule="exact"/>
        <w:jc w:val="center"/>
        <w:rPr>
          <w:rFonts w:ascii="方正小标宋_GBK" w:eastAsia="方正小标宋_GBK" w:hAnsi="黑体" w:cs="方正小标宋简体"/>
          <w:sz w:val="44"/>
          <w:szCs w:val="44"/>
        </w:rPr>
      </w:pPr>
      <w:r>
        <w:rPr>
          <w:rFonts w:ascii="方正小标宋_GBK" w:eastAsia="方正小标宋_GBK" w:hAnsi="黑体" w:cs="方正小标宋简体" w:hint="eastAsia"/>
          <w:sz w:val="44"/>
          <w:szCs w:val="44"/>
        </w:rPr>
        <w:t>关于印发学术委员会章程的通知</w:t>
      </w:r>
    </w:p>
    <w:p w14:paraId="07F6B2A6" w14:textId="77777777" w:rsidR="00B97A82" w:rsidRDefault="00B97A82">
      <w:pPr>
        <w:pStyle w:val="ad"/>
        <w:adjustRightInd w:val="0"/>
        <w:snapToGrid w:val="0"/>
        <w:spacing w:before="0" w:beforeAutospacing="0" w:after="0" w:afterAutospacing="0" w:line="560" w:lineRule="exact"/>
        <w:rPr>
          <w:rFonts w:ascii="仿宋_GB2312" w:eastAsia="仿宋_GB2312" w:hAnsi="黑体" w:cs="方正小标宋简体"/>
          <w:sz w:val="32"/>
          <w:szCs w:val="32"/>
        </w:rPr>
      </w:pPr>
    </w:p>
    <w:p w14:paraId="1E304713" w14:textId="77777777" w:rsidR="00B97A82" w:rsidRDefault="00000000">
      <w:pPr>
        <w:pStyle w:val="ad"/>
        <w:adjustRightInd w:val="0"/>
        <w:snapToGrid w:val="0"/>
        <w:spacing w:before="0" w:beforeAutospacing="0" w:after="0" w:afterAutospacing="0" w:line="560" w:lineRule="exact"/>
        <w:rPr>
          <w:rFonts w:ascii="仿宋_GB2312" w:eastAsia="仿宋_GB2312" w:hAnsi="黑体" w:cs="方正小标宋简体"/>
          <w:sz w:val="32"/>
          <w:szCs w:val="32"/>
        </w:rPr>
      </w:pPr>
      <w:r>
        <w:rPr>
          <w:rFonts w:ascii="仿宋_GB2312" w:eastAsia="仿宋_GB2312" w:hAnsi="黑体" w:cs="方正小标宋简体" w:hint="eastAsia"/>
          <w:sz w:val="32"/>
          <w:szCs w:val="32"/>
        </w:rPr>
        <w:t>各单位：</w:t>
      </w:r>
    </w:p>
    <w:p w14:paraId="3D23634B"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黑体" w:cs="方正小标宋简体"/>
          <w:sz w:val="32"/>
          <w:szCs w:val="32"/>
        </w:rPr>
      </w:pPr>
      <w:r>
        <w:rPr>
          <w:rFonts w:ascii="仿宋_GB2312" w:eastAsia="仿宋_GB2312" w:hAnsi="黑体" w:cs="方正小标宋简体" w:hint="eastAsia"/>
          <w:sz w:val="32"/>
          <w:szCs w:val="32"/>
        </w:rPr>
        <w:t>经学校研究同意，现将《海南师范大学学术委员会章程》印发给你们，请遵照执行。</w:t>
      </w:r>
    </w:p>
    <w:p w14:paraId="11A5015A" w14:textId="77777777" w:rsidR="00B97A82" w:rsidRDefault="00B97A82">
      <w:pPr>
        <w:pStyle w:val="ad"/>
        <w:adjustRightInd w:val="0"/>
        <w:snapToGrid w:val="0"/>
        <w:spacing w:before="0" w:beforeAutospacing="0" w:after="0" w:afterAutospacing="0" w:line="560" w:lineRule="exact"/>
        <w:jc w:val="center"/>
        <w:rPr>
          <w:rFonts w:ascii="方正小标宋_GBK" w:eastAsia="方正小标宋_GBK" w:hAnsi="黑体" w:cs="方正小标宋简体"/>
          <w:sz w:val="44"/>
          <w:szCs w:val="44"/>
        </w:rPr>
      </w:pPr>
    </w:p>
    <w:p w14:paraId="023189A7" w14:textId="77777777" w:rsidR="00B97A82" w:rsidRDefault="00B97A82">
      <w:pPr>
        <w:pStyle w:val="ad"/>
        <w:adjustRightInd w:val="0"/>
        <w:snapToGrid w:val="0"/>
        <w:spacing w:before="0" w:beforeAutospacing="0" w:after="0" w:afterAutospacing="0" w:line="560" w:lineRule="exact"/>
        <w:jc w:val="center"/>
        <w:rPr>
          <w:rFonts w:ascii="仿宋_GB2312" w:eastAsia="仿宋_GB2312" w:hAnsi="黑体" w:cs="方正小标宋简体"/>
          <w:sz w:val="32"/>
          <w:szCs w:val="32"/>
        </w:rPr>
      </w:pPr>
    </w:p>
    <w:p w14:paraId="417A88BC" w14:textId="77777777" w:rsidR="00B97A82" w:rsidRDefault="00000000">
      <w:pPr>
        <w:pStyle w:val="ad"/>
        <w:adjustRightInd w:val="0"/>
        <w:snapToGrid w:val="0"/>
        <w:spacing w:before="0" w:beforeAutospacing="0" w:after="0" w:afterAutospacing="0" w:line="560" w:lineRule="exact"/>
        <w:jc w:val="center"/>
        <w:rPr>
          <w:rFonts w:ascii="仿宋_GB2312" w:eastAsia="仿宋_GB2312" w:hAnsi="黑体" w:cs="方正小标宋简体"/>
          <w:sz w:val="32"/>
          <w:szCs w:val="32"/>
        </w:rPr>
      </w:pPr>
      <w:r>
        <w:rPr>
          <w:rFonts w:ascii="仿宋_GB2312" w:eastAsia="仿宋_GB2312" w:hAnsi="黑体" w:cs="方正小标宋简体" w:hint="eastAsia"/>
          <w:sz w:val="32"/>
          <w:szCs w:val="32"/>
        </w:rPr>
        <w:t xml:space="preserve">　　　　　　　　　　　　　 海南师范大学</w:t>
      </w:r>
      <w:proofErr w:type="gramStart"/>
      <w:r>
        <w:rPr>
          <w:rFonts w:ascii="仿宋_GB2312" w:eastAsia="仿宋_GB2312" w:hAnsi="黑体" w:cs="方正小标宋简体" w:hint="eastAsia"/>
          <w:sz w:val="32"/>
          <w:szCs w:val="32"/>
        </w:rPr>
        <w:t xml:space="preserve">　　　　　　　　　　　　</w:t>
      </w:r>
      <w:proofErr w:type="gramEnd"/>
      <w:r>
        <w:rPr>
          <w:rFonts w:ascii="仿宋_GB2312" w:eastAsia="仿宋_GB2312" w:hAnsi="黑体" w:cs="方正小标宋简体" w:hint="eastAsia"/>
          <w:sz w:val="32"/>
          <w:szCs w:val="32"/>
        </w:rPr>
        <w:t xml:space="preserve">　         </w:t>
      </w:r>
    </w:p>
    <w:p w14:paraId="14DC6F91" w14:textId="77777777" w:rsidR="00B97A82" w:rsidRDefault="00000000">
      <w:pPr>
        <w:pStyle w:val="ad"/>
        <w:adjustRightInd w:val="0"/>
        <w:snapToGrid w:val="0"/>
        <w:spacing w:before="0" w:beforeAutospacing="0" w:after="0" w:afterAutospacing="0" w:line="560" w:lineRule="exact"/>
        <w:jc w:val="center"/>
        <w:rPr>
          <w:rFonts w:ascii="仿宋_GB2312" w:eastAsia="仿宋_GB2312" w:hAnsi="黑体" w:cs="方正小标宋简体"/>
          <w:sz w:val="32"/>
          <w:szCs w:val="32"/>
        </w:rPr>
      </w:pPr>
      <w:r>
        <w:rPr>
          <w:rFonts w:ascii="仿宋_GB2312" w:eastAsia="仿宋_GB2312" w:hAnsi="黑体" w:cs="方正小标宋简体" w:hint="eastAsia"/>
          <w:sz w:val="32"/>
          <w:szCs w:val="32"/>
        </w:rPr>
        <w:t xml:space="preserve">                             2020年9月30日</w:t>
      </w:r>
    </w:p>
    <w:p w14:paraId="67B0BAEE" w14:textId="77777777" w:rsidR="00B97A82" w:rsidRDefault="00B97A82">
      <w:pPr>
        <w:pStyle w:val="1"/>
      </w:pPr>
    </w:p>
    <w:p w14:paraId="02003194" w14:textId="77777777" w:rsidR="00B97A82" w:rsidRDefault="00B97A82">
      <w:pPr>
        <w:pStyle w:val="1"/>
      </w:pPr>
    </w:p>
    <w:p w14:paraId="5C7AAA92" w14:textId="77777777" w:rsidR="00B97A82" w:rsidRDefault="00B97A82"/>
    <w:p w14:paraId="68EE7888" w14:textId="77777777" w:rsidR="00B97A82" w:rsidRDefault="00B97A82"/>
    <w:p w14:paraId="1F92F3EB" w14:textId="77777777" w:rsidR="00B97A82" w:rsidRDefault="00B97A82"/>
    <w:p w14:paraId="63A4312C" w14:textId="77777777" w:rsidR="00B97A82" w:rsidRDefault="00B97A82"/>
    <w:p w14:paraId="2CFF44AB" w14:textId="77777777" w:rsidR="00B97A82" w:rsidRDefault="00000000">
      <w:pPr>
        <w:pStyle w:val="1"/>
      </w:pPr>
      <w:r>
        <w:rPr>
          <w:rFonts w:hint="eastAsia"/>
        </w:rPr>
        <w:lastRenderedPageBreak/>
        <w:t>海南师范大学学术委员会章程</w:t>
      </w:r>
      <w:bookmarkEnd w:id="54"/>
      <w:bookmarkEnd w:id="55"/>
    </w:p>
    <w:p w14:paraId="57FA2C3C" w14:textId="77777777" w:rsidR="00B97A82" w:rsidRDefault="00B97A82">
      <w:pPr>
        <w:pStyle w:val="ad"/>
        <w:spacing w:before="0" w:beforeAutospacing="0" w:after="0" w:afterAutospacing="0" w:line="560" w:lineRule="exact"/>
        <w:jc w:val="center"/>
        <w:rPr>
          <w:rFonts w:ascii="仿宋" w:eastAsia="仿宋" w:hAnsi="仿宋" w:cs="仿宋"/>
          <w:sz w:val="32"/>
          <w:szCs w:val="32"/>
        </w:rPr>
      </w:pPr>
    </w:p>
    <w:p w14:paraId="337FEB04" w14:textId="77777777" w:rsidR="00B97A82" w:rsidRDefault="00000000">
      <w:pPr>
        <w:pStyle w:val="ad"/>
        <w:adjustRightInd w:val="0"/>
        <w:snapToGrid w:val="0"/>
        <w:spacing w:before="0" w:beforeAutospacing="0" w:after="0" w:afterAutospacing="0" w:line="560" w:lineRule="exact"/>
        <w:jc w:val="center"/>
        <w:rPr>
          <w:rFonts w:ascii="黑体" w:eastAsia="黑体" w:hAnsi="黑体" w:cs="仿宋"/>
          <w:bCs/>
          <w:sz w:val="32"/>
          <w:szCs w:val="32"/>
        </w:rPr>
      </w:pPr>
      <w:r>
        <w:rPr>
          <w:rFonts w:ascii="黑体" w:eastAsia="黑体" w:hAnsi="黑体" w:cs="仿宋" w:hint="eastAsia"/>
          <w:bCs/>
          <w:sz w:val="32"/>
          <w:szCs w:val="32"/>
        </w:rPr>
        <w:t>第一章  总  则</w:t>
      </w:r>
    </w:p>
    <w:p w14:paraId="4D67BD89"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第一条</w:t>
      </w:r>
      <w:r>
        <w:rPr>
          <w:rFonts w:ascii="仿宋_GB2312" w:eastAsia="仿宋_GB2312" w:hAnsi="仿宋" w:cs="仿宋" w:hint="eastAsia"/>
          <w:b/>
          <w:bCs/>
          <w:sz w:val="32"/>
          <w:szCs w:val="32"/>
        </w:rPr>
        <w:t> </w:t>
      </w:r>
      <w:r>
        <w:rPr>
          <w:rFonts w:ascii="仿宋_GB2312" w:eastAsia="仿宋_GB2312" w:hAnsi="仿宋" w:cs="仿宋" w:hint="eastAsia"/>
          <w:sz w:val="32"/>
          <w:szCs w:val="32"/>
        </w:rPr>
        <w:t>为规范校学术委员会运行，完善内部治理结构，充分发挥学术委员会的作用，根据《中华人民共和国高等教育法》《高等学校学术委员会规程》和《海南师范大学章程》，制定本章程。</w:t>
      </w:r>
    </w:p>
    <w:p w14:paraId="1FDF1CBE"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第二条</w:t>
      </w:r>
      <w:r>
        <w:rPr>
          <w:rFonts w:ascii="仿宋_GB2312" w:eastAsia="仿宋_GB2312" w:hAnsi="仿宋" w:cs="仿宋" w:hint="eastAsia"/>
          <w:b/>
          <w:bCs/>
          <w:sz w:val="32"/>
          <w:szCs w:val="32"/>
        </w:rPr>
        <w:t> </w:t>
      </w:r>
      <w:r>
        <w:rPr>
          <w:rFonts w:ascii="仿宋_GB2312" w:eastAsia="仿宋_GB2312" w:hAnsi="仿宋" w:cs="仿宋" w:hint="eastAsia"/>
          <w:sz w:val="32"/>
          <w:szCs w:val="32"/>
        </w:rPr>
        <w:t>校学术委员会是学校最高学术机构，统筹行使学术事务的决策、审议、评定和咨询等职权。</w:t>
      </w:r>
    </w:p>
    <w:p w14:paraId="4D5E750C"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napToGrid w:val="0"/>
          <w:spacing w:val="-2"/>
          <w:sz w:val="32"/>
          <w:szCs w:val="32"/>
        </w:rPr>
      </w:pPr>
      <w:r>
        <w:rPr>
          <w:rFonts w:ascii="仿宋_GB2312" w:eastAsia="仿宋_GB2312" w:hAnsi="仿宋" w:cs="仿宋" w:hint="eastAsia"/>
          <w:b/>
          <w:bCs/>
          <w:sz w:val="32"/>
          <w:szCs w:val="32"/>
        </w:rPr>
        <w:t>第三条</w:t>
      </w:r>
      <w:r>
        <w:rPr>
          <w:rFonts w:ascii="仿宋_GB2312" w:eastAsia="仿宋_GB2312" w:hAnsi="仿宋" w:cs="仿宋" w:hint="eastAsia"/>
          <w:sz w:val="32"/>
          <w:szCs w:val="32"/>
        </w:rPr>
        <w:t> </w:t>
      </w:r>
      <w:r>
        <w:rPr>
          <w:rFonts w:ascii="仿宋_GB2312" w:eastAsia="仿宋_GB2312" w:hAnsi="仿宋" w:cs="仿宋" w:hint="eastAsia"/>
          <w:sz w:val="32"/>
          <w:szCs w:val="32"/>
        </w:rPr>
        <w:t>校</w:t>
      </w:r>
      <w:r>
        <w:rPr>
          <w:rFonts w:ascii="仿宋_GB2312" w:eastAsia="仿宋_GB2312" w:hAnsi="仿宋" w:cs="仿宋" w:hint="eastAsia"/>
          <w:snapToGrid w:val="0"/>
          <w:spacing w:val="-2"/>
          <w:sz w:val="32"/>
          <w:szCs w:val="32"/>
        </w:rPr>
        <w:t>学术委员会遵循学术规律，尊重学术自由、学术平等，鼓励学术创新，促进学术发展和人才培养，提高学术质量；公平、公正、公开地履行职责，保障教师、科研人员和学生在教学、科研和学术事务管理中充分发挥主体作用，促进学校科学发展。</w:t>
      </w:r>
    </w:p>
    <w:p w14:paraId="3BBD26E6" w14:textId="77777777" w:rsidR="00B97A82" w:rsidRDefault="00000000">
      <w:pPr>
        <w:pStyle w:val="ad"/>
        <w:adjustRightInd w:val="0"/>
        <w:snapToGrid w:val="0"/>
        <w:spacing w:before="0" w:beforeAutospacing="0" w:after="0" w:afterAutospacing="0" w:line="560" w:lineRule="exact"/>
        <w:jc w:val="center"/>
        <w:rPr>
          <w:rFonts w:ascii="黑体" w:eastAsia="黑体" w:hAnsi="黑体" w:cs="仿宋"/>
          <w:bCs/>
          <w:sz w:val="32"/>
          <w:szCs w:val="32"/>
        </w:rPr>
      </w:pPr>
      <w:r>
        <w:rPr>
          <w:rFonts w:ascii="黑体" w:eastAsia="黑体" w:hAnsi="黑体" w:cs="仿宋" w:hint="eastAsia"/>
          <w:bCs/>
          <w:sz w:val="32"/>
          <w:szCs w:val="32"/>
        </w:rPr>
        <w:t>第二章　组织机构</w:t>
      </w:r>
    </w:p>
    <w:p w14:paraId="628A21B7"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 xml:space="preserve">第四条  </w:t>
      </w:r>
      <w:r>
        <w:rPr>
          <w:rFonts w:ascii="仿宋_GB2312" w:eastAsia="仿宋_GB2312" w:hAnsi="仿宋" w:cs="仿宋" w:hint="eastAsia"/>
          <w:sz w:val="32"/>
          <w:szCs w:val="32"/>
        </w:rPr>
        <w:t>依据学术委员会可按照学科领域设置学术分委员会的规定，校学术委员设置教育科学学部、人文社会科学学部、自然科学学部等三个学部学术委员会，作为学术事务分类管理的评议机构，主要承担科学研究和学术评价职责。</w:t>
      </w:r>
    </w:p>
    <w:p w14:paraId="683C535A"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 xml:space="preserve">第五条  </w:t>
      </w:r>
      <w:r>
        <w:rPr>
          <w:rFonts w:ascii="仿宋_GB2312" w:eastAsia="仿宋_GB2312" w:hAnsi="仿宋" w:cs="仿宋" w:hint="eastAsia"/>
          <w:sz w:val="32"/>
          <w:szCs w:val="32"/>
        </w:rPr>
        <w:t>依据学术委员会可以就学科建设、教师聘任、教学指导、科学研究、学术道德等事项设立若干专门委员会的规定，校学术委员会设置专业技术职务评审委员会、教学指导委员会、学术道德建设委员会等三个专门学术委员会，具体承担相关职责和专项学术事务。</w:t>
      </w:r>
    </w:p>
    <w:p w14:paraId="6D5696C8"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lastRenderedPageBreak/>
        <w:t xml:space="preserve">第六条  </w:t>
      </w:r>
      <w:r>
        <w:rPr>
          <w:rFonts w:ascii="仿宋_GB2312" w:eastAsia="仿宋_GB2312" w:hAnsi="仿宋" w:cs="仿宋" w:hint="eastAsia"/>
          <w:sz w:val="32"/>
          <w:szCs w:val="32"/>
        </w:rPr>
        <w:t>学院、有独立建制且符合条件的科研机构可设立学术分委员会。</w:t>
      </w:r>
    </w:p>
    <w:p w14:paraId="2DE376DC"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 xml:space="preserve">第七条  </w:t>
      </w:r>
      <w:r>
        <w:rPr>
          <w:rFonts w:ascii="仿宋_GB2312" w:eastAsia="仿宋_GB2312" w:hAnsi="仿宋" w:cs="仿宋" w:hint="eastAsia"/>
          <w:sz w:val="32"/>
          <w:szCs w:val="32"/>
        </w:rPr>
        <w:t>各学部学术委员会、各专门学术委员会、各学术分委员会根据法律规定、学术委员会的授权及各自章程开展工作，向校学术委员会报告工作，接受校学术委员会的指导和监督。</w:t>
      </w:r>
    </w:p>
    <w:p w14:paraId="0A53A7AC"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第八条</w:t>
      </w:r>
      <w:r>
        <w:rPr>
          <w:rFonts w:ascii="仿宋_GB2312" w:eastAsia="仿宋_GB2312" w:hAnsi="仿宋" w:cs="仿宋" w:hint="eastAsia"/>
          <w:sz w:val="32"/>
          <w:szCs w:val="32"/>
        </w:rPr>
        <w:t> </w:t>
      </w:r>
      <w:r>
        <w:rPr>
          <w:rFonts w:ascii="仿宋_GB2312" w:eastAsia="仿宋_GB2312" w:hAnsi="仿宋" w:cs="仿宋" w:hint="eastAsia"/>
          <w:sz w:val="32"/>
          <w:szCs w:val="32"/>
        </w:rPr>
        <w:t>根据工作需要可成立临时专家工作组，完成校学术委员会授权的相关工作。</w:t>
      </w:r>
    </w:p>
    <w:p w14:paraId="46542B7B"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b/>
          <w:bCs/>
          <w:sz w:val="32"/>
          <w:szCs w:val="32"/>
        </w:rPr>
      </w:pPr>
      <w:r>
        <w:rPr>
          <w:rFonts w:ascii="仿宋_GB2312" w:eastAsia="仿宋_GB2312" w:hAnsi="仿宋" w:cs="仿宋" w:hint="eastAsia"/>
          <w:b/>
          <w:bCs/>
          <w:sz w:val="32"/>
          <w:szCs w:val="32"/>
        </w:rPr>
        <w:t xml:space="preserve">第九条  </w:t>
      </w:r>
      <w:r>
        <w:rPr>
          <w:rFonts w:ascii="仿宋_GB2312" w:eastAsia="仿宋_GB2312" w:hAnsi="仿宋" w:cs="仿宋" w:hint="eastAsia"/>
          <w:sz w:val="32"/>
          <w:szCs w:val="32"/>
        </w:rPr>
        <w:t>校学术委员会设立秘书处作为日常办事机构，秘书处设在科研管理与学科建设处。各专门委员会下设办公室，各办公室设在相关职能管理部门。校学术委员会的运行经费，纳入学校预算。</w:t>
      </w:r>
    </w:p>
    <w:p w14:paraId="2614D7CA" w14:textId="77777777" w:rsidR="00B97A82" w:rsidRDefault="00000000">
      <w:pPr>
        <w:pStyle w:val="ad"/>
        <w:adjustRightInd w:val="0"/>
        <w:snapToGrid w:val="0"/>
        <w:spacing w:before="0" w:beforeAutospacing="0" w:after="0" w:afterAutospacing="0" w:line="560" w:lineRule="exact"/>
        <w:ind w:firstLine="640"/>
        <w:jc w:val="center"/>
        <w:rPr>
          <w:rFonts w:ascii="黑体" w:eastAsia="黑体" w:hAnsi="黑体" w:cs="仿宋"/>
          <w:bCs/>
          <w:sz w:val="32"/>
          <w:szCs w:val="32"/>
        </w:rPr>
      </w:pPr>
      <w:r>
        <w:rPr>
          <w:rFonts w:ascii="黑体" w:eastAsia="黑体" w:hAnsi="黑体" w:cs="仿宋" w:hint="eastAsia"/>
          <w:bCs/>
          <w:sz w:val="32"/>
          <w:szCs w:val="32"/>
        </w:rPr>
        <w:t>第三章 　委员组成</w:t>
      </w:r>
    </w:p>
    <w:p w14:paraId="08A72C83"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 xml:space="preserve">第十条  </w:t>
      </w:r>
      <w:r>
        <w:rPr>
          <w:rFonts w:ascii="仿宋_GB2312" w:eastAsia="仿宋_GB2312" w:hAnsi="仿宋" w:cs="仿宋" w:hint="eastAsia"/>
          <w:sz w:val="32"/>
          <w:szCs w:val="32"/>
        </w:rPr>
        <w:t>校学术委员会由学校不同学科、专业具有正高级以上专业技术职务的人员组成，人数为37-47人的单数，45岁以下青年委员应占委员总数的15%以上。校学术委员会人数与学校的学科、专业设置相匹配。其中，担任学校及职能部门党政领导职务的委员，不超过委员总人数的1/4；不担任党政领导职务及学院主要负责人的专任教授，不少于委员总人数的1/2。</w:t>
      </w:r>
    </w:p>
    <w:p w14:paraId="1063660C"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学校可以根据需要聘请校外专家及有关方面代表，担任专门学术事项的特邀委员。</w:t>
      </w:r>
    </w:p>
    <w:p w14:paraId="504EA6A3"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 xml:space="preserve">第十一条  </w:t>
      </w:r>
      <w:r>
        <w:rPr>
          <w:rFonts w:ascii="仿宋_GB2312" w:eastAsia="仿宋_GB2312" w:hAnsi="仿宋" w:cs="仿宋" w:hint="eastAsia"/>
          <w:sz w:val="32"/>
          <w:szCs w:val="32"/>
        </w:rPr>
        <w:t>学术委员会委员应当具备以下条件：</w:t>
      </w:r>
    </w:p>
    <w:p w14:paraId="745B919B"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（一）遵守宪法法律，学风端正、治学严谨、公道正派；</w:t>
      </w:r>
    </w:p>
    <w:p w14:paraId="77EDD1B4"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lastRenderedPageBreak/>
        <w:t>（二）学术造诣高，在本学科或者专业领域具有良好的学术声誉和公认的学术成果；</w:t>
      </w:r>
    </w:p>
    <w:p w14:paraId="7992E3E4"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（三）关心学校建设和发展，有参与学术议事的意愿和能力，能够正常履行职责；</w:t>
      </w:r>
    </w:p>
    <w:p w14:paraId="133DABA0"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第十二条</w:t>
      </w:r>
      <w:r>
        <w:rPr>
          <w:rFonts w:ascii="仿宋_GB2312" w:eastAsia="仿宋_GB2312" w:hAnsi="仿宋" w:cs="仿宋" w:hint="eastAsia"/>
          <w:sz w:val="32"/>
          <w:szCs w:val="32"/>
        </w:rPr>
        <w:t xml:space="preserve">  学术委员会委员的产生，应当经自下而上的民主推荐、公开公正的遴选等方式产生候选人，由民主选举等程序确定，充分反映基层学术组织和广大教师的意见。特邀委员由校长提名，经学术委员会同意后确定。</w:t>
      </w:r>
    </w:p>
    <w:p w14:paraId="3FEDCE1A"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第十三条</w:t>
      </w:r>
      <w:r>
        <w:rPr>
          <w:rFonts w:ascii="仿宋_GB2312" w:eastAsia="仿宋_GB2312" w:hAnsi="仿宋" w:cs="仿宋" w:hint="eastAsia"/>
          <w:b/>
          <w:bCs/>
          <w:sz w:val="32"/>
          <w:szCs w:val="32"/>
        </w:rPr>
        <w:t> </w:t>
      </w:r>
      <w:r>
        <w:rPr>
          <w:rFonts w:ascii="仿宋_GB2312" w:eastAsia="仿宋_GB2312" w:hAnsi="仿宋" w:cs="仿宋" w:hint="eastAsia"/>
          <w:sz w:val="32"/>
          <w:szCs w:val="32"/>
        </w:rPr>
        <w:t>学校根据学科、专业构成情况，合理确定各学院的委员名额，保证学术委员会的组成具有广泛的学科代表性和公平性。</w:t>
      </w:r>
    </w:p>
    <w:p w14:paraId="21087F08"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第十四条</w:t>
      </w:r>
      <w:r>
        <w:rPr>
          <w:rFonts w:ascii="仿宋_GB2312" w:eastAsia="仿宋_GB2312" w:hAnsi="仿宋" w:cs="仿宋" w:hint="eastAsia"/>
          <w:sz w:val="32"/>
          <w:szCs w:val="32"/>
        </w:rPr>
        <w:t xml:space="preserve">  学术委员会委员实行任期制，每届任期为4年，可连选连任，但连任最长不超过2届。学术委员会每次换届，连任的委员人数应不高于委员总数的2/3。</w:t>
      </w:r>
    </w:p>
    <w:p w14:paraId="5DFE299A"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i/>
          <w:iCs/>
          <w:sz w:val="32"/>
          <w:szCs w:val="32"/>
        </w:rPr>
      </w:pPr>
      <w:r>
        <w:rPr>
          <w:rFonts w:ascii="仿宋_GB2312" w:eastAsia="仿宋_GB2312" w:hAnsi="仿宋" w:cs="仿宋" w:hint="eastAsia"/>
          <w:b/>
          <w:bCs/>
          <w:sz w:val="32"/>
          <w:szCs w:val="32"/>
        </w:rPr>
        <w:t xml:space="preserve">第十五条  </w:t>
      </w:r>
      <w:r>
        <w:rPr>
          <w:rFonts w:ascii="仿宋_GB2312" w:eastAsia="仿宋_GB2312" w:hAnsi="仿宋" w:cs="仿宋" w:hint="eastAsia"/>
          <w:bCs/>
          <w:sz w:val="32"/>
          <w:szCs w:val="32"/>
        </w:rPr>
        <w:t>学术委员会设主任委员1名，副主任委员若干名。主任委员可由校长提名，全体委员选举产生；也可以采取直接由全体委员选举等方式产生。</w:t>
      </w:r>
    </w:p>
    <w:p w14:paraId="7A8ECEA9"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 xml:space="preserve">第十六条  </w:t>
      </w:r>
      <w:r>
        <w:rPr>
          <w:rFonts w:ascii="仿宋_GB2312" w:eastAsia="仿宋_GB2312" w:hAnsi="仿宋" w:cs="仿宋" w:hint="eastAsia"/>
          <w:sz w:val="32"/>
          <w:szCs w:val="32"/>
        </w:rPr>
        <w:t>各学部委员全部由校学术委员会委员组成。专门委员会委员原则上从校学术委员会委员中遴选，但考虑到实际工作需要，可以适当遴选部分非校级学术委员会成员。非校级学术委员会成员总量不超过各专门委员会人数的1/3。每位校学术委员会委员可以兼任多个专门委员会委员。</w:t>
      </w:r>
    </w:p>
    <w:p w14:paraId="539B21CE"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 xml:space="preserve">第十七条  </w:t>
      </w:r>
      <w:r>
        <w:rPr>
          <w:rFonts w:ascii="仿宋_GB2312" w:eastAsia="仿宋_GB2312" w:hAnsi="仿宋" w:cs="仿宋" w:hint="eastAsia"/>
          <w:sz w:val="32"/>
          <w:szCs w:val="32"/>
        </w:rPr>
        <w:t>学术委员会委员享有以下权利：</w:t>
      </w:r>
    </w:p>
    <w:p w14:paraId="016CB1C8" w14:textId="77777777" w:rsidR="00B97A82" w:rsidRDefault="00000000">
      <w:pPr>
        <w:pStyle w:val="ad"/>
        <w:adjustRightInd w:val="0"/>
        <w:snapToGrid w:val="0"/>
        <w:spacing w:before="0" w:beforeAutospacing="0" w:after="0" w:afterAutospacing="0" w:line="560" w:lineRule="exact"/>
        <w:rPr>
          <w:rFonts w:ascii="仿宋_GB2312" w:eastAsia="仿宋_GB2312" w:hAnsi="仿宋" w:cs="仿宋"/>
          <w:sz w:val="32"/>
          <w:szCs w:val="32"/>
        </w:rPr>
      </w:pPr>
      <w:r>
        <w:rPr>
          <w:rFonts w:ascii="仿宋_GB2312" w:eastAsia="仿宋_GB2312" w:hAnsi="仿宋" w:cs="仿宋" w:hint="eastAsia"/>
          <w:sz w:val="32"/>
          <w:szCs w:val="32"/>
        </w:rPr>
        <w:t xml:space="preserve">　　（一）知悉与学术事务相关的学校各项管理制度、信息等；</w:t>
      </w:r>
    </w:p>
    <w:p w14:paraId="41ED063F" w14:textId="77777777" w:rsidR="00B97A82" w:rsidRDefault="00000000">
      <w:pPr>
        <w:pStyle w:val="ad"/>
        <w:adjustRightInd w:val="0"/>
        <w:snapToGrid w:val="0"/>
        <w:spacing w:before="0" w:beforeAutospacing="0" w:after="0" w:afterAutospacing="0" w:line="560" w:lineRule="exact"/>
        <w:rPr>
          <w:rFonts w:ascii="仿宋_GB2312" w:eastAsia="仿宋_GB2312" w:hAnsi="仿宋" w:cs="仿宋"/>
          <w:sz w:val="32"/>
          <w:szCs w:val="32"/>
        </w:rPr>
      </w:pPr>
      <w:r>
        <w:rPr>
          <w:rFonts w:ascii="仿宋_GB2312" w:eastAsia="仿宋_GB2312" w:hAnsi="仿宋" w:cs="仿宋" w:hint="eastAsia"/>
          <w:sz w:val="32"/>
          <w:szCs w:val="32"/>
        </w:rPr>
        <w:lastRenderedPageBreak/>
        <w:t xml:space="preserve">　　（二）就学术事务向学校相关职能部门提出咨询或质询；</w:t>
      </w:r>
    </w:p>
    <w:p w14:paraId="3D156865" w14:textId="77777777" w:rsidR="00B97A82" w:rsidRDefault="00000000">
      <w:pPr>
        <w:pStyle w:val="ad"/>
        <w:adjustRightInd w:val="0"/>
        <w:snapToGrid w:val="0"/>
        <w:spacing w:before="0" w:beforeAutospacing="0" w:after="0" w:afterAutospacing="0" w:line="560" w:lineRule="exact"/>
        <w:rPr>
          <w:rFonts w:ascii="仿宋_GB2312" w:eastAsia="仿宋_GB2312" w:hAnsi="仿宋" w:cs="仿宋"/>
          <w:sz w:val="32"/>
          <w:szCs w:val="32"/>
        </w:rPr>
      </w:pPr>
      <w:r>
        <w:rPr>
          <w:rFonts w:ascii="仿宋_GB2312" w:eastAsia="仿宋_GB2312" w:hAnsi="仿宋" w:cs="仿宋" w:hint="eastAsia"/>
          <w:sz w:val="32"/>
          <w:szCs w:val="32"/>
        </w:rPr>
        <w:t xml:space="preserve">　　（三）在学术委员会会议中自由、独立地发表意见，讨论、审议和表决各项决议；</w:t>
      </w:r>
    </w:p>
    <w:p w14:paraId="7952B0E5" w14:textId="77777777" w:rsidR="00B97A82" w:rsidRDefault="00000000">
      <w:pPr>
        <w:pStyle w:val="ad"/>
        <w:adjustRightInd w:val="0"/>
        <w:snapToGrid w:val="0"/>
        <w:spacing w:before="0" w:beforeAutospacing="0" w:after="0" w:afterAutospacing="0" w:line="560" w:lineRule="exact"/>
        <w:rPr>
          <w:rFonts w:ascii="仿宋_GB2312" w:eastAsia="仿宋_GB2312" w:hAnsi="仿宋" w:cs="仿宋"/>
          <w:snapToGrid w:val="0"/>
          <w:spacing w:val="-6"/>
          <w:sz w:val="32"/>
          <w:szCs w:val="32"/>
        </w:rPr>
      </w:pPr>
      <w:r>
        <w:rPr>
          <w:rFonts w:ascii="仿宋_GB2312" w:eastAsia="仿宋_GB2312" w:hAnsi="仿宋" w:cs="仿宋" w:hint="eastAsia"/>
          <w:sz w:val="32"/>
          <w:szCs w:val="32"/>
        </w:rPr>
        <w:t xml:space="preserve">　　（四）对</w:t>
      </w:r>
      <w:r>
        <w:rPr>
          <w:rFonts w:ascii="仿宋_GB2312" w:eastAsia="仿宋_GB2312" w:hAnsi="仿宋" w:cs="仿宋" w:hint="eastAsia"/>
          <w:snapToGrid w:val="0"/>
          <w:spacing w:val="-6"/>
          <w:sz w:val="32"/>
          <w:szCs w:val="32"/>
        </w:rPr>
        <w:t>学校学术事务及学术委员会工作提出建议、实施监督；</w:t>
      </w:r>
    </w:p>
    <w:p w14:paraId="745948F5" w14:textId="77777777" w:rsidR="00B97A82" w:rsidRDefault="00000000">
      <w:pPr>
        <w:pStyle w:val="ad"/>
        <w:adjustRightInd w:val="0"/>
        <w:snapToGrid w:val="0"/>
        <w:spacing w:before="0" w:beforeAutospacing="0" w:after="0" w:afterAutospacing="0" w:line="560" w:lineRule="exact"/>
        <w:rPr>
          <w:rFonts w:ascii="仿宋_GB2312" w:eastAsia="仿宋_GB2312" w:hAnsi="仿宋" w:cs="仿宋"/>
          <w:sz w:val="32"/>
          <w:szCs w:val="32"/>
        </w:rPr>
      </w:pPr>
      <w:r>
        <w:rPr>
          <w:rFonts w:ascii="仿宋_GB2312" w:eastAsia="仿宋_GB2312" w:hAnsi="仿宋" w:cs="仿宋" w:hint="eastAsia"/>
          <w:sz w:val="32"/>
          <w:szCs w:val="32"/>
        </w:rPr>
        <w:t xml:space="preserve">　　（五）学校章程或者学术委员会章程规定的其他权利。</w:t>
      </w:r>
    </w:p>
    <w:p w14:paraId="2050E44E" w14:textId="77777777" w:rsidR="00B97A82" w:rsidRDefault="00000000">
      <w:pPr>
        <w:pStyle w:val="ad"/>
        <w:adjustRightInd w:val="0"/>
        <w:snapToGrid w:val="0"/>
        <w:spacing w:before="0" w:beforeAutospacing="0" w:after="0" w:afterAutospacing="0" w:line="560" w:lineRule="exact"/>
        <w:rPr>
          <w:rFonts w:ascii="仿宋_GB2312" w:eastAsia="仿宋_GB2312" w:hAnsi="仿宋" w:cs="仿宋"/>
          <w:sz w:val="32"/>
          <w:szCs w:val="32"/>
        </w:rPr>
      </w:pPr>
      <w:r>
        <w:rPr>
          <w:rFonts w:ascii="仿宋_GB2312" w:eastAsia="仿宋_GB2312" w:hAnsi="仿宋" w:cs="仿宋" w:hint="eastAsia"/>
          <w:sz w:val="32"/>
          <w:szCs w:val="32"/>
        </w:rPr>
        <w:t xml:space="preserve">　　特邀委员根据学校的规定，享有相应权利。</w:t>
      </w:r>
    </w:p>
    <w:p w14:paraId="5A533D35" w14:textId="77777777" w:rsidR="00B97A82" w:rsidRDefault="00000000">
      <w:pPr>
        <w:pStyle w:val="ad"/>
        <w:adjustRightInd w:val="0"/>
        <w:snapToGrid w:val="0"/>
        <w:spacing w:before="0" w:beforeAutospacing="0" w:after="0" w:afterAutospacing="0" w:line="560" w:lineRule="exact"/>
        <w:rPr>
          <w:rFonts w:ascii="仿宋_GB2312" w:eastAsia="仿宋_GB2312" w:hAnsi="仿宋" w:cs="仿宋"/>
          <w:sz w:val="32"/>
          <w:szCs w:val="32"/>
        </w:rPr>
      </w:pPr>
      <w:r>
        <w:rPr>
          <w:rFonts w:ascii="仿宋_GB2312" w:eastAsia="仿宋_GB2312" w:hAnsi="仿宋" w:cs="仿宋" w:hint="eastAsia"/>
          <w:b/>
          <w:bCs/>
          <w:sz w:val="32"/>
          <w:szCs w:val="32"/>
        </w:rPr>
        <w:t xml:space="preserve">　　第十八条</w:t>
      </w:r>
      <w:r>
        <w:rPr>
          <w:rFonts w:ascii="仿宋_GB2312" w:eastAsia="仿宋_GB2312" w:hAnsi="仿宋" w:cs="仿宋" w:hint="eastAsia"/>
          <w:sz w:val="32"/>
          <w:szCs w:val="32"/>
        </w:rPr>
        <w:t xml:space="preserve">  学术委员会委员须履行以下义务：</w:t>
      </w:r>
    </w:p>
    <w:p w14:paraId="465FEEEC" w14:textId="77777777" w:rsidR="00B97A82" w:rsidRDefault="00000000">
      <w:pPr>
        <w:pStyle w:val="ad"/>
        <w:adjustRightInd w:val="0"/>
        <w:snapToGrid w:val="0"/>
        <w:spacing w:before="0" w:beforeAutospacing="0" w:after="0" w:afterAutospacing="0" w:line="560" w:lineRule="exact"/>
        <w:rPr>
          <w:rFonts w:ascii="仿宋_GB2312" w:eastAsia="仿宋_GB2312" w:hAnsi="仿宋" w:cs="仿宋"/>
          <w:sz w:val="32"/>
          <w:szCs w:val="32"/>
        </w:rPr>
      </w:pPr>
      <w:r>
        <w:rPr>
          <w:rFonts w:ascii="仿宋_GB2312" w:eastAsia="仿宋_GB2312" w:hAnsi="仿宋" w:cs="仿宋" w:hint="eastAsia"/>
          <w:sz w:val="32"/>
          <w:szCs w:val="32"/>
        </w:rPr>
        <w:t xml:space="preserve">　　（一）遵守国家宪法、法律和法规，遵守学术规范、恪守学术道德；</w:t>
      </w:r>
    </w:p>
    <w:p w14:paraId="695DB750" w14:textId="77777777" w:rsidR="00B97A82" w:rsidRDefault="00000000">
      <w:pPr>
        <w:pStyle w:val="ad"/>
        <w:adjustRightInd w:val="0"/>
        <w:snapToGrid w:val="0"/>
        <w:spacing w:before="0" w:beforeAutospacing="0" w:after="0" w:afterAutospacing="0" w:line="560" w:lineRule="exact"/>
        <w:rPr>
          <w:rFonts w:ascii="仿宋_GB2312" w:eastAsia="仿宋_GB2312" w:hAnsi="仿宋" w:cs="仿宋"/>
          <w:sz w:val="32"/>
          <w:szCs w:val="32"/>
        </w:rPr>
      </w:pPr>
      <w:r>
        <w:rPr>
          <w:rFonts w:ascii="仿宋_GB2312" w:eastAsia="仿宋_GB2312" w:hAnsi="仿宋" w:cs="仿宋" w:hint="eastAsia"/>
          <w:sz w:val="32"/>
          <w:szCs w:val="32"/>
        </w:rPr>
        <w:t xml:space="preserve">　　（二）遵守学术委员会章程，坚守学术专业判断，公正履行职责；</w:t>
      </w:r>
    </w:p>
    <w:p w14:paraId="4B4E6143" w14:textId="77777777" w:rsidR="00B97A82" w:rsidRDefault="00000000">
      <w:pPr>
        <w:pStyle w:val="ad"/>
        <w:adjustRightInd w:val="0"/>
        <w:snapToGrid w:val="0"/>
        <w:spacing w:before="0" w:beforeAutospacing="0" w:after="0" w:afterAutospacing="0" w:line="560" w:lineRule="exact"/>
        <w:rPr>
          <w:rFonts w:ascii="仿宋_GB2312" w:eastAsia="仿宋_GB2312" w:hAnsi="仿宋" w:cs="仿宋"/>
          <w:sz w:val="32"/>
          <w:szCs w:val="32"/>
        </w:rPr>
      </w:pPr>
      <w:r>
        <w:rPr>
          <w:rFonts w:ascii="仿宋_GB2312" w:eastAsia="仿宋_GB2312" w:hAnsi="仿宋" w:cs="仿宋" w:hint="eastAsia"/>
          <w:sz w:val="32"/>
          <w:szCs w:val="32"/>
        </w:rPr>
        <w:t xml:space="preserve">　　（三）勤勉尽职，积极参加学术委员会会议及有关活动；</w:t>
      </w:r>
    </w:p>
    <w:p w14:paraId="18F62215"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（四）学校章程或者学术委员会章程规定的其他义务。</w:t>
      </w:r>
    </w:p>
    <w:p w14:paraId="358631D5"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 xml:space="preserve">第十九条 </w:t>
      </w:r>
      <w:r>
        <w:rPr>
          <w:rFonts w:ascii="仿宋_GB2312" w:eastAsia="仿宋_GB2312" w:hAnsi="仿宋" w:cs="仿宋" w:hint="eastAsia"/>
          <w:sz w:val="32"/>
          <w:szCs w:val="32"/>
        </w:rPr>
        <w:t>学术委员会委员在任期内有下列情形，经学术委员会全体会议讨论决定，可免除或同意其辞去委员职务：</w:t>
      </w:r>
    </w:p>
    <w:p w14:paraId="783286AD"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（一）主动申请辞去委员职务的；</w:t>
      </w:r>
    </w:p>
    <w:p w14:paraId="456593EF"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（二）因身体、年龄及职务变动等原因不能履行职责的；</w:t>
      </w:r>
    </w:p>
    <w:p w14:paraId="64E8FFAE"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（三）</w:t>
      </w:r>
      <w:proofErr w:type="gramStart"/>
      <w:r>
        <w:rPr>
          <w:rFonts w:ascii="仿宋_GB2312" w:eastAsia="仿宋_GB2312" w:hAnsi="仿宋" w:cs="仿宋" w:hint="eastAsia"/>
          <w:sz w:val="32"/>
          <w:szCs w:val="32"/>
        </w:rPr>
        <w:t>怠</w:t>
      </w:r>
      <w:proofErr w:type="gramEnd"/>
      <w:r>
        <w:rPr>
          <w:rFonts w:ascii="仿宋_GB2312" w:eastAsia="仿宋_GB2312" w:hAnsi="仿宋" w:cs="仿宋" w:hint="eastAsia"/>
          <w:sz w:val="32"/>
          <w:szCs w:val="32"/>
        </w:rPr>
        <w:t>于履行职责或者违反委员义务的；</w:t>
      </w:r>
    </w:p>
    <w:p w14:paraId="59A59777"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（四）有违法、违反教师职业道德或者学术不端行为的；</w:t>
      </w:r>
    </w:p>
    <w:p w14:paraId="40B0A797"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（五）因其他原因不能或不宜担任委员职务的。</w:t>
      </w:r>
    </w:p>
    <w:p w14:paraId="541A3341"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b/>
          <w:sz w:val="32"/>
          <w:szCs w:val="32"/>
        </w:rPr>
      </w:pPr>
      <w:r>
        <w:rPr>
          <w:rFonts w:ascii="仿宋_GB2312" w:eastAsia="仿宋_GB2312" w:hAnsi="仿宋" w:cs="仿宋" w:hint="eastAsia"/>
          <w:b/>
          <w:bCs/>
          <w:sz w:val="32"/>
          <w:szCs w:val="32"/>
        </w:rPr>
        <w:t xml:space="preserve">第二十条 </w:t>
      </w:r>
      <w:r>
        <w:rPr>
          <w:rFonts w:ascii="仿宋_GB2312" w:eastAsia="仿宋_GB2312" w:hAnsi="仿宋" w:cs="仿宋" w:hint="eastAsia"/>
          <w:sz w:val="32"/>
          <w:szCs w:val="32"/>
        </w:rPr>
        <w:t>选举产生的学术委员会主任、副主任及委员由校长聘任。</w:t>
      </w:r>
    </w:p>
    <w:p w14:paraId="0C2D37EE" w14:textId="77777777" w:rsidR="00B97A82" w:rsidRDefault="00000000">
      <w:pPr>
        <w:pStyle w:val="ad"/>
        <w:adjustRightInd w:val="0"/>
        <w:snapToGrid w:val="0"/>
        <w:spacing w:before="0" w:beforeAutospacing="0" w:after="0" w:afterAutospacing="0" w:line="560" w:lineRule="exact"/>
        <w:ind w:firstLine="640"/>
        <w:jc w:val="center"/>
        <w:rPr>
          <w:rFonts w:ascii="黑体" w:eastAsia="黑体" w:hAnsi="黑体" w:cs="仿宋"/>
          <w:bCs/>
          <w:sz w:val="32"/>
          <w:szCs w:val="32"/>
        </w:rPr>
      </w:pPr>
      <w:r>
        <w:rPr>
          <w:rFonts w:ascii="黑体" w:eastAsia="黑体" w:hAnsi="黑体" w:cs="仿宋" w:hint="eastAsia"/>
          <w:bCs/>
          <w:sz w:val="32"/>
          <w:szCs w:val="32"/>
        </w:rPr>
        <w:t>第四章  职责权限</w:t>
      </w:r>
    </w:p>
    <w:p w14:paraId="3DC76DD8"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lastRenderedPageBreak/>
        <w:t>第二十一条</w:t>
      </w:r>
      <w:r>
        <w:rPr>
          <w:rFonts w:ascii="仿宋_GB2312" w:eastAsia="仿宋_GB2312" w:hAnsi="仿宋" w:cs="仿宋" w:hint="eastAsia"/>
          <w:b/>
          <w:bCs/>
          <w:sz w:val="32"/>
          <w:szCs w:val="32"/>
        </w:rPr>
        <w:t> </w:t>
      </w:r>
      <w:r>
        <w:rPr>
          <w:rFonts w:ascii="仿宋_GB2312" w:eastAsia="仿宋_GB2312" w:hAnsi="仿宋" w:cs="仿宋" w:hint="eastAsia"/>
          <w:sz w:val="32"/>
          <w:szCs w:val="32"/>
        </w:rPr>
        <w:t>学校实施以下事项，涉及对学术水平做出评价的，由校学术委员会或者其授权的学术组织进行评定：</w:t>
      </w:r>
    </w:p>
    <w:p w14:paraId="26CDBCC7"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 xml:space="preserve">（一）学校教学、科学研究成果和奖励，对外推荐教学、科学研究成果奖；　　</w:t>
      </w:r>
    </w:p>
    <w:p w14:paraId="3DCFF8CF"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napToGrid w:val="0"/>
          <w:spacing w:val="-2"/>
          <w:sz w:val="32"/>
          <w:szCs w:val="32"/>
        </w:rPr>
      </w:pPr>
      <w:r>
        <w:rPr>
          <w:rFonts w:ascii="仿宋_GB2312" w:eastAsia="仿宋_GB2312" w:hAnsi="仿宋" w:cs="仿宋" w:hint="eastAsia"/>
          <w:sz w:val="32"/>
          <w:szCs w:val="32"/>
        </w:rPr>
        <w:t>（二）高</w:t>
      </w:r>
      <w:r>
        <w:rPr>
          <w:rFonts w:ascii="仿宋_GB2312" w:eastAsia="仿宋_GB2312" w:hAnsi="仿宋" w:cs="仿宋" w:hint="eastAsia"/>
          <w:snapToGrid w:val="0"/>
          <w:spacing w:val="-2"/>
          <w:sz w:val="32"/>
          <w:szCs w:val="32"/>
        </w:rPr>
        <w:t>层次人才引进岗位人选、名誉（客座）教授聘任人选，推荐国内外重要学术组织的任职人选、人才选拔培养计划人选；</w:t>
      </w:r>
    </w:p>
    <w:p w14:paraId="6E88E0DB"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（三）自主设立各类学术、科研基金、科研项目以及教学、科研奖项等；</w:t>
      </w:r>
    </w:p>
    <w:p w14:paraId="14273297"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（四）需要评价学术水平的其他事项。</w:t>
      </w:r>
    </w:p>
    <w:p w14:paraId="3ECC763D"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pacing w:val="-6"/>
          <w:sz w:val="32"/>
          <w:szCs w:val="32"/>
        </w:rPr>
      </w:pPr>
      <w:r>
        <w:rPr>
          <w:rFonts w:ascii="仿宋_GB2312" w:eastAsia="仿宋_GB2312" w:hAnsi="仿宋" w:cs="仿宋" w:hint="eastAsia"/>
          <w:b/>
          <w:bCs/>
          <w:sz w:val="32"/>
          <w:szCs w:val="32"/>
        </w:rPr>
        <w:t xml:space="preserve">第二十二条 </w:t>
      </w:r>
      <w:r>
        <w:rPr>
          <w:rFonts w:ascii="仿宋_GB2312" w:eastAsia="仿宋_GB2312" w:hAnsi="仿宋" w:cs="仿宋" w:hint="eastAsia"/>
          <w:sz w:val="32"/>
          <w:szCs w:val="32"/>
        </w:rPr>
        <w:t>学</w:t>
      </w:r>
      <w:r>
        <w:rPr>
          <w:rFonts w:ascii="仿宋_GB2312" w:eastAsia="仿宋_GB2312" w:hAnsi="仿宋" w:cs="仿宋" w:hint="eastAsia"/>
          <w:spacing w:val="-6"/>
          <w:sz w:val="32"/>
          <w:szCs w:val="32"/>
        </w:rPr>
        <w:t>校下列事务决策前，须提交校学术委员会审议：</w:t>
      </w:r>
    </w:p>
    <w:p w14:paraId="44E0E285"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（一）学科、专业及教师队伍建设规划，以及科学研究、对外学术交流合作等重大学术规划；</w:t>
      </w:r>
    </w:p>
    <w:p w14:paraId="025ED26D"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（二）自主设置或者申请设置学科专业；</w:t>
      </w:r>
    </w:p>
    <w:p w14:paraId="0ABB455D"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（三）学术机构设置方案，交叉学科、跨学科协同创新机制的建设方案、学科资源的配置方案；</w:t>
      </w:r>
    </w:p>
    <w:p w14:paraId="4D60C93E"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（四）教学科研成果、人才培养质量的评价标准及考核办法；</w:t>
      </w:r>
    </w:p>
    <w:p w14:paraId="151532CC"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（五）学位授予标准及细则，学历教育的培养标准、教学计划方案、招生的标准与办法；</w:t>
      </w:r>
    </w:p>
    <w:p w14:paraId="694A7A26"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（六）学校教师职务聘任的学术标准与办法；</w:t>
      </w:r>
    </w:p>
    <w:p w14:paraId="693CECED"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（七）学术评价、争议处理规则，学术道德规范；</w:t>
      </w:r>
    </w:p>
    <w:p w14:paraId="615A3A3B"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（八）专门学术委员会章程、学术分委员会章程；</w:t>
      </w:r>
    </w:p>
    <w:p w14:paraId="5D78C61E"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lastRenderedPageBreak/>
        <w:t>（九）学校认为需要提交审议的其他学术事务。</w:t>
      </w:r>
    </w:p>
    <w:p w14:paraId="7D55612F"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第二十三条</w:t>
      </w:r>
      <w:r>
        <w:rPr>
          <w:rFonts w:ascii="仿宋_GB2312" w:eastAsia="仿宋_GB2312" w:hAnsi="仿宋" w:cs="仿宋" w:hint="eastAsia"/>
          <w:b/>
          <w:bCs/>
          <w:sz w:val="32"/>
          <w:szCs w:val="32"/>
        </w:rPr>
        <w:t> </w:t>
      </w:r>
      <w:r>
        <w:rPr>
          <w:rFonts w:ascii="仿宋_GB2312" w:eastAsia="仿宋_GB2312" w:hAnsi="仿宋" w:cs="仿宋" w:hint="eastAsia"/>
          <w:sz w:val="32"/>
          <w:szCs w:val="32"/>
        </w:rPr>
        <w:t>学校做出下列决策前，须通报校学术委员会，由校学术委员会提出咨询意见：</w:t>
      </w:r>
    </w:p>
    <w:p w14:paraId="4F7E44AE"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（一）制订与学术事务相关的全局性、重大发展规划和发展战略；</w:t>
      </w:r>
    </w:p>
    <w:p w14:paraId="3A1DA3C0"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（二）学校预算决算中教学、科研、学科建设经费的安排和分配及使用；</w:t>
      </w:r>
    </w:p>
    <w:p w14:paraId="1E1FBCBE"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（三）教学、科研重大项目的申报及资金的分配使用；</w:t>
      </w:r>
    </w:p>
    <w:p w14:paraId="42987D25"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（四）开展中外合作办学、赴境外办学，对外开展重大项目合作；</w:t>
      </w:r>
    </w:p>
    <w:p w14:paraId="6F05D027"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（五）学校认为需要听取学术委员会意见的其他事项。</w:t>
      </w:r>
    </w:p>
    <w:p w14:paraId="4D0F4E98"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学术委员会对上述事项提出明确不同意见的，学校应当做出说明、重新协商研究或者暂缓执行。</w:t>
      </w:r>
    </w:p>
    <w:p w14:paraId="5F4702BF"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第二十四条</w:t>
      </w:r>
      <w:r>
        <w:rPr>
          <w:rFonts w:ascii="仿宋_GB2312" w:eastAsia="仿宋_GB2312" w:hAnsi="仿宋" w:cs="仿宋" w:hint="eastAsia"/>
          <w:sz w:val="32"/>
          <w:szCs w:val="32"/>
        </w:rPr>
        <w:t> </w:t>
      </w:r>
      <w:r>
        <w:rPr>
          <w:rFonts w:ascii="仿宋_GB2312" w:eastAsia="仿宋_GB2312" w:hAnsi="仿宋" w:cs="仿宋" w:hint="eastAsia"/>
          <w:sz w:val="32"/>
          <w:szCs w:val="32"/>
        </w:rPr>
        <w:t>校学术委员会按照有关规定及学校委托，受理有关学术不端行为的举报并进行调查，裁决学术纠纷。</w:t>
      </w:r>
    </w:p>
    <w:p w14:paraId="424137F2"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（一）学术委员会调查学术不端行为、裁决学术纠纷，组织具有权威性和中立性的专家组，从学术角度独立调查取证，客观公正地进行调查认定。</w:t>
      </w:r>
    </w:p>
    <w:p w14:paraId="5B0C2198"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（二）专家组的认定结论，当事人有异议的，学术委员会组织复议，必要的可以举行听证。</w:t>
      </w:r>
    </w:p>
    <w:p w14:paraId="7B71A685"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（三）对违反学术道德的行为，学术委员会可以依职权直接撤销或者建议相关部门撤销当事人相应的学术称号、学术待遇，并可以同时向学校、相关部门提出处理建议。</w:t>
      </w:r>
    </w:p>
    <w:p w14:paraId="520E4882" w14:textId="77777777" w:rsidR="00B97A82" w:rsidRDefault="00000000">
      <w:pPr>
        <w:pStyle w:val="ad"/>
        <w:adjustRightInd w:val="0"/>
        <w:snapToGrid w:val="0"/>
        <w:spacing w:before="0" w:beforeAutospacing="0" w:after="0" w:afterAutospacing="0" w:line="560" w:lineRule="exact"/>
        <w:jc w:val="center"/>
        <w:rPr>
          <w:rFonts w:ascii="黑体" w:eastAsia="黑体" w:hAnsi="黑体" w:cs="仿宋"/>
          <w:bCs/>
          <w:sz w:val="32"/>
          <w:szCs w:val="32"/>
        </w:rPr>
      </w:pPr>
      <w:r>
        <w:rPr>
          <w:rFonts w:ascii="黑体" w:eastAsia="黑体" w:hAnsi="黑体" w:cs="仿宋" w:hint="eastAsia"/>
          <w:bCs/>
          <w:sz w:val="32"/>
          <w:szCs w:val="32"/>
        </w:rPr>
        <w:t>第五章  运行制度</w:t>
      </w:r>
    </w:p>
    <w:p w14:paraId="09007760"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lastRenderedPageBreak/>
        <w:t>第二十五条</w:t>
      </w:r>
      <w:r>
        <w:rPr>
          <w:rFonts w:ascii="仿宋_GB2312" w:eastAsia="仿宋_GB2312" w:hAnsi="仿宋" w:cs="仿宋" w:hint="eastAsia"/>
          <w:sz w:val="32"/>
          <w:szCs w:val="32"/>
        </w:rPr>
        <w:t> </w:t>
      </w:r>
      <w:r>
        <w:rPr>
          <w:rFonts w:ascii="仿宋_GB2312" w:eastAsia="仿宋_GB2312" w:hAnsi="仿宋" w:cs="仿宋" w:hint="eastAsia"/>
          <w:sz w:val="32"/>
          <w:szCs w:val="32"/>
        </w:rPr>
        <w:t>校学术委员会实行例会和临时会议制度，每学期至少召开1次全体成员出席的会议。根据工作需要，可以临时召开学术委员会全体会议，商讨、决定相关事项。</w:t>
      </w:r>
    </w:p>
    <w:p w14:paraId="71F050AC"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第二十六条</w:t>
      </w:r>
      <w:r>
        <w:rPr>
          <w:rFonts w:ascii="仿宋_GB2312" w:eastAsia="仿宋_GB2312" w:hAnsi="仿宋" w:cs="仿宋" w:hint="eastAsia"/>
          <w:sz w:val="32"/>
          <w:szCs w:val="32"/>
        </w:rPr>
        <w:t> </w:t>
      </w:r>
      <w:r>
        <w:rPr>
          <w:rFonts w:ascii="仿宋_GB2312" w:eastAsia="仿宋_GB2312" w:hAnsi="仿宋" w:cs="仿宋" w:hint="eastAsia"/>
          <w:sz w:val="32"/>
          <w:szCs w:val="32"/>
        </w:rPr>
        <w:t>校学术委员会全体会议议题由相关职能部门报送秘书处，秘书处审核后提交主任委员、副主任委员研究确定并通知全体委员。</w:t>
      </w:r>
    </w:p>
    <w:p w14:paraId="2B53DC88"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第二十七条</w:t>
      </w:r>
      <w:r>
        <w:rPr>
          <w:rFonts w:ascii="仿宋_GB2312" w:eastAsia="仿宋_GB2312" w:hAnsi="仿宋" w:cs="仿宋" w:hint="eastAsia"/>
          <w:b/>
          <w:bCs/>
          <w:sz w:val="32"/>
          <w:szCs w:val="32"/>
        </w:rPr>
        <w:t> </w:t>
      </w:r>
      <w:r>
        <w:rPr>
          <w:rFonts w:ascii="仿宋_GB2312" w:eastAsia="仿宋_GB2312" w:hAnsi="仿宋" w:cs="仿宋" w:hint="eastAsia"/>
          <w:sz w:val="32"/>
          <w:szCs w:val="32"/>
        </w:rPr>
        <w:t>校学术委员会委员全体会议应有2/3以上委员出席方可举行。会议由主任委员主持，主任委员因故不能主持时，可委托一名副主任委员代为主持。秘书长列席全体会议。</w:t>
      </w:r>
    </w:p>
    <w:p w14:paraId="4B402599"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第二十八条</w:t>
      </w:r>
      <w:r>
        <w:rPr>
          <w:rFonts w:ascii="仿宋_GB2312" w:eastAsia="仿宋_GB2312" w:hAnsi="仿宋" w:cs="仿宋" w:hint="eastAsia"/>
          <w:sz w:val="32"/>
          <w:szCs w:val="32"/>
        </w:rPr>
        <w:t xml:space="preserve">  校学术委员会会议可以根据议题，设立旁听席，允许相关学校职能部门、教师及学生代表列席旁听。</w:t>
      </w:r>
    </w:p>
    <w:p w14:paraId="76EF3067"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第二十九条</w:t>
      </w:r>
      <w:r>
        <w:rPr>
          <w:rFonts w:ascii="仿宋_GB2312" w:eastAsia="仿宋_GB2312" w:hAnsi="仿宋" w:cs="仿宋" w:hint="eastAsia"/>
          <w:sz w:val="32"/>
          <w:szCs w:val="32"/>
        </w:rPr>
        <w:t xml:space="preserve">  校学术委员会委员不得无故缺席全体会议。因特殊原因不能出席的，应事先请假。不能出席会议的委员不得委托其他委员代为表决。</w:t>
      </w:r>
    </w:p>
    <w:p w14:paraId="5120C6BE"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第三十条</w:t>
      </w:r>
      <w:r>
        <w:rPr>
          <w:rFonts w:ascii="仿宋_GB2312" w:eastAsia="仿宋_GB2312" w:hAnsi="仿宋" w:cs="仿宋" w:hint="eastAsia"/>
          <w:sz w:val="32"/>
          <w:szCs w:val="32"/>
        </w:rPr>
        <w:t> </w:t>
      </w:r>
      <w:r>
        <w:rPr>
          <w:rFonts w:ascii="仿宋_GB2312" w:eastAsia="仿宋_GB2312" w:hAnsi="仿宋" w:cs="仿宋" w:hint="eastAsia"/>
          <w:sz w:val="32"/>
          <w:szCs w:val="32"/>
        </w:rPr>
        <w:t>校学术委员会议事决策实行少数服从多数的原则，重大事项需与会委员的2/3以上同意，方可通过。</w:t>
      </w:r>
    </w:p>
    <w:p w14:paraId="71755371"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第三十一条</w:t>
      </w:r>
      <w:r>
        <w:rPr>
          <w:rFonts w:ascii="仿宋_GB2312" w:eastAsia="仿宋_GB2312" w:hAnsi="仿宋" w:cs="仿宋" w:hint="eastAsia"/>
          <w:b/>
          <w:bCs/>
          <w:sz w:val="32"/>
          <w:szCs w:val="32"/>
        </w:rPr>
        <w:t> </w:t>
      </w:r>
      <w:r>
        <w:rPr>
          <w:rFonts w:ascii="仿宋_GB2312" w:eastAsia="仿宋_GB2312" w:hAnsi="仿宋" w:cs="仿宋" w:hint="eastAsia"/>
          <w:sz w:val="32"/>
          <w:szCs w:val="32"/>
        </w:rPr>
        <w:t>校学术委员会会议审议决定或者评定的事项，一般应当以无记名投票方式做出决定；也可以根据事项性质，采取实名投票方式。</w:t>
      </w:r>
    </w:p>
    <w:p w14:paraId="3D0F0FE2"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第三十二条</w:t>
      </w:r>
      <w:r>
        <w:rPr>
          <w:rFonts w:ascii="仿宋_GB2312" w:eastAsia="仿宋_GB2312" w:hAnsi="仿宋" w:cs="仿宋" w:hint="eastAsia"/>
          <w:b/>
          <w:bCs/>
          <w:sz w:val="32"/>
          <w:szCs w:val="32"/>
        </w:rPr>
        <w:t> </w:t>
      </w:r>
      <w:r>
        <w:rPr>
          <w:rFonts w:ascii="仿宋_GB2312" w:eastAsia="仿宋_GB2312" w:hAnsi="仿宋" w:cs="仿宋" w:hint="eastAsia"/>
          <w:sz w:val="32"/>
          <w:szCs w:val="32"/>
        </w:rPr>
        <w:t>校学术委员会审议或者评定的事项与委员本人及其配偶和直系亲属有关，或者具有利益关联的，相关委员应当回避。</w:t>
      </w:r>
    </w:p>
    <w:p w14:paraId="05E1386E"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第三十三条</w:t>
      </w:r>
      <w:r>
        <w:rPr>
          <w:rFonts w:ascii="仿宋_GB2312" w:eastAsia="仿宋_GB2312" w:hAnsi="仿宋" w:cs="仿宋" w:hint="eastAsia"/>
          <w:sz w:val="32"/>
          <w:szCs w:val="32"/>
        </w:rPr>
        <w:t> </w:t>
      </w:r>
      <w:r>
        <w:rPr>
          <w:rFonts w:ascii="仿宋_GB2312" w:eastAsia="仿宋_GB2312" w:hAnsi="仿宋" w:cs="仿宋" w:hint="eastAsia"/>
          <w:sz w:val="32"/>
          <w:szCs w:val="32"/>
        </w:rPr>
        <w:t>校学术委员会做出的决议，相关单位或当事人如有异议，可于异议期内向秘书处提出书面复议申请，由秘</w:t>
      </w:r>
      <w:r>
        <w:rPr>
          <w:rFonts w:ascii="仿宋_GB2312" w:eastAsia="仿宋_GB2312" w:hAnsi="仿宋" w:cs="仿宋" w:hint="eastAsia"/>
          <w:sz w:val="32"/>
          <w:szCs w:val="32"/>
        </w:rPr>
        <w:lastRenderedPageBreak/>
        <w:t>书处征得1/3以上委员同意后，可召开全体会议复议，经复议的决定为终局结论。</w:t>
      </w:r>
    </w:p>
    <w:p w14:paraId="2C3E99F2"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第三十四条</w:t>
      </w:r>
      <w:r>
        <w:rPr>
          <w:rFonts w:ascii="仿宋_GB2312" w:eastAsia="仿宋_GB2312" w:hAnsi="仿宋" w:cs="仿宋" w:hint="eastAsia"/>
          <w:sz w:val="32"/>
          <w:szCs w:val="32"/>
        </w:rPr>
        <w:t> </w:t>
      </w:r>
      <w:r>
        <w:rPr>
          <w:rFonts w:ascii="仿宋_GB2312" w:eastAsia="仿宋_GB2312" w:hAnsi="仿宋" w:cs="仿宋" w:hint="eastAsia"/>
          <w:sz w:val="32"/>
          <w:szCs w:val="32"/>
        </w:rPr>
        <w:t>校学术委员会实行年度报告制度，每年度对学校整体的学术水平、学科发展、人才培养质量等进行全面评价，提出意见、建议；对学术委员会的运行及履行职责的情况进行总结。各学部学术委员会、专门学术委员会每年度向校学术委员会提交年度报告，校学术委员会年度报告提交教职工代表大会审议，并对有关意见、建议的采纳情况，校长应当做出说明。</w:t>
      </w:r>
    </w:p>
    <w:p w14:paraId="78A4A56A" w14:textId="77777777" w:rsidR="00B97A82" w:rsidRDefault="00000000">
      <w:pPr>
        <w:pStyle w:val="ad"/>
        <w:adjustRightInd w:val="0"/>
        <w:snapToGrid w:val="0"/>
        <w:spacing w:before="0" w:beforeAutospacing="0" w:after="0" w:afterAutospacing="0" w:line="560" w:lineRule="exact"/>
        <w:jc w:val="center"/>
        <w:rPr>
          <w:rFonts w:ascii="黑体" w:eastAsia="黑体" w:hAnsi="黑体" w:cs="仿宋"/>
          <w:bCs/>
          <w:sz w:val="32"/>
          <w:szCs w:val="32"/>
        </w:rPr>
      </w:pPr>
      <w:r>
        <w:rPr>
          <w:rFonts w:ascii="黑体" w:eastAsia="黑体" w:hAnsi="黑体" w:cs="仿宋" w:hint="eastAsia"/>
          <w:bCs/>
          <w:sz w:val="32"/>
          <w:szCs w:val="32"/>
        </w:rPr>
        <w:t>第六章  附 则</w:t>
      </w:r>
    </w:p>
    <w:p w14:paraId="5F6ABECE"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第三十五条</w:t>
      </w:r>
      <w:r>
        <w:rPr>
          <w:rFonts w:ascii="仿宋_GB2312" w:eastAsia="仿宋_GB2312" w:hAnsi="仿宋" w:cs="仿宋" w:hint="eastAsia"/>
          <w:b/>
          <w:bCs/>
          <w:sz w:val="32"/>
          <w:szCs w:val="32"/>
        </w:rPr>
        <w:t> </w:t>
      </w:r>
      <w:r>
        <w:rPr>
          <w:rFonts w:ascii="仿宋_GB2312" w:eastAsia="仿宋_GB2312" w:hAnsi="仿宋" w:cs="仿宋" w:hint="eastAsia"/>
          <w:sz w:val="32"/>
          <w:szCs w:val="32"/>
        </w:rPr>
        <w:t>本章程中所称“以上”“以下”，均含其本数。</w:t>
      </w:r>
    </w:p>
    <w:p w14:paraId="1D26C2E0"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第三十六条</w:t>
      </w:r>
      <w:r>
        <w:rPr>
          <w:rFonts w:ascii="仿宋_GB2312" w:eastAsia="仿宋_GB2312" w:hAnsi="仿宋" w:cs="仿宋" w:hint="eastAsia"/>
          <w:b/>
          <w:bCs/>
          <w:sz w:val="32"/>
          <w:szCs w:val="32"/>
        </w:rPr>
        <w:t> </w:t>
      </w:r>
      <w:r>
        <w:rPr>
          <w:rFonts w:ascii="仿宋_GB2312" w:eastAsia="仿宋_GB2312" w:hAnsi="仿宋" w:cs="仿宋" w:hint="eastAsia"/>
          <w:sz w:val="32"/>
          <w:szCs w:val="32"/>
        </w:rPr>
        <w:t>本章程经校长办公会、党委会审核批准后，自颁发之日起实施，原《海南师范大学学术委员会规程》（</w:t>
      </w:r>
      <w:proofErr w:type="gramStart"/>
      <w:r>
        <w:rPr>
          <w:rFonts w:ascii="仿宋_GB2312" w:eastAsia="仿宋_GB2312" w:hAnsi="仿宋" w:cs="仿宋" w:hint="eastAsia"/>
          <w:sz w:val="32"/>
          <w:szCs w:val="32"/>
        </w:rPr>
        <w:t>海师办</w:t>
      </w:r>
      <w:proofErr w:type="gramEnd"/>
      <w:r>
        <w:rPr>
          <w:rFonts w:ascii="仿宋_GB2312" w:eastAsia="仿宋_GB2312" w:hAnsi="仿宋_GB2312" w:cs="仿宋_GB2312" w:hint="eastAsia"/>
          <w:sz w:val="32"/>
          <w:szCs w:val="32"/>
        </w:rPr>
        <w:t>〔</w:t>
      </w:r>
      <w:r>
        <w:rPr>
          <w:rFonts w:ascii="仿宋_GB2312" w:eastAsia="仿宋_GB2312" w:hAnsi="仿宋" w:cs="仿宋" w:hint="eastAsia"/>
          <w:sz w:val="32"/>
          <w:szCs w:val="32"/>
        </w:rPr>
        <w:t>2014</w:t>
      </w:r>
      <w:r>
        <w:rPr>
          <w:rFonts w:ascii="仿宋_GB2312" w:eastAsia="仿宋_GB2312" w:hAnsi="仿宋_GB2312" w:cs="仿宋_GB2312" w:hint="eastAsia"/>
          <w:sz w:val="32"/>
          <w:szCs w:val="32"/>
        </w:rPr>
        <w:t>〕</w:t>
      </w:r>
      <w:r>
        <w:rPr>
          <w:rFonts w:ascii="仿宋_GB2312" w:eastAsia="仿宋_GB2312" w:hAnsi="仿宋" w:cs="仿宋" w:hint="eastAsia"/>
          <w:sz w:val="32"/>
          <w:szCs w:val="32"/>
        </w:rPr>
        <w:t>32号）自动废止。</w:t>
      </w:r>
    </w:p>
    <w:p w14:paraId="730EBD46" w14:textId="77777777" w:rsidR="00B97A82" w:rsidRDefault="00000000">
      <w:pPr>
        <w:pStyle w:val="ad"/>
        <w:adjustRightInd w:val="0"/>
        <w:snapToGrid w:val="0"/>
        <w:spacing w:before="0" w:beforeAutospacing="0" w:after="0" w:afterAutospacing="0" w:line="560" w:lineRule="exact"/>
        <w:ind w:firstLineChars="200" w:firstLine="640"/>
        <w:rPr>
          <w:rFonts w:ascii="仿宋_GB2312" w:eastAsia="仿宋_GB2312" w:hAnsi="仿宋" w:cs="仿宋"/>
          <w:sz w:val="32"/>
          <w:szCs w:val="32"/>
        </w:rPr>
      </w:pPr>
      <w:r>
        <w:rPr>
          <w:rFonts w:ascii="仿宋_GB2312" w:eastAsia="仿宋_GB2312" w:hAnsi="仿宋" w:cs="仿宋" w:hint="eastAsia"/>
          <w:b/>
          <w:bCs/>
          <w:sz w:val="32"/>
          <w:szCs w:val="32"/>
        </w:rPr>
        <w:t>第三十七条</w:t>
      </w:r>
      <w:r>
        <w:rPr>
          <w:rFonts w:ascii="仿宋_GB2312" w:eastAsia="仿宋_GB2312" w:hAnsi="仿宋" w:cs="仿宋" w:hint="eastAsia"/>
          <w:b/>
          <w:bCs/>
          <w:sz w:val="32"/>
          <w:szCs w:val="32"/>
        </w:rPr>
        <w:t> </w:t>
      </w:r>
      <w:r>
        <w:rPr>
          <w:rFonts w:ascii="仿宋_GB2312" w:eastAsia="仿宋_GB2312" w:hAnsi="仿宋" w:cs="仿宋" w:hint="eastAsia"/>
          <w:sz w:val="32"/>
          <w:szCs w:val="32"/>
        </w:rPr>
        <w:t>本章程由校学术委员会负责解释。</w:t>
      </w:r>
    </w:p>
    <w:p w14:paraId="17802596" w14:textId="77777777" w:rsidR="00B97A82" w:rsidRDefault="00B97A82"/>
    <w:p w14:paraId="2A2EA869" w14:textId="77777777" w:rsidR="00B97A82" w:rsidRDefault="00B97A82"/>
    <w:p w14:paraId="5AFF9178" w14:textId="77777777" w:rsidR="00B97A82" w:rsidRDefault="00B97A82"/>
    <w:p w14:paraId="197C93D2" w14:textId="77777777" w:rsidR="00B97A82" w:rsidRDefault="00B97A82"/>
    <w:p w14:paraId="5B3F8FFE" w14:textId="77777777" w:rsidR="00B97A82" w:rsidRDefault="00B97A82"/>
    <w:p w14:paraId="3083DFA9" w14:textId="77777777" w:rsidR="00B97A82" w:rsidRDefault="00B97A82"/>
    <w:p w14:paraId="4E282ECF" w14:textId="77777777" w:rsidR="00B97A82" w:rsidRDefault="00B97A82"/>
    <w:p w14:paraId="7698A1EC" w14:textId="77777777" w:rsidR="00B97A82" w:rsidRDefault="00B97A82"/>
    <w:p w14:paraId="5888DC0F" w14:textId="77777777" w:rsidR="00B97A82" w:rsidRDefault="00B97A82"/>
    <w:p w14:paraId="156F1912" w14:textId="77777777" w:rsidR="00B97A82" w:rsidRDefault="00B97A82"/>
    <w:p w14:paraId="62219769" w14:textId="77777777" w:rsidR="00B97A82" w:rsidRDefault="00B97A82"/>
    <w:p w14:paraId="3DBA891C" w14:textId="77777777" w:rsidR="00B97A82" w:rsidRDefault="00B97A82"/>
    <w:p w14:paraId="382ADB94" w14:textId="77777777" w:rsidR="00B97A82" w:rsidRDefault="00B97A82"/>
    <w:p w14:paraId="5F367F86" w14:textId="77777777" w:rsidR="00B97A82" w:rsidRDefault="00B97A82"/>
    <w:p w14:paraId="48C731D0" w14:textId="77777777" w:rsidR="00B97A82" w:rsidRDefault="00B97A82"/>
    <w:p w14:paraId="1CCED540" w14:textId="77777777" w:rsidR="00B97A82" w:rsidRDefault="00B97A82"/>
    <w:p w14:paraId="45D7C62D" w14:textId="77777777" w:rsidR="00B97A82" w:rsidRDefault="00B97A82"/>
    <w:p w14:paraId="01DA8298" w14:textId="77777777" w:rsidR="00B97A82" w:rsidRDefault="00B97A82"/>
    <w:p w14:paraId="36D0B751" w14:textId="77777777" w:rsidR="00B97A82" w:rsidRDefault="00B97A82"/>
    <w:p w14:paraId="00157DD1" w14:textId="77777777" w:rsidR="00B97A82" w:rsidRDefault="00B97A82"/>
    <w:p w14:paraId="538867CF" w14:textId="77777777" w:rsidR="00B97A82" w:rsidRDefault="00B97A82"/>
    <w:p w14:paraId="33034279" w14:textId="77777777" w:rsidR="00B97A82" w:rsidRDefault="00B97A82"/>
    <w:p w14:paraId="1F19EE01" w14:textId="77777777" w:rsidR="00B97A82" w:rsidRDefault="00B97A82"/>
    <w:p w14:paraId="40CC723B" w14:textId="77777777" w:rsidR="00B97A82" w:rsidRDefault="00B97A82"/>
    <w:p w14:paraId="7E47216A" w14:textId="77777777" w:rsidR="00B97A82" w:rsidRDefault="00B97A82"/>
    <w:p w14:paraId="09D9D380" w14:textId="77777777" w:rsidR="00B97A82" w:rsidRDefault="00B97A82"/>
    <w:p w14:paraId="04938FE0" w14:textId="77777777" w:rsidR="00B97A82" w:rsidRDefault="00B97A82"/>
    <w:p w14:paraId="2C032499" w14:textId="77777777" w:rsidR="00B97A82" w:rsidRDefault="00B97A82"/>
    <w:p w14:paraId="0F9FB91B" w14:textId="77777777" w:rsidR="00B97A82" w:rsidRDefault="00B97A82"/>
    <w:p w14:paraId="7D8D0B22" w14:textId="77777777" w:rsidR="00B97A82" w:rsidRDefault="00B97A82"/>
    <w:p w14:paraId="26F11EC0" w14:textId="77777777" w:rsidR="00B97A82" w:rsidRDefault="00B97A82"/>
    <w:p w14:paraId="0B3567EC" w14:textId="77777777" w:rsidR="00B97A82" w:rsidRDefault="00B97A82"/>
    <w:p w14:paraId="1AE076BE" w14:textId="77777777" w:rsidR="00B97A82" w:rsidRDefault="00B97A82"/>
    <w:p w14:paraId="30381EBB" w14:textId="77777777" w:rsidR="00B97A82" w:rsidRDefault="00B97A82"/>
    <w:p w14:paraId="73FFBF40" w14:textId="77777777" w:rsidR="00B97A82" w:rsidRDefault="00B97A82"/>
    <w:p w14:paraId="3558F9DB" w14:textId="77777777" w:rsidR="00B97A82" w:rsidRDefault="00B97A82"/>
    <w:p w14:paraId="317606EC" w14:textId="77777777" w:rsidR="00B97A82" w:rsidRDefault="00B97A82"/>
    <w:p w14:paraId="17F466B3" w14:textId="77777777" w:rsidR="00B97A82" w:rsidRDefault="00B97A82"/>
    <w:p w14:paraId="1614A823" w14:textId="77777777" w:rsidR="00B97A82" w:rsidRDefault="00B97A82"/>
    <w:p w14:paraId="318308A7" w14:textId="77777777" w:rsidR="00B97A82" w:rsidRDefault="00B97A82"/>
    <w:p w14:paraId="0AEFC284" w14:textId="77777777" w:rsidR="00B97A82" w:rsidRDefault="00B97A82"/>
    <w:p w14:paraId="2B05FF3F" w14:textId="77777777" w:rsidR="00B97A82" w:rsidRDefault="00B97A82"/>
    <w:p w14:paraId="201DDDB2" w14:textId="77777777" w:rsidR="00B97A82" w:rsidRDefault="00B97A82"/>
    <w:p w14:paraId="34CEA5EB" w14:textId="77777777" w:rsidR="00B97A82" w:rsidRDefault="00B97A82"/>
    <w:p w14:paraId="76C0014F" w14:textId="77777777" w:rsidR="00B97A82" w:rsidRDefault="00B97A82"/>
    <w:p w14:paraId="3EFF24D7" w14:textId="77777777" w:rsidR="00B97A82" w:rsidRDefault="00B97A82"/>
    <w:p w14:paraId="5D3530BC" w14:textId="77777777" w:rsidR="00B97A82" w:rsidRDefault="00B97A82"/>
    <w:p w14:paraId="5C9B73F6" w14:textId="77777777" w:rsidR="00B97A82" w:rsidRDefault="00B97A82"/>
    <w:p w14:paraId="52BC9223" w14:textId="77777777" w:rsidR="00B97A82" w:rsidRDefault="00B97A82"/>
    <w:p w14:paraId="273F2687" w14:textId="77777777" w:rsidR="00B97A82" w:rsidRDefault="00B97A82"/>
    <w:p w14:paraId="3CB5CC67" w14:textId="77777777" w:rsidR="00B97A82" w:rsidRDefault="00B97A82"/>
    <w:p w14:paraId="256F7093" w14:textId="77777777" w:rsidR="00B97A82" w:rsidRDefault="00B97A82"/>
    <w:p w14:paraId="3F3E731F" w14:textId="77777777" w:rsidR="00B97A82" w:rsidRDefault="00B97A82"/>
    <w:p w14:paraId="59D33D2F" w14:textId="77777777" w:rsidR="00B97A82" w:rsidRDefault="00B97A82"/>
    <w:p w14:paraId="17DF1482" w14:textId="77777777" w:rsidR="00B97A82" w:rsidRDefault="00B97A82"/>
    <w:p w14:paraId="6422904C" w14:textId="77777777" w:rsidR="00B97A82" w:rsidRDefault="00B97A82"/>
    <w:p w14:paraId="1D06A1FB" w14:textId="77777777" w:rsidR="00B97A82" w:rsidRDefault="00B97A82"/>
    <w:p w14:paraId="2280E304" w14:textId="77777777" w:rsidR="00B97A82" w:rsidRDefault="00B97A82"/>
    <w:p w14:paraId="4591D935" w14:textId="77777777" w:rsidR="00B97A82" w:rsidRDefault="00B97A82"/>
    <w:p w14:paraId="0746AE68" w14:textId="77777777" w:rsidR="00B97A82" w:rsidRDefault="00B97A82"/>
    <w:p w14:paraId="3D9D91B1" w14:textId="77777777" w:rsidR="00B97A82" w:rsidRDefault="00000000">
      <w:pPr>
        <w:pStyle w:val="1"/>
      </w:pPr>
      <w:bookmarkStart w:id="56" w:name="_Toc12508"/>
      <w:bookmarkStart w:id="57" w:name="_Toc14547"/>
      <w:r>
        <w:rPr>
          <w:rFonts w:hint="eastAsia"/>
        </w:rPr>
        <w:lastRenderedPageBreak/>
        <w:t>海南师范大学学风建设实施细则</w:t>
      </w:r>
      <w:bookmarkEnd w:id="56"/>
      <w:bookmarkEnd w:id="57"/>
    </w:p>
    <w:p w14:paraId="60EAF8D5" w14:textId="77777777" w:rsidR="00B97A82" w:rsidRDefault="00000000">
      <w:pPr>
        <w:jc w:val="center"/>
        <w:rPr>
          <w:rFonts w:ascii="仿宋" w:eastAsia="仿宋" w:hAnsi="仿宋" w:cs="仿宋"/>
          <w:sz w:val="28"/>
          <w:szCs w:val="28"/>
        </w:rPr>
      </w:pPr>
      <w:r>
        <w:rPr>
          <w:rFonts w:ascii="仿宋" w:eastAsia="仿宋" w:hAnsi="仿宋" w:cs="仿宋" w:hint="eastAsia"/>
          <w:bCs/>
          <w:sz w:val="28"/>
          <w:szCs w:val="28"/>
        </w:rPr>
        <w:t>（</w:t>
      </w:r>
      <w:proofErr w:type="gramStart"/>
      <w:r>
        <w:rPr>
          <w:rFonts w:ascii="仿宋" w:eastAsia="仿宋" w:hAnsi="仿宋" w:cs="仿宋" w:hint="eastAsia"/>
          <w:bCs/>
          <w:sz w:val="28"/>
          <w:szCs w:val="28"/>
        </w:rPr>
        <w:t>海师办</w:t>
      </w:r>
      <w:proofErr w:type="gramEnd"/>
      <w:r>
        <w:rPr>
          <w:rFonts w:ascii="仿宋" w:eastAsia="仿宋" w:hAnsi="仿宋" w:cs="仿宋" w:hint="eastAsia"/>
          <w:bCs/>
          <w:sz w:val="28"/>
          <w:szCs w:val="28"/>
        </w:rPr>
        <w:t>〔2012〕65号）</w:t>
      </w:r>
    </w:p>
    <w:p w14:paraId="3158F2CC" w14:textId="77777777" w:rsidR="00B97A82" w:rsidRDefault="00000000">
      <w:pPr>
        <w:adjustRightInd w:val="0"/>
        <w:snapToGrid w:val="0"/>
        <w:spacing w:line="560" w:lineRule="exact"/>
        <w:jc w:val="center"/>
        <w:rPr>
          <w:rFonts w:ascii="仿宋_GB2312" w:eastAsia="仿宋_GB2312" w:hAnsi="仿宋"/>
          <w:b/>
          <w:bCs/>
          <w:color w:val="000000"/>
          <w:sz w:val="32"/>
          <w:szCs w:val="32"/>
        </w:rPr>
      </w:pPr>
      <w:r>
        <w:rPr>
          <w:rFonts w:ascii="仿宋_GB2312" w:eastAsia="仿宋_GB2312" w:hAnsi="仿宋" w:hint="eastAsia"/>
          <w:b/>
          <w:bCs/>
          <w:color w:val="000000"/>
          <w:sz w:val="32"/>
          <w:szCs w:val="32"/>
        </w:rPr>
        <w:t>第一章  总 则</w:t>
      </w:r>
    </w:p>
    <w:p w14:paraId="3C6759C5" w14:textId="77777777" w:rsidR="00B97A82" w:rsidRDefault="00B97A82">
      <w:pPr>
        <w:adjustRightInd w:val="0"/>
        <w:snapToGrid w:val="0"/>
        <w:spacing w:line="560" w:lineRule="exact"/>
        <w:ind w:firstLineChars="200" w:firstLine="640"/>
        <w:rPr>
          <w:rFonts w:ascii="仿宋_GB2312" w:eastAsia="仿宋_GB2312" w:hAnsi="仿宋"/>
          <w:color w:val="000000"/>
          <w:sz w:val="32"/>
          <w:szCs w:val="32"/>
        </w:rPr>
      </w:pPr>
    </w:p>
    <w:p w14:paraId="63EBB65A" w14:textId="77777777" w:rsidR="00B97A82" w:rsidRDefault="00000000">
      <w:pPr>
        <w:adjustRightInd w:val="0"/>
        <w:snapToGrid w:val="0"/>
        <w:spacing w:line="560" w:lineRule="exact"/>
        <w:ind w:firstLineChars="200" w:firstLine="640"/>
        <w:rPr>
          <w:rFonts w:ascii="仿宋_GB2312" w:eastAsia="仿宋_GB2312" w:hAnsi="仿宋"/>
          <w:color w:val="000000"/>
          <w:sz w:val="32"/>
          <w:szCs w:val="32"/>
        </w:rPr>
      </w:pPr>
      <w:r>
        <w:rPr>
          <w:rFonts w:ascii="仿宋_GB2312" w:eastAsia="仿宋_GB2312" w:hAnsi="仿宋" w:hint="eastAsia"/>
          <w:b/>
          <w:color w:val="000000"/>
          <w:sz w:val="32"/>
          <w:szCs w:val="32"/>
        </w:rPr>
        <w:t>第一条</w:t>
      </w:r>
      <w:r>
        <w:rPr>
          <w:rFonts w:ascii="仿宋_GB2312" w:eastAsia="仿宋_GB2312" w:hAnsi="仿宋" w:hint="eastAsia"/>
          <w:color w:val="000000"/>
          <w:sz w:val="32"/>
          <w:szCs w:val="32"/>
        </w:rPr>
        <w:t xml:space="preserve"> 为贯彻落实《教育部关于切实加强和改进高等学校学风建设的实施意见》（</w:t>
      </w:r>
      <w:proofErr w:type="gramStart"/>
      <w:r>
        <w:rPr>
          <w:rFonts w:ascii="仿宋_GB2312" w:eastAsia="仿宋_GB2312" w:hAnsi="仿宋" w:hint="eastAsia"/>
          <w:color w:val="000000"/>
          <w:sz w:val="32"/>
          <w:szCs w:val="32"/>
        </w:rPr>
        <w:t>教技</w:t>
      </w:r>
      <w:proofErr w:type="gramEnd"/>
      <w:r>
        <w:rPr>
          <w:rFonts w:ascii="仿宋_GB2312" w:eastAsia="仿宋_GB2312" w:hAnsi="仿宋" w:hint="eastAsia"/>
          <w:color w:val="000000"/>
          <w:sz w:val="32"/>
          <w:szCs w:val="32"/>
        </w:rPr>
        <w:t>[2011]1号）与《关于报送高等学校学风建设实施细则的通知》（</w:t>
      </w:r>
      <w:proofErr w:type="gramStart"/>
      <w:r>
        <w:rPr>
          <w:rFonts w:ascii="仿宋_GB2312" w:eastAsia="仿宋_GB2312" w:hAnsi="仿宋" w:hint="eastAsia"/>
          <w:color w:val="000000"/>
          <w:sz w:val="32"/>
          <w:szCs w:val="32"/>
        </w:rPr>
        <w:t>教技司</w:t>
      </w:r>
      <w:proofErr w:type="gramEnd"/>
      <w:r>
        <w:rPr>
          <w:rFonts w:ascii="仿宋_GB2312" w:eastAsia="仿宋_GB2312" w:hAnsi="仿宋" w:hint="eastAsia"/>
          <w:color w:val="000000"/>
          <w:sz w:val="32"/>
          <w:szCs w:val="32"/>
        </w:rPr>
        <w:t>[2012]10号）的相关要求，</w:t>
      </w:r>
      <w:r>
        <w:rPr>
          <w:rFonts w:ascii="仿宋_GB2312" w:eastAsia="仿宋_GB2312" w:hAnsi="宋体" w:hint="eastAsia"/>
          <w:sz w:val="32"/>
          <w:szCs w:val="32"/>
        </w:rPr>
        <w:t>促进我校学风建设深入开展，鼓励广大学生努力学习、奋发向上，形成优良学风，结合我校学风建设的实际情况，</w:t>
      </w:r>
      <w:r>
        <w:rPr>
          <w:rFonts w:ascii="仿宋_GB2312" w:eastAsia="仿宋_GB2312" w:hAnsi="仿宋" w:hint="eastAsia"/>
          <w:sz w:val="32"/>
          <w:szCs w:val="32"/>
        </w:rPr>
        <w:t>特</w:t>
      </w:r>
      <w:r>
        <w:rPr>
          <w:rFonts w:ascii="仿宋_GB2312" w:eastAsia="仿宋_GB2312" w:hAnsi="仿宋" w:hint="eastAsia"/>
          <w:color w:val="000000"/>
          <w:sz w:val="32"/>
          <w:szCs w:val="32"/>
        </w:rPr>
        <w:t>制定本实施细则。</w:t>
      </w:r>
    </w:p>
    <w:p w14:paraId="64BF8817" w14:textId="77777777" w:rsidR="00B97A82" w:rsidRDefault="00000000">
      <w:pPr>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b/>
          <w:bCs/>
          <w:color w:val="333333"/>
          <w:kern w:val="0"/>
          <w:sz w:val="32"/>
          <w:szCs w:val="32"/>
        </w:rPr>
        <w:t>第二条</w:t>
      </w:r>
      <w:r>
        <w:rPr>
          <w:rFonts w:ascii="仿宋_GB2312" w:eastAsia="仿宋_GB2312" w:hAnsi="宋体" w:cs="宋体" w:hint="eastAsia"/>
          <w:color w:val="333333"/>
          <w:kern w:val="0"/>
          <w:sz w:val="32"/>
          <w:szCs w:val="32"/>
        </w:rPr>
        <w:t xml:space="preserve"> 本细则适用于海南师范大学的所有教师、科研人员、职员（以下简称教师）和研究生、本专科生、留学生和成教生（以下简称学生）。</w:t>
      </w:r>
    </w:p>
    <w:p w14:paraId="22D4BBB0" w14:textId="77777777" w:rsidR="00B97A82" w:rsidRDefault="00B97A82">
      <w:pPr>
        <w:adjustRightInd w:val="0"/>
        <w:snapToGrid w:val="0"/>
        <w:spacing w:line="560" w:lineRule="exact"/>
        <w:rPr>
          <w:rFonts w:ascii="仿宋_GB2312" w:eastAsia="仿宋_GB2312" w:hAnsi="仿宋"/>
          <w:b/>
          <w:bCs/>
          <w:color w:val="000000"/>
          <w:sz w:val="32"/>
          <w:szCs w:val="32"/>
        </w:rPr>
      </w:pPr>
    </w:p>
    <w:p w14:paraId="563126E7" w14:textId="77777777" w:rsidR="00B97A82" w:rsidRDefault="00000000">
      <w:pPr>
        <w:adjustRightInd w:val="0"/>
        <w:snapToGrid w:val="0"/>
        <w:spacing w:line="560" w:lineRule="exact"/>
        <w:jc w:val="center"/>
        <w:rPr>
          <w:rFonts w:ascii="仿宋_GB2312" w:eastAsia="仿宋_GB2312" w:hAnsi="仿宋"/>
          <w:b/>
          <w:bCs/>
          <w:color w:val="000000"/>
          <w:sz w:val="32"/>
          <w:szCs w:val="32"/>
        </w:rPr>
      </w:pPr>
      <w:r>
        <w:rPr>
          <w:rFonts w:ascii="仿宋_GB2312" w:eastAsia="仿宋_GB2312" w:hAnsi="仿宋" w:hint="eastAsia"/>
          <w:b/>
          <w:bCs/>
          <w:color w:val="000000"/>
          <w:sz w:val="32"/>
          <w:szCs w:val="32"/>
        </w:rPr>
        <w:t>第二章  教师学术道德规范</w:t>
      </w:r>
    </w:p>
    <w:p w14:paraId="36AE4F33" w14:textId="77777777" w:rsidR="00B97A82" w:rsidRDefault="00B97A82">
      <w:pPr>
        <w:adjustRightInd w:val="0"/>
        <w:snapToGrid w:val="0"/>
        <w:spacing w:line="560" w:lineRule="exact"/>
        <w:ind w:firstLineChars="200" w:firstLine="640"/>
        <w:rPr>
          <w:rFonts w:ascii="仿宋_GB2312" w:eastAsia="仿宋_GB2312" w:hAnsi="仿宋"/>
          <w:color w:val="000000"/>
          <w:sz w:val="32"/>
          <w:szCs w:val="32"/>
        </w:rPr>
      </w:pPr>
    </w:p>
    <w:p w14:paraId="582124DA"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b/>
          <w:bCs/>
          <w:color w:val="333333"/>
          <w:kern w:val="0"/>
          <w:sz w:val="32"/>
          <w:szCs w:val="32"/>
        </w:rPr>
        <w:t>第三条</w:t>
      </w:r>
      <w:r>
        <w:rPr>
          <w:rFonts w:ascii="仿宋_GB2312" w:eastAsia="仿宋_GB2312" w:hAnsi="宋体" w:cs="宋体" w:hint="eastAsia"/>
          <w:color w:val="333333"/>
          <w:kern w:val="0"/>
          <w:sz w:val="32"/>
          <w:szCs w:val="32"/>
        </w:rPr>
        <w:t xml:space="preserve"> 海南师范大学教师及科研人员等在学术活动中，应牢固树立实事求是的科学精神，严格遵守《中华人民共和国著作权法》、《中华人民共和国专利法》等有关知识产权的法律法规，并应遵守下述学术道德规范：</w:t>
      </w:r>
    </w:p>
    <w:p w14:paraId="0A8FAA6C"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一）进行学术研究，应全面了解他人的已有成果，若涉及到这些成果，用充分尊重他人的知识产权。在作品中引用他人的成果，必须注明出处；被引用的部分不能构成引用人作品的主要部分或者实质部分；从他人作品中转引第三人的成果，</w:t>
      </w:r>
      <w:r>
        <w:rPr>
          <w:rFonts w:ascii="仿宋_GB2312" w:eastAsia="仿宋_GB2312" w:hAnsi="宋体" w:cs="宋体" w:hint="eastAsia"/>
          <w:color w:val="333333"/>
          <w:kern w:val="0"/>
          <w:sz w:val="32"/>
          <w:szCs w:val="32"/>
        </w:rPr>
        <w:lastRenderedPageBreak/>
        <w:t>必须做出说明。参照而未引用他人成果，或受别人成果的启发而未直接使用他人成果，也应做出说明并列出参考文献。</w:t>
      </w:r>
    </w:p>
    <w:p w14:paraId="4489A1F0"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（二）学术成果发表、发布应通过正常渠道，如学术期刊、有良好声誉的出版社、国家及地方政府主管部门组织的鉴定验收等。应经过而未经同行质证的重大科研成果，不应向媒体发布。</w:t>
      </w:r>
    </w:p>
    <w:p w14:paraId="6F165092"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（三）在进行科学研究活动中，必须一丝不苟的记录并如实报告实验结果和统计资料。</w:t>
      </w:r>
    </w:p>
    <w:p w14:paraId="461DEFD1"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（四）在对他人或自己的成果进行评价、介绍时，应遵循客观、公正、准确的原则，不得故意拔高或压低被评价成果的价值。</w:t>
      </w:r>
    </w:p>
    <w:p w14:paraId="05860BA8" w14:textId="77777777" w:rsidR="00B97A82" w:rsidRDefault="00000000">
      <w:pPr>
        <w:widowControl/>
        <w:adjustRightInd w:val="0"/>
        <w:snapToGrid w:val="0"/>
        <w:spacing w:line="560" w:lineRule="exact"/>
        <w:ind w:firstLineChars="200" w:firstLine="640"/>
        <w:rPr>
          <w:rFonts w:ascii="仿宋_GB2312" w:eastAsia="仿宋_GB2312" w:hAnsi="宋体" w:cs="宋体"/>
          <w:snapToGrid w:val="0"/>
          <w:color w:val="333333"/>
          <w:spacing w:val="-4"/>
          <w:kern w:val="0"/>
          <w:sz w:val="32"/>
          <w:szCs w:val="32"/>
        </w:rPr>
      </w:pPr>
      <w:r>
        <w:rPr>
          <w:rFonts w:ascii="仿宋_GB2312" w:eastAsia="仿宋_GB2312" w:hAnsi="宋体" w:cs="宋体" w:hint="eastAsia"/>
          <w:color w:val="333333"/>
          <w:kern w:val="0"/>
          <w:sz w:val="32"/>
          <w:szCs w:val="32"/>
        </w:rPr>
        <w:t>（五）</w:t>
      </w:r>
      <w:r>
        <w:rPr>
          <w:rFonts w:ascii="仿宋_GB2312" w:eastAsia="仿宋_GB2312" w:hAnsi="宋体" w:cs="宋体" w:hint="eastAsia"/>
          <w:snapToGrid w:val="0"/>
          <w:color w:val="333333"/>
          <w:spacing w:val="-4"/>
          <w:kern w:val="0"/>
          <w:sz w:val="32"/>
          <w:szCs w:val="32"/>
        </w:rPr>
        <w:t>合作作品应按照在学术成果产生过程中所作贡献大小的原则确定署名的先后，但另有学科署名惯例或作者另有约定的除外。任何合作作品在发表前均要经过所有署名人签字认可，所有署名人应对本人完成的部分负责，作品主持人应对作品整体负责。</w:t>
      </w:r>
    </w:p>
    <w:p w14:paraId="0279E0A3"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（六）严格遵守海南师范大学考试纪律。</w:t>
      </w:r>
    </w:p>
    <w:p w14:paraId="18AB6DF6"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b/>
          <w:bCs/>
          <w:color w:val="333333"/>
          <w:kern w:val="0"/>
          <w:sz w:val="32"/>
          <w:szCs w:val="32"/>
        </w:rPr>
        <w:t>第四条</w:t>
      </w:r>
      <w:r>
        <w:rPr>
          <w:rFonts w:ascii="仿宋_GB2312" w:eastAsia="仿宋_GB2312" w:hAnsi="宋体" w:cs="宋体" w:hint="eastAsia"/>
          <w:color w:val="333333"/>
          <w:kern w:val="0"/>
          <w:sz w:val="32"/>
          <w:szCs w:val="32"/>
        </w:rPr>
        <w:t xml:space="preserve"> 教师中有下列行为之一者被视为违反学术道德规范：</w:t>
      </w:r>
    </w:p>
    <w:p w14:paraId="03A6384F"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（一）</w:t>
      </w:r>
      <w:r>
        <w:rPr>
          <w:rFonts w:ascii="宋体" w:eastAsia="仿宋_GB2312" w:hAnsi="宋体" w:cs="宋体" w:hint="eastAsia"/>
          <w:color w:val="333333"/>
          <w:kern w:val="0"/>
          <w:sz w:val="32"/>
          <w:szCs w:val="32"/>
        </w:rPr>
        <w:t> </w:t>
      </w:r>
      <w:r>
        <w:rPr>
          <w:rFonts w:ascii="仿宋_GB2312" w:eastAsia="仿宋_GB2312" w:hAnsi="宋体" w:cs="宋体" w:hint="eastAsia"/>
          <w:color w:val="333333"/>
          <w:kern w:val="0"/>
          <w:sz w:val="32"/>
          <w:szCs w:val="32"/>
        </w:rPr>
        <w:t>在公开发表的作品中，不加注明使用他人成果，或将他人的观点、思想改头换面后据为己有，或直接袭用他人的作品框架与文字。</w:t>
      </w:r>
    </w:p>
    <w:p w14:paraId="1ACAF330"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lastRenderedPageBreak/>
        <w:t>（二）在与自己的劳动无关的作品署名，或通过不正当手段偷换署名或改动署名顺序，或未经他人（包括学生）同意将合作研究的成果仅以个人署名发表。</w:t>
      </w:r>
    </w:p>
    <w:p w14:paraId="76E02CA9"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（三）在填报学术情况表格时提供虚假的学术成果、伪造不实的专家鉴定意见、证书或其他证明学术能力的材料。</w:t>
      </w:r>
    </w:p>
    <w:p w14:paraId="111E4064"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（四）虚构篡改实验结果或统计资料。</w:t>
      </w:r>
    </w:p>
    <w:p w14:paraId="5098EC82"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（五）通过媒体故意夸大、渲染研究成果的科学含量、经济价值和社会影响且造成不良结果。</w:t>
      </w:r>
    </w:p>
    <w:p w14:paraId="15B60933"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（六）参加项目评审、评奖、职称评定等学术评定活动时，收受参评人礼物或故意对他人进行虚假评价而影响评审结果。</w:t>
      </w:r>
    </w:p>
    <w:p w14:paraId="038BB86E"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（七）泄露试题或配合、纵容学生考试作弊，或为私利而抬高或压低学生考试卷面成绩。</w:t>
      </w:r>
    </w:p>
    <w:p w14:paraId="222F11B4"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（八）为增加个人学术成果数量而一稿多投，或将内容无实质差别的成果改头换面作为多项成果发布。</w:t>
      </w:r>
    </w:p>
    <w:p w14:paraId="02C6F3A5"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（九）其他违背学术同行公认的道德准则的行为与表现。</w:t>
      </w:r>
    </w:p>
    <w:p w14:paraId="257DBED6" w14:textId="77777777" w:rsidR="00B97A82" w:rsidRDefault="00B97A82">
      <w:pPr>
        <w:adjustRightInd w:val="0"/>
        <w:snapToGrid w:val="0"/>
        <w:spacing w:line="560" w:lineRule="exact"/>
        <w:ind w:firstLineChars="200" w:firstLine="640"/>
        <w:rPr>
          <w:rFonts w:ascii="仿宋_GB2312" w:eastAsia="仿宋_GB2312" w:hAnsi="宋体" w:cs="宋体"/>
          <w:color w:val="333333"/>
          <w:kern w:val="0"/>
          <w:sz w:val="32"/>
          <w:szCs w:val="32"/>
        </w:rPr>
      </w:pPr>
    </w:p>
    <w:p w14:paraId="640ECC91" w14:textId="77777777" w:rsidR="00B97A82" w:rsidRDefault="00000000">
      <w:pPr>
        <w:adjustRightInd w:val="0"/>
        <w:snapToGrid w:val="0"/>
        <w:spacing w:line="560" w:lineRule="exact"/>
        <w:jc w:val="center"/>
        <w:rPr>
          <w:rFonts w:ascii="仿宋_GB2312" w:eastAsia="仿宋_GB2312" w:hAnsi="仿宋"/>
          <w:b/>
          <w:bCs/>
          <w:color w:val="000000"/>
          <w:sz w:val="32"/>
          <w:szCs w:val="32"/>
        </w:rPr>
      </w:pPr>
      <w:r>
        <w:rPr>
          <w:rFonts w:ascii="仿宋_GB2312" w:eastAsia="仿宋_GB2312" w:hAnsi="仿宋" w:hint="eastAsia"/>
          <w:b/>
          <w:bCs/>
          <w:color w:val="000000"/>
          <w:sz w:val="32"/>
          <w:szCs w:val="32"/>
        </w:rPr>
        <w:t>第三章  学生学术道德规范</w:t>
      </w:r>
    </w:p>
    <w:p w14:paraId="26CAC9B1" w14:textId="77777777" w:rsidR="00B97A82" w:rsidRDefault="00B97A82">
      <w:pPr>
        <w:adjustRightInd w:val="0"/>
        <w:snapToGrid w:val="0"/>
        <w:spacing w:line="560" w:lineRule="exact"/>
        <w:ind w:firstLineChars="200" w:firstLine="640"/>
        <w:rPr>
          <w:rFonts w:ascii="仿宋_GB2312" w:eastAsia="仿宋_GB2312" w:hAnsi="仿宋"/>
          <w:color w:val="000000"/>
          <w:sz w:val="32"/>
          <w:szCs w:val="32"/>
        </w:rPr>
      </w:pPr>
    </w:p>
    <w:p w14:paraId="4CA85E2C"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b/>
          <w:sz w:val="32"/>
          <w:szCs w:val="32"/>
        </w:rPr>
        <w:t>第五条</w:t>
      </w:r>
      <w:r>
        <w:rPr>
          <w:rFonts w:ascii="仿宋_GB2312" w:eastAsia="仿宋_GB2312" w:hint="eastAsia"/>
          <w:sz w:val="32"/>
          <w:szCs w:val="32"/>
        </w:rPr>
        <w:t xml:space="preserve"> 学生在学术研究和学术活动中必须：</w:t>
      </w:r>
    </w:p>
    <w:p w14:paraId="723193C6"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一、求真务实、诚实守信、严谨自律、团结合作；</w:t>
      </w:r>
    </w:p>
    <w:p w14:paraId="72FF124E"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二、真实记录原始实验数据, 毕业离校时全部移交给导师；</w:t>
      </w:r>
    </w:p>
    <w:p w14:paraId="3E6E3272" w14:textId="77777777" w:rsidR="00B97A82" w:rsidRDefault="00000000">
      <w:pPr>
        <w:adjustRightInd w:val="0"/>
        <w:snapToGrid w:val="0"/>
        <w:spacing w:line="560" w:lineRule="exact"/>
        <w:ind w:firstLineChars="200" w:firstLine="640"/>
        <w:rPr>
          <w:rFonts w:ascii="仿宋_GB2312" w:eastAsia="仿宋_GB2312"/>
          <w:snapToGrid w:val="0"/>
          <w:spacing w:val="-8"/>
          <w:kern w:val="0"/>
          <w:sz w:val="32"/>
          <w:szCs w:val="32"/>
        </w:rPr>
      </w:pPr>
      <w:r>
        <w:rPr>
          <w:rFonts w:ascii="仿宋_GB2312" w:eastAsia="仿宋_GB2312" w:hint="eastAsia"/>
          <w:sz w:val="32"/>
          <w:szCs w:val="32"/>
        </w:rPr>
        <w:t>三、严</w:t>
      </w:r>
      <w:r>
        <w:rPr>
          <w:rFonts w:ascii="仿宋_GB2312" w:eastAsia="仿宋_GB2312" w:hint="eastAsia"/>
          <w:snapToGrid w:val="0"/>
          <w:spacing w:val="-8"/>
          <w:kern w:val="0"/>
          <w:sz w:val="32"/>
          <w:szCs w:val="32"/>
        </w:rPr>
        <w:t>禁弄虚作假、抄袭剽窃行为，反对急功近利、粗制滥造；</w:t>
      </w:r>
    </w:p>
    <w:p w14:paraId="24921FD9"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四、遵守学术刊物引文规范, 在课程论文、学位论文和公</w:t>
      </w:r>
      <w:r>
        <w:rPr>
          <w:rFonts w:ascii="仿宋_GB2312" w:eastAsia="仿宋_GB2312" w:hint="eastAsia"/>
          <w:sz w:val="32"/>
          <w:szCs w:val="32"/>
        </w:rPr>
        <w:lastRenderedPageBreak/>
        <w:t>开发表的论文中,引用他人成果与观点等内容应明确标注；</w:t>
      </w:r>
    </w:p>
    <w:p w14:paraId="14DC98E8"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五、任何以海南师范大学作为署名单位的研究成果, 在申报或发表时必须征得导师同意；</w:t>
      </w:r>
    </w:p>
    <w:p w14:paraId="6DE2C449"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六、监督、检举违背学术道德的行为, 维护优良的学术氛围。</w:t>
      </w:r>
    </w:p>
    <w:p w14:paraId="2F9113B7"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Ansi="宋体" w:cs="宋体" w:hint="eastAsia"/>
          <w:color w:val="333333"/>
          <w:kern w:val="0"/>
          <w:sz w:val="32"/>
          <w:szCs w:val="32"/>
        </w:rPr>
        <w:t>七</w:t>
      </w:r>
      <w:r>
        <w:rPr>
          <w:rFonts w:ascii="仿宋_GB2312" w:eastAsia="仿宋_GB2312" w:hint="eastAsia"/>
          <w:sz w:val="32"/>
          <w:szCs w:val="32"/>
        </w:rPr>
        <w:t>、</w:t>
      </w:r>
      <w:r>
        <w:rPr>
          <w:rFonts w:ascii="仿宋_GB2312" w:eastAsia="仿宋_GB2312" w:hAnsi="宋体" w:cs="宋体" w:hint="eastAsia"/>
          <w:color w:val="333333"/>
          <w:kern w:val="0"/>
          <w:sz w:val="32"/>
          <w:szCs w:val="32"/>
        </w:rPr>
        <w:t>严格遵守海南师范大学考试纪律。</w:t>
      </w:r>
    </w:p>
    <w:p w14:paraId="6BAE1C3C" w14:textId="77777777" w:rsidR="00B97A82" w:rsidRDefault="00000000">
      <w:pPr>
        <w:widowControl/>
        <w:adjustRightInd w:val="0"/>
        <w:snapToGrid w:val="0"/>
        <w:spacing w:line="560" w:lineRule="exact"/>
        <w:ind w:firstLineChars="200" w:firstLine="640"/>
        <w:rPr>
          <w:rFonts w:ascii="仿宋_GB2312" w:eastAsia="仿宋_GB2312" w:hAnsi="宋体" w:cs="宋体"/>
          <w:snapToGrid w:val="0"/>
          <w:color w:val="333333"/>
          <w:spacing w:val="-6"/>
          <w:kern w:val="0"/>
          <w:sz w:val="32"/>
          <w:szCs w:val="32"/>
        </w:rPr>
      </w:pPr>
      <w:r>
        <w:rPr>
          <w:rFonts w:ascii="仿宋_GB2312" w:eastAsia="仿宋_GB2312" w:hint="eastAsia"/>
          <w:b/>
          <w:sz w:val="32"/>
          <w:szCs w:val="32"/>
        </w:rPr>
        <w:t xml:space="preserve">第六条 </w:t>
      </w:r>
      <w:r>
        <w:rPr>
          <w:rFonts w:ascii="仿宋_GB2312" w:eastAsia="仿宋_GB2312" w:hAnsi="宋体" w:cs="宋体" w:hint="eastAsia"/>
          <w:snapToGrid w:val="0"/>
          <w:color w:val="333333"/>
          <w:spacing w:val="-6"/>
          <w:kern w:val="0"/>
          <w:sz w:val="32"/>
          <w:szCs w:val="32"/>
        </w:rPr>
        <w:t>学生中有下列行为之一者被视为违反了学术道德规范：</w:t>
      </w:r>
    </w:p>
    <w:p w14:paraId="117E11F3" w14:textId="77777777" w:rsidR="00B97A82" w:rsidRDefault="00000000">
      <w:pPr>
        <w:adjustRightInd w:val="0"/>
        <w:snapToGrid w:val="0"/>
        <w:spacing w:line="560" w:lineRule="exact"/>
        <w:ind w:firstLineChars="200" w:firstLine="640"/>
        <w:rPr>
          <w:rFonts w:ascii="仿宋_GB2312" w:eastAsia="仿宋_GB2312"/>
          <w:snapToGrid w:val="0"/>
          <w:spacing w:val="-4"/>
          <w:kern w:val="0"/>
          <w:sz w:val="32"/>
          <w:szCs w:val="32"/>
        </w:rPr>
      </w:pPr>
      <w:r>
        <w:rPr>
          <w:rFonts w:ascii="仿宋_GB2312" w:eastAsia="仿宋_GB2312" w:hint="eastAsia"/>
          <w:sz w:val="32"/>
          <w:szCs w:val="32"/>
        </w:rPr>
        <w:t>一、</w:t>
      </w:r>
      <w:r>
        <w:rPr>
          <w:rFonts w:ascii="仿宋_GB2312" w:eastAsia="仿宋_GB2312" w:hint="eastAsia"/>
          <w:snapToGrid w:val="0"/>
          <w:spacing w:val="-4"/>
          <w:kern w:val="0"/>
          <w:sz w:val="32"/>
          <w:szCs w:val="32"/>
        </w:rPr>
        <w:t>侵占、抄袭、剽窃他人的学术成果（包括纸质、网络以及其它介质上登载的论文成果、研究数据、技术报告、软件程序等）；</w:t>
      </w:r>
    </w:p>
    <w:p w14:paraId="2C835D56"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int="eastAsia"/>
          <w:sz w:val="32"/>
          <w:szCs w:val="32"/>
        </w:rPr>
        <w:t>二、</w:t>
      </w:r>
      <w:r>
        <w:rPr>
          <w:rFonts w:ascii="仿宋_GB2312" w:eastAsia="仿宋_GB2312" w:hAnsi="宋体" w:cs="宋体" w:hint="eastAsia"/>
          <w:color w:val="333333"/>
          <w:kern w:val="0"/>
          <w:sz w:val="32"/>
          <w:szCs w:val="32"/>
        </w:rPr>
        <w:t>雇用或代替</w:t>
      </w:r>
      <w:proofErr w:type="gramStart"/>
      <w:r>
        <w:rPr>
          <w:rFonts w:ascii="仿宋_GB2312" w:eastAsia="仿宋_GB2312" w:hAnsi="宋体" w:cs="宋体" w:hint="eastAsia"/>
          <w:color w:val="333333"/>
          <w:kern w:val="0"/>
          <w:sz w:val="32"/>
          <w:szCs w:val="32"/>
        </w:rPr>
        <w:t>他人攥写论文</w:t>
      </w:r>
      <w:proofErr w:type="gramEnd"/>
      <w:r>
        <w:rPr>
          <w:rFonts w:ascii="仿宋_GB2312" w:eastAsia="仿宋_GB2312" w:hAnsi="宋体" w:cs="宋体" w:hint="eastAsia"/>
          <w:color w:val="333333"/>
          <w:kern w:val="0"/>
          <w:sz w:val="32"/>
          <w:szCs w:val="32"/>
        </w:rPr>
        <w:t>或参加考试。</w:t>
      </w:r>
    </w:p>
    <w:p w14:paraId="46A07FB6"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三、隐瞒不利数据或前人所做的工作, 从而用于伪造创新成果和新发现;</w:t>
      </w:r>
      <w:r>
        <w:rPr>
          <w:rFonts w:ascii="仿宋_GB2312" w:eastAsia="仿宋_GB2312" w:hAnsi="宋体" w:cs="宋体" w:hint="eastAsia"/>
          <w:color w:val="333333"/>
          <w:kern w:val="0"/>
          <w:sz w:val="32"/>
          <w:szCs w:val="32"/>
        </w:rPr>
        <w:t xml:space="preserve"> </w:t>
      </w:r>
    </w:p>
    <w:p w14:paraId="1650504C"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四、篡改、伪造研究数据（包括试验数据、调查数据和软件计算结果等）；</w:t>
      </w:r>
    </w:p>
    <w:p w14:paraId="22252BA8"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五、在未参与工作的研究成果或论文</w:t>
      </w:r>
      <w:proofErr w:type="gramStart"/>
      <w:r>
        <w:rPr>
          <w:rFonts w:ascii="仿宋_GB2312" w:eastAsia="仿宋_GB2312" w:hint="eastAsia"/>
          <w:sz w:val="32"/>
          <w:szCs w:val="32"/>
        </w:rPr>
        <w:t>中署</w:t>
      </w:r>
      <w:proofErr w:type="gramEnd"/>
      <w:r>
        <w:rPr>
          <w:rFonts w:ascii="仿宋_GB2312" w:eastAsia="仿宋_GB2312" w:hint="eastAsia"/>
          <w:sz w:val="32"/>
          <w:szCs w:val="32"/>
        </w:rPr>
        <w:t>名；</w:t>
      </w:r>
    </w:p>
    <w:p w14:paraId="0708A0C7"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六、将参加课题过程中，课题组的已有研究成果在自己的论文中不加标明而据为已有；</w:t>
      </w:r>
    </w:p>
    <w:p w14:paraId="710CB67A"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七、发表学术论文时未经别人同意使用别人署名，或</w:t>
      </w:r>
      <w:proofErr w:type="gramStart"/>
      <w:r>
        <w:rPr>
          <w:rFonts w:ascii="仿宋_GB2312" w:eastAsia="仿宋_GB2312" w:hint="eastAsia"/>
          <w:sz w:val="32"/>
          <w:szCs w:val="32"/>
        </w:rPr>
        <w:t>未经项目</w:t>
      </w:r>
      <w:proofErr w:type="gramEnd"/>
      <w:r>
        <w:rPr>
          <w:rFonts w:ascii="仿宋_GB2312" w:eastAsia="仿宋_GB2312" w:hint="eastAsia"/>
          <w:sz w:val="32"/>
          <w:szCs w:val="32"/>
        </w:rPr>
        <w:t>负责人同意标注资助基金项目；</w:t>
      </w:r>
    </w:p>
    <w:p w14:paraId="0FC14B67"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八、发表学术论文一稿多投；</w:t>
      </w:r>
    </w:p>
    <w:p w14:paraId="0576633F"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九、虚开或篡改发表文章接受函；</w:t>
      </w:r>
    </w:p>
    <w:p w14:paraId="29CA1D89"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十、</w:t>
      </w:r>
      <w:r>
        <w:rPr>
          <w:rFonts w:ascii="仿宋_GB2312" w:eastAsia="仿宋_GB2312" w:hAnsi="宋体" w:cs="宋体" w:hint="eastAsia"/>
          <w:color w:val="333333"/>
          <w:kern w:val="0"/>
          <w:sz w:val="32"/>
          <w:szCs w:val="32"/>
        </w:rPr>
        <w:t>未经指导老师或任课老师许可，擅自将老师的讲义或</w:t>
      </w:r>
      <w:r>
        <w:rPr>
          <w:rFonts w:ascii="仿宋_GB2312" w:eastAsia="仿宋_GB2312" w:hAnsi="宋体" w:cs="宋体" w:hint="eastAsia"/>
          <w:color w:val="333333"/>
          <w:kern w:val="0"/>
          <w:sz w:val="32"/>
          <w:szCs w:val="32"/>
        </w:rPr>
        <w:lastRenderedPageBreak/>
        <w:t>课堂记录或属集体的实验结果署名发表，或故意藏匿、隐瞒重要科研成果和科学发现。</w:t>
      </w:r>
    </w:p>
    <w:p w14:paraId="49DBECB5"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十一、诽谤、陷害、恐吓、报复、辱骂或恶意攻击领导、导师、任课教师、论文（或成果）评审人和有关同学等；</w:t>
      </w:r>
    </w:p>
    <w:p w14:paraId="1514B0BA"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十二、伪造导师或专家推荐信及其他评定（或审批）意见，伪造导师、领导或专家签名；</w:t>
      </w:r>
    </w:p>
    <w:p w14:paraId="55CC824C"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十三、以不正当手段影响课程考试考核成绩、奖学金评定、论文评阅和论文答辩成绩等；</w:t>
      </w:r>
    </w:p>
    <w:p w14:paraId="21AF7654"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十四、</w:t>
      </w:r>
      <w:r>
        <w:rPr>
          <w:rFonts w:ascii="仿宋_GB2312" w:eastAsia="仿宋_GB2312" w:hAnsi="宋体" w:cs="宋体" w:hint="eastAsia"/>
          <w:color w:val="333333"/>
          <w:kern w:val="0"/>
          <w:sz w:val="32"/>
          <w:szCs w:val="32"/>
        </w:rPr>
        <w:t>违反海南师范大学考试纪律；</w:t>
      </w:r>
    </w:p>
    <w:p w14:paraId="635B2A63"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 xml:space="preserve">十五、在各类申报材料中弄虚作假； </w:t>
      </w:r>
    </w:p>
    <w:p w14:paraId="3B7608CF"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十六、在承担助教、助研和助管等工作中以职谋私；</w:t>
      </w:r>
    </w:p>
    <w:p w14:paraId="3A3CB5CE"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十七、制造或者恶意传播计算机病毒；</w:t>
      </w:r>
    </w:p>
    <w:p w14:paraId="46177A0D"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十八、发现同学有违反学术道德的行为不加劝阻和制止，对严重违反者知情而不向学校相关管理部门举报，或举报后未经查证确认，随意向媒体或公众传播而造成不良后果；</w:t>
      </w:r>
    </w:p>
    <w:p w14:paraId="0DB212E0" w14:textId="77777777" w:rsidR="00B97A82" w:rsidRDefault="00000000">
      <w:pPr>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十九、其它违反学术道德的行为。</w:t>
      </w:r>
    </w:p>
    <w:p w14:paraId="038AE02A" w14:textId="77777777" w:rsidR="00B97A82" w:rsidRDefault="00B97A82">
      <w:pPr>
        <w:widowControl/>
        <w:adjustRightInd w:val="0"/>
        <w:snapToGrid w:val="0"/>
        <w:spacing w:line="560" w:lineRule="exact"/>
        <w:ind w:firstLineChars="200" w:firstLine="640"/>
        <w:rPr>
          <w:rFonts w:ascii="仿宋_GB2312" w:eastAsia="仿宋_GB2312" w:hAnsi="宋体" w:cs="宋体"/>
          <w:b/>
          <w:bCs/>
          <w:color w:val="333333"/>
          <w:kern w:val="0"/>
          <w:sz w:val="32"/>
          <w:szCs w:val="32"/>
        </w:rPr>
      </w:pPr>
    </w:p>
    <w:p w14:paraId="01C654FF" w14:textId="77777777" w:rsidR="00B97A82" w:rsidRDefault="00000000">
      <w:pPr>
        <w:widowControl/>
        <w:adjustRightInd w:val="0"/>
        <w:snapToGrid w:val="0"/>
        <w:spacing w:line="560" w:lineRule="exact"/>
        <w:jc w:val="center"/>
        <w:rPr>
          <w:rFonts w:ascii="仿宋_GB2312" w:eastAsia="仿宋_GB2312" w:hAnsi="宋体" w:cs="宋体"/>
          <w:b/>
          <w:bCs/>
          <w:color w:val="333333"/>
          <w:kern w:val="0"/>
          <w:sz w:val="32"/>
          <w:szCs w:val="32"/>
        </w:rPr>
      </w:pPr>
      <w:r>
        <w:rPr>
          <w:rFonts w:ascii="仿宋_GB2312" w:eastAsia="仿宋_GB2312" w:hAnsi="宋体" w:cs="宋体" w:hint="eastAsia"/>
          <w:b/>
          <w:bCs/>
          <w:color w:val="333333"/>
          <w:kern w:val="0"/>
          <w:sz w:val="32"/>
          <w:szCs w:val="32"/>
        </w:rPr>
        <w:t>第四章 惩戒措施</w:t>
      </w:r>
    </w:p>
    <w:p w14:paraId="30B774C8" w14:textId="77777777" w:rsidR="00B97A82" w:rsidRDefault="00B97A82">
      <w:pPr>
        <w:widowControl/>
        <w:adjustRightInd w:val="0"/>
        <w:snapToGrid w:val="0"/>
        <w:spacing w:line="560" w:lineRule="exact"/>
        <w:ind w:firstLineChars="200" w:firstLine="640"/>
        <w:rPr>
          <w:rFonts w:ascii="仿宋_GB2312" w:eastAsia="仿宋_GB2312" w:hAnsi="宋体" w:cs="宋体"/>
          <w:color w:val="333333"/>
          <w:kern w:val="0"/>
          <w:sz w:val="32"/>
          <w:szCs w:val="32"/>
        </w:rPr>
      </w:pPr>
    </w:p>
    <w:p w14:paraId="0907F4B4"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b/>
          <w:bCs/>
          <w:color w:val="333333"/>
          <w:kern w:val="0"/>
          <w:sz w:val="32"/>
          <w:szCs w:val="32"/>
        </w:rPr>
        <w:t>第七条</w:t>
      </w:r>
      <w:r>
        <w:rPr>
          <w:rFonts w:ascii="仿宋_GB2312" w:eastAsia="仿宋_GB2312" w:hAnsi="宋体" w:cs="宋体" w:hint="eastAsia"/>
          <w:color w:val="333333"/>
          <w:kern w:val="0"/>
          <w:sz w:val="32"/>
          <w:szCs w:val="32"/>
        </w:rPr>
        <w:t xml:space="preserve"> 对违背学术道德规范的教师，学校予以以下惩处：</w:t>
      </w:r>
    </w:p>
    <w:p w14:paraId="114351EB"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（一）经认定，属第</w:t>
      </w:r>
      <w:r>
        <w:rPr>
          <w:rFonts w:ascii="仿宋_GB2312" w:eastAsia="仿宋_GB2312" w:hAnsi="宋体" w:cs="宋体" w:hint="eastAsia"/>
          <w:color w:val="000000"/>
          <w:kern w:val="0"/>
          <w:sz w:val="32"/>
          <w:szCs w:val="32"/>
        </w:rPr>
        <w:t>四</w:t>
      </w:r>
      <w:r>
        <w:rPr>
          <w:rFonts w:ascii="仿宋_GB2312" w:eastAsia="仿宋_GB2312" w:hAnsi="宋体" w:cs="宋体" w:hint="eastAsia"/>
          <w:color w:val="333333"/>
          <w:kern w:val="0"/>
          <w:sz w:val="32"/>
          <w:szCs w:val="32"/>
        </w:rPr>
        <w:t>条第（七）款情形者，按海南师范大学考试纪律处理。在第</w:t>
      </w:r>
      <w:r>
        <w:rPr>
          <w:rFonts w:ascii="仿宋_GB2312" w:eastAsia="仿宋_GB2312" w:hAnsi="宋体" w:cs="宋体" w:hint="eastAsia"/>
          <w:color w:val="000000"/>
          <w:kern w:val="0"/>
          <w:sz w:val="32"/>
          <w:szCs w:val="32"/>
        </w:rPr>
        <w:t>四</w:t>
      </w:r>
      <w:r>
        <w:rPr>
          <w:rFonts w:ascii="仿宋_GB2312" w:eastAsia="仿宋_GB2312" w:hAnsi="宋体" w:cs="宋体" w:hint="eastAsia"/>
          <w:color w:val="333333"/>
          <w:kern w:val="0"/>
          <w:sz w:val="32"/>
          <w:szCs w:val="32"/>
        </w:rPr>
        <w:t>条其他款项者，依情节轻重给予警告、记过、降级、解聘、撤职直至开除处分。</w:t>
      </w:r>
    </w:p>
    <w:p w14:paraId="5EAA6482"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lastRenderedPageBreak/>
        <w:t>（二）凡有第</w:t>
      </w:r>
      <w:r>
        <w:rPr>
          <w:rFonts w:ascii="仿宋_GB2312" w:eastAsia="仿宋_GB2312" w:hAnsi="宋体" w:cs="宋体" w:hint="eastAsia"/>
          <w:color w:val="000000"/>
          <w:kern w:val="0"/>
          <w:sz w:val="32"/>
          <w:szCs w:val="32"/>
        </w:rPr>
        <w:t>四</w:t>
      </w:r>
      <w:r>
        <w:rPr>
          <w:rFonts w:ascii="仿宋_GB2312" w:eastAsia="仿宋_GB2312" w:hAnsi="宋体" w:cs="宋体" w:hint="eastAsia"/>
          <w:color w:val="333333"/>
          <w:kern w:val="0"/>
          <w:sz w:val="32"/>
          <w:szCs w:val="32"/>
        </w:rPr>
        <w:t>条</w:t>
      </w:r>
      <w:proofErr w:type="gramStart"/>
      <w:r>
        <w:rPr>
          <w:rFonts w:ascii="仿宋_GB2312" w:eastAsia="仿宋_GB2312" w:hAnsi="宋体" w:cs="宋体" w:hint="eastAsia"/>
          <w:color w:val="333333"/>
          <w:kern w:val="0"/>
          <w:sz w:val="32"/>
          <w:szCs w:val="32"/>
        </w:rPr>
        <w:t>诸款行为</w:t>
      </w:r>
      <w:proofErr w:type="gramEnd"/>
      <w:r>
        <w:rPr>
          <w:rFonts w:ascii="仿宋_GB2312" w:eastAsia="仿宋_GB2312" w:hAnsi="宋体" w:cs="宋体" w:hint="eastAsia"/>
          <w:color w:val="333333"/>
          <w:kern w:val="0"/>
          <w:sz w:val="32"/>
          <w:szCs w:val="32"/>
        </w:rPr>
        <w:t>之一的，一经查实，在人事任用和学术晋级中，实行一票否决；对采取第</w:t>
      </w:r>
      <w:r>
        <w:rPr>
          <w:rFonts w:ascii="仿宋_GB2312" w:eastAsia="仿宋_GB2312" w:hAnsi="宋体" w:cs="宋体" w:hint="eastAsia"/>
          <w:color w:val="000000"/>
          <w:kern w:val="0"/>
          <w:sz w:val="32"/>
          <w:szCs w:val="32"/>
        </w:rPr>
        <w:t>四</w:t>
      </w:r>
      <w:r>
        <w:rPr>
          <w:rFonts w:ascii="仿宋_GB2312" w:eastAsia="仿宋_GB2312" w:hAnsi="宋体" w:cs="宋体" w:hint="eastAsia"/>
          <w:color w:val="333333"/>
          <w:kern w:val="0"/>
          <w:sz w:val="32"/>
          <w:szCs w:val="32"/>
        </w:rPr>
        <w:t>条</w:t>
      </w:r>
      <w:proofErr w:type="gramStart"/>
      <w:r>
        <w:rPr>
          <w:rFonts w:ascii="仿宋_GB2312" w:eastAsia="仿宋_GB2312" w:hAnsi="宋体" w:cs="宋体" w:hint="eastAsia"/>
          <w:color w:val="333333"/>
          <w:kern w:val="0"/>
          <w:sz w:val="32"/>
          <w:szCs w:val="32"/>
        </w:rPr>
        <w:t>诸款行为</w:t>
      </w:r>
      <w:proofErr w:type="gramEnd"/>
      <w:r>
        <w:rPr>
          <w:rFonts w:ascii="仿宋_GB2312" w:eastAsia="仿宋_GB2312" w:hAnsi="宋体" w:cs="宋体" w:hint="eastAsia"/>
          <w:color w:val="333333"/>
          <w:kern w:val="0"/>
          <w:sz w:val="32"/>
          <w:szCs w:val="32"/>
        </w:rPr>
        <w:t>之一而获得的学术职衔或荣誉予以取消。</w:t>
      </w:r>
    </w:p>
    <w:p w14:paraId="49DEBBA6" w14:textId="77777777" w:rsidR="00B97A82" w:rsidRDefault="00000000">
      <w:pPr>
        <w:widowControl/>
        <w:adjustRightInd w:val="0"/>
        <w:snapToGrid w:val="0"/>
        <w:spacing w:line="560" w:lineRule="exact"/>
        <w:ind w:firstLineChars="200" w:firstLine="640"/>
        <w:rPr>
          <w:rFonts w:ascii="仿宋_GB2312" w:eastAsia="仿宋_GB2312" w:hAnsi="宋体" w:cs="宋体"/>
          <w:snapToGrid w:val="0"/>
          <w:color w:val="333333"/>
          <w:spacing w:val="-10"/>
          <w:kern w:val="0"/>
          <w:sz w:val="32"/>
          <w:szCs w:val="32"/>
        </w:rPr>
      </w:pPr>
      <w:r>
        <w:rPr>
          <w:rFonts w:ascii="仿宋_GB2312" w:eastAsia="仿宋_GB2312" w:hAnsi="宋体" w:cs="宋体" w:hint="eastAsia"/>
          <w:b/>
          <w:bCs/>
          <w:color w:val="333333"/>
          <w:kern w:val="0"/>
          <w:sz w:val="32"/>
          <w:szCs w:val="32"/>
        </w:rPr>
        <w:t>第八条</w:t>
      </w:r>
      <w:r>
        <w:rPr>
          <w:rFonts w:ascii="仿宋_GB2312" w:eastAsia="仿宋_GB2312" w:hAnsi="宋体" w:cs="宋体" w:hint="eastAsia"/>
          <w:color w:val="333333"/>
          <w:kern w:val="0"/>
          <w:sz w:val="32"/>
          <w:szCs w:val="32"/>
        </w:rPr>
        <w:t xml:space="preserve"> 对</w:t>
      </w:r>
      <w:r>
        <w:rPr>
          <w:rFonts w:ascii="仿宋_GB2312" w:eastAsia="仿宋_GB2312" w:hAnsi="宋体" w:cs="宋体" w:hint="eastAsia"/>
          <w:snapToGrid w:val="0"/>
          <w:color w:val="333333"/>
          <w:spacing w:val="-10"/>
          <w:kern w:val="0"/>
          <w:sz w:val="32"/>
          <w:szCs w:val="32"/>
        </w:rPr>
        <w:t>违背学术道德规范的学生，学校将分别</w:t>
      </w:r>
      <w:proofErr w:type="gramStart"/>
      <w:r>
        <w:rPr>
          <w:rFonts w:ascii="仿宋_GB2312" w:eastAsia="仿宋_GB2312" w:hAnsi="宋体" w:cs="宋体" w:hint="eastAsia"/>
          <w:snapToGrid w:val="0"/>
          <w:color w:val="333333"/>
          <w:spacing w:val="-10"/>
          <w:kern w:val="0"/>
          <w:sz w:val="32"/>
          <w:szCs w:val="32"/>
        </w:rPr>
        <w:t>施予以</w:t>
      </w:r>
      <w:proofErr w:type="gramEnd"/>
      <w:r>
        <w:rPr>
          <w:rFonts w:ascii="仿宋_GB2312" w:eastAsia="仿宋_GB2312" w:hAnsi="宋体" w:cs="宋体" w:hint="eastAsia"/>
          <w:snapToGrid w:val="0"/>
          <w:color w:val="333333"/>
          <w:spacing w:val="-10"/>
          <w:kern w:val="0"/>
          <w:sz w:val="32"/>
          <w:szCs w:val="32"/>
        </w:rPr>
        <w:t>下惩处：</w:t>
      </w:r>
    </w:p>
    <w:p w14:paraId="00D1A2C7"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（一）经认定，属第六条第（十四）款情形者，按海南师范大学考试纪律处理。属第五条其他款项者，视情节轻重给予批评教育、警告、严重警告直至留校察看、开除学籍处分。</w:t>
      </w:r>
    </w:p>
    <w:p w14:paraId="055E6D1C"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（二）属第六条</w:t>
      </w:r>
      <w:proofErr w:type="gramStart"/>
      <w:r>
        <w:rPr>
          <w:rFonts w:ascii="仿宋_GB2312" w:eastAsia="仿宋_GB2312" w:hAnsi="宋体" w:cs="宋体" w:hint="eastAsia"/>
          <w:color w:val="333333"/>
          <w:kern w:val="0"/>
          <w:sz w:val="32"/>
          <w:szCs w:val="32"/>
        </w:rPr>
        <w:t>诸款之一</w:t>
      </w:r>
      <w:proofErr w:type="gramEnd"/>
      <w:r>
        <w:rPr>
          <w:rFonts w:ascii="仿宋_GB2312" w:eastAsia="仿宋_GB2312" w:hAnsi="宋体" w:cs="宋体" w:hint="eastAsia"/>
          <w:color w:val="333333"/>
          <w:kern w:val="0"/>
          <w:sz w:val="32"/>
          <w:szCs w:val="32"/>
        </w:rPr>
        <w:t>的，在校期间，均不得参加各类奖励的评定，毕业离校后被发现的，将</w:t>
      </w:r>
      <w:proofErr w:type="gramStart"/>
      <w:r>
        <w:rPr>
          <w:rFonts w:ascii="仿宋_GB2312" w:eastAsia="仿宋_GB2312" w:hAnsi="宋体" w:cs="宋体" w:hint="eastAsia"/>
          <w:color w:val="333333"/>
          <w:kern w:val="0"/>
          <w:sz w:val="32"/>
          <w:szCs w:val="32"/>
        </w:rPr>
        <w:t>依照问题</w:t>
      </w:r>
      <w:proofErr w:type="gramEnd"/>
      <w:r>
        <w:rPr>
          <w:rFonts w:ascii="仿宋_GB2312" w:eastAsia="仿宋_GB2312" w:hAnsi="宋体" w:cs="宋体" w:hint="eastAsia"/>
          <w:color w:val="333333"/>
          <w:kern w:val="0"/>
          <w:sz w:val="32"/>
          <w:szCs w:val="32"/>
        </w:rPr>
        <w:t>的严重程度，给予相应的追加处分，直至撤销所获学位，通报所在单位。</w:t>
      </w:r>
    </w:p>
    <w:p w14:paraId="128C8339"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宋体" w:eastAsia="仿宋_GB2312" w:hAnsi="宋体" w:cs="宋体" w:hint="eastAsia"/>
          <w:color w:val="333333"/>
          <w:kern w:val="0"/>
          <w:sz w:val="32"/>
          <w:szCs w:val="32"/>
        </w:rPr>
        <w:t>  </w:t>
      </w:r>
      <w:r>
        <w:rPr>
          <w:rFonts w:ascii="仿宋_GB2312" w:eastAsia="仿宋_GB2312" w:hAnsi="宋体" w:cs="宋体" w:hint="eastAsia"/>
          <w:color w:val="333333"/>
          <w:kern w:val="0"/>
          <w:sz w:val="32"/>
          <w:szCs w:val="32"/>
        </w:rPr>
        <w:t xml:space="preserve"> </w:t>
      </w:r>
    </w:p>
    <w:p w14:paraId="3392DB96" w14:textId="77777777" w:rsidR="00B97A82" w:rsidRDefault="00000000">
      <w:pPr>
        <w:widowControl/>
        <w:adjustRightInd w:val="0"/>
        <w:snapToGrid w:val="0"/>
        <w:spacing w:line="560" w:lineRule="exact"/>
        <w:jc w:val="center"/>
        <w:rPr>
          <w:rFonts w:ascii="仿宋_GB2312" w:eastAsia="仿宋_GB2312" w:hAnsi="宋体" w:cs="宋体"/>
          <w:b/>
          <w:bCs/>
          <w:color w:val="333333"/>
          <w:kern w:val="0"/>
          <w:sz w:val="32"/>
          <w:szCs w:val="32"/>
        </w:rPr>
      </w:pPr>
      <w:r>
        <w:rPr>
          <w:rFonts w:ascii="仿宋_GB2312" w:eastAsia="仿宋_GB2312" w:hAnsi="宋体" w:cs="宋体" w:hint="eastAsia"/>
          <w:b/>
          <w:bCs/>
          <w:color w:val="333333"/>
          <w:kern w:val="0"/>
          <w:sz w:val="32"/>
          <w:szCs w:val="32"/>
        </w:rPr>
        <w:t>第五章 制度保障</w:t>
      </w:r>
    </w:p>
    <w:p w14:paraId="23FED4B4" w14:textId="77777777" w:rsidR="00B97A82" w:rsidRDefault="00B97A82">
      <w:pPr>
        <w:widowControl/>
        <w:adjustRightInd w:val="0"/>
        <w:snapToGrid w:val="0"/>
        <w:spacing w:line="560" w:lineRule="exact"/>
        <w:rPr>
          <w:rFonts w:ascii="仿宋_GB2312" w:eastAsia="仿宋_GB2312" w:hAnsi="宋体" w:cs="宋体"/>
          <w:color w:val="333333"/>
          <w:kern w:val="0"/>
          <w:sz w:val="32"/>
          <w:szCs w:val="32"/>
        </w:rPr>
      </w:pPr>
    </w:p>
    <w:p w14:paraId="0232C6D3"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b/>
          <w:bCs/>
          <w:color w:val="333333"/>
          <w:kern w:val="0"/>
          <w:sz w:val="32"/>
          <w:szCs w:val="32"/>
        </w:rPr>
        <w:t>第九条</w:t>
      </w:r>
      <w:r>
        <w:rPr>
          <w:rFonts w:ascii="仿宋_GB2312" w:eastAsia="仿宋_GB2312" w:hAnsi="宋体" w:cs="宋体" w:hint="eastAsia"/>
          <w:color w:val="333333"/>
          <w:kern w:val="0"/>
          <w:sz w:val="32"/>
          <w:szCs w:val="32"/>
        </w:rPr>
        <w:t xml:space="preserve"> 校学术委员会负责维护学术道德规范。</w:t>
      </w:r>
    </w:p>
    <w:p w14:paraId="7102406D"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（一）校学术委员会主持对学术道德问题的专项调查与仲裁，并</w:t>
      </w:r>
      <w:proofErr w:type="gramStart"/>
      <w:r>
        <w:rPr>
          <w:rFonts w:ascii="仿宋_GB2312" w:eastAsia="仿宋_GB2312" w:hAnsi="宋体" w:cs="宋体" w:hint="eastAsia"/>
          <w:color w:val="333333"/>
          <w:kern w:val="0"/>
          <w:sz w:val="32"/>
          <w:szCs w:val="32"/>
        </w:rPr>
        <w:t>依调查</w:t>
      </w:r>
      <w:proofErr w:type="gramEnd"/>
      <w:r>
        <w:rPr>
          <w:rFonts w:ascii="仿宋_GB2312" w:eastAsia="仿宋_GB2312" w:hAnsi="宋体" w:cs="宋体" w:hint="eastAsia"/>
          <w:color w:val="333333"/>
          <w:kern w:val="0"/>
          <w:sz w:val="32"/>
          <w:szCs w:val="32"/>
        </w:rPr>
        <w:t>仲裁结论向学校提出处理意见。</w:t>
      </w:r>
    </w:p>
    <w:p w14:paraId="7E6E8324"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（二）由科研处负责受理教师，研究生处负责受理研究生，教务处负责受理本专科生、成教生、留学生，对相关学术道德问题的投诉。</w:t>
      </w:r>
    </w:p>
    <w:p w14:paraId="70AA026C"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（三）对学生犯有学术不端行为</w:t>
      </w:r>
      <w:proofErr w:type="gramStart"/>
      <w:r>
        <w:rPr>
          <w:rFonts w:ascii="仿宋_GB2312" w:eastAsia="仿宋_GB2312" w:hAnsi="宋体" w:cs="宋体" w:hint="eastAsia"/>
          <w:color w:val="333333"/>
          <w:kern w:val="0"/>
          <w:sz w:val="32"/>
          <w:szCs w:val="32"/>
        </w:rPr>
        <w:t>属批评</w:t>
      </w:r>
      <w:proofErr w:type="gramEnd"/>
      <w:r>
        <w:rPr>
          <w:rFonts w:ascii="仿宋_GB2312" w:eastAsia="仿宋_GB2312" w:hAnsi="宋体" w:cs="宋体" w:hint="eastAsia"/>
          <w:color w:val="333333"/>
          <w:kern w:val="0"/>
          <w:sz w:val="32"/>
          <w:szCs w:val="32"/>
        </w:rPr>
        <w:t>教育、警告、严重警告、留校察看范围的，由受理投诉部门根据相关规定处理。</w:t>
      </w:r>
    </w:p>
    <w:p w14:paraId="452BDD4C"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宋体" w:eastAsia="仿宋_GB2312" w:hAnsi="宋体" w:cs="宋体" w:hint="eastAsia"/>
          <w:color w:val="333333"/>
          <w:kern w:val="0"/>
          <w:sz w:val="32"/>
          <w:szCs w:val="32"/>
        </w:rPr>
        <w:t> </w:t>
      </w:r>
      <w:r>
        <w:rPr>
          <w:rFonts w:ascii="仿宋_GB2312" w:eastAsia="仿宋_GB2312" w:hAnsi="宋体" w:cs="宋体" w:hint="eastAsia"/>
          <w:b/>
          <w:bCs/>
          <w:color w:val="333333"/>
          <w:kern w:val="0"/>
          <w:sz w:val="32"/>
          <w:szCs w:val="32"/>
        </w:rPr>
        <w:t>第十条</w:t>
      </w:r>
      <w:r>
        <w:rPr>
          <w:rFonts w:ascii="仿宋_GB2312" w:eastAsia="仿宋_GB2312" w:hAnsi="宋体" w:cs="宋体" w:hint="eastAsia"/>
          <w:color w:val="333333"/>
          <w:kern w:val="0"/>
          <w:sz w:val="32"/>
          <w:szCs w:val="32"/>
        </w:rPr>
        <w:t xml:space="preserve"> 学术道德问题按以下规则和程序调查处理：</w:t>
      </w:r>
    </w:p>
    <w:p w14:paraId="3ED59463"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lastRenderedPageBreak/>
        <w:t>（一）学术委员会应在接到举报后，会同受理投诉部门、被举报人所在单位的学术委员会和单位负责人共同讨论，并听取被举报人的申辩、解释，然后决定是否对该项举报正式立项调查。一般不受理匿名举报。</w:t>
      </w:r>
    </w:p>
    <w:p w14:paraId="22AA6366"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（二）对正式列入调查的举报，由受理投诉部门通知被举报人，并责成相关单位学术委员会有关事实和结论进行认定。如有必要，可分别通知举报人、被举报人和证人到会说明情况或提供证据。</w:t>
      </w:r>
    </w:p>
    <w:p w14:paraId="7DB3F3D4"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（三）各有关单位学术委员会必须向校学术委员会提交书面报告，就举报的问题做出明确答复，报告的结论应以无记名投票方式表决。</w:t>
      </w:r>
    </w:p>
    <w:p w14:paraId="7B9DF98F" w14:textId="77777777" w:rsidR="00B97A82" w:rsidRDefault="00000000">
      <w:pPr>
        <w:widowControl/>
        <w:adjustRightInd w:val="0"/>
        <w:snapToGrid w:val="0"/>
        <w:spacing w:line="560" w:lineRule="exact"/>
        <w:ind w:firstLineChars="200" w:firstLine="640"/>
        <w:rPr>
          <w:rFonts w:ascii="仿宋_GB2312" w:eastAsia="仿宋_GB2312" w:hAnsi="宋体" w:cs="宋体"/>
          <w:snapToGrid w:val="0"/>
          <w:color w:val="333333"/>
          <w:spacing w:val="-4"/>
          <w:kern w:val="0"/>
          <w:sz w:val="32"/>
          <w:szCs w:val="32"/>
        </w:rPr>
      </w:pPr>
      <w:r>
        <w:rPr>
          <w:rFonts w:ascii="仿宋_GB2312" w:eastAsia="仿宋_GB2312" w:hAnsi="宋体" w:cs="宋体" w:hint="eastAsia"/>
          <w:color w:val="333333"/>
          <w:kern w:val="0"/>
          <w:sz w:val="32"/>
          <w:szCs w:val="32"/>
        </w:rPr>
        <w:t>如</w:t>
      </w:r>
      <w:r>
        <w:rPr>
          <w:rFonts w:ascii="仿宋_GB2312" w:eastAsia="仿宋_GB2312" w:hAnsi="宋体" w:cs="宋体" w:hint="eastAsia"/>
          <w:snapToGrid w:val="0"/>
          <w:color w:val="333333"/>
          <w:spacing w:val="-4"/>
          <w:kern w:val="0"/>
          <w:sz w:val="32"/>
          <w:szCs w:val="32"/>
        </w:rPr>
        <w:t>果调查对象涉及单位负责人、校学术委员会委员、有关单位学术委员会委员，或与当事人（指举报人或被举报人）有亲近关系，应主动回避，退出调查。若当事人有充足的理由证明调查人员不宜参加，可以要求其回避，但须经学校学术委员会主任批准。</w:t>
      </w:r>
    </w:p>
    <w:p w14:paraId="767BD25D"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（四） 校学术委员会对有关单位学术委员会意见进行审议，如果确认存在学术道德问题，则应根据本规范第六、七条的规定，做出纪律处分或组织处理的建议。若确认被举报人不存在学术道德问题，则由校学术委员会公布仲裁确认结果以维护被举报人的学术声誉。若确认被举报人不存在学术道德问题而且举报系恶意诽谤，则应视情节轻重向学校建议给予举报人警告、记过直至记大过处分。</w:t>
      </w:r>
    </w:p>
    <w:p w14:paraId="07423DE3"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lastRenderedPageBreak/>
        <w:t>（五）受理投诉部门负责将审议处理结果书面通知举报人和被举报人。</w:t>
      </w:r>
    </w:p>
    <w:p w14:paraId="134CE9EF"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（六）如果被举报人对审议结果不满，可要求学校学术委员会举行公开听证，重新审议。</w:t>
      </w:r>
    </w:p>
    <w:p w14:paraId="08B73FB5"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color w:val="333333"/>
          <w:kern w:val="0"/>
          <w:sz w:val="32"/>
          <w:szCs w:val="32"/>
        </w:rPr>
        <w:t>（七）受理投诉部门在受理举报过程中，必须采取适当措施，保护举报人和证人。</w:t>
      </w:r>
    </w:p>
    <w:p w14:paraId="7913B9F9"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b/>
          <w:bCs/>
          <w:color w:val="333333"/>
          <w:kern w:val="0"/>
          <w:sz w:val="32"/>
          <w:szCs w:val="32"/>
        </w:rPr>
        <w:t>第十一条</w:t>
      </w:r>
      <w:r>
        <w:rPr>
          <w:rFonts w:ascii="仿宋_GB2312" w:eastAsia="仿宋_GB2312" w:hAnsi="宋体" w:cs="宋体" w:hint="eastAsia"/>
          <w:color w:val="333333"/>
          <w:kern w:val="0"/>
          <w:sz w:val="32"/>
          <w:szCs w:val="32"/>
        </w:rPr>
        <w:t xml:space="preserve"> 学校校长办公会议根据学校学术委员会的建议，正式决定给予当事人纪律处分。</w:t>
      </w:r>
    </w:p>
    <w:p w14:paraId="04D280A5"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b/>
          <w:bCs/>
          <w:color w:val="333333"/>
          <w:kern w:val="0"/>
          <w:sz w:val="32"/>
          <w:szCs w:val="32"/>
        </w:rPr>
        <w:t>第十二条</w:t>
      </w:r>
      <w:r>
        <w:rPr>
          <w:rFonts w:ascii="仿宋_GB2312" w:eastAsia="仿宋_GB2312" w:hAnsi="宋体" w:cs="宋体" w:hint="eastAsia"/>
          <w:color w:val="333333"/>
          <w:kern w:val="0"/>
          <w:sz w:val="32"/>
          <w:szCs w:val="32"/>
        </w:rPr>
        <w:t xml:space="preserve"> 在学校校长办公会议做出处分或组织处理决定前，除公开听证会外，一切程序和资料均需保密，所有涉及人员不得泄露调查和处理情况。</w:t>
      </w:r>
    </w:p>
    <w:p w14:paraId="1A9DDEBC" w14:textId="77777777" w:rsidR="00B97A82" w:rsidRDefault="00B97A82">
      <w:pPr>
        <w:widowControl/>
        <w:adjustRightInd w:val="0"/>
        <w:snapToGrid w:val="0"/>
        <w:spacing w:line="560" w:lineRule="exact"/>
        <w:jc w:val="center"/>
        <w:rPr>
          <w:rFonts w:ascii="仿宋_GB2312" w:eastAsia="仿宋_GB2312" w:hAnsi="宋体" w:cs="宋体"/>
          <w:b/>
          <w:bCs/>
          <w:color w:val="333333"/>
          <w:kern w:val="0"/>
          <w:sz w:val="32"/>
          <w:szCs w:val="32"/>
        </w:rPr>
      </w:pPr>
    </w:p>
    <w:p w14:paraId="35768CE4" w14:textId="77777777" w:rsidR="00B97A82" w:rsidRDefault="00000000">
      <w:pPr>
        <w:widowControl/>
        <w:adjustRightInd w:val="0"/>
        <w:snapToGrid w:val="0"/>
        <w:spacing w:line="560" w:lineRule="exact"/>
        <w:jc w:val="center"/>
        <w:rPr>
          <w:rFonts w:ascii="仿宋_GB2312" w:eastAsia="仿宋_GB2312" w:hAnsi="宋体" w:cs="宋体"/>
          <w:color w:val="333333"/>
          <w:kern w:val="0"/>
          <w:sz w:val="32"/>
          <w:szCs w:val="32"/>
        </w:rPr>
      </w:pPr>
      <w:r>
        <w:rPr>
          <w:rFonts w:ascii="仿宋_GB2312" w:eastAsia="仿宋_GB2312" w:hAnsi="宋体" w:cs="宋体" w:hint="eastAsia"/>
          <w:b/>
          <w:bCs/>
          <w:color w:val="333333"/>
          <w:kern w:val="0"/>
          <w:sz w:val="32"/>
          <w:szCs w:val="32"/>
        </w:rPr>
        <w:t>第六章 附则</w:t>
      </w:r>
    </w:p>
    <w:p w14:paraId="2007E251" w14:textId="77777777" w:rsidR="00B97A82" w:rsidRDefault="00B97A82">
      <w:pPr>
        <w:tabs>
          <w:tab w:val="left" w:pos="0"/>
          <w:tab w:val="left" w:pos="645"/>
        </w:tabs>
        <w:adjustRightInd w:val="0"/>
        <w:snapToGrid w:val="0"/>
        <w:spacing w:line="560" w:lineRule="exact"/>
        <w:ind w:firstLineChars="200" w:firstLine="640"/>
        <w:rPr>
          <w:rFonts w:ascii="仿宋_GB2312" w:eastAsia="仿宋_GB2312" w:hAnsi="宋体" w:cs="宋体"/>
          <w:b/>
          <w:bCs/>
          <w:color w:val="333333"/>
          <w:kern w:val="0"/>
          <w:sz w:val="32"/>
          <w:szCs w:val="32"/>
        </w:rPr>
      </w:pPr>
    </w:p>
    <w:p w14:paraId="69820EF2" w14:textId="77777777" w:rsidR="00B97A82" w:rsidRDefault="00000000">
      <w:pPr>
        <w:tabs>
          <w:tab w:val="left" w:pos="0"/>
          <w:tab w:val="left" w:pos="645"/>
        </w:tabs>
        <w:adjustRightInd w:val="0"/>
        <w:snapToGrid w:val="0"/>
        <w:spacing w:line="560" w:lineRule="exact"/>
        <w:ind w:firstLineChars="200" w:firstLine="640"/>
        <w:rPr>
          <w:rFonts w:ascii="仿宋_GB2312" w:eastAsia="仿宋_GB2312" w:hAnsi="宋体" w:cs="宋体"/>
          <w:bCs/>
          <w:color w:val="333333"/>
          <w:kern w:val="0"/>
          <w:sz w:val="32"/>
          <w:szCs w:val="32"/>
        </w:rPr>
      </w:pPr>
      <w:r>
        <w:rPr>
          <w:rFonts w:ascii="仿宋_GB2312" w:eastAsia="仿宋_GB2312" w:hAnsi="宋体" w:cs="宋体" w:hint="eastAsia"/>
          <w:b/>
          <w:bCs/>
          <w:color w:val="333333"/>
          <w:kern w:val="0"/>
          <w:sz w:val="32"/>
          <w:szCs w:val="32"/>
        </w:rPr>
        <w:t xml:space="preserve">第十三条  </w:t>
      </w:r>
      <w:r>
        <w:rPr>
          <w:rFonts w:ascii="仿宋_GB2312" w:eastAsia="仿宋_GB2312" w:hAnsi="宋体" w:cs="宋体" w:hint="eastAsia"/>
          <w:bCs/>
          <w:color w:val="333333"/>
          <w:kern w:val="0"/>
          <w:sz w:val="32"/>
          <w:szCs w:val="32"/>
        </w:rPr>
        <w:t>以海南师范大学名义发表作品的其他人员，包括在海南师范大学学习和工作的访问学者、进修教师、兼职人员等相关学术道德规范事宜，参照本实施细则执行。</w:t>
      </w:r>
    </w:p>
    <w:p w14:paraId="3D844BBB" w14:textId="77777777" w:rsidR="00B97A82" w:rsidRDefault="00000000">
      <w:pPr>
        <w:tabs>
          <w:tab w:val="left" w:pos="0"/>
          <w:tab w:val="left" w:pos="645"/>
        </w:tabs>
        <w:adjustRightInd w:val="0"/>
        <w:snapToGrid w:val="0"/>
        <w:spacing w:line="560" w:lineRule="exact"/>
        <w:ind w:firstLineChars="200" w:firstLine="640"/>
        <w:rPr>
          <w:rFonts w:ascii="仿宋_GB2312" w:eastAsia="仿宋_GB2312" w:hAnsi="宋体"/>
          <w:sz w:val="32"/>
          <w:szCs w:val="32"/>
        </w:rPr>
      </w:pPr>
      <w:r>
        <w:rPr>
          <w:rFonts w:ascii="仿宋_GB2312" w:eastAsia="仿宋_GB2312" w:hAnsi="宋体" w:cs="宋体" w:hint="eastAsia"/>
          <w:b/>
          <w:bCs/>
          <w:color w:val="333333"/>
          <w:kern w:val="0"/>
          <w:sz w:val="32"/>
          <w:szCs w:val="32"/>
        </w:rPr>
        <w:t xml:space="preserve">第十四条  </w:t>
      </w:r>
      <w:r>
        <w:rPr>
          <w:rFonts w:ascii="仿宋_GB2312" w:eastAsia="仿宋_GB2312" w:hAnsi="宋体" w:cs="宋体" w:hint="eastAsia"/>
          <w:color w:val="333333"/>
          <w:kern w:val="0"/>
          <w:sz w:val="32"/>
          <w:szCs w:val="32"/>
        </w:rPr>
        <w:t>本细则由科研处负责解释，</w:t>
      </w:r>
      <w:r>
        <w:rPr>
          <w:rFonts w:ascii="仿宋_GB2312" w:eastAsia="仿宋_GB2312" w:hAnsi="宋体" w:hint="eastAsia"/>
          <w:sz w:val="32"/>
          <w:szCs w:val="32"/>
        </w:rPr>
        <w:t>未尽事宜，由校学术委员会讨论决定。</w:t>
      </w:r>
    </w:p>
    <w:p w14:paraId="175A1B67" w14:textId="77777777" w:rsidR="00B97A82" w:rsidRDefault="00000000">
      <w:pPr>
        <w:widowControl/>
        <w:adjustRightInd w:val="0"/>
        <w:snapToGrid w:val="0"/>
        <w:spacing w:line="560" w:lineRule="exact"/>
        <w:ind w:firstLineChars="200" w:firstLine="640"/>
        <w:rPr>
          <w:rFonts w:ascii="仿宋_GB2312" w:eastAsia="仿宋_GB2312" w:hAnsi="宋体" w:cs="宋体"/>
          <w:color w:val="333333"/>
          <w:kern w:val="0"/>
          <w:sz w:val="32"/>
          <w:szCs w:val="32"/>
        </w:rPr>
      </w:pPr>
      <w:r>
        <w:rPr>
          <w:rFonts w:ascii="仿宋_GB2312" w:eastAsia="仿宋_GB2312" w:hAnsi="宋体" w:cs="宋体" w:hint="eastAsia"/>
          <w:b/>
          <w:bCs/>
          <w:color w:val="333333"/>
          <w:kern w:val="0"/>
          <w:sz w:val="32"/>
          <w:szCs w:val="32"/>
        </w:rPr>
        <w:t>第十五条</w:t>
      </w:r>
      <w:r>
        <w:rPr>
          <w:rFonts w:ascii="仿宋_GB2312" w:eastAsia="仿宋_GB2312" w:hAnsi="宋体" w:cs="宋体" w:hint="eastAsia"/>
          <w:color w:val="333333"/>
          <w:kern w:val="0"/>
          <w:sz w:val="32"/>
          <w:szCs w:val="32"/>
        </w:rPr>
        <w:t xml:space="preserve">  本细则自发布之日起执行，此前发布的有关规定与本细则不一致的，按照本细则执行。</w:t>
      </w:r>
    </w:p>
    <w:p w14:paraId="76DA096B" w14:textId="77777777" w:rsidR="00B97A82" w:rsidRDefault="00B97A82">
      <w:pPr>
        <w:widowControl/>
        <w:adjustRightInd w:val="0"/>
        <w:snapToGrid w:val="0"/>
        <w:spacing w:line="560" w:lineRule="exact"/>
        <w:ind w:firstLineChars="200" w:firstLine="640"/>
        <w:rPr>
          <w:rFonts w:ascii="仿宋_GB2312" w:eastAsia="仿宋_GB2312" w:hAnsi="宋体" w:cs="宋体"/>
          <w:color w:val="333333"/>
          <w:kern w:val="0"/>
          <w:sz w:val="32"/>
          <w:szCs w:val="32"/>
        </w:rPr>
      </w:pPr>
    </w:p>
    <w:p w14:paraId="25A84742" w14:textId="77777777" w:rsidR="00B97A82" w:rsidRDefault="00B97A82">
      <w:pPr>
        <w:widowControl/>
        <w:adjustRightInd w:val="0"/>
        <w:snapToGrid w:val="0"/>
        <w:spacing w:line="560" w:lineRule="exact"/>
        <w:ind w:firstLineChars="200" w:firstLine="640"/>
        <w:rPr>
          <w:rFonts w:ascii="仿宋_GB2312" w:eastAsia="仿宋_GB2312" w:hAnsi="宋体" w:cs="宋体"/>
          <w:color w:val="333333"/>
          <w:kern w:val="0"/>
          <w:sz w:val="32"/>
          <w:szCs w:val="32"/>
        </w:rPr>
      </w:pPr>
    </w:p>
    <w:p w14:paraId="43C26C58" w14:textId="77777777" w:rsidR="00B97A82" w:rsidRDefault="00B97A82">
      <w:pPr>
        <w:widowControl/>
        <w:adjustRightInd w:val="0"/>
        <w:snapToGrid w:val="0"/>
        <w:spacing w:line="560" w:lineRule="exact"/>
        <w:ind w:firstLineChars="200" w:firstLine="640"/>
        <w:rPr>
          <w:rFonts w:ascii="仿宋_GB2312" w:eastAsia="仿宋_GB2312" w:hAnsi="宋体" w:cs="宋体"/>
          <w:color w:val="333333"/>
          <w:kern w:val="0"/>
          <w:sz w:val="32"/>
          <w:szCs w:val="32"/>
        </w:rPr>
      </w:pPr>
    </w:p>
    <w:p w14:paraId="14C33CBF" w14:textId="77777777" w:rsidR="00B97A82" w:rsidRDefault="00000000">
      <w:pPr>
        <w:pStyle w:val="1"/>
      </w:pPr>
      <w:bookmarkStart w:id="58" w:name="_Toc19005"/>
      <w:r>
        <w:rPr>
          <w:rFonts w:hint="eastAsia"/>
        </w:rPr>
        <w:lastRenderedPageBreak/>
        <w:t>海南师范大学科学技术协会章程</w:t>
      </w:r>
      <w:bookmarkEnd w:id="58"/>
    </w:p>
    <w:p w14:paraId="20FE1786" w14:textId="77777777" w:rsidR="00B97A82" w:rsidRDefault="00000000">
      <w:pPr>
        <w:spacing w:line="360" w:lineRule="auto"/>
        <w:jc w:val="center"/>
        <w:rPr>
          <w:rFonts w:ascii="黑体" w:eastAsia="黑体" w:hAnsi="黑体" w:cs="黑体"/>
          <w:b/>
          <w:sz w:val="36"/>
          <w:szCs w:val="36"/>
        </w:rPr>
      </w:pPr>
      <w:r>
        <w:rPr>
          <w:rFonts w:ascii="黑体" w:eastAsia="黑体" w:hAnsi="黑体" w:cs="黑体" w:hint="eastAsia"/>
          <w:b/>
          <w:sz w:val="36"/>
          <w:szCs w:val="36"/>
        </w:rPr>
        <w:t>（草案）</w:t>
      </w:r>
    </w:p>
    <w:p w14:paraId="4ED922A1" w14:textId="77777777" w:rsidR="00B97A82" w:rsidRDefault="00B97A82">
      <w:pPr>
        <w:spacing w:line="360" w:lineRule="auto"/>
        <w:jc w:val="center"/>
        <w:rPr>
          <w:rFonts w:ascii="仿宋" w:eastAsia="仿宋" w:hAnsi="仿宋" w:cs="仿宋"/>
          <w:b/>
          <w:sz w:val="32"/>
          <w:szCs w:val="32"/>
        </w:rPr>
      </w:pPr>
    </w:p>
    <w:p w14:paraId="7B12681B" w14:textId="77777777" w:rsidR="00B97A82" w:rsidRDefault="00000000">
      <w:pPr>
        <w:spacing w:line="360" w:lineRule="auto"/>
        <w:jc w:val="center"/>
        <w:rPr>
          <w:rFonts w:ascii="仿宋" w:eastAsia="仿宋" w:hAnsi="仿宋" w:cs="仿宋"/>
          <w:sz w:val="32"/>
          <w:szCs w:val="32"/>
        </w:rPr>
      </w:pPr>
      <w:r>
        <w:rPr>
          <w:rFonts w:ascii="仿宋" w:eastAsia="仿宋" w:hAnsi="仿宋" w:cs="仿宋" w:hint="eastAsia"/>
          <w:b/>
          <w:sz w:val="32"/>
          <w:szCs w:val="32"/>
        </w:rPr>
        <w:t>第一章   总  则</w:t>
      </w:r>
    </w:p>
    <w:p w14:paraId="0C30CA0D" w14:textId="77777777" w:rsidR="00B97A82" w:rsidRDefault="00000000">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第一条 海南师范大学科学技术协会（以下简称校科协），是在校党委领导下，面向全校教师和科技工作者组成的科技群众团体，是校党委和行政团结、联系广大教师和科技工作者的桥梁和纽带，是学校开展教学和科技工作的参谋和助手，接受海南省科协的业务指导。</w:t>
      </w:r>
    </w:p>
    <w:p w14:paraId="46C3FA1D" w14:textId="77777777" w:rsidR="00B97A82" w:rsidRDefault="00000000">
      <w:pPr>
        <w:pStyle w:val="ad"/>
        <w:spacing w:before="76" w:beforeAutospacing="0" w:after="750" w:afterAutospacing="0" w:line="408" w:lineRule="auto"/>
        <w:ind w:firstLineChars="200" w:firstLine="640"/>
        <w:rPr>
          <w:rFonts w:ascii="仿宋" w:eastAsia="仿宋" w:hAnsi="仿宋" w:cs="仿宋"/>
          <w:sz w:val="32"/>
          <w:szCs w:val="32"/>
        </w:rPr>
      </w:pPr>
      <w:r>
        <w:rPr>
          <w:rFonts w:ascii="仿宋" w:eastAsia="仿宋" w:hAnsi="仿宋" w:cs="仿宋" w:hint="eastAsia"/>
          <w:sz w:val="32"/>
          <w:szCs w:val="32"/>
        </w:rPr>
        <w:t>第二条 校科协的宗旨是：遵循党的路线、方针和政策，坚持四项基本原则，根据我国经济、科技和教育体制改革决定的精神和新时期总任务的要求，贯彻教育要面向世界、面向未来、面向现代化的基本方针，紧紧围绕“努力建设现代化教师教育特色鲜明的高水平大学”目标，动员、组织教师和科技工作者，主动加强横向联系，积极开展各种科技活动，促进学术交流，普及和推广先进科学技术知识，开办技术培训和继续教育，努力挖掘学校潜在的智力优势，充分发挥他们的积极性和创造性，为不断提高教学、科研水平和培养人才的质量，为提高全民族的科学技术水平，为发展社会主义经济，为社会主义物质文明和精神文明建设</w:t>
      </w:r>
      <w:proofErr w:type="gramStart"/>
      <w:r>
        <w:rPr>
          <w:rFonts w:ascii="仿宋" w:eastAsia="仿宋" w:hAnsi="仿宋" w:cs="仿宋" w:hint="eastAsia"/>
          <w:sz w:val="32"/>
          <w:szCs w:val="32"/>
        </w:rPr>
        <w:t>作出</w:t>
      </w:r>
      <w:proofErr w:type="gramEnd"/>
      <w:r>
        <w:rPr>
          <w:rFonts w:ascii="仿宋" w:eastAsia="仿宋" w:hAnsi="仿宋" w:cs="仿宋" w:hint="eastAsia"/>
          <w:sz w:val="32"/>
          <w:szCs w:val="32"/>
        </w:rPr>
        <w:t>积极的贡献。</w:t>
      </w:r>
    </w:p>
    <w:p w14:paraId="675EF683"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第三条 校科协的主要任务： </w:t>
      </w:r>
    </w:p>
    <w:p w14:paraId="4123E079"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lastRenderedPageBreak/>
        <w:t xml:space="preserve">    1、按照“百花齐放，百家争鸣”的方针，围绕学科建设的发展，组织和支持广大会员联合开展学术活动，活跃学术思想，努力促进交叉学科和边缘科学的发展，征集、评选、推荐优秀论文，汇编学术论文集；</w:t>
      </w:r>
    </w:p>
    <w:p w14:paraId="1867567B"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2、组织协调校内外有关科协协作和国内外学术交流活动，采取多种形式开展知识更新和现代科技知识教育，不断提高教师和专业人员的水平，促进教学质量、科研和学校管理水平的提高；</w:t>
      </w:r>
    </w:p>
    <w:p w14:paraId="4F6D5BF6"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3、努力挖掘学校潜力，积极开展科技咨询、技术服务、技术攻关、技术培训和继续教育，推广、传播国内外先进科学技术知识和科学管理经验，积极主动的为发展社会主义经济</w:t>
      </w:r>
      <w:proofErr w:type="gramStart"/>
      <w:r>
        <w:rPr>
          <w:rFonts w:ascii="仿宋" w:eastAsia="仿宋" w:hAnsi="仿宋" w:cs="仿宋" w:hint="eastAsia"/>
          <w:sz w:val="32"/>
          <w:szCs w:val="32"/>
        </w:rPr>
        <w:t>作出</w:t>
      </w:r>
      <w:proofErr w:type="gramEnd"/>
      <w:r>
        <w:rPr>
          <w:rFonts w:ascii="仿宋" w:eastAsia="仿宋" w:hAnsi="仿宋" w:cs="仿宋" w:hint="eastAsia"/>
          <w:sz w:val="32"/>
          <w:szCs w:val="32"/>
        </w:rPr>
        <w:t>贡献；</w:t>
      </w:r>
    </w:p>
    <w:p w14:paraId="316DDDCF"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4、发挥科协的特点和优势，加强横向联系，通过各级各类协会、学会、研究会的友好联系，往来与合作，沟通学校与社会、科研与生产、技术与经济等各方面的信息，为广大教师和科技人员施展才智、增长才干广开社会渠道；</w:t>
      </w:r>
    </w:p>
    <w:p w14:paraId="5EE32830"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5、组织开展跨学科的学术活动，促进自然科学与社会科学的联合与交融，组织开展软科学的研究活动，努力为学校和社会其他单位“实现决策民主化、科学化和制度化”</w:t>
      </w:r>
      <w:proofErr w:type="gramStart"/>
      <w:r>
        <w:rPr>
          <w:rFonts w:ascii="仿宋" w:eastAsia="仿宋" w:hAnsi="仿宋" w:cs="仿宋" w:hint="eastAsia"/>
          <w:sz w:val="32"/>
          <w:szCs w:val="32"/>
        </w:rPr>
        <w:t>作出</w:t>
      </w:r>
      <w:proofErr w:type="gramEnd"/>
      <w:r>
        <w:rPr>
          <w:rFonts w:ascii="仿宋" w:eastAsia="仿宋" w:hAnsi="仿宋" w:cs="仿宋" w:hint="eastAsia"/>
          <w:sz w:val="32"/>
          <w:szCs w:val="32"/>
        </w:rPr>
        <w:t>贡献；</w:t>
      </w:r>
    </w:p>
    <w:p w14:paraId="4B89990C"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6、根据发展需要可建立校友科协分会，以密切与校友的联系和合作，加强人才培养和科研成果的信息反馈，开展校内外智力与技术流动，促进经济、科技、教育体制改革的深入发展；</w:t>
      </w:r>
    </w:p>
    <w:p w14:paraId="78C13281"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lastRenderedPageBreak/>
        <w:t xml:space="preserve">    7、协助校党委作好落实知识分子政策和思想政治工作，宣传和倡导科学道德，为两个文明建设</w:t>
      </w:r>
      <w:proofErr w:type="gramStart"/>
      <w:r>
        <w:rPr>
          <w:rFonts w:ascii="仿宋" w:eastAsia="仿宋" w:hAnsi="仿宋" w:cs="仿宋" w:hint="eastAsia"/>
          <w:sz w:val="32"/>
          <w:szCs w:val="32"/>
        </w:rPr>
        <w:t>作出</w:t>
      </w:r>
      <w:proofErr w:type="gramEnd"/>
      <w:r>
        <w:rPr>
          <w:rFonts w:ascii="仿宋" w:eastAsia="仿宋" w:hAnsi="仿宋" w:cs="仿宋" w:hint="eastAsia"/>
          <w:sz w:val="32"/>
          <w:szCs w:val="32"/>
        </w:rPr>
        <w:t>贡献；</w:t>
      </w:r>
    </w:p>
    <w:p w14:paraId="26BB7434"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8、完成党委和行政交办和委托的有关方面的业务工作；</w:t>
      </w:r>
    </w:p>
    <w:p w14:paraId="0065B3C1"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9、支持组建离退休科技工作者协会，充分发挥他们的余热；</w:t>
      </w:r>
    </w:p>
    <w:p w14:paraId="58ADA3D1"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10、关心科协会员的思想、学习、工作和生活，经常向党委和行政反映他们的意见和要求，积极主动的维护他们的正当的、合法的权益；</w:t>
      </w:r>
    </w:p>
    <w:p w14:paraId="18726551" w14:textId="77777777" w:rsidR="00B97A82" w:rsidRDefault="00000000">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11、支持和指导学生科协的科技活动和学术活动。</w:t>
      </w:r>
    </w:p>
    <w:p w14:paraId="77A594DC" w14:textId="77777777" w:rsidR="00B97A82" w:rsidRDefault="00000000">
      <w:pPr>
        <w:spacing w:line="360" w:lineRule="auto"/>
        <w:jc w:val="center"/>
        <w:rPr>
          <w:rFonts w:ascii="仿宋" w:eastAsia="仿宋" w:hAnsi="仿宋" w:cs="仿宋"/>
          <w:sz w:val="32"/>
          <w:szCs w:val="32"/>
        </w:rPr>
      </w:pPr>
      <w:r>
        <w:rPr>
          <w:rFonts w:ascii="仿宋" w:eastAsia="仿宋" w:hAnsi="仿宋" w:cs="仿宋" w:hint="eastAsia"/>
          <w:b/>
          <w:sz w:val="32"/>
          <w:szCs w:val="32"/>
        </w:rPr>
        <w:t>第二章 会   员</w:t>
      </w:r>
    </w:p>
    <w:p w14:paraId="264CC438"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第四条 校科协设团体会员及个人会员两种</w:t>
      </w:r>
    </w:p>
    <w:p w14:paraId="6A105B67"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凡承认并遵守校科协章程的教师、科研人员，具有相当业务水平的教学、科研辅助人员，以及具有技术专长的或在技术革新、科学实验中有显著成绩的技术工人，由本人申请，经校科协批准，即可成为本会会员。</w:t>
      </w:r>
    </w:p>
    <w:p w14:paraId="108F6E10" w14:textId="77777777" w:rsidR="00B97A82" w:rsidRDefault="00000000">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挂靠本校的地厅级以上学会、协会、研究会的会员为本校科协的当然会员。校级的学会、协会、研究会，学生科协等，可以以团体会员参加本会。</w:t>
      </w:r>
    </w:p>
    <w:p w14:paraId="697E2803"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第五条 会员的权利和义务</w:t>
      </w:r>
    </w:p>
    <w:p w14:paraId="27D1F0E1"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权利：</w:t>
      </w:r>
    </w:p>
    <w:p w14:paraId="3C12AFE5"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1、享有本会的选举和被选举权；</w:t>
      </w:r>
    </w:p>
    <w:p w14:paraId="33F2BAF6"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2、对本会工作有建议和批评权；</w:t>
      </w:r>
    </w:p>
    <w:p w14:paraId="01FB2FE2"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3、优先参加本会举办的各项活动和取得有关资料；</w:t>
      </w:r>
    </w:p>
    <w:p w14:paraId="1C68B3A4"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lastRenderedPageBreak/>
        <w:t xml:space="preserve">    4、向本会提出给予从事科技学术活动的必要支持与帮助；</w:t>
      </w:r>
    </w:p>
    <w:p w14:paraId="77C05971"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5、在会员的正当利益和民主权利受到损害时，可要求协会帮助申诉并遵照国家法律给予保护的权利。</w:t>
      </w:r>
    </w:p>
    <w:p w14:paraId="2934441B"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义务：</w:t>
      </w:r>
    </w:p>
    <w:p w14:paraId="5525839E"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1、遵守校科协章程，执行校科协决议；</w:t>
      </w:r>
    </w:p>
    <w:p w14:paraId="1B372D00"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2、关心、支持校科协的各项事业，积极参加本会活动，努力完成本会委托的各项任务；</w:t>
      </w:r>
    </w:p>
    <w:p w14:paraId="2EC6225B"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3、经常撰写学术论文和科普文章，积极举办和参加学术交流和科普活动；</w:t>
      </w:r>
    </w:p>
    <w:p w14:paraId="0220D03C"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4、积极参加校科协组织的科技咨询、技术服务、技术培训等各项科技活动，努力为发展科技和经济</w:t>
      </w:r>
      <w:proofErr w:type="gramStart"/>
      <w:r>
        <w:rPr>
          <w:rFonts w:ascii="仿宋" w:eastAsia="仿宋" w:hAnsi="仿宋" w:cs="仿宋" w:hint="eastAsia"/>
          <w:sz w:val="32"/>
          <w:szCs w:val="32"/>
        </w:rPr>
        <w:t>作出</w:t>
      </w:r>
      <w:proofErr w:type="gramEnd"/>
      <w:r>
        <w:rPr>
          <w:rFonts w:ascii="仿宋" w:eastAsia="仿宋" w:hAnsi="仿宋" w:cs="仿宋" w:hint="eastAsia"/>
          <w:sz w:val="32"/>
          <w:szCs w:val="32"/>
        </w:rPr>
        <w:t>贡献；</w:t>
      </w:r>
    </w:p>
    <w:p w14:paraId="3FE132BD" w14:textId="77777777" w:rsidR="00B97A82" w:rsidRDefault="00000000">
      <w:pPr>
        <w:spacing w:line="360" w:lineRule="auto"/>
        <w:ind w:firstLine="420"/>
        <w:rPr>
          <w:rFonts w:ascii="仿宋" w:eastAsia="仿宋" w:hAnsi="仿宋" w:cs="仿宋"/>
          <w:sz w:val="32"/>
          <w:szCs w:val="32"/>
        </w:rPr>
      </w:pPr>
      <w:r>
        <w:rPr>
          <w:rFonts w:ascii="仿宋" w:eastAsia="仿宋" w:hAnsi="仿宋" w:cs="仿宋" w:hint="eastAsia"/>
          <w:sz w:val="32"/>
          <w:szCs w:val="32"/>
        </w:rPr>
        <w:t>5、主动加强横向联系，广泛开展与兄弟院校和社会各界学者的友好联系和合作。</w:t>
      </w:r>
    </w:p>
    <w:p w14:paraId="3D644532"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第六条 会员离、退休，经本人申请可以保留会籍。</w:t>
      </w:r>
    </w:p>
    <w:p w14:paraId="4ABF530C" w14:textId="77777777" w:rsidR="00B97A82" w:rsidRDefault="00000000">
      <w:pPr>
        <w:spacing w:line="360" w:lineRule="auto"/>
        <w:ind w:firstLine="420"/>
        <w:rPr>
          <w:rFonts w:ascii="仿宋" w:eastAsia="仿宋" w:hAnsi="仿宋" w:cs="仿宋"/>
          <w:sz w:val="32"/>
          <w:szCs w:val="32"/>
        </w:rPr>
      </w:pPr>
      <w:r>
        <w:rPr>
          <w:rFonts w:ascii="仿宋" w:eastAsia="仿宋" w:hAnsi="仿宋" w:cs="仿宋" w:hint="eastAsia"/>
          <w:sz w:val="32"/>
          <w:szCs w:val="32"/>
        </w:rPr>
        <w:t>第七条 会员有退会自由。被剥夺政治权利者，其会籍自然取消。</w:t>
      </w:r>
    </w:p>
    <w:p w14:paraId="28E1E2EE" w14:textId="77777777" w:rsidR="00B97A82" w:rsidRDefault="00B97A82">
      <w:pPr>
        <w:spacing w:line="360" w:lineRule="auto"/>
        <w:jc w:val="center"/>
        <w:rPr>
          <w:rFonts w:ascii="仿宋" w:eastAsia="仿宋" w:hAnsi="仿宋" w:cs="仿宋"/>
          <w:b/>
          <w:sz w:val="32"/>
          <w:szCs w:val="32"/>
        </w:rPr>
      </w:pPr>
    </w:p>
    <w:p w14:paraId="7CCB89B1" w14:textId="77777777" w:rsidR="00B97A82" w:rsidRDefault="00000000">
      <w:pPr>
        <w:spacing w:line="360" w:lineRule="auto"/>
        <w:jc w:val="center"/>
        <w:rPr>
          <w:rFonts w:ascii="仿宋" w:eastAsia="仿宋" w:hAnsi="仿宋" w:cs="仿宋"/>
          <w:sz w:val="32"/>
          <w:szCs w:val="32"/>
        </w:rPr>
      </w:pPr>
      <w:r>
        <w:rPr>
          <w:rFonts w:ascii="仿宋" w:eastAsia="仿宋" w:hAnsi="仿宋" w:cs="仿宋" w:hint="eastAsia"/>
          <w:b/>
          <w:sz w:val="32"/>
          <w:szCs w:val="32"/>
        </w:rPr>
        <w:t>第三章   组织机构</w:t>
      </w:r>
    </w:p>
    <w:p w14:paraId="276E4536"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第八条 校科协的组织原则是民主集中制。它的最高权利机构是会员（代表）大会及其选举产生的委员会。再由委员会会议选举产生常务委员会。会员（代表）大会每三年举行一次，委员会会议每年举行一次，常务委员会会议每半年举行一次。</w:t>
      </w:r>
      <w:r>
        <w:rPr>
          <w:rFonts w:ascii="仿宋" w:eastAsia="仿宋" w:hAnsi="仿宋" w:cs="仿宋" w:hint="eastAsia"/>
          <w:sz w:val="32"/>
          <w:szCs w:val="32"/>
        </w:rPr>
        <w:lastRenderedPageBreak/>
        <w:t>会员（代表）大会的职责是：</w:t>
      </w:r>
    </w:p>
    <w:p w14:paraId="4C61F079"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1、讨论决定本会的工作方针和任务；</w:t>
      </w:r>
    </w:p>
    <w:p w14:paraId="64533336"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2、听取、审议和通过校科协委员会的工作报告；</w:t>
      </w:r>
    </w:p>
    <w:p w14:paraId="66E095FA"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3、讨论通过有关决定、倡议和提案；</w:t>
      </w:r>
    </w:p>
    <w:p w14:paraId="50E67F38"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4、修订校科协章程；</w:t>
      </w:r>
    </w:p>
    <w:p w14:paraId="35AB7AA9"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5、选举校科协理事会；</w:t>
      </w:r>
    </w:p>
    <w:p w14:paraId="0E8D6DC7" w14:textId="77777777" w:rsidR="00B97A82" w:rsidRDefault="00000000">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6、审批校群众性的科技组织。</w:t>
      </w:r>
    </w:p>
    <w:p w14:paraId="62B9309A" w14:textId="77777777" w:rsidR="00B97A82" w:rsidRDefault="00000000">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第九条 会员（代表）大会闭幕期间，由委员会及其选举出来的常务委员会领导工作，讨论决定校科协的重大问题。常务委员会选举产生主席1人，由校领导担任；副主席3－5人，由校领导或知名专家担任。</w:t>
      </w:r>
    </w:p>
    <w:p w14:paraId="758A5E75" w14:textId="77777777" w:rsidR="00B97A82" w:rsidRDefault="00000000">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第十条 校科协下设秘书处，挂靠学校科研管理与学科建设处，为日常办事机构。设秘书长1人，副秘书长3-5人。秘书处的职责是：</w:t>
      </w:r>
    </w:p>
    <w:p w14:paraId="58569887"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1、具体负责执行会员或会员代表大会的决议；</w:t>
      </w:r>
    </w:p>
    <w:p w14:paraId="0D264DC9"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2、制定本会工作计划，处理日常工作；</w:t>
      </w:r>
    </w:p>
    <w:p w14:paraId="1182CA3A"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3、组织、协调所属各学会（协会、研究会、分会）开展各项活动；</w:t>
      </w:r>
    </w:p>
    <w:p w14:paraId="6194BB01"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4、做好学术、科普、咨询、技术培训和应聘技术顾问等各项组织协调、管理与服务工作；</w:t>
      </w:r>
    </w:p>
    <w:p w14:paraId="21D70E73" w14:textId="77777777" w:rsidR="00B97A82" w:rsidRDefault="00000000">
      <w:pPr>
        <w:spacing w:line="360" w:lineRule="auto"/>
        <w:ind w:firstLine="420"/>
        <w:rPr>
          <w:rFonts w:ascii="仿宋" w:eastAsia="仿宋" w:hAnsi="仿宋" w:cs="仿宋"/>
          <w:sz w:val="32"/>
          <w:szCs w:val="32"/>
        </w:rPr>
      </w:pPr>
      <w:r>
        <w:rPr>
          <w:rFonts w:ascii="仿宋" w:eastAsia="仿宋" w:hAnsi="仿宋" w:cs="仿宋" w:hint="eastAsia"/>
          <w:sz w:val="32"/>
          <w:szCs w:val="32"/>
        </w:rPr>
        <w:t>5、负责筹备召开下届会员或会员代表大会的工作。</w:t>
      </w:r>
    </w:p>
    <w:p w14:paraId="525219A2" w14:textId="77777777" w:rsidR="00B97A82" w:rsidRDefault="00000000">
      <w:pPr>
        <w:spacing w:line="360" w:lineRule="auto"/>
        <w:jc w:val="center"/>
        <w:rPr>
          <w:rFonts w:ascii="仿宋" w:eastAsia="仿宋" w:hAnsi="仿宋" w:cs="仿宋"/>
          <w:sz w:val="32"/>
          <w:szCs w:val="32"/>
        </w:rPr>
      </w:pPr>
      <w:r>
        <w:rPr>
          <w:rFonts w:ascii="仿宋" w:eastAsia="仿宋" w:hAnsi="仿宋" w:cs="仿宋" w:hint="eastAsia"/>
          <w:b/>
          <w:sz w:val="32"/>
          <w:szCs w:val="32"/>
        </w:rPr>
        <w:t>第四章 经  费</w:t>
      </w:r>
    </w:p>
    <w:p w14:paraId="32AE3D1C"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lastRenderedPageBreak/>
        <w:t xml:space="preserve">    第十一条 校科协经费来源</w:t>
      </w:r>
    </w:p>
    <w:p w14:paraId="616B2C2B"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1、学校资助；</w:t>
      </w:r>
    </w:p>
    <w:p w14:paraId="678A5505"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2、个人或团体捐款或资助；</w:t>
      </w:r>
    </w:p>
    <w:p w14:paraId="40EC9422"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3、校科协举办活动的收入。</w:t>
      </w:r>
    </w:p>
    <w:p w14:paraId="4EFBA4BB" w14:textId="77777777" w:rsidR="00B97A82" w:rsidRDefault="00000000">
      <w:pPr>
        <w:spacing w:line="360" w:lineRule="auto"/>
        <w:jc w:val="center"/>
        <w:rPr>
          <w:rFonts w:ascii="仿宋" w:eastAsia="仿宋" w:hAnsi="仿宋" w:cs="仿宋"/>
          <w:sz w:val="32"/>
          <w:szCs w:val="32"/>
        </w:rPr>
      </w:pPr>
      <w:r>
        <w:rPr>
          <w:rFonts w:ascii="仿宋" w:eastAsia="仿宋" w:hAnsi="仿宋" w:cs="仿宋" w:hint="eastAsia"/>
          <w:b/>
          <w:sz w:val="32"/>
          <w:szCs w:val="32"/>
        </w:rPr>
        <w:t>第五章  附  则</w:t>
      </w:r>
    </w:p>
    <w:p w14:paraId="26EB859B" w14:textId="77777777" w:rsidR="00B97A82" w:rsidRDefault="00000000">
      <w:pPr>
        <w:spacing w:line="360" w:lineRule="auto"/>
        <w:ind w:firstLine="430"/>
        <w:rPr>
          <w:rFonts w:ascii="仿宋" w:eastAsia="仿宋" w:hAnsi="仿宋" w:cs="仿宋"/>
          <w:sz w:val="32"/>
          <w:szCs w:val="32"/>
        </w:rPr>
      </w:pPr>
      <w:r>
        <w:rPr>
          <w:rFonts w:ascii="仿宋" w:eastAsia="仿宋" w:hAnsi="仿宋" w:cs="仿宋" w:hint="eastAsia"/>
          <w:sz w:val="32"/>
          <w:szCs w:val="32"/>
        </w:rPr>
        <w:t>第十二条 本章程在执行过程中，可根据需要制订必要的实施工作条例。本章程如与上级科协有矛盾时，则按上级科协规定执行。</w:t>
      </w:r>
    </w:p>
    <w:p w14:paraId="347165D3" w14:textId="77777777" w:rsidR="00B97A82" w:rsidRDefault="00000000">
      <w:pPr>
        <w:spacing w:line="360" w:lineRule="auto"/>
        <w:rPr>
          <w:rFonts w:ascii="仿宋" w:eastAsia="仿宋" w:hAnsi="仿宋" w:cs="仿宋"/>
          <w:sz w:val="32"/>
          <w:szCs w:val="32"/>
        </w:rPr>
      </w:pPr>
      <w:r>
        <w:rPr>
          <w:rFonts w:ascii="仿宋" w:eastAsia="仿宋" w:hAnsi="仿宋" w:cs="仿宋" w:hint="eastAsia"/>
          <w:sz w:val="32"/>
          <w:szCs w:val="32"/>
        </w:rPr>
        <w:t xml:space="preserve">    第十三条 本章程解释权属校科协。</w:t>
      </w:r>
    </w:p>
    <w:p w14:paraId="7D5C134F" w14:textId="77777777" w:rsidR="00B97A82" w:rsidRDefault="00B97A82">
      <w:pPr>
        <w:widowControl/>
        <w:snapToGrid w:val="0"/>
        <w:spacing w:line="560" w:lineRule="exact"/>
        <w:jc w:val="left"/>
        <w:rPr>
          <w:rFonts w:ascii="仿宋" w:eastAsia="仿宋" w:hAnsi="仿宋"/>
          <w:bCs/>
          <w:kern w:val="0"/>
          <w:sz w:val="32"/>
          <w:szCs w:val="32"/>
        </w:rPr>
      </w:pPr>
    </w:p>
    <w:p w14:paraId="505DBEBA" w14:textId="77777777" w:rsidR="00B97A82" w:rsidRDefault="00B97A82"/>
    <w:p w14:paraId="376AB751" w14:textId="77777777" w:rsidR="00B97A82" w:rsidRDefault="00B97A82"/>
    <w:p w14:paraId="14077EC9" w14:textId="77777777" w:rsidR="00B97A82" w:rsidRDefault="00B97A82"/>
    <w:p w14:paraId="7E97AF1F" w14:textId="77777777" w:rsidR="00B97A82" w:rsidRDefault="00B97A82"/>
    <w:sectPr w:rsidR="00B97A82">
      <w:pgSz w:w="11906" w:h="16838"/>
      <w:pgMar w:top="1440" w:right="1633" w:bottom="1440" w:left="1633"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411ECD" w14:textId="77777777" w:rsidR="00A21502" w:rsidRDefault="00A21502">
      <w:r>
        <w:separator/>
      </w:r>
    </w:p>
  </w:endnote>
  <w:endnote w:type="continuationSeparator" w:id="0">
    <w:p w14:paraId="0E3D3D8F" w14:textId="77777777" w:rsidR="00A21502" w:rsidRDefault="00A215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1" w:usb1="080E0000" w:usb2="0000000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方正小标宋简体">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HiddenHorzOCl">
    <w:altName w:val="宋体"/>
    <w:charset w:val="86"/>
    <w:family w:val="swiss"/>
    <w:pitch w:val="default"/>
    <w:sig w:usb0="00000000" w:usb1="0000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 w:name="Verdana">
    <w:panose1 w:val="020B0604030504040204"/>
    <w:charset w:val="00"/>
    <w:family w:val="swiss"/>
    <w:pitch w:val="variable"/>
    <w:sig w:usb0="A00006FF" w:usb1="4000205B" w:usb2="00000010" w:usb3="00000000" w:csb0="0000019F" w:csb1="00000000"/>
  </w:font>
  <w:font w:name="楷体_GB2312">
    <w:charset w:val="86"/>
    <w:family w:val="modern"/>
    <w:pitch w:val="default"/>
    <w:sig w:usb0="00000001" w:usb1="080E0000" w:usb2="00000000" w:usb3="00000000" w:csb0="00040000" w:csb1="00000000"/>
  </w:font>
  <w:font w:name="ˎ̥">
    <w:altName w:val="Times New Roman"/>
    <w:charset w:val="00"/>
    <w:family w:val="roman"/>
    <w:pitch w:val="default"/>
    <w:sig w:usb0="00000000" w:usb1="00000000" w:usb2="00000000" w:usb3="00000000" w:csb0="00040001" w:csb1="00000000"/>
  </w:font>
  <w:font w:name="Arial">
    <w:panose1 w:val="020B0604020202020204"/>
    <w:charset w:val="00"/>
    <w:family w:val="swiss"/>
    <w:pitch w:val="variable"/>
    <w:sig w:usb0="E0002EFF" w:usb1="C000785B" w:usb2="00000009" w:usb3="00000000" w:csb0="000001FF" w:csb1="00000000"/>
  </w:font>
  <w:font w:name="方正小标宋_GBK">
    <w:altName w:val="微软雅黑"/>
    <w:charset w:val="86"/>
    <w:family w:val="script"/>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MS Mincho">
    <w:altName w:val="ＭＳ 明朝"/>
    <w:panose1 w:val="02020609040205080304"/>
    <w:charset w:val="80"/>
    <w:family w:val="modern"/>
    <w:pitch w:val="fixed"/>
    <w:sig w:usb0="E00002FF" w:usb1="6AC7FDFB" w:usb2="08000012" w:usb3="00000000" w:csb0="0002009F" w:csb1="00000000"/>
  </w:font>
  <w:font w:name="华文宋体">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DB3730" w14:textId="77777777" w:rsidR="00B97A82" w:rsidRDefault="00000000">
    <w:pPr>
      <w:pStyle w:val="a9"/>
    </w:pPr>
    <w:r>
      <w:rPr>
        <w:noProof/>
      </w:rPr>
      <mc:AlternateContent>
        <mc:Choice Requires="wps">
          <w:drawing>
            <wp:anchor distT="0" distB="0" distL="114300" distR="114300" simplePos="0" relativeHeight="251659264" behindDoc="0" locked="0" layoutInCell="1" allowOverlap="1" wp14:anchorId="55CA539C" wp14:editId="4DF661E3">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594C53" w14:textId="77777777" w:rsidR="00B97A82" w:rsidRDefault="00000000">
                          <w:pPr>
                            <w:pStyle w:val="a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5CA539C" id="_x0000_t202" coordsize="21600,21600" o:spt="202" path="m,l,21600r21600,l21600,xe">
              <v:stroke joinstyle="miter"/>
              <v:path gradientshapeok="t" o:connecttype="rect"/>
            </v:shapetype>
            <v:shape id="文本框 34" o:spid="_x0000_s1029"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67594C53" w14:textId="77777777" w:rsidR="00B97A82" w:rsidRDefault="00000000">
                    <w:pPr>
                      <w:pStyle w:val="a9"/>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519A3" w14:textId="77777777" w:rsidR="00B97A82" w:rsidRDefault="00000000">
    <w:pPr>
      <w:pStyle w:val="a9"/>
    </w:pPr>
    <w:r>
      <w:rPr>
        <w:noProof/>
      </w:rPr>
      <mc:AlternateContent>
        <mc:Choice Requires="wps">
          <w:drawing>
            <wp:anchor distT="0" distB="0" distL="114300" distR="114300" simplePos="0" relativeHeight="251660288" behindDoc="0" locked="0" layoutInCell="1" allowOverlap="1" wp14:anchorId="00160F9F" wp14:editId="6961E52E">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C0E148" w14:textId="77777777" w:rsidR="00B97A82" w:rsidRDefault="00000000">
                          <w:pPr>
                            <w:pStyle w:val="a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0160F9F" id="_x0000_t202" coordsize="21600,21600" o:spt="202" path="m,l,21600r21600,l21600,xe">
              <v:stroke joinstyle="miter"/>
              <v:path gradientshapeok="t" o:connecttype="rect"/>
            </v:shapetype>
            <v:shape id="文本框 35" o:spid="_x0000_s1030"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7EC0E148" w14:textId="77777777" w:rsidR="00B97A82" w:rsidRDefault="00000000">
                    <w:pPr>
                      <w:pStyle w:val="a9"/>
                    </w:pPr>
                    <w:r>
                      <w:fldChar w:fldCharType="begin"/>
                    </w:r>
                    <w:r>
                      <w:instrText xml:space="preserve"> PAGE  \* MERGEFORMAT </w:instrText>
                    </w:r>
                    <w:r>
                      <w:fldChar w:fldCharType="separate"/>
                    </w:r>
                    <w:r>
                      <w:t>2</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C6223" w14:textId="77777777" w:rsidR="00B97A82" w:rsidRDefault="00000000">
    <w:pPr>
      <w:pStyle w:val="a9"/>
    </w:pPr>
    <w:r>
      <w:rPr>
        <w:noProof/>
      </w:rPr>
      <mc:AlternateContent>
        <mc:Choice Requires="wps">
          <w:drawing>
            <wp:anchor distT="0" distB="0" distL="114300" distR="114300" simplePos="0" relativeHeight="251661312" behindDoc="0" locked="0" layoutInCell="1" allowOverlap="1" wp14:anchorId="6BA20C2C" wp14:editId="42B9E22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C77780" w14:textId="77777777" w:rsidR="00B97A82" w:rsidRDefault="00000000">
                          <w:pPr>
                            <w:pStyle w:val="a9"/>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BA20C2C" id="_x0000_t202" coordsize="21600,21600" o:spt="202" path="m,l,21600r21600,l21600,xe">
              <v:stroke joinstyle="miter"/>
              <v:path gradientshapeok="t" o:connecttype="rect"/>
            </v:shapetype>
            <v:shape id="文本框 36" o:spid="_x0000_s1031" type="#_x0000_t202" style="position:absolute;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43C77780" w14:textId="77777777" w:rsidR="00B97A82" w:rsidRDefault="00000000">
                    <w:pPr>
                      <w:pStyle w:val="a9"/>
                    </w:pPr>
                    <w:r>
                      <w:fldChar w:fldCharType="begin"/>
                    </w:r>
                    <w:r>
                      <w:instrText xml:space="preserve"> PAGE  \* MERGEFORMAT </w:instrText>
                    </w:r>
                    <w:r>
                      <w:fldChar w:fldCharType="separate"/>
                    </w:r>
                    <w:r>
                      <w:t>3</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816608" w14:textId="790F1920" w:rsidR="00B97A82" w:rsidRDefault="00000000" w:rsidP="001A44E3">
    <w:pPr>
      <w:pStyle w:val="a9"/>
      <w:tabs>
        <w:tab w:val="clear" w:pos="4153"/>
        <w:tab w:val="clear" w:pos="8306"/>
        <w:tab w:val="center" w:pos="4111"/>
      </w:tabs>
    </w:pPr>
    <w:r>
      <w:rPr>
        <w:noProof/>
      </w:rPr>
      <mc:AlternateContent>
        <mc:Choice Requires="wps">
          <w:drawing>
            <wp:anchor distT="0" distB="0" distL="114300" distR="114300" simplePos="0" relativeHeight="251658240" behindDoc="0" locked="0" layoutInCell="1" allowOverlap="1" wp14:anchorId="7024E66D" wp14:editId="695826E6">
              <wp:simplePos x="0" y="0"/>
              <wp:positionH relativeFrom="margin">
                <wp:posOffset>2661285</wp:posOffset>
              </wp:positionH>
              <wp:positionV relativeFrom="paragraph">
                <wp:posOffset>-635</wp:posOffset>
              </wp:positionV>
              <wp:extent cx="285750" cy="123825"/>
              <wp:effectExtent l="0" t="0" r="0" b="9525"/>
              <wp:wrapNone/>
              <wp:docPr id="37" name="文本框 37"/>
              <wp:cNvGraphicFramePr/>
              <a:graphic xmlns:a="http://schemas.openxmlformats.org/drawingml/2006/main">
                <a:graphicData uri="http://schemas.microsoft.com/office/word/2010/wordprocessingShape">
                  <wps:wsp>
                    <wps:cNvSpPr txBox="1"/>
                    <wps:spPr>
                      <a:xfrm>
                        <a:off x="0" y="0"/>
                        <a:ext cx="285750" cy="1238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E32F1D" w14:textId="77777777" w:rsidR="00B97A82" w:rsidRDefault="00000000">
                          <w:pPr>
                            <w:pStyle w:val="a9"/>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14:sizeRelH relativeFrom="margin">
                <wp14:pctWidth>0</wp14:pctWidth>
              </wp14:sizeRelH>
              <wp14:sizeRelV relativeFrom="margin">
                <wp14:pctHeight>0</wp14:pctHeight>
              </wp14:sizeRelV>
            </wp:anchor>
          </w:drawing>
        </mc:Choice>
        <mc:Fallback>
          <w:pict>
            <v:shapetype w14:anchorId="7024E66D" id="_x0000_t202" coordsize="21600,21600" o:spt="202" path="m,l,21600r21600,l21600,xe">
              <v:stroke joinstyle="miter"/>
              <v:path gradientshapeok="t" o:connecttype="rect"/>
            </v:shapetype>
            <v:shape id="文本框 37" o:spid="_x0000_s1032" type="#_x0000_t202" style="position:absolute;margin-left:209.55pt;margin-top:-.05pt;width:22.5pt;height:9.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" filled="f" stroked="f" strokeweight=".5pt">
              <v:textbox inset="0,0,0,0">
                <w:txbxContent>
                  <w:p w14:paraId="77E32F1D" w14:textId="77777777" w:rsidR="00B97A82" w:rsidRDefault="00000000">
                    <w:pPr>
                      <w:pStyle w:val="a9"/>
                    </w:pPr>
                    <w:r>
                      <w:fldChar w:fldCharType="begin"/>
                    </w:r>
                    <w:r>
                      <w:instrText xml:space="preserve"> PAGE  \* MERGEFORMAT </w:instrText>
                    </w:r>
                    <w:r>
                      <w:fldChar w:fldCharType="separate"/>
                    </w:r>
                    <w:r>
                      <w:t>5</w:t>
                    </w:r>
                    <w:r>
                      <w:fldChar w:fldCharType="end"/>
                    </w:r>
                  </w:p>
                </w:txbxContent>
              </v:textbox>
              <w10:wrap anchorx="margin"/>
            </v:shape>
          </w:pict>
        </mc:Fallback>
      </mc:AlternateContent>
    </w:r>
    <w:r w:rsidR="001A44E3">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97633" w14:textId="77777777" w:rsidR="00B97A82" w:rsidRDefault="00000000">
    <w:pPr>
      <w:pStyle w:val="a9"/>
      <w:ind w:right="360" w:firstLine="360"/>
    </w:pPr>
    <w:r>
      <w:rPr>
        <w:noProof/>
      </w:rPr>
      <mc:AlternateContent>
        <mc:Choice Requires="wps">
          <w:drawing>
            <wp:anchor distT="0" distB="0" distL="114300" distR="114300" simplePos="0" relativeHeight="251663360" behindDoc="0" locked="0" layoutInCell="1" allowOverlap="1" wp14:anchorId="2FD9D39A" wp14:editId="52979A1A">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45A73B" w14:textId="77777777" w:rsidR="00B97A82" w:rsidRDefault="00000000">
                          <w:pPr>
                            <w:pStyle w:val="a9"/>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FD9D39A" id="_x0000_t202" coordsize="21600,21600" o:spt="202" path="m,l,21600r21600,l21600,xe">
              <v:stroke joinstyle="miter"/>
              <v:path gradientshapeok="t" o:connecttype="rect"/>
            </v:shapetype>
            <v:shape id="文本框 38" o:spid="_x0000_s1033"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ppbQQIAAOsEAAAOAAAAZHJzL2Uyb0RvYy54bWysVFGP0zAMfkfiP0R5Z+0Gn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8nh1FD4MZSjFuyScKLURHB2C9Ks7pMOceLNFFqYzw7C5oFIaWymMpN&#10;SGQdrTSFfYnj1T66qjRtL3EePVJksDg6N7UFn+p9lnb5Y0hZ9/YDA33dkQLsDh0VXvB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meppbQQIAAOsEAAAOAAAAAAAA&#10;AAAAAAAAAC4CAABkcnMvZTJvRG9jLnhtbFBLAQItABQABgAIAAAAIQBxqtG51wAAAAUBAAAPAAAA&#10;AAAAAAAAAAAAAJsEAABkcnMvZG93bnJldi54bWxQSwUGAAAAAAQABADzAAAAnwUAAAAA&#10;" filled="f" stroked="f" strokeweight=".5pt">
              <v:textbox style="mso-fit-shape-to-text:t" inset="0,0,0,0">
                <w:txbxContent>
                  <w:p w14:paraId="6F45A73B" w14:textId="77777777" w:rsidR="00B97A82" w:rsidRDefault="00000000">
                    <w:pPr>
                      <w:pStyle w:val="a9"/>
                    </w:pPr>
                    <w:r>
                      <w:fldChar w:fldCharType="begin"/>
                    </w:r>
                    <w:r>
                      <w:instrText xml:space="preserve"> PAGE  \* MERGEFORMAT </w:instrText>
                    </w:r>
                    <w:r>
                      <w:fldChar w:fldCharType="separate"/>
                    </w:r>
                    <w:r>
                      <w:t>56</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659B52" w14:textId="77777777" w:rsidR="00B97A82" w:rsidRDefault="00000000">
    <w:pPr>
      <w:pStyle w:val="a9"/>
      <w:ind w:right="360" w:firstLine="360"/>
    </w:pPr>
    <w:r>
      <w:rPr>
        <w:noProof/>
      </w:rPr>
      <mc:AlternateContent>
        <mc:Choice Requires="wps">
          <w:drawing>
            <wp:anchor distT="0" distB="0" distL="114300" distR="114300" simplePos="0" relativeHeight="251664384" behindDoc="0" locked="0" layoutInCell="1" allowOverlap="1" wp14:anchorId="1CFFCB83" wp14:editId="1C2F21EE">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E8BC59" w14:textId="77777777" w:rsidR="00B97A82" w:rsidRDefault="00000000">
                          <w:pPr>
                            <w:pStyle w:val="a9"/>
                          </w:pPr>
                          <w:r>
                            <w:fldChar w:fldCharType="begin"/>
                          </w:r>
                          <w:r>
                            <w:instrText xml:space="preserve"> PAGE  \* MERGEFORMAT </w:instrText>
                          </w:r>
                          <w:r>
                            <w:fldChar w:fldCharType="separate"/>
                          </w:r>
                          <w:r>
                            <w:t>64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CFFCB83" id="_x0000_t202" coordsize="21600,21600" o:spt="202" path="m,l,21600r21600,l21600,xe">
              <v:stroke joinstyle="miter"/>
              <v:path gradientshapeok="t" o:connecttype="rect"/>
            </v:shapetype>
            <v:shape id="文本框 39" o:spid="_x0000_s1034" type="#_x0000_t202" style="position:absolute;left:0;text-align:left;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2gQQIAAOsEAAAOAAAAZHJzL2Uyb0RvYy54bWysVFGP0zAMfkfiP0R5Z+2G7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V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m/V2gQQIAAOsEAAAOAAAAAAAA&#10;AAAAAAAAAC4CAABkcnMvZTJvRG9jLnhtbFBLAQItABQABgAIAAAAIQBxqtG51wAAAAUBAAAPAAAA&#10;AAAAAAAAAAAAAJsEAABkcnMvZG93bnJldi54bWxQSwUGAAAAAAQABADzAAAAnwUAAAAA&#10;" filled="f" stroked="f" strokeweight=".5pt">
              <v:textbox style="mso-fit-shape-to-text:t" inset="0,0,0,0">
                <w:txbxContent>
                  <w:p w14:paraId="0FE8BC59" w14:textId="77777777" w:rsidR="00B97A82" w:rsidRDefault="00000000">
                    <w:pPr>
                      <w:pStyle w:val="a9"/>
                    </w:pPr>
                    <w:r>
                      <w:fldChar w:fldCharType="begin"/>
                    </w:r>
                    <w:r>
                      <w:instrText xml:space="preserve"> PAGE  \* MERGEFORMAT </w:instrText>
                    </w:r>
                    <w:r>
                      <w:fldChar w:fldCharType="separate"/>
                    </w:r>
                    <w:r>
                      <w:t>64</w:t>
                    </w:r>
                    <w: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F05C23" w14:textId="77777777" w:rsidR="00B97A82" w:rsidRDefault="00000000">
    <w:pPr>
      <w:pStyle w:val="a9"/>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end"/>
    </w:r>
  </w:p>
  <w:p w14:paraId="050B8515" w14:textId="77777777" w:rsidR="00B97A82" w:rsidRDefault="00B97A82">
    <w:pPr>
      <w:pStyle w:val="a9"/>
      <w:ind w:right="36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9B5B99" w14:textId="77777777" w:rsidR="00B97A82" w:rsidRDefault="00000000">
    <w:pPr>
      <w:pStyle w:val="a9"/>
      <w:ind w:right="360"/>
    </w:pPr>
    <w:r>
      <w:rPr>
        <w:noProof/>
      </w:rPr>
      <mc:AlternateContent>
        <mc:Choice Requires="wps">
          <w:drawing>
            <wp:anchor distT="0" distB="0" distL="114300" distR="114300" simplePos="0" relativeHeight="251665408" behindDoc="0" locked="0" layoutInCell="1" allowOverlap="1" wp14:anchorId="573569EC" wp14:editId="372D60FF">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A46D35" w14:textId="77777777" w:rsidR="00B97A82" w:rsidRDefault="00000000">
                          <w:pPr>
                            <w:pStyle w:val="a9"/>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73569EC" id="_x0000_t202" coordsize="21600,21600" o:spt="202" path="m,l,21600r21600,l21600,xe">
              <v:stroke joinstyle="miter"/>
              <v:path gradientshapeok="t" o:connecttype="rect"/>
            </v:shapetype>
            <v:shape id="文本框 40" o:spid="_x0000_s1035" type="#_x0000_t202" style="position:absolute;margin-left:0;margin-top:0;width:2in;height:2in;z-index:2516654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mR3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OHE29PIA5YVa&#10;7KGf/uDktqY27ETAJ+Fp3Kl1tML4SIc2QHTDVeKsAv/zb/fRnqaQtJy1tD4Ft7TfnJnPlqYzbtog&#10;+EE4DII9NRugHkzpaXAyieTg0Qyi9tB8p71exxikElZSpILjIG6wX2F6F6Rar5MR7ZMTuLN7JyN0&#10;6rlbn5BGKU1Y5KZn4soZbVSa0ev2x5X9/T9Z3d6o1S8A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BncmR3QQIAAOsEAAAOAAAAAAAA&#10;AAAAAAAAAC4CAABkcnMvZTJvRG9jLnhtbFBLAQItABQABgAIAAAAIQBxqtG51wAAAAUBAAAPAAAA&#10;AAAAAAAAAAAAAJsEAABkcnMvZG93bnJldi54bWxQSwUGAAAAAAQABADzAAAAnwUAAAAA&#10;" filled="f" stroked="f" strokeweight=".5pt">
              <v:textbox style="mso-fit-shape-to-text:t" inset="0,0,0,0">
                <w:txbxContent>
                  <w:p w14:paraId="63A46D35" w14:textId="77777777" w:rsidR="00B97A82" w:rsidRDefault="00000000">
                    <w:pPr>
                      <w:pStyle w:val="a9"/>
                    </w:pPr>
                    <w:r>
                      <w:fldChar w:fldCharType="begin"/>
                    </w:r>
                    <w:r>
                      <w:instrText xml:space="preserve"> PAGE  \* MERGEFORMAT </w:instrText>
                    </w:r>
                    <w:r>
                      <w:fldChar w:fldCharType="separate"/>
                    </w:r>
                    <w:r>
                      <w:t>70</w:t>
                    </w:r>
                    <w:r>
                      <w:fldChar w:fldCharType="end"/>
                    </w:r>
                  </w:p>
                </w:txbxContent>
              </v:textbox>
              <w10:wrap anchorx="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7068344"/>
      <w:docPartObj>
        <w:docPartGallery w:val="Page Numbers (Bottom of Page)"/>
        <w:docPartUnique/>
      </w:docPartObj>
    </w:sdtPr>
    <w:sdtContent>
      <w:p w14:paraId="70399812" w14:textId="39150436" w:rsidR="001A44E3" w:rsidRDefault="001A44E3">
        <w:pPr>
          <w:pStyle w:val="a9"/>
          <w:ind w:firstLine="640"/>
          <w:jc w:val="center"/>
        </w:pPr>
        <w:r>
          <w:fldChar w:fldCharType="begin"/>
        </w:r>
        <w:r>
          <w:instrText>PAGE   \* MERGEFORMAT</w:instrText>
        </w:r>
        <w:r>
          <w:fldChar w:fldCharType="separate"/>
        </w:r>
        <w:r>
          <w:rPr>
            <w:lang w:val="zh-CN"/>
          </w:rPr>
          <w:t>2</w:t>
        </w:r>
        <w:r>
          <w:fldChar w:fldCharType="end"/>
        </w:r>
      </w:p>
    </w:sdtContent>
  </w:sdt>
  <w:p w14:paraId="38368C49" w14:textId="2BF4FA78" w:rsidR="00B97A82" w:rsidRDefault="00B97A82">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F6EE3A" w14:textId="77777777" w:rsidR="00A21502" w:rsidRDefault="00A21502">
      <w:r>
        <w:separator/>
      </w:r>
    </w:p>
  </w:footnote>
  <w:footnote w:type="continuationSeparator" w:id="0">
    <w:p w14:paraId="07AE6C7C" w14:textId="77777777" w:rsidR="00A21502" w:rsidRDefault="00A215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4315D38"/>
    <w:multiLevelType w:val="singleLevel"/>
    <w:tmpl w:val="B4315D38"/>
    <w:lvl w:ilvl="0">
      <w:start w:val="7"/>
      <w:numFmt w:val="chineseCounting"/>
      <w:suff w:val="nothing"/>
      <w:lvlText w:val="（%1）"/>
      <w:lvlJc w:val="left"/>
      <w:rPr>
        <w:rFonts w:hint="eastAsia"/>
      </w:rPr>
    </w:lvl>
  </w:abstractNum>
  <w:abstractNum w:abstractNumId="1" w15:restartNumberingAfterBreak="0">
    <w:nsid w:val="01AEBD3A"/>
    <w:multiLevelType w:val="singleLevel"/>
    <w:tmpl w:val="01AEBD3A"/>
    <w:lvl w:ilvl="0">
      <w:start w:val="1"/>
      <w:numFmt w:val="decimal"/>
      <w:lvlText w:val="%1."/>
      <w:lvlJc w:val="left"/>
      <w:pPr>
        <w:tabs>
          <w:tab w:val="left" w:pos="312"/>
        </w:tabs>
      </w:pPr>
    </w:lvl>
  </w:abstractNum>
  <w:abstractNum w:abstractNumId="2" w15:restartNumberingAfterBreak="0">
    <w:nsid w:val="08431267"/>
    <w:multiLevelType w:val="multilevel"/>
    <w:tmpl w:val="08431267"/>
    <w:lvl w:ilvl="0">
      <w:start w:val="1"/>
      <w:numFmt w:val="japaneseCounting"/>
      <w:lvlText w:val="第%1章"/>
      <w:lvlJc w:val="left"/>
      <w:pPr>
        <w:ind w:left="1440" w:hanging="1440"/>
      </w:pPr>
      <w:rPr>
        <w:rFonts w:ascii="黑体" w:eastAsia="黑体" w:hAnsi="Times New Roman" w:hint="default"/>
        <w:b w:val="0"/>
        <w:sz w:val="32"/>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12220029"/>
    <w:multiLevelType w:val="singleLevel"/>
    <w:tmpl w:val="12220029"/>
    <w:lvl w:ilvl="0">
      <w:start w:val="1"/>
      <w:numFmt w:val="chineseCounting"/>
      <w:suff w:val="nothing"/>
      <w:lvlText w:val="（%1）"/>
      <w:lvlJc w:val="left"/>
      <w:pPr>
        <w:ind w:left="481" w:firstLine="0"/>
      </w:pPr>
      <w:rPr>
        <w:rFonts w:hint="eastAsia"/>
      </w:rPr>
    </w:lvl>
  </w:abstractNum>
  <w:abstractNum w:abstractNumId="4" w15:restartNumberingAfterBreak="0">
    <w:nsid w:val="27A6C613"/>
    <w:multiLevelType w:val="singleLevel"/>
    <w:tmpl w:val="27A6C613"/>
    <w:lvl w:ilvl="0">
      <w:start w:val="5"/>
      <w:numFmt w:val="decimal"/>
      <w:suff w:val="nothing"/>
      <w:lvlText w:val="（%1）"/>
      <w:lvlJc w:val="left"/>
    </w:lvl>
  </w:abstractNum>
  <w:abstractNum w:abstractNumId="5" w15:restartNumberingAfterBreak="0">
    <w:nsid w:val="3D4B1E5C"/>
    <w:multiLevelType w:val="multilevel"/>
    <w:tmpl w:val="3D4B1E5C"/>
    <w:lvl w:ilvl="0">
      <w:start w:val="1"/>
      <w:numFmt w:val="japaneseCounting"/>
      <w:lvlText w:val="第%1条"/>
      <w:lvlJc w:val="left"/>
      <w:pPr>
        <w:tabs>
          <w:tab w:val="left" w:pos="2100"/>
        </w:tabs>
        <w:ind w:left="2100" w:hanging="840"/>
      </w:pPr>
      <w:rPr>
        <w:rFonts w:ascii="仿宋_GB2312" w:eastAsia="仿宋_GB2312" w:hAnsi="宋体" w:hint="eastAsia"/>
        <w:b/>
        <w:color w:val="auto"/>
        <w:sz w:val="32"/>
        <w:szCs w:val="32"/>
      </w:rPr>
    </w:lvl>
    <w:lvl w:ilvl="1">
      <w:start w:val="1"/>
      <w:numFmt w:val="decimal"/>
      <w:lvlText w:val="%2、"/>
      <w:lvlJc w:val="left"/>
      <w:pPr>
        <w:tabs>
          <w:tab w:val="left" w:pos="2040"/>
        </w:tabs>
        <w:ind w:left="2040" w:hanging="360"/>
      </w:pPr>
    </w:lvl>
    <w:lvl w:ilvl="2">
      <w:start w:val="2"/>
      <w:numFmt w:val="japaneseCounting"/>
      <w:lvlText w:val="第%3章"/>
      <w:lvlJc w:val="left"/>
      <w:pPr>
        <w:tabs>
          <w:tab w:val="left" w:pos="3180"/>
        </w:tabs>
        <w:ind w:left="3180" w:hanging="108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5027600B"/>
    <w:multiLevelType w:val="singleLevel"/>
    <w:tmpl w:val="5027600B"/>
    <w:lvl w:ilvl="0">
      <w:start w:val="2"/>
      <w:numFmt w:val="chineseCounting"/>
      <w:suff w:val="nothing"/>
      <w:lvlText w:val="（%1）"/>
      <w:lvlJc w:val="left"/>
      <w:rPr>
        <w:rFonts w:hint="eastAsia"/>
      </w:rPr>
    </w:lvl>
  </w:abstractNum>
  <w:abstractNum w:abstractNumId="7" w15:restartNumberingAfterBreak="0">
    <w:nsid w:val="51B73316"/>
    <w:multiLevelType w:val="multilevel"/>
    <w:tmpl w:val="51B73316"/>
    <w:lvl w:ilvl="0">
      <w:start w:val="1"/>
      <w:numFmt w:val="japaneseCounting"/>
      <w:lvlText w:val="第%1章"/>
      <w:lvlJc w:val="left"/>
      <w:pPr>
        <w:tabs>
          <w:tab w:val="left" w:pos="1080"/>
        </w:tabs>
        <w:ind w:left="1080" w:hanging="108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16cid:durableId="16482907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10897268">
    <w:abstractNumId w:val="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01727834">
    <w:abstractNumId w:val="2"/>
  </w:num>
  <w:num w:numId="4" w16cid:durableId="1216742369">
    <w:abstractNumId w:val="0"/>
  </w:num>
  <w:num w:numId="5" w16cid:durableId="1436513032">
    <w:abstractNumId w:val="3"/>
  </w:num>
  <w:num w:numId="6" w16cid:durableId="220143583">
    <w:abstractNumId w:val="6"/>
  </w:num>
  <w:num w:numId="7" w16cid:durableId="827861198">
    <w:abstractNumId w:val="1"/>
  </w:num>
  <w:num w:numId="8" w16cid:durableId="8490261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2A27"/>
    <w:rsid w:val="00007B75"/>
    <w:rsid w:val="0003364A"/>
    <w:rsid w:val="00035054"/>
    <w:rsid w:val="00037548"/>
    <w:rsid w:val="000419AC"/>
    <w:rsid w:val="000475F6"/>
    <w:rsid w:val="0005024B"/>
    <w:rsid w:val="00051281"/>
    <w:rsid w:val="00063B25"/>
    <w:rsid w:val="00081C8F"/>
    <w:rsid w:val="00082B5F"/>
    <w:rsid w:val="00087E0C"/>
    <w:rsid w:val="000A16E4"/>
    <w:rsid w:val="000A6FBF"/>
    <w:rsid w:val="000E322A"/>
    <w:rsid w:val="000E4D0C"/>
    <w:rsid w:val="000F6616"/>
    <w:rsid w:val="00102CCD"/>
    <w:rsid w:val="00114631"/>
    <w:rsid w:val="001214BC"/>
    <w:rsid w:val="00134E9B"/>
    <w:rsid w:val="00137F79"/>
    <w:rsid w:val="0014013E"/>
    <w:rsid w:val="00172A27"/>
    <w:rsid w:val="00184B5C"/>
    <w:rsid w:val="00192C9E"/>
    <w:rsid w:val="001A44E3"/>
    <w:rsid w:val="001C662A"/>
    <w:rsid w:val="001E3258"/>
    <w:rsid w:val="001E5CD3"/>
    <w:rsid w:val="001F09D8"/>
    <w:rsid w:val="001F39B4"/>
    <w:rsid w:val="002053B1"/>
    <w:rsid w:val="00214C2C"/>
    <w:rsid w:val="00221370"/>
    <w:rsid w:val="00246F44"/>
    <w:rsid w:val="00252D23"/>
    <w:rsid w:val="00261A22"/>
    <w:rsid w:val="002721D0"/>
    <w:rsid w:val="0027519C"/>
    <w:rsid w:val="00275C34"/>
    <w:rsid w:val="00287C39"/>
    <w:rsid w:val="00293618"/>
    <w:rsid w:val="00297468"/>
    <w:rsid w:val="002A0562"/>
    <w:rsid w:val="002B1A8E"/>
    <w:rsid w:val="002B5CCB"/>
    <w:rsid w:val="002B7155"/>
    <w:rsid w:val="002E1128"/>
    <w:rsid w:val="002E1779"/>
    <w:rsid w:val="002E42FA"/>
    <w:rsid w:val="002F0441"/>
    <w:rsid w:val="002F3010"/>
    <w:rsid w:val="002F5DA7"/>
    <w:rsid w:val="0030392B"/>
    <w:rsid w:val="00304F37"/>
    <w:rsid w:val="0034259F"/>
    <w:rsid w:val="0034293F"/>
    <w:rsid w:val="003452B4"/>
    <w:rsid w:val="00384308"/>
    <w:rsid w:val="00387B11"/>
    <w:rsid w:val="00393347"/>
    <w:rsid w:val="003A6599"/>
    <w:rsid w:val="003D563F"/>
    <w:rsid w:val="003E491E"/>
    <w:rsid w:val="003F34C5"/>
    <w:rsid w:val="003F3911"/>
    <w:rsid w:val="00404E7B"/>
    <w:rsid w:val="0040631E"/>
    <w:rsid w:val="00451226"/>
    <w:rsid w:val="00456853"/>
    <w:rsid w:val="004601C7"/>
    <w:rsid w:val="00475F34"/>
    <w:rsid w:val="004946C9"/>
    <w:rsid w:val="004A5159"/>
    <w:rsid w:val="004C088C"/>
    <w:rsid w:val="004C3A27"/>
    <w:rsid w:val="004C6C0C"/>
    <w:rsid w:val="004D5F76"/>
    <w:rsid w:val="00500130"/>
    <w:rsid w:val="00502572"/>
    <w:rsid w:val="00504762"/>
    <w:rsid w:val="00507722"/>
    <w:rsid w:val="00521AF3"/>
    <w:rsid w:val="0054374D"/>
    <w:rsid w:val="0054464C"/>
    <w:rsid w:val="00586519"/>
    <w:rsid w:val="005902B7"/>
    <w:rsid w:val="005A3A0D"/>
    <w:rsid w:val="005C327F"/>
    <w:rsid w:val="005C4D41"/>
    <w:rsid w:val="005C6D74"/>
    <w:rsid w:val="005D0505"/>
    <w:rsid w:val="005D12B3"/>
    <w:rsid w:val="005F14B9"/>
    <w:rsid w:val="005F2B13"/>
    <w:rsid w:val="005F2D26"/>
    <w:rsid w:val="00604E7C"/>
    <w:rsid w:val="006062AA"/>
    <w:rsid w:val="00606B25"/>
    <w:rsid w:val="006735A0"/>
    <w:rsid w:val="006B0351"/>
    <w:rsid w:val="006B3161"/>
    <w:rsid w:val="006D1431"/>
    <w:rsid w:val="006D4215"/>
    <w:rsid w:val="006E56D0"/>
    <w:rsid w:val="006E612C"/>
    <w:rsid w:val="006F0A4A"/>
    <w:rsid w:val="006F3733"/>
    <w:rsid w:val="006F53C1"/>
    <w:rsid w:val="006F7796"/>
    <w:rsid w:val="00700629"/>
    <w:rsid w:val="00702C49"/>
    <w:rsid w:val="00710227"/>
    <w:rsid w:val="00710A36"/>
    <w:rsid w:val="00716CD5"/>
    <w:rsid w:val="00736BAB"/>
    <w:rsid w:val="007411AA"/>
    <w:rsid w:val="00741B91"/>
    <w:rsid w:val="00772180"/>
    <w:rsid w:val="00774880"/>
    <w:rsid w:val="007A0173"/>
    <w:rsid w:val="007A2C35"/>
    <w:rsid w:val="007A3814"/>
    <w:rsid w:val="007A4C07"/>
    <w:rsid w:val="007B098B"/>
    <w:rsid w:val="007B0A84"/>
    <w:rsid w:val="007B5821"/>
    <w:rsid w:val="007C30C2"/>
    <w:rsid w:val="007F3312"/>
    <w:rsid w:val="0080573A"/>
    <w:rsid w:val="00824EFB"/>
    <w:rsid w:val="00830761"/>
    <w:rsid w:val="00842A1E"/>
    <w:rsid w:val="0084338E"/>
    <w:rsid w:val="00875197"/>
    <w:rsid w:val="0087731D"/>
    <w:rsid w:val="008875D7"/>
    <w:rsid w:val="008907E0"/>
    <w:rsid w:val="00891966"/>
    <w:rsid w:val="008C6311"/>
    <w:rsid w:val="008C6546"/>
    <w:rsid w:val="008D3F21"/>
    <w:rsid w:val="008E3D35"/>
    <w:rsid w:val="008E3EC9"/>
    <w:rsid w:val="00906666"/>
    <w:rsid w:val="009443D8"/>
    <w:rsid w:val="00957CDA"/>
    <w:rsid w:val="00966B05"/>
    <w:rsid w:val="00977A78"/>
    <w:rsid w:val="00983A3C"/>
    <w:rsid w:val="009879F3"/>
    <w:rsid w:val="009B3DE5"/>
    <w:rsid w:val="009B7F69"/>
    <w:rsid w:val="009C40F3"/>
    <w:rsid w:val="009D4443"/>
    <w:rsid w:val="009D70F1"/>
    <w:rsid w:val="009E25C1"/>
    <w:rsid w:val="009E51F8"/>
    <w:rsid w:val="009E5E28"/>
    <w:rsid w:val="009F5908"/>
    <w:rsid w:val="00A027CF"/>
    <w:rsid w:val="00A11238"/>
    <w:rsid w:val="00A11A11"/>
    <w:rsid w:val="00A16CEF"/>
    <w:rsid w:val="00A21502"/>
    <w:rsid w:val="00A27E74"/>
    <w:rsid w:val="00A30E7A"/>
    <w:rsid w:val="00A36E34"/>
    <w:rsid w:val="00A43292"/>
    <w:rsid w:val="00A47053"/>
    <w:rsid w:val="00A53201"/>
    <w:rsid w:val="00A66491"/>
    <w:rsid w:val="00A940D6"/>
    <w:rsid w:val="00AA78DD"/>
    <w:rsid w:val="00AB32EC"/>
    <w:rsid w:val="00AB3993"/>
    <w:rsid w:val="00AD0AD2"/>
    <w:rsid w:val="00AD58BF"/>
    <w:rsid w:val="00AD6013"/>
    <w:rsid w:val="00AE0344"/>
    <w:rsid w:val="00AF0AAC"/>
    <w:rsid w:val="00AF1DF4"/>
    <w:rsid w:val="00B25DE2"/>
    <w:rsid w:val="00B31191"/>
    <w:rsid w:val="00B35DEE"/>
    <w:rsid w:val="00B4004E"/>
    <w:rsid w:val="00B43E59"/>
    <w:rsid w:val="00B44CF0"/>
    <w:rsid w:val="00B45358"/>
    <w:rsid w:val="00B51BFA"/>
    <w:rsid w:val="00B769EA"/>
    <w:rsid w:val="00B77E23"/>
    <w:rsid w:val="00B92A2E"/>
    <w:rsid w:val="00B97A82"/>
    <w:rsid w:val="00BC2B0C"/>
    <w:rsid w:val="00BC5D8E"/>
    <w:rsid w:val="00BD04A3"/>
    <w:rsid w:val="00BE25F5"/>
    <w:rsid w:val="00BF32E4"/>
    <w:rsid w:val="00C048C6"/>
    <w:rsid w:val="00C067C2"/>
    <w:rsid w:val="00C15AB2"/>
    <w:rsid w:val="00C26346"/>
    <w:rsid w:val="00C3224F"/>
    <w:rsid w:val="00C426B7"/>
    <w:rsid w:val="00C47C2A"/>
    <w:rsid w:val="00C61623"/>
    <w:rsid w:val="00C874F1"/>
    <w:rsid w:val="00CB00A2"/>
    <w:rsid w:val="00CB2889"/>
    <w:rsid w:val="00CB31D0"/>
    <w:rsid w:val="00CB38A1"/>
    <w:rsid w:val="00CC0B03"/>
    <w:rsid w:val="00CC5179"/>
    <w:rsid w:val="00CD119F"/>
    <w:rsid w:val="00CE3EEE"/>
    <w:rsid w:val="00CF0A8F"/>
    <w:rsid w:val="00CF14EE"/>
    <w:rsid w:val="00CF6A31"/>
    <w:rsid w:val="00D275B2"/>
    <w:rsid w:val="00D368C5"/>
    <w:rsid w:val="00D43586"/>
    <w:rsid w:val="00D45D3F"/>
    <w:rsid w:val="00D50C89"/>
    <w:rsid w:val="00D53E6F"/>
    <w:rsid w:val="00D57FC4"/>
    <w:rsid w:val="00D67370"/>
    <w:rsid w:val="00D7222A"/>
    <w:rsid w:val="00D81CE5"/>
    <w:rsid w:val="00DA578E"/>
    <w:rsid w:val="00DB622C"/>
    <w:rsid w:val="00DC5DCE"/>
    <w:rsid w:val="00DC764F"/>
    <w:rsid w:val="00DE0DDD"/>
    <w:rsid w:val="00E46776"/>
    <w:rsid w:val="00ED362C"/>
    <w:rsid w:val="00EE22F1"/>
    <w:rsid w:val="00EE5B23"/>
    <w:rsid w:val="00EF601F"/>
    <w:rsid w:val="00EF742E"/>
    <w:rsid w:val="00F12800"/>
    <w:rsid w:val="00F13DC2"/>
    <w:rsid w:val="00F41105"/>
    <w:rsid w:val="00F55324"/>
    <w:rsid w:val="00F67206"/>
    <w:rsid w:val="00F8243A"/>
    <w:rsid w:val="00FB7D02"/>
    <w:rsid w:val="00FB7F9A"/>
    <w:rsid w:val="00FC6EB7"/>
    <w:rsid w:val="00FD07DC"/>
    <w:rsid w:val="00FD1E42"/>
    <w:rsid w:val="01F202DE"/>
    <w:rsid w:val="062A6816"/>
    <w:rsid w:val="0B240240"/>
    <w:rsid w:val="0F420A2C"/>
    <w:rsid w:val="11AC2C29"/>
    <w:rsid w:val="139F3CD7"/>
    <w:rsid w:val="156F3761"/>
    <w:rsid w:val="19D01E2A"/>
    <w:rsid w:val="19F86EDA"/>
    <w:rsid w:val="1ACC0751"/>
    <w:rsid w:val="1B502040"/>
    <w:rsid w:val="1C0469AD"/>
    <w:rsid w:val="1D7D3474"/>
    <w:rsid w:val="20063D89"/>
    <w:rsid w:val="20E37DA6"/>
    <w:rsid w:val="234160C6"/>
    <w:rsid w:val="25526A87"/>
    <w:rsid w:val="2AF619F2"/>
    <w:rsid w:val="2B8048A3"/>
    <w:rsid w:val="2C9378B2"/>
    <w:rsid w:val="2F335C54"/>
    <w:rsid w:val="30CA402A"/>
    <w:rsid w:val="35E830DF"/>
    <w:rsid w:val="37204A89"/>
    <w:rsid w:val="39BB2240"/>
    <w:rsid w:val="39E978FB"/>
    <w:rsid w:val="3B851B54"/>
    <w:rsid w:val="3D1C70A7"/>
    <w:rsid w:val="403C461D"/>
    <w:rsid w:val="472B73FF"/>
    <w:rsid w:val="4736747A"/>
    <w:rsid w:val="47880C7C"/>
    <w:rsid w:val="492B7B35"/>
    <w:rsid w:val="4BD15B2D"/>
    <w:rsid w:val="4D1A26C2"/>
    <w:rsid w:val="4E192283"/>
    <w:rsid w:val="4E4C5D64"/>
    <w:rsid w:val="4F915545"/>
    <w:rsid w:val="516D1234"/>
    <w:rsid w:val="539824B7"/>
    <w:rsid w:val="54B3065F"/>
    <w:rsid w:val="54E17744"/>
    <w:rsid w:val="57430523"/>
    <w:rsid w:val="591B79FD"/>
    <w:rsid w:val="59937004"/>
    <w:rsid w:val="5C862208"/>
    <w:rsid w:val="5D1F1B87"/>
    <w:rsid w:val="5DE93C91"/>
    <w:rsid w:val="5E01550F"/>
    <w:rsid w:val="5E1A7693"/>
    <w:rsid w:val="5E1B6778"/>
    <w:rsid w:val="600B27A0"/>
    <w:rsid w:val="62A95BDD"/>
    <w:rsid w:val="637279BE"/>
    <w:rsid w:val="63755AAB"/>
    <w:rsid w:val="666B4A81"/>
    <w:rsid w:val="66B328BF"/>
    <w:rsid w:val="6C1A75E1"/>
    <w:rsid w:val="6C7340B7"/>
    <w:rsid w:val="70A40AEC"/>
    <w:rsid w:val="72271598"/>
    <w:rsid w:val="72382697"/>
    <w:rsid w:val="7658753F"/>
    <w:rsid w:val="78333191"/>
    <w:rsid w:val="7CC561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3C2A5106"/>
  <w15:docId w15:val="{D70FA387-0A8C-4206-9E56-1B85FDB2B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header" w:qFormat="1"/>
    <w:lsdException w:name="footer" w:uiPriority="99" w:qFormat="1"/>
    <w:lsdException w:name="caption" w:semiHidden="1" w:unhideWhenUsed="1" w:qFormat="1"/>
    <w:lsdException w:name="annotation reference" w:qFormat="1"/>
    <w:lsdException w:name="page number" w:qFormat="1"/>
    <w:lsdException w:name="Title" w:qFormat="1"/>
    <w:lsdException w:name="Default Paragraph Font" w:semiHidden="1" w:qFormat="1"/>
    <w:lsdException w:name="Body Text" w:qFormat="1"/>
    <w:lsdException w:name="Body Text Indent" w:qFormat="1"/>
    <w:lsdException w:name="Subtitle" w:qFormat="1"/>
    <w:lsdException w:name="Date" w:qFormat="1"/>
    <w:lsdException w:name="Body Text Indent 2" w:qFormat="1"/>
    <w:lsdException w:name="Body Text Indent 3" w:qFormat="1"/>
    <w:lsdException w:name="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next w:val="a"/>
    <w:link w:val="10"/>
    <w:qFormat/>
    <w:pPr>
      <w:keepNext/>
      <w:keepLines/>
      <w:spacing w:before="100" w:after="90" w:line="560" w:lineRule="exact"/>
      <w:ind w:leftChars="200" w:left="420" w:rightChars="200" w:right="420"/>
      <w:jc w:val="center"/>
      <w:outlineLvl w:val="0"/>
    </w:pPr>
    <w:rPr>
      <w:rFonts w:ascii="Times New Roman" w:eastAsia="方正小标宋简体" w:hAnsi="Times New Roman"/>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pPr>
      <w:spacing w:after="120"/>
    </w:pPr>
    <w:rPr>
      <w:rFonts w:ascii="Times New Roman" w:eastAsia="宋体" w:hAnsi="Times New Roman" w:cs="Times New Roman"/>
    </w:rPr>
  </w:style>
  <w:style w:type="paragraph" w:styleId="a4">
    <w:name w:val="Body Text Indent"/>
    <w:basedOn w:val="a"/>
    <w:qFormat/>
    <w:pPr>
      <w:spacing w:line="500" w:lineRule="exact"/>
      <w:ind w:firstLine="630"/>
    </w:pPr>
    <w:rPr>
      <w:rFonts w:ascii="Times New Roman" w:eastAsia="仿宋_GB2312" w:hAnsi="Times New Roman"/>
      <w:sz w:val="32"/>
    </w:rPr>
  </w:style>
  <w:style w:type="paragraph" w:styleId="a5">
    <w:name w:val="Plain Text"/>
    <w:basedOn w:val="a"/>
    <w:qFormat/>
    <w:rPr>
      <w:rFonts w:ascii="宋体" w:hAnsi="Courier New" w:cs="Courier New"/>
      <w:szCs w:val="21"/>
    </w:rPr>
  </w:style>
  <w:style w:type="paragraph" w:styleId="a6">
    <w:name w:val="Date"/>
    <w:basedOn w:val="a"/>
    <w:next w:val="a"/>
    <w:qFormat/>
    <w:pPr>
      <w:ind w:leftChars="2500" w:left="100"/>
    </w:pPr>
    <w:rPr>
      <w:rFonts w:ascii="Times New Roman" w:hAnsi="Times New Roman"/>
    </w:rPr>
  </w:style>
  <w:style w:type="paragraph" w:styleId="2">
    <w:name w:val="Body Text Indent 2"/>
    <w:basedOn w:val="a"/>
    <w:qFormat/>
    <w:pPr>
      <w:spacing w:after="120" w:line="480" w:lineRule="auto"/>
      <w:ind w:leftChars="200" w:left="420"/>
    </w:pPr>
    <w:rPr>
      <w:rFonts w:ascii="Times New Roman" w:eastAsia="宋体" w:hAnsi="Times New Roman" w:cs="Times New Roman"/>
    </w:rPr>
  </w:style>
  <w:style w:type="paragraph" w:styleId="a7">
    <w:name w:val="Balloon Text"/>
    <w:basedOn w:val="a"/>
    <w:link w:val="a8"/>
    <w:qFormat/>
    <w:rPr>
      <w:rFonts w:ascii="Times New Roman" w:eastAsia="宋体" w:hAnsi="Times New Roman" w:cs="Times New Roman"/>
      <w:sz w:val="18"/>
      <w:szCs w:val="18"/>
    </w:rPr>
  </w:style>
  <w:style w:type="paragraph" w:styleId="a9">
    <w:name w:val="footer"/>
    <w:basedOn w:val="a"/>
    <w:link w:val="aa"/>
    <w:uiPriority w:val="99"/>
    <w:qFormat/>
    <w:pPr>
      <w:tabs>
        <w:tab w:val="center" w:pos="4153"/>
        <w:tab w:val="right" w:pos="8306"/>
      </w:tabs>
      <w:snapToGrid w:val="0"/>
      <w:jc w:val="left"/>
    </w:pPr>
    <w:rPr>
      <w:sz w:val="18"/>
      <w:szCs w:val="18"/>
    </w:rPr>
  </w:style>
  <w:style w:type="paragraph" w:styleId="ab">
    <w:name w:val="header"/>
    <w:basedOn w:val="a"/>
    <w:link w:val="ac"/>
    <w:qFormat/>
    <w:pPr>
      <w:tabs>
        <w:tab w:val="center" w:pos="4153"/>
        <w:tab w:val="right" w:pos="8306"/>
      </w:tabs>
      <w:snapToGrid w:val="0"/>
      <w:jc w:val="center"/>
    </w:pPr>
    <w:rPr>
      <w:rFonts w:ascii="Times New Roman" w:eastAsia="宋体" w:hAnsi="Times New Roman" w:cs="Times New Roman"/>
      <w:sz w:val="18"/>
      <w:szCs w:val="18"/>
    </w:rPr>
  </w:style>
  <w:style w:type="paragraph" w:styleId="TOC1">
    <w:name w:val="toc 1"/>
    <w:basedOn w:val="a"/>
    <w:next w:val="a"/>
    <w:qFormat/>
    <w:pPr>
      <w:spacing w:line="560" w:lineRule="exact"/>
    </w:pPr>
    <w:rPr>
      <w:rFonts w:ascii="Calibri" w:eastAsia="仿宋" w:hAnsi="Calibri"/>
      <w:sz w:val="28"/>
    </w:rPr>
  </w:style>
  <w:style w:type="paragraph" w:styleId="3">
    <w:name w:val="Body Text Indent 3"/>
    <w:basedOn w:val="a"/>
    <w:qFormat/>
    <w:pPr>
      <w:spacing w:after="120"/>
      <w:ind w:leftChars="200" w:left="420"/>
    </w:pPr>
    <w:rPr>
      <w:rFonts w:ascii="Times New Roman" w:eastAsia="宋体" w:hAnsi="Times New Roman" w:cs="Times New Roman"/>
      <w:sz w:val="16"/>
      <w:szCs w:val="16"/>
    </w:rPr>
  </w:style>
  <w:style w:type="paragraph" w:styleId="ad">
    <w:name w:val="Normal (Web)"/>
    <w:basedOn w:val="a"/>
    <w:qFormat/>
    <w:pPr>
      <w:widowControl/>
      <w:spacing w:before="100" w:beforeAutospacing="1" w:after="100" w:afterAutospacing="1"/>
      <w:jc w:val="left"/>
    </w:pPr>
    <w:rPr>
      <w:rFonts w:ascii="宋体" w:hAnsi="宋体" w:cs="宋体"/>
      <w:color w:val="000000"/>
      <w:kern w:val="0"/>
      <w:sz w:val="24"/>
    </w:rPr>
  </w:style>
  <w:style w:type="table" w:styleId="ae">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0"/>
    <w:qFormat/>
    <w:rPr>
      <w:rFonts w:ascii="Times New Roman" w:eastAsia="宋体" w:hAnsi="Times New Roman" w:cs="Times New Roman"/>
      <w:b/>
      <w:bCs/>
    </w:rPr>
  </w:style>
  <w:style w:type="character" w:styleId="af0">
    <w:name w:val="page number"/>
    <w:basedOn w:val="a0"/>
    <w:qFormat/>
    <w:rPr>
      <w:rFonts w:ascii="Times New Roman" w:eastAsia="宋体" w:hAnsi="Times New Roman" w:cs="Times New Roman"/>
    </w:rPr>
  </w:style>
  <w:style w:type="character" w:styleId="af1">
    <w:name w:val="Hyperlink"/>
    <w:basedOn w:val="a0"/>
    <w:qFormat/>
    <w:rPr>
      <w:rFonts w:ascii="Times New Roman" w:eastAsia="宋体" w:hAnsi="Times New Roman" w:cs="Times New Roman"/>
      <w:color w:val="0000FF"/>
      <w:u w:val="single"/>
    </w:rPr>
  </w:style>
  <w:style w:type="character" w:styleId="af2">
    <w:name w:val="annotation reference"/>
    <w:basedOn w:val="a0"/>
    <w:qFormat/>
    <w:rPr>
      <w:rFonts w:ascii="Times New Roman" w:eastAsia="宋体" w:hAnsi="Times New Roman" w:cs="Times New Roman"/>
      <w:sz w:val="21"/>
      <w:szCs w:val="21"/>
    </w:rPr>
  </w:style>
  <w:style w:type="paragraph" w:customStyle="1" w:styleId="11">
    <w:name w:val="标题1"/>
    <w:basedOn w:val="a"/>
    <w:qFormat/>
    <w:pPr>
      <w:widowControl/>
      <w:spacing w:before="100" w:beforeAutospacing="1" w:after="100" w:afterAutospacing="1" w:line="375" w:lineRule="atLeast"/>
      <w:jc w:val="left"/>
    </w:pPr>
    <w:rPr>
      <w:rFonts w:ascii="宋体" w:eastAsia="宋体" w:hAnsi="宋体" w:cs="宋体"/>
      <w:kern w:val="0"/>
      <w:sz w:val="24"/>
    </w:rPr>
  </w:style>
  <w:style w:type="character" w:customStyle="1" w:styleId="style51">
    <w:name w:val="style51"/>
    <w:basedOn w:val="a0"/>
    <w:qFormat/>
    <w:rPr>
      <w:rFonts w:ascii="Times New Roman" w:eastAsia="宋体" w:hAnsi="Times New Roman" w:cs="Times New Roman"/>
      <w:color w:val="0033FF"/>
      <w:sz w:val="34"/>
      <w:szCs w:val="34"/>
    </w:rPr>
  </w:style>
  <w:style w:type="paragraph" w:customStyle="1" w:styleId="0">
    <w:name w:val="0"/>
    <w:basedOn w:val="a"/>
    <w:qFormat/>
    <w:pPr>
      <w:widowControl/>
      <w:snapToGrid w:val="0"/>
    </w:pPr>
    <w:rPr>
      <w:rFonts w:ascii="Times New Roman" w:eastAsia="宋体" w:hAnsi="Times New Roman" w:cs="Times New Roman"/>
      <w:kern w:val="0"/>
      <w:szCs w:val="21"/>
    </w:rPr>
  </w:style>
  <w:style w:type="character" w:customStyle="1" w:styleId="tpccontent1">
    <w:name w:val="tpc_content1"/>
    <w:basedOn w:val="a0"/>
    <w:qFormat/>
    <w:rPr>
      <w:rFonts w:ascii="Times New Roman" w:eastAsia="宋体" w:hAnsi="Times New Roman" w:cs="Times New Roman"/>
      <w:sz w:val="22"/>
      <w:szCs w:val="22"/>
    </w:rPr>
  </w:style>
  <w:style w:type="character" w:customStyle="1" w:styleId="ac">
    <w:name w:val="页眉 字符"/>
    <w:basedOn w:val="a0"/>
    <w:link w:val="ab"/>
    <w:qFormat/>
    <w:rPr>
      <w:rFonts w:ascii="Times New Roman" w:eastAsia="宋体" w:hAnsi="Times New Roman" w:cs="Times New Roman"/>
      <w:sz w:val="18"/>
      <w:szCs w:val="18"/>
      <w:lang w:val="en-US" w:eastAsia="zh-CN" w:bidi="ar-SA"/>
    </w:rPr>
  </w:style>
  <w:style w:type="character" w:customStyle="1" w:styleId="aa">
    <w:name w:val="页脚 字符"/>
    <w:basedOn w:val="a0"/>
    <w:link w:val="a9"/>
    <w:uiPriority w:val="99"/>
    <w:qFormat/>
    <w:rPr>
      <w:rFonts w:ascii="Calibri" w:eastAsia="宋体" w:hAnsi="Calibri" w:cs="Times New Roman"/>
      <w:sz w:val="18"/>
      <w:szCs w:val="18"/>
      <w:lang w:val="en-US" w:eastAsia="zh-CN" w:bidi="ar-SA"/>
    </w:rPr>
  </w:style>
  <w:style w:type="paragraph" w:customStyle="1" w:styleId="Default">
    <w:name w:val="Default"/>
    <w:qFormat/>
    <w:pPr>
      <w:widowControl w:val="0"/>
      <w:autoSpaceDE w:val="0"/>
      <w:autoSpaceDN w:val="0"/>
      <w:adjustRightInd w:val="0"/>
    </w:pPr>
    <w:rPr>
      <w:rFonts w:ascii="HiddenHorzOCl" w:eastAsia="HiddenHorzOCl" w:hAnsi="Calibri" w:cs="HiddenHorzOCl"/>
      <w:color w:val="000000"/>
      <w:sz w:val="24"/>
      <w:szCs w:val="24"/>
    </w:rPr>
  </w:style>
  <w:style w:type="character" w:customStyle="1" w:styleId="style21">
    <w:name w:val="style21"/>
    <w:qFormat/>
    <w:rPr>
      <w:rFonts w:ascii="Calibri" w:eastAsia="宋体" w:hAnsi="Calibri" w:cs="Times New Roman"/>
      <w:color w:val="000000"/>
      <w:sz w:val="21"/>
      <w:szCs w:val="21"/>
    </w:rPr>
  </w:style>
  <w:style w:type="character" w:customStyle="1" w:styleId="10">
    <w:name w:val="标题 1 字符"/>
    <w:basedOn w:val="a0"/>
    <w:link w:val="1"/>
    <w:uiPriority w:val="9"/>
    <w:qFormat/>
    <w:rPr>
      <w:rFonts w:ascii="Times New Roman" w:eastAsia="方正小标宋简体" w:hAnsi="Times New Roman" w:cs="Times New Roman"/>
      <w:bCs/>
      <w:kern w:val="44"/>
      <w:sz w:val="44"/>
      <w:szCs w:val="44"/>
    </w:rPr>
  </w:style>
  <w:style w:type="character" w:customStyle="1" w:styleId="a8">
    <w:name w:val="批注框文本 字符"/>
    <w:link w:val="a7"/>
    <w:uiPriority w:val="99"/>
    <w:qFormat/>
    <w:rPr>
      <w:rFonts w:ascii="Times New Roman" w:eastAsia="宋体" w:hAnsi="Times New Roman" w:cs="Times New Roman"/>
      <w:sz w:val="18"/>
      <w:szCs w:val="18"/>
    </w:rPr>
  </w:style>
  <w:style w:type="character" w:customStyle="1" w:styleId="fontstyle01">
    <w:name w:val="fontstyle01"/>
    <w:qFormat/>
    <w:rPr>
      <w:rFonts w:ascii="仿宋" w:eastAsia="仿宋" w:hAnsi="仿宋" w:cs="Times New Roman" w:hint="eastAsia"/>
      <w:color w:val="000000"/>
      <w:sz w:val="32"/>
      <w:szCs w:val="32"/>
    </w:rPr>
  </w:style>
  <w:style w:type="paragraph" w:styleId="af3">
    <w:name w:val="List Paragraph"/>
    <w:basedOn w:val="a"/>
    <w:uiPriority w:val="34"/>
    <w:qFormat/>
    <w:pPr>
      <w:ind w:firstLineChars="200" w:firstLine="420"/>
    </w:pPr>
    <w:rPr>
      <w:rFonts w:ascii="Calibri" w:eastAsia="宋体" w:hAnsi="Calibri" w:cs="Times New Roman"/>
      <w:szCs w:val="22"/>
    </w:rPr>
  </w:style>
  <w:style w:type="paragraph" w:customStyle="1" w:styleId="21">
    <w:name w:val="正文首行缩进 21"/>
    <w:basedOn w:val="a"/>
    <w:qFormat/>
    <w:pPr>
      <w:spacing w:before="100" w:beforeAutospacing="1"/>
      <w:ind w:leftChars="200" w:left="420" w:firstLineChars="200" w:firstLine="420"/>
    </w:pPr>
    <w:rPr>
      <w:rFonts w:ascii="Times New Roman" w:eastAsia="仿宋_GB2312" w:hAnsi="Times New Roman" w:cs="Times New Roman"/>
      <w:sz w:val="32"/>
      <w:szCs w:val="32"/>
    </w:r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customStyle="1" w:styleId="TableParagraph">
    <w:name w:val="Table Paragraph"/>
    <w:basedOn w:val="a"/>
    <w:uiPriority w:val="1"/>
    <w:qFormat/>
    <w:pPr>
      <w:autoSpaceDE w:val="0"/>
      <w:autoSpaceDN w:val="0"/>
      <w:spacing w:before="35" w:line="224" w:lineRule="exact"/>
      <w:ind w:left="33"/>
      <w:jc w:val="left"/>
    </w:pPr>
    <w:rPr>
      <w:rFonts w:ascii="宋体" w:eastAsia="宋体" w:hAnsi="宋体" w:cs="宋体"/>
      <w:kern w:val="0"/>
      <w:sz w:val="22"/>
      <w:szCs w:val="22"/>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oter" Target="footer9.xml"/><Relationship Id="rId2" Type="http://schemas.openxmlformats.org/officeDocument/2006/relationships/numbering" Target="numbering.xml"/><Relationship Id="rId16"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268</Pages>
  <Words>18903</Words>
  <Characters>107750</Characters>
  <Application>Microsoft Office Word</Application>
  <DocSecurity>0</DocSecurity>
  <Lines>897</Lines>
  <Paragraphs>252</Paragraphs>
  <ScaleCrop>false</ScaleCrop>
  <Company/>
  <LinksUpToDate>false</LinksUpToDate>
  <CharactersWithSpaces>126401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北极</dc:creator>
  <cp:lastModifiedBy>Ai-Li Yang</cp:lastModifiedBy>
  <cp:revision>2</cp:revision>
  <cp:lastPrinted>2021-06-29T08:36:00Z</cp:lastPrinted>
  <dcterms:created xsi:type="dcterms:W3CDTF">2018-06-07T03:13:00Z</dcterms:created>
  <dcterms:modified xsi:type="dcterms:W3CDTF">2023-09-14T07:00:00Z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5119845FADE148FDAC2EC1C5C3BD20A0</vt:lpwstr>
  </property>
  <property fmtid="{D5CDD505-2E9C-101B-9397-08002B2CF9AE}" pid="4" name="Created">
    <vt:filetime>2018-05-18T00:00:00Z</vt:filetime>
  </property>
  <property fmtid="{D5CDD505-2E9C-101B-9397-08002B2CF9AE}" pid="5" name="Creator">
    <vt:lpwstr>Microsoft® Excel® 2016</vt:lpwstr>
  </property>
  <property fmtid="{D5CDD505-2E9C-101B-9397-08002B2CF9AE}" pid="6" name="LastSaved">
    <vt:filetime>2020-10-22T00:00:00Z</vt:filetime>
  </property>
</Properties>
</file>