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516428">
      <w:pPr>
        <w:ind w:firstLine="1320" w:firstLineChars="300"/>
        <w:jc w:val="both"/>
        <w:rPr>
          <w:rFonts w:cs="Times New Roman" w:asciiTheme="minorEastAsia" w:hAnsiTheme="minorEastAsia"/>
          <w:b/>
          <w:bCs/>
          <w:sz w:val="44"/>
          <w:szCs w:val="44"/>
        </w:rPr>
      </w:pPr>
      <w:r>
        <w:rPr>
          <w:rFonts w:hint="eastAsia" w:ascii="方正小标宋_GBK" w:hAnsi="方正小标宋_GBK" w:eastAsia="方正小标宋_GBK" w:cs="方正小标宋_GBK"/>
          <w:b w:val="0"/>
          <w:bCs w:val="0"/>
          <w:sz w:val="44"/>
          <w:szCs w:val="44"/>
          <w:lang w:val="en-US" w:eastAsia="zh-CN"/>
        </w:rPr>
        <w:t>22项</w:t>
      </w:r>
      <w:r>
        <w:rPr>
          <w:rFonts w:hint="eastAsia" w:ascii="方正小标宋_GBK" w:hAnsi="方正小标宋_GBK" w:eastAsia="方正小标宋_GBK" w:cs="方正小标宋_GBK"/>
          <w:b w:val="0"/>
          <w:bCs w:val="0"/>
          <w:sz w:val="44"/>
          <w:szCs w:val="44"/>
        </w:rPr>
        <w:t>授权发明专利科技成果转化情况</w:t>
      </w:r>
    </w:p>
    <w:p w14:paraId="66DD5DC8">
      <w:pPr>
        <w:adjustRightInd w:val="0"/>
        <w:snapToGrid w:val="0"/>
        <w:spacing w:line="360" w:lineRule="auto"/>
        <w:rPr>
          <w:rFonts w:ascii="Times New Roman" w:hAnsi="Times New Roman" w:eastAsia="楷体" w:cs="Times New Roman"/>
          <w:sz w:val="32"/>
          <w:szCs w:val="32"/>
        </w:rPr>
      </w:pPr>
    </w:p>
    <w:p w14:paraId="60C28372">
      <w:pPr>
        <w:widowControl/>
        <w:numPr>
          <w:ilvl w:val="0"/>
          <w:numId w:val="1"/>
        </w:numPr>
        <w:adjustRightInd w:val="0"/>
        <w:snapToGrid w:val="0"/>
        <w:spacing w:line="36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成果名称及简介：</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56"/>
        <w:gridCol w:w="4068"/>
        <w:gridCol w:w="3506"/>
        <w:gridCol w:w="1403"/>
      </w:tblGrid>
      <w:tr w14:paraId="43D8F4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7" w:hRule="atLeast"/>
        </w:trPr>
        <w:tc>
          <w:tcPr>
            <w:tcW w:w="556" w:type="dxa"/>
            <w:vAlign w:val="top"/>
          </w:tcPr>
          <w:p w14:paraId="5B448961">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序号</w:t>
            </w:r>
          </w:p>
        </w:tc>
        <w:tc>
          <w:tcPr>
            <w:tcW w:w="4068" w:type="dxa"/>
            <w:vAlign w:val="center"/>
          </w:tcPr>
          <w:p w14:paraId="44BC4B0C">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专利名称</w:t>
            </w:r>
          </w:p>
        </w:tc>
        <w:tc>
          <w:tcPr>
            <w:tcW w:w="3506" w:type="dxa"/>
            <w:vAlign w:val="center"/>
          </w:tcPr>
          <w:p w14:paraId="377C4E20">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发明人</w:t>
            </w:r>
          </w:p>
        </w:tc>
        <w:tc>
          <w:tcPr>
            <w:tcW w:w="1403" w:type="dxa"/>
            <w:vAlign w:val="center"/>
          </w:tcPr>
          <w:p w14:paraId="44EAD7CF">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专利号</w:t>
            </w:r>
          </w:p>
        </w:tc>
      </w:tr>
      <w:tr w14:paraId="1A688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7" w:hRule="atLeast"/>
        </w:trPr>
        <w:tc>
          <w:tcPr>
            <w:tcW w:w="556" w:type="dxa"/>
            <w:vAlign w:val="center"/>
          </w:tcPr>
          <w:p w14:paraId="78DBF64C">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w:t>
            </w:r>
          </w:p>
        </w:tc>
        <w:tc>
          <w:tcPr>
            <w:tcW w:w="4068" w:type="dxa"/>
            <w:vAlign w:val="top"/>
          </w:tcPr>
          <w:p w14:paraId="176163B0">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一种四氧化三钴@网状生物质碳复合材料及其制备方法和应用</w:t>
            </w:r>
          </w:p>
        </w:tc>
        <w:tc>
          <w:tcPr>
            <w:tcW w:w="3506" w:type="dxa"/>
            <w:vAlign w:val="top"/>
          </w:tcPr>
          <w:p w14:paraId="73D0AF7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孙伟，邹如意，朱林，闫丽君，王宝丽，施璠，丁孟莎，周睿涵，王焱倩</w:t>
            </w:r>
          </w:p>
        </w:tc>
        <w:tc>
          <w:tcPr>
            <w:tcW w:w="1403" w:type="dxa"/>
            <w:vAlign w:val="center"/>
          </w:tcPr>
          <w:p w14:paraId="611BF4FC">
            <w:pPr>
              <w:spacing w:line="400" w:lineRule="exact"/>
              <w:jc w:val="center"/>
              <w:rPr>
                <w:rFonts w:hint="eastAsia" w:ascii="方正仿宋_GB2312" w:hAnsi="方正仿宋_GB2312" w:eastAsia="方正仿宋_GB2312" w:cs="方正仿宋_GB2312"/>
                <w:kern w:val="2"/>
                <w:sz w:val="28"/>
                <w:szCs w:val="28"/>
                <w:lang w:val="en-US" w:eastAsia="zh-CN" w:bidi="ar-SA"/>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202110219028.4</w:t>
            </w:r>
          </w:p>
        </w:tc>
      </w:tr>
      <w:tr w14:paraId="1866EC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0F537E3D">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2</w:t>
            </w:r>
          </w:p>
        </w:tc>
        <w:tc>
          <w:tcPr>
            <w:tcW w:w="4068" w:type="dxa"/>
            <w:vAlign w:val="top"/>
          </w:tcPr>
          <w:p w14:paraId="29DF0A09">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一种氮掺杂多孔炭负载磷化钴/磷化镍的制备方法</w:t>
            </w:r>
          </w:p>
        </w:tc>
        <w:tc>
          <w:tcPr>
            <w:tcW w:w="3506" w:type="dxa"/>
            <w:vAlign w:val="top"/>
          </w:tcPr>
          <w:p w14:paraId="3A244143">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孙伟，朱林，黄玉豪，王宝丽，闫丽君，邵波，张艳</w:t>
            </w:r>
          </w:p>
        </w:tc>
        <w:tc>
          <w:tcPr>
            <w:tcW w:w="1403" w:type="dxa"/>
            <w:vAlign w:val="center"/>
          </w:tcPr>
          <w:p w14:paraId="74C4D33C">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202110448203.7</w:t>
            </w:r>
          </w:p>
          <w:p w14:paraId="46F2500B">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4D0C2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78B067F2">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3</w:t>
            </w:r>
          </w:p>
        </w:tc>
        <w:tc>
          <w:tcPr>
            <w:tcW w:w="4068" w:type="dxa"/>
            <w:vAlign w:val="top"/>
          </w:tcPr>
          <w:p w14:paraId="01B16E71">
            <w:pPr>
              <w:spacing w:before="156" w:beforeLines="50" w:line="460" w:lineRule="exact"/>
              <w:jc w:val="both"/>
              <w:rPr>
                <w:rFonts w:hint="eastAsia" w:ascii="方正仿宋_GB2312" w:hAnsi="方正仿宋_GB2312" w:eastAsia="方正仿宋_GB2312" w:cs="方正仿宋_GB2312"/>
                <w:b/>
                <w:bCs/>
                <w:sz w:val="28"/>
                <w:szCs w:val="28"/>
                <w:highlight w:val="none"/>
                <w:vertAlign w:val="baseline"/>
              </w:rPr>
            </w:pPr>
            <w:r>
              <w:rPr>
                <w:rFonts w:hint="eastAsia" w:ascii="方正仿宋_GB2312" w:hAnsi="方正仿宋_GB2312" w:eastAsia="方正仿宋_GB2312" w:cs="方正仿宋_GB2312"/>
                <w:sz w:val="28"/>
                <w:szCs w:val="28"/>
                <w:highlight w:val="none"/>
              </w:rPr>
              <w:t>一种银修饰铜负载沸石Ag/Cu-TS-1的光驱动CO₂还原方法</w:t>
            </w:r>
          </w:p>
        </w:tc>
        <w:tc>
          <w:tcPr>
            <w:tcW w:w="3506" w:type="dxa"/>
            <w:vAlign w:val="top"/>
          </w:tcPr>
          <w:p w14:paraId="12BEFB3C">
            <w:pPr>
              <w:spacing w:before="156" w:beforeLines="50" w:line="460" w:lineRule="exact"/>
              <w:jc w:val="both"/>
              <w:rPr>
                <w:rFonts w:hint="eastAsia" w:ascii="方正仿宋_GB2312" w:hAnsi="方正仿宋_GB2312" w:eastAsia="方正仿宋_GB2312" w:cs="方正仿宋_GB2312"/>
                <w:b/>
                <w:bCs/>
                <w:sz w:val="28"/>
                <w:szCs w:val="28"/>
                <w:highlight w:val="none"/>
                <w:vertAlign w:val="baseline"/>
              </w:rPr>
            </w:pPr>
            <w:r>
              <w:rPr>
                <w:rFonts w:hint="eastAsia" w:ascii="方正仿宋_GB2312" w:hAnsi="方正仿宋_GB2312" w:eastAsia="方正仿宋_GB2312" w:cs="方正仿宋_GB2312"/>
                <w:sz w:val="28"/>
                <w:szCs w:val="28"/>
                <w:highlight w:val="none"/>
                <w:lang w:val="en-US" w:eastAsia="zh-CN"/>
              </w:rPr>
              <w:t>孙元元;李国辉;孙伟;刘文青;李冰鹏;王锦锦;闫灵</w:t>
            </w:r>
          </w:p>
        </w:tc>
        <w:tc>
          <w:tcPr>
            <w:tcW w:w="1403" w:type="dxa"/>
            <w:vAlign w:val="center"/>
          </w:tcPr>
          <w:p w14:paraId="04FD6D3E">
            <w:pPr>
              <w:spacing w:line="400" w:lineRule="exact"/>
              <w:jc w:val="center"/>
              <w:rPr>
                <w:rFonts w:hint="eastAsia" w:ascii="方正仿宋_GB2312" w:hAnsi="方正仿宋_GB2312" w:eastAsia="方正仿宋_GB2312" w:cs="方正仿宋_GB2312"/>
                <w:sz w:val="28"/>
                <w:szCs w:val="28"/>
                <w:highlight w:val="none"/>
              </w:rPr>
            </w:pPr>
            <w:r>
              <w:rPr>
                <w:rFonts w:hint="eastAsia" w:ascii="方正仿宋_GB2312" w:hAnsi="方正仿宋_GB2312" w:eastAsia="方正仿宋_GB2312" w:cs="方正仿宋_GB2312"/>
                <w:sz w:val="28"/>
                <w:szCs w:val="28"/>
                <w:highlight w:val="none"/>
                <w:lang w:val="en-US" w:eastAsia="zh-CN"/>
              </w:rPr>
              <w:t>ZL</w:t>
            </w:r>
            <w:r>
              <w:rPr>
                <w:rFonts w:hint="eastAsia" w:ascii="方正仿宋_GB2312" w:hAnsi="方正仿宋_GB2312" w:eastAsia="方正仿宋_GB2312" w:cs="方正仿宋_GB2312"/>
                <w:sz w:val="28"/>
                <w:szCs w:val="28"/>
                <w:highlight w:val="none"/>
              </w:rPr>
              <w:t>202111653313.3</w:t>
            </w:r>
          </w:p>
          <w:p w14:paraId="2942B9E5">
            <w:pPr>
              <w:spacing w:line="400" w:lineRule="exact"/>
              <w:jc w:val="center"/>
              <w:rPr>
                <w:rFonts w:hint="eastAsia" w:ascii="方正仿宋_GB2312" w:hAnsi="方正仿宋_GB2312" w:eastAsia="方正仿宋_GB2312" w:cs="方正仿宋_GB2312"/>
                <w:kern w:val="2"/>
                <w:sz w:val="28"/>
                <w:szCs w:val="28"/>
                <w:highlight w:val="none"/>
                <w:lang w:val="en-US" w:eastAsia="zh-CN" w:bidi="ar-SA"/>
              </w:rPr>
            </w:pPr>
          </w:p>
        </w:tc>
      </w:tr>
      <w:tr w14:paraId="742F4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273EA871">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4</w:t>
            </w:r>
          </w:p>
        </w:tc>
        <w:tc>
          <w:tcPr>
            <w:tcW w:w="4068" w:type="dxa"/>
            <w:vAlign w:val="top"/>
          </w:tcPr>
          <w:p w14:paraId="56B226BF">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一种血红蛋白和钛酸纳米纤维修饰碳离子液体电极的电化学分析应用</w:t>
            </w:r>
          </w:p>
        </w:tc>
        <w:tc>
          <w:tcPr>
            <w:tcW w:w="3506" w:type="dxa"/>
            <w:vAlign w:val="top"/>
          </w:tcPr>
          <w:p w14:paraId="13CB1ED4">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孙伟，谢慧，牛燕燕，邹如意，邓子涵，殷春晓，胡可铭</w:t>
            </w:r>
          </w:p>
        </w:tc>
        <w:tc>
          <w:tcPr>
            <w:tcW w:w="1403" w:type="dxa"/>
            <w:vAlign w:val="center"/>
          </w:tcPr>
          <w:p w14:paraId="55914A1E">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201810684192.0</w:t>
            </w:r>
          </w:p>
          <w:p w14:paraId="6CE07916">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0AD33A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1B361271">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5</w:t>
            </w:r>
          </w:p>
        </w:tc>
        <w:tc>
          <w:tcPr>
            <w:tcW w:w="4068" w:type="dxa"/>
            <w:vAlign w:val="top"/>
          </w:tcPr>
          <w:p w14:paraId="36CC1AF5">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一种基于静电纺丝技术制备TiO</w:t>
            </w:r>
            <w:r>
              <w:rPr>
                <w:rFonts w:hint="eastAsia" w:ascii="方正仿宋_GB2312" w:hAnsi="方正仿宋_GB2312" w:eastAsia="方正仿宋_GB2312" w:cs="方正仿宋_GB2312"/>
                <w:sz w:val="28"/>
                <w:szCs w:val="28"/>
                <w:vertAlign w:val="subscript"/>
              </w:rPr>
              <w:t>2</w:t>
            </w:r>
            <w:r>
              <w:rPr>
                <w:rFonts w:hint="eastAsia" w:ascii="方正仿宋_GB2312" w:hAnsi="方正仿宋_GB2312" w:eastAsia="方正仿宋_GB2312" w:cs="方正仿宋_GB2312"/>
                <w:sz w:val="28"/>
                <w:szCs w:val="28"/>
              </w:rPr>
              <w:t>-碳纤维复合材料的方法及修饰电极的制备与应用</w:t>
            </w:r>
          </w:p>
        </w:tc>
        <w:tc>
          <w:tcPr>
            <w:tcW w:w="3506" w:type="dxa"/>
            <w:vAlign w:val="top"/>
          </w:tcPr>
          <w:p w14:paraId="45467CB8">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牛燕燕，谢慧，李晓燕，罗贵铃，阮承祥，孙伟</w:t>
            </w:r>
          </w:p>
        </w:tc>
        <w:tc>
          <w:tcPr>
            <w:tcW w:w="1403" w:type="dxa"/>
            <w:vAlign w:val="center"/>
          </w:tcPr>
          <w:p w14:paraId="52CD6CF5">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201810525501.X</w:t>
            </w:r>
          </w:p>
          <w:p w14:paraId="13B159D3">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70E6C4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376599FD">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6</w:t>
            </w:r>
          </w:p>
        </w:tc>
        <w:tc>
          <w:tcPr>
            <w:tcW w:w="4068" w:type="dxa"/>
            <w:vAlign w:val="top"/>
          </w:tcPr>
          <w:p w14:paraId="40C914E0">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一种生物质多孔碳复合材料的制备方法及其在电化学传感器中的应用研究</w:t>
            </w:r>
          </w:p>
        </w:tc>
        <w:tc>
          <w:tcPr>
            <w:tcW w:w="3506" w:type="dxa"/>
            <w:vAlign w:val="top"/>
          </w:tcPr>
          <w:p w14:paraId="4C072DE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孙伟，翁文举，刘娟，邓英，殷春晓，谢慧，莫良吉，王荟芸，李光九</w:t>
            </w:r>
          </w:p>
        </w:tc>
        <w:tc>
          <w:tcPr>
            <w:tcW w:w="1403" w:type="dxa"/>
            <w:vAlign w:val="center"/>
          </w:tcPr>
          <w:p w14:paraId="3B5C1F42">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201811391055.4</w:t>
            </w:r>
          </w:p>
          <w:p w14:paraId="69C17A92">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3A5951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5C680862">
            <w:pPr>
              <w:widowControl/>
              <w:adjustRightInd w:val="0"/>
              <w:snapToGrid w:val="0"/>
              <w:spacing w:line="360" w:lineRule="auto"/>
              <w:jc w:val="center"/>
              <w:rPr>
                <w:rFonts w:hint="eastAsia"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7</w:t>
            </w:r>
          </w:p>
        </w:tc>
        <w:tc>
          <w:tcPr>
            <w:tcW w:w="4068" w:type="dxa"/>
            <w:vAlign w:val="top"/>
          </w:tcPr>
          <w:p w14:paraId="677E2AED">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一种金-海芋杆基多孔碳复合材料修饰电极的制备与芦丁的检测应用</w:t>
            </w:r>
          </w:p>
        </w:tc>
        <w:tc>
          <w:tcPr>
            <w:tcW w:w="3506" w:type="dxa"/>
            <w:vAlign w:val="top"/>
          </w:tcPr>
          <w:p w14:paraId="376A9845">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孙伟;程辉;翁文举;刘娟;谢慧;邓英;邹如意;罗贵玲</w:t>
            </w:r>
          </w:p>
        </w:tc>
        <w:tc>
          <w:tcPr>
            <w:tcW w:w="1403" w:type="dxa"/>
            <w:vAlign w:val="center"/>
          </w:tcPr>
          <w:p w14:paraId="2E04E3BB">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201910587190.4</w:t>
            </w:r>
          </w:p>
          <w:p w14:paraId="16B8116C">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0DA5A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4D85C6D6">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8</w:t>
            </w:r>
          </w:p>
        </w:tc>
        <w:tc>
          <w:tcPr>
            <w:tcW w:w="4068" w:type="dxa"/>
            <w:vAlign w:val="top"/>
          </w:tcPr>
          <w:p w14:paraId="1EC29156">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一种静电纺丝与高温碳化法制备氧化锌-碳纳米纤维复合材料及其修饰电极的方法</w:t>
            </w:r>
          </w:p>
        </w:tc>
        <w:tc>
          <w:tcPr>
            <w:tcW w:w="3506" w:type="dxa"/>
            <w:vAlign w:val="top"/>
          </w:tcPr>
          <w:p w14:paraId="7D048C7C">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孙伟，李晓燕，赵文舒，牛燕燕，李小宝，谢慧，罗贵铃，刘娟，阮承祥</w:t>
            </w:r>
          </w:p>
        </w:tc>
        <w:tc>
          <w:tcPr>
            <w:tcW w:w="1403" w:type="dxa"/>
            <w:vAlign w:val="center"/>
          </w:tcPr>
          <w:p w14:paraId="7E3A1F88">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201810579666.5</w:t>
            </w:r>
          </w:p>
          <w:p w14:paraId="02D4C8AD">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4BA81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422BF0A3">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9</w:t>
            </w:r>
          </w:p>
        </w:tc>
        <w:tc>
          <w:tcPr>
            <w:tcW w:w="4068" w:type="dxa"/>
            <w:vAlign w:val="top"/>
          </w:tcPr>
          <w:p w14:paraId="757E9894">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一种钴基金属有机框架材料/三维石墨烯纳米复合材料修饰电极测定芦丁的方法</w:t>
            </w:r>
          </w:p>
        </w:tc>
        <w:tc>
          <w:tcPr>
            <w:tcW w:w="3506" w:type="dxa"/>
            <w:vAlign w:val="top"/>
          </w:tcPr>
          <w:p w14:paraId="4DBF652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孙伟，罗贵铃，邹如意，牛燕燕，邓英，习亚茹，李冰航，陈鹏颖</w:t>
            </w:r>
          </w:p>
        </w:tc>
        <w:tc>
          <w:tcPr>
            <w:tcW w:w="1403" w:type="dxa"/>
            <w:vAlign w:val="center"/>
          </w:tcPr>
          <w:p w14:paraId="538E7A3F">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201811218208.5</w:t>
            </w:r>
          </w:p>
          <w:p w14:paraId="21D729B7">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63F51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29DF03F6">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10</w:t>
            </w:r>
          </w:p>
        </w:tc>
        <w:tc>
          <w:tcPr>
            <w:tcW w:w="4068" w:type="dxa"/>
            <w:vAlign w:val="top"/>
          </w:tcPr>
          <w:p w14:paraId="70BA8BBC">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一种用于检测三氯乙酸或亚硝酸钠的纳米电化学酶传感器及其制备方法和应用</w:t>
            </w:r>
          </w:p>
        </w:tc>
        <w:tc>
          <w:tcPr>
            <w:tcW w:w="3506" w:type="dxa"/>
            <w:vAlign w:val="top"/>
          </w:tcPr>
          <w:p w14:paraId="59527AC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 罗贵铃, 黄雅琦, 邹如意, 牛燕燕, 翁文举</w:t>
            </w:r>
          </w:p>
        </w:tc>
        <w:tc>
          <w:tcPr>
            <w:tcW w:w="1403" w:type="dxa"/>
            <w:vAlign w:val="center"/>
          </w:tcPr>
          <w:p w14:paraId="517272C5">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201810536631.3</w:t>
            </w:r>
          </w:p>
          <w:p w14:paraId="1B30F360">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5BCCDA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57023BA6">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11</w:t>
            </w:r>
          </w:p>
        </w:tc>
        <w:tc>
          <w:tcPr>
            <w:tcW w:w="4068" w:type="dxa"/>
            <w:vAlign w:val="top"/>
          </w:tcPr>
          <w:p w14:paraId="3420B96C">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一种基于铂-金-生物质炭纳米复合材料的电化学传感器的制备与槲皮素检测的应用</w:t>
            </w:r>
          </w:p>
        </w:tc>
        <w:tc>
          <w:tcPr>
            <w:tcW w:w="3506" w:type="dxa"/>
            <w:vAlign w:val="top"/>
          </w:tcPr>
          <w:p w14:paraId="06B89EB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孙伟，刘娟，翁文举，罗贵铃，殷春晓，牛燕燕，张书尧，龚雨彤，李光九</w:t>
            </w:r>
          </w:p>
        </w:tc>
        <w:tc>
          <w:tcPr>
            <w:tcW w:w="1403" w:type="dxa"/>
            <w:vAlign w:val="center"/>
          </w:tcPr>
          <w:p w14:paraId="432088ED">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201811287380.6</w:t>
            </w:r>
          </w:p>
          <w:p w14:paraId="4EB87EB4">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2D8F0D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396ABFA9">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12</w:t>
            </w:r>
          </w:p>
        </w:tc>
        <w:tc>
          <w:tcPr>
            <w:tcW w:w="4068" w:type="dxa"/>
            <w:vAlign w:val="top"/>
          </w:tcPr>
          <w:p w14:paraId="09D1F973">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纳米金-生物质碳复合材料修饰电极及其在木犀草素检测中的应用</w:t>
            </w:r>
          </w:p>
        </w:tc>
        <w:tc>
          <w:tcPr>
            <w:tcW w:w="3506" w:type="dxa"/>
            <w:vAlign w:val="top"/>
          </w:tcPr>
          <w:p w14:paraId="56B3A7BA">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牛燕燕、牛学良、李小宝、邹如意、孙伟、李晓燕</w:t>
            </w:r>
          </w:p>
        </w:tc>
        <w:tc>
          <w:tcPr>
            <w:tcW w:w="1403" w:type="dxa"/>
            <w:vAlign w:val="center"/>
          </w:tcPr>
          <w:p w14:paraId="3BC6556F">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201810261884.4</w:t>
            </w:r>
          </w:p>
          <w:p w14:paraId="78634847">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3CCD23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77B6ACA9">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13</w:t>
            </w:r>
          </w:p>
        </w:tc>
        <w:tc>
          <w:tcPr>
            <w:tcW w:w="4068" w:type="dxa"/>
            <w:vAlign w:val="top"/>
          </w:tcPr>
          <w:p w14:paraId="683382B4">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一种铂-三维石墨烯气凝胶基酶传感器件的制备及应用</w:t>
            </w:r>
          </w:p>
        </w:tc>
        <w:tc>
          <w:tcPr>
            <w:tcW w:w="3506" w:type="dxa"/>
            <w:vAlign w:val="top"/>
          </w:tcPr>
          <w:p w14:paraId="2B5279F3">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孙伟、牛学良、文作瑞、李晓燕、赵文舒、董锐霞</w:t>
            </w:r>
          </w:p>
        </w:tc>
        <w:tc>
          <w:tcPr>
            <w:tcW w:w="1403" w:type="dxa"/>
            <w:vAlign w:val="center"/>
          </w:tcPr>
          <w:p w14:paraId="77014FC1">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201710147648.5</w:t>
            </w:r>
          </w:p>
          <w:p w14:paraId="43DD34A8">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1671B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0DDD4FC0">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14</w:t>
            </w:r>
          </w:p>
        </w:tc>
        <w:tc>
          <w:tcPr>
            <w:tcW w:w="4068" w:type="dxa"/>
            <w:vAlign w:val="top"/>
          </w:tcPr>
          <w:p w14:paraId="5A8242EF">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一种黑磷烯修饰电极的制备及检测芦丁的方法</w:t>
            </w:r>
          </w:p>
        </w:tc>
        <w:tc>
          <w:tcPr>
            <w:tcW w:w="3506" w:type="dxa"/>
            <w:vAlign w:val="top"/>
          </w:tcPr>
          <w:p w14:paraId="11955245">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color w:val="000000"/>
                <w:kern w:val="0"/>
                <w:sz w:val="28"/>
                <w:szCs w:val="28"/>
                <w:lang w:bidi="ar"/>
              </w:rPr>
              <w:t>孙伟 牛学良 翁文举 殷春晓、谢慧、门永玲</w:t>
            </w:r>
          </w:p>
        </w:tc>
        <w:tc>
          <w:tcPr>
            <w:tcW w:w="1403" w:type="dxa"/>
            <w:vAlign w:val="center"/>
          </w:tcPr>
          <w:p w14:paraId="06CE2C15">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201710643083.X</w:t>
            </w:r>
          </w:p>
          <w:p w14:paraId="56F661D9">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396FC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73D9372D">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15</w:t>
            </w:r>
          </w:p>
        </w:tc>
        <w:tc>
          <w:tcPr>
            <w:tcW w:w="4068" w:type="dxa"/>
            <w:vAlign w:val="top"/>
          </w:tcPr>
          <w:p w14:paraId="2420D1B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一种Nafion/辣根过氧化物酶/四氧化三钴-石墨烯/离子液体碳糊电极的制备及催化应用</w:t>
            </w:r>
          </w:p>
        </w:tc>
        <w:tc>
          <w:tcPr>
            <w:tcW w:w="3506" w:type="dxa"/>
            <w:vAlign w:val="top"/>
          </w:tcPr>
          <w:p w14:paraId="4DAC942D">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孙伟、牛学良、郑雯、文作瑞、王文成、闫丽君</w:t>
            </w:r>
          </w:p>
        </w:tc>
        <w:tc>
          <w:tcPr>
            <w:tcW w:w="1403" w:type="dxa"/>
            <w:vAlign w:val="center"/>
          </w:tcPr>
          <w:p w14:paraId="3B5B1D77">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201610209649.3</w:t>
            </w:r>
          </w:p>
          <w:p w14:paraId="6DEF19E5">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3CE45A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278C1148">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16</w:t>
            </w:r>
          </w:p>
        </w:tc>
        <w:tc>
          <w:tcPr>
            <w:tcW w:w="4068" w:type="dxa"/>
            <w:vAlign w:val="top"/>
          </w:tcPr>
          <w:p w14:paraId="6E22B3DD">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一种三维石墨烯二氧化锰纳米复合材料修饰电极的制备及其电容性能测试的方法</w:t>
            </w:r>
          </w:p>
        </w:tc>
        <w:tc>
          <w:tcPr>
            <w:tcW w:w="3506" w:type="dxa"/>
            <w:vAlign w:val="top"/>
          </w:tcPr>
          <w:p w14:paraId="1D1D242D">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孙伟、王文成、闫丽君、牛学良</w:t>
            </w:r>
          </w:p>
        </w:tc>
        <w:tc>
          <w:tcPr>
            <w:tcW w:w="1403" w:type="dxa"/>
            <w:vAlign w:val="center"/>
          </w:tcPr>
          <w:p w14:paraId="60FAE6E5">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201510749502.9</w:t>
            </w:r>
          </w:p>
          <w:p w14:paraId="19DCFD67">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122773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32C33809">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17</w:t>
            </w:r>
          </w:p>
        </w:tc>
        <w:tc>
          <w:tcPr>
            <w:tcW w:w="4068" w:type="dxa"/>
            <w:vAlign w:val="top"/>
          </w:tcPr>
          <w:p w14:paraId="7FEEC3C3">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一种氧化锌/石墨烯超级电容器复合电极材料的制备方法</w:t>
            </w:r>
          </w:p>
        </w:tc>
        <w:tc>
          <w:tcPr>
            <w:tcW w:w="3506" w:type="dxa"/>
            <w:vAlign w:val="top"/>
          </w:tcPr>
          <w:p w14:paraId="0DD68741">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孙伟、王文成、牛学良、李小宝、文作瑞、闫丽君、陈玮</w:t>
            </w:r>
          </w:p>
        </w:tc>
        <w:tc>
          <w:tcPr>
            <w:tcW w:w="1403" w:type="dxa"/>
            <w:vAlign w:val="center"/>
          </w:tcPr>
          <w:p w14:paraId="25ABB8FD">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201610693177.3</w:t>
            </w:r>
          </w:p>
          <w:p w14:paraId="11F9973C">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388A12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07662490">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18</w:t>
            </w:r>
          </w:p>
        </w:tc>
        <w:tc>
          <w:tcPr>
            <w:tcW w:w="4068" w:type="dxa"/>
            <w:vAlign w:val="top"/>
          </w:tcPr>
          <w:p w14:paraId="11971B3A">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一种基于三维石墨烯-树枝状纳米金的电化学DNA生物传感器及制备方法</w:t>
            </w:r>
          </w:p>
        </w:tc>
        <w:tc>
          <w:tcPr>
            <w:tcW w:w="3506" w:type="dxa"/>
            <w:vAlign w:val="top"/>
          </w:tcPr>
          <w:p w14:paraId="40AABF07">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孙伟、闫丽君、文作瑞、牛学良、沈青凤</w:t>
            </w:r>
          </w:p>
        </w:tc>
        <w:tc>
          <w:tcPr>
            <w:tcW w:w="1403" w:type="dxa"/>
            <w:vAlign w:val="center"/>
          </w:tcPr>
          <w:p w14:paraId="3566036D">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201610215433.8</w:t>
            </w:r>
          </w:p>
          <w:p w14:paraId="7FA5D053">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197D38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4180A4EC">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19</w:t>
            </w:r>
          </w:p>
        </w:tc>
        <w:tc>
          <w:tcPr>
            <w:tcW w:w="4068" w:type="dxa"/>
            <w:vAlign w:val="top"/>
          </w:tcPr>
          <w:p w14:paraId="17E09FDA">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一种离子液体修饰碳糊电极的制备方法</w:t>
            </w:r>
          </w:p>
        </w:tc>
        <w:tc>
          <w:tcPr>
            <w:tcW w:w="3506" w:type="dxa"/>
            <w:vAlign w:val="top"/>
          </w:tcPr>
          <w:p w14:paraId="2AEA4188">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孙伟、闫丽君、牛学良、文作瑞、王文成</w:t>
            </w:r>
          </w:p>
        </w:tc>
        <w:tc>
          <w:tcPr>
            <w:tcW w:w="1403" w:type="dxa"/>
            <w:vAlign w:val="center"/>
          </w:tcPr>
          <w:p w14:paraId="416A4C1C">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201610168460.4</w:t>
            </w:r>
          </w:p>
          <w:p w14:paraId="3DD1B09D">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40E535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07D7E393">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20</w:t>
            </w:r>
          </w:p>
        </w:tc>
        <w:tc>
          <w:tcPr>
            <w:tcW w:w="4068" w:type="dxa"/>
            <w:vAlign w:val="top"/>
          </w:tcPr>
          <w:p w14:paraId="75AF3D62">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纳米金-银-三维石墨烯复合材料修饰电极及其在黄芩素检测中的应用</w:t>
            </w:r>
          </w:p>
        </w:tc>
        <w:tc>
          <w:tcPr>
            <w:tcW w:w="3506" w:type="dxa"/>
            <w:vAlign w:val="top"/>
          </w:tcPr>
          <w:p w14:paraId="442A993A">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孙伟、牛学良、李小宝、牛燕燕、邹如意、谢慧、罗贵玲</w:t>
            </w:r>
          </w:p>
        </w:tc>
        <w:tc>
          <w:tcPr>
            <w:tcW w:w="1403" w:type="dxa"/>
            <w:vAlign w:val="center"/>
          </w:tcPr>
          <w:p w14:paraId="278EE236">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201810261885.9</w:t>
            </w:r>
          </w:p>
          <w:p w14:paraId="51677D89">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11D18C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56" w:type="dxa"/>
            <w:vAlign w:val="center"/>
          </w:tcPr>
          <w:p w14:paraId="38BD78EC">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21</w:t>
            </w:r>
          </w:p>
        </w:tc>
        <w:tc>
          <w:tcPr>
            <w:tcW w:w="4068" w:type="dxa"/>
            <w:vAlign w:val="top"/>
          </w:tcPr>
          <w:p w14:paraId="67E493B0">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具有超电容储能特性的氧化镍/石墨烯复合电极的制备方法及应用</w:t>
            </w:r>
          </w:p>
        </w:tc>
        <w:tc>
          <w:tcPr>
            <w:tcW w:w="3506" w:type="dxa"/>
            <w:vAlign w:val="top"/>
          </w:tcPr>
          <w:p w14:paraId="34211B4D">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孙伟、王文成、李小宝、牛学良、闫丽君、文作瑞、陈玮</w:t>
            </w:r>
          </w:p>
        </w:tc>
        <w:tc>
          <w:tcPr>
            <w:tcW w:w="1403" w:type="dxa"/>
            <w:vAlign w:val="center"/>
          </w:tcPr>
          <w:p w14:paraId="3C73A3FB">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201610696733.2</w:t>
            </w:r>
          </w:p>
          <w:p w14:paraId="61601AC5">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r w14:paraId="0EA206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7" w:hRule="atLeast"/>
        </w:trPr>
        <w:tc>
          <w:tcPr>
            <w:tcW w:w="556" w:type="dxa"/>
            <w:vAlign w:val="center"/>
          </w:tcPr>
          <w:p w14:paraId="37EA42FC">
            <w:pPr>
              <w:widowControl/>
              <w:adjustRightInd w:val="0"/>
              <w:snapToGrid w:val="0"/>
              <w:spacing w:line="360" w:lineRule="auto"/>
              <w:jc w:val="center"/>
              <w:rPr>
                <w:rFonts w:hint="default" w:ascii="Times New Roman" w:hAnsi="Times New Roman" w:eastAsia="楷体" w:cs="Times New Roman"/>
                <w:b/>
                <w:bCs/>
                <w:sz w:val="32"/>
                <w:szCs w:val="32"/>
                <w:vertAlign w:val="baseline"/>
                <w:lang w:val="en-US" w:eastAsia="zh-CN"/>
              </w:rPr>
            </w:pPr>
            <w:r>
              <w:rPr>
                <w:rFonts w:hint="eastAsia" w:ascii="Times New Roman" w:hAnsi="Times New Roman" w:eastAsia="楷体" w:cs="Times New Roman"/>
                <w:b/>
                <w:bCs/>
                <w:sz w:val="32"/>
                <w:szCs w:val="32"/>
                <w:vertAlign w:val="baseline"/>
                <w:lang w:val="en-US" w:eastAsia="zh-CN"/>
              </w:rPr>
              <w:t>22</w:t>
            </w:r>
          </w:p>
        </w:tc>
        <w:tc>
          <w:tcPr>
            <w:tcW w:w="4068" w:type="dxa"/>
            <w:vAlign w:val="top"/>
          </w:tcPr>
          <w:p w14:paraId="6ADA67F3">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rPr>
              <w:t>基于金纳米粒子-巯基化石墨烯修饰电极的电化学DNA生物传感器的构建及应用</w:t>
            </w:r>
          </w:p>
        </w:tc>
        <w:tc>
          <w:tcPr>
            <w:tcW w:w="3506" w:type="dxa"/>
            <w:vAlign w:val="top"/>
          </w:tcPr>
          <w:p w14:paraId="0A3343C6">
            <w:pPr>
              <w:spacing w:before="156" w:beforeLines="50" w:line="460" w:lineRule="exact"/>
              <w:jc w:val="both"/>
              <w:rPr>
                <w:rFonts w:hint="eastAsia" w:ascii="方正仿宋_GB2312" w:hAnsi="方正仿宋_GB2312" w:eastAsia="方正仿宋_GB2312" w:cs="方正仿宋_GB2312"/>
                <w:b/>
                <w:bCs/>
                <w:sz w:val="28"/>
                <w:szCs w:val="28"/>
                <w:vertAlign w:val="baseline"/>
              </w:rPr>
            </w:pPr>
            <w:r>
              <w:rPr>
                <w:rFonts w:hint="eastAsia" w:ascii="方正仿宋_GB2312" w:hAnsi="方正仿宋_GB2312" w:eastAsia="方正仿宋_GB2312" w:cs="方正仿宋_GB2312"/>
                <w:sz w:val="28"/>
                <w:szCs w:val="28"/>
                <w:lang w:val="en-US" w:eastAsia="zh-CN"/>
              </w:rPr>
              <w:t>孙伟、闫丽君、牛学良、文作瑞、王文成、李小宝</w:t>
            </w:r>
          </w:p>
        </w:tc>
        <w:tc>
          <w:tcPr>
            <w:tcW w:w="1403" w:type="dxa"/>
            <w:vAlign w:val="center"/>
          </w:tcPr>
          <w:p w14:paraId="6D0D3CFD">
            <w:pPr>
              <w:spacing w:line="400" w:lineRule="exact"/>
              <w:jc w:val="center"/>
              <w:rPr>
                <w:rFonts w:hint="eastAsia" w:ascii="方正仿宋_GB2312" w:hAnsi="方正仿宋_GB2312" w:eastAsia="方正仿宋_GB2312" w:cs="方正仿宋_GB2312"/>
                <w:sz w:val="28"/>
                <w:szCs w:val="28"/>
              </w:rPr>
            </w:pPr>
            <w:r>
              <w:rPr>
                <w:rFonts w:hint="eastAsia" w:ascii="方正仿宋_GB2312" w:hAnsi="方正仿宋_GB2312" w:eastAsia="方正仿宋_GB2312" w:cs="方正仿宋_GB2312"/>
                <w:sz w:val="28"/>
                <w:szCs w:val="28"/>
                <w:lang w:val="en-US" w:eastAsia="zh-CN"/>
              </w:rPr>
              <w:t>ZL</w:t>
            </w:r>
            <w:r>
              <w:rPr>
                <w:rFonts w:hint="eastAsia" w:ascii="方正仿宋_GB2312" w:hAnsi="方正仿宋_GB2312" w:eastAsia="方正仿宋_GB2312" w:cs="方正仿宋_GB2312"/>
                <w:sz w:val="28"/>
                <w:szCs w:val="28"/>
              </w:rPr>
              <w:t>201610216493.1</w:t>
            </w:r>
          </w:p>
          <w:p w14:paraId="4540E588">
            <w:pPr>
              <w:spacing w:line="400" w:lineRule="exact"/>
              <w:jc w:val="center"/>
              <w:rPr>
                <w:rFonts w:hint="eastAsia" w:ascii="方正仿宋_GB2312" w:hAnsi="方正仿宋_GB2312" w:eastAsia="方正仿宋_GB2312" w:cs="方正仿宋_GB2312"/>
                <w:kern w:val="2"/>
                <w:sz w:val="28"/>
                <w:szCs w:val="28"/>
                <w:lang w:val="en-US" w:eastAsia="zh-CN" w:bidi="ar-SA"/>
              </w:rPr>
            </w:pPr>
          </w:p>
        </w:tc>
      </w:tr>
    </w:tbl>
    <w:p w14:paraId="0D488898">
      <w:pPr>
        <w:spacing w:line="400" w:lineRule="exact"/>
        <w:jc w:val="both"/>
        <w:rPr>
          <w:rFonts w:hint="eastAsia" w:ascii="宋体" w:hAnsi="宋体" w:eastAsiaTheme="minorEastAsia"/>
          <w:szCs w:val="21"/>
          <w:lang w:eastAsia="zh-CN"/>
        </w:rPr>
      </w:pPr>
    </w:p>
    <w:p w14:paraId="4C4A8F88">
      <w:pPr>
        <w:widowControl/>
        <w:adjustRightInd w:val="0"/>
        <w:snapToGrid w:val="0"/>
        <w:spacing w:line="360" w:lineRule="auto"/>
        <w:rPr>
          <w:rFonts w:ascii="Times New Roman" w:hAnsi="Times New Roman" w:eastAsia="楷体" w:cs="Times New Roman"/>
          <w:sz w:val="32"/>
          <w:szCs w:val="32"/>
        </w:rPr>
      </w:pPr>
      <w:r>
        <w:rPr>
          <w:rFonts w:ascii="Times New Roman" w:hAnsi="Times New Roman" w:eastAsia="楷体" w:cs="Times New Roman"/>
          <w:b/>
          <w:bCs/>
          <w:sz w:val="32"/>
          <w:szCs w:val="32"/>
        </w:rPr>
        <w:t>专利权人</w:t>
      </w:r>
      <w:r>
        <w:rPr>
          <w:rFonts w:ascii="Times New Roman" w:hAnsi="Times New Roman" w:eastAsia="楷体" w:cs="Times New Roman"/>
          <w:sz w:val="32"/>
          <w:szCs w:val="32"/>
        </w:rPr>
        <w:t>：海南师范大学</w:t>
      </w:r>
    </w:p>
    <w:p w14:paraId="55CA9A42">
      <w:pPr>
        <w:widowControl/>
        <w:adjustRightInd w:val="0"/>
        <w:snapToGrid w:val="0"/>
        <w:spacing w:line="360" w:lineRule="auto"/>
        <w:rPr>
          <w:rFonts w:ascii="Times New Roman" w:hAnsi="Times New Roman" w:eastAsia="楷体" w:cs="Times New Roman"/>
          <w:b/>
          <w:bCs/>
          <w:sz w:val="32"/>
          <w:szCs w:val="32"/>
        </w:rPr>
      </w:pPr>
      <w:r>
        <w:rPr>
          <w:rFonts w:ascii="Times New Roman" w:hAnsi="Times New Roman" w:eastAsia="楷体" w:cs="Times New Roman"/>
          <w:b/>
          <w:bCs/>
          <w:sz w:val="32"/>
          <w:szCs w:val="32"/>
          <w:highlight w:val="none"/>
        </w:rPr>
        <w:t>简</w:t>
      </w:r>
      <w:r>
        <w:rPr>
          <w:rFonts w:hint="eastAsia" w:ascii="Times New Roman" w:hAnsi="Times New Roman" w:eastAsia="楷体" w:cs="Times New Roman"/>
          <w:b/>
          <w:bCs/>
          <w:sz w:val="32"/>
          <w:szCs w:val="32"/>
          <w:highlight w:val="none"/>
        </w:rPr>
        <w:t xml:space="preserve"> </w:t>
      </w:r>
      <w:r>
        <w:rPr>
          <w:rFonts w:ascii="Times New Roman" w:hAnsi="Times New Roman" w:eastAsia="楷体" w:cs="Times New Roman"/>
          <w:b/>
          <w:bCs/>
          <w:sz w:val="32"/>
          <w:szCs w:val="32"/>
          <w:highlight w:val="none"/>
        </w:rPr>
        <w:t xml:space="preserve">   介：</w:t>
      </w:r>
    </w:p>
    <w:p w14:paraId="64D0E100">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w:t>
      </w:r>
      <w:r>
        <w:rPr>
          <w:rFonts w:hint="default" w:ascii="方正仿宋_GB2312" w:hAnsi="方正仿宋_GB2312" w:eastAsia="方正仿宋_GB2312" w:cs="方正仿宋_GB2312"/>
          <w:sz w:val="28"/>
          <w:szCs w:val="28"/>
          <w:lang w:val="en-US" w:eastAsia="zh-CN"/>
        </w:rPr>
        <w:t>本发明属于电极材料技术领域，具体涉及一种四氧化三钴@网状生物质碳复合材料及其制备方法和应用。该材料修饰的泡沫镍电极在0.5 A/g电流密度下的比电容为1212.4 F/g，2 A/g的电流密度下经4000次循环后电极的容量保持率为98.96%，交流阻抗测试结果显示其电荷转移电阻为2.1Ω；</w:t>
      </w:r>
    </w:p>
    <w:p w14:paraId="1587BD16">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2、</w:t>
      </w:r>
      <w:r>
        <w:rPr>
          <w:rFonts w:hint="default" w:ascii="方正仿宋_GB2312" w:hAnsi="方正仿宋_GB2312" w:eastAsia="方正仿宋_GB2312" w:cs="方正仿宋_GB2312"/>
          <w:sz w:val="28"/>
          <w:szCs w:val="28"/>
          <w:lang w:val="en-US" w:eastAsia="zh-CN"/>
        </w:rPr>
        <w:t>本发明公开了一种</w:t>
      </w:r>
      <w:r>
        <w:rPr>
          <w:rFonts w:hint="eastAsia" w:ascii="方正仿宋_GB2312" w:hAnsi="方正仿宋_GB2312" w:eastAsia="方正仿宋_GB2312" w:cs="方正仿宋_GB2312"/>
          <w:sz w:val="28"/>
          <w:szCs w:val="28"/>
          <w:lang w:val="en-US" w:eastAsia="zh-CN"/>
        </w:rPr>
        <w:t>氮</w:t>
      </w:r>
      <w:r>
        <w:rPr>
          <w:rFonts w:hint="default" w:ascii="方正仿宋_GB2312" w:hAnsi="方正仿宋_GB2312" w:eastAsia="方正仿宋_GB2312" w:cs="方正仿宋_GB2312"/>
          <w:sz w:val="28"/>
          <w:szCs w:val="28"/>
          <w:lang w:val="en-US" w:eastAsia="zh-CN"/>
        </w:rPr>
        <w:t>掺杂多孔炭负载磷化钻/磷化镍的制备方法，该材料是电解水析氢反应的优良催化剂，同时还具有稳定、活性组分分散均匀、组分调节方便的特征</w:t>
      </w:r>
      <w:r>
        <w:rPr>
          <w:rFonts w:hint="eastAsia" w:ascii="方正仿宋_GB2312" w:hAnsi="方正仿宋_GB2312" w:eastAsia="方正仿宋_GB2312" w:cs="方正仿宋_GB2312"/>
          <w:sz w:val="28"/>
          <w:szCs w:val="28"/>
          <w:lang w:val="en-US" w:eastAsia="zh-CN"/>
        </w:rPr>
        <w:t>；</w:t>
      </w:r>
    </w:p>
    <w:p w14:paraId="53957730">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3、本发明制备了一种银修饰铜负载沸石Ag/Cu-TS-1光催化剂，该催化剂具有超光吸收性能和光生成电荷的分离效率，实现了在紫外可见光下高效、稳定的催化CO</w:t>
      </w:r>
      <w:r>
        <w:rPr>
          <w:rFonts w:hint="eastAsia" w:ascii="方正仿宋_GB2312" w:hAnsi="方正仿宋_GB2312" w:eastAsia="方正仿宋_GB2312" w:cs="方正仿宋_GB2312"/>
          <w:sz w:val="28"/>
          <w:szCs w:val="28"/>
          <w:vertAlign w:val="subscript"/>
          <w:lang w:val="en-US" w:eastAsia="zh-CN"/>
        </w:rPr>
        <w:t>2</w:t>
      </w:r>
      <w:r>
        <w:rPr>
          <w:rFonts w:hint="eastAsia" w:ascii="方正仿宋_GB2312" w:hAnsi="方正仿宋_GB2312" w:eastAsia="方正仿宋_GB2312" w:cs="方正仿宋_GB2312"/>
          <w:sz w:val="28"/>
          <w:szCs w:val="28"/>
          <w:lang w:val="en-US" w:eastAsia="zh-CN"/>
        </w:rPr>
        <w:t>转化为CH</w:t>
      </w:r>
      <w:r>
        <w:rPr>
          <w:rFonts w:hint="eastAsia" w:ascii="方正仿宋_GB2312" w:hAnsi="方正仿宋_GB2312" w:eastAsia="方正仿宋_GB2312" w:cs="方正仿宋_GB2312"/>
          <w:sz w:val="28"/>
          <w:szCs w:val="28"/>
          <w:vertAlign w:val="subscript"/>
          <w:lang w:val="en-US" w:eastAsia="zh-CN"/>
        </w:rPr>
        <w:t>3</w:t>
      </w:r>
      <w:r>
        <w:rPr>
          <w:rFonts w:hint="eastAsia" w:ascii="方正仿宋_GB2312" w:hAnsi="方正仿宋_GB2312" w:eastAsia="方正仿宋_GB2312" w:cs="方正仿宋_GB2312"/>
          <w:sz w:val="28"/>
          <w:szCs w:val="28"/>
          <w:lang w:val="en-US" w:eastAsia="zh-CN"/>
        </w:rPr>
        <w:t>OH和C2H</w:t>
      </w:r>
      <w:r>
        <w:rPr>
          <w:rFonts w:hint="eastAsia" w:ascii="方正仿宋_GB2312" w:hAnsi="方正仿宋_GB2312" w:eastAsia="方正仿宋_GB2312" w:cs="方正仿宋_GB2312"/>
          <w:sz w:val="28"/>
          <w:szCs w:val="28"/>
          <w:vertAlign w:val="subscript"/>
          <w:lang w:val="en-US" w:eastAsia="zh-CN"/>
        </w:rPr>
        <w:t>6</w:t>
      </w:r>
      <w:r>
        <w:rPr>
          <w:rFonts w:hint="eastAsia" w:ascii="方正仿宋_GB2312" w:hAnsi="方正仿宋_GB2312" w:eastAsia="方正仿宋_GB2312" w:cs="方正仿宋_GB2312"/>
          <w:sz w:val="28"/>
          <w:szCs w:val="28"/>
          <w:lang w:val="en-US" w:eastAsia="zh-CN"/>
        </w:rPr>
        <w:t>OH；</w:t>
      </w:r>
    </w:p>
    <w:p w14:paraId="74EEAC25">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4、本发明公开了一种血红蛋白和钛酸纳米纤维修饰碳离子液体电极的制备方法.以导电性优良的离子液体为粘合剂制备碳离子液体电极(CILE),以高比表面积和高长径比的钛酸纳米纤维(TiNFs)为功能化纳米材料修饰CILE,进一步以Nafion为膜固定血红蛋白(Hb),制得修饰电极(Nafion/Hb/TiNFs/CILE)；</w:t>
      </w:r>
    </w:p>
    <w:p w14:paraId="46E36141">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5、本发明公开了一种碳纳米纤维复合材料的制备及其修饰电极的构建方法,将静电纺丝和高温碳化技术应用于二氧化钛</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碳纤维纳米复合材料(TiO</w:t>
      </w:r>
      <w:r>
        <w:rPr>
          <w:rFonts w:hint="eastAsia" w:ascii="方正仿宋_GB2312" w:hAnsi="方正仿宋_GB2312" w:eastAsia="方正仿宋_GB2312" w:cs="方正仿宋_GB2312"/>
          <w:sz w:val="28"/>
          <w:szCs w:val="28"/>
          <w:vertAlign w:val="subscript"/>
          <w:lang w:val="en-US" w:eastAsia="zh-CN"/>
        </w:rPr>
        <w:t>2</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CNFs)的制备过程,以TiO</w:t>
      </w:r>
      <w:r>
        <w:rPr>
          <w:rFonts w:hint="eastAsia" w:ascii="方正仿宋_GB2312" w:hAnsi="方正仿宋_GB2312" w:eastAsia="方正仿宋_GB2312" w:cs="方正仿宋_GB2312"/>
          <w:sz w:val="28"/>
          <w:szCs w:val="28"/>
          <w:vertAlign w:val="subscript"/>
          <w:lang w:val="en-US" w:eastAsia="zh-CN"/>
        </w:rPr>
        <w:t>2</w:t>
      </w:r>
      <w:r>
        <w:rPr>
          <w:rFonts w:hint="eastAsia" w:ascii="方正仿宋_GB2312" w:hAnsi="方正仿宋_GB2312" w:eastAsia="方正仿宋_GB2312" w:cs="方正仿宋_GB2312"/>
          <w:sz w:val="28"/>
          <w:szCs w:val="28"/>
          <w:lang w:val="en-US" w:eastAsia="zh-CN"/>
        </w:rPr>
        <w:t>纳米粒和聚丙烯腈(PAN)为原料,N,N</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二甲基甲酰胺(DMF)为溶剂共混纺丝,其操作过程简单,且纤维形貌可控,结构均匀,比表面积大,再经过高温碳化后即可制备出TiO</w:t>
      </w:r>
      <w:r>
        <w:rPr>
          <w:rFonts w:hint="eastAsia" w:ascii="方正仿宋_GB2312" w:hAnsi="方正仿宋_GB2312" w:eastAsia="方正仿宋_GB2312" w:cs="方正仿宋_GB2312"/>
          <w:sz w:val="28"/>
          <w:szCs w:val="28"/>
          <w:vertAlign w:val="subscript"/>
          <w:lang w:val="en-US" w:eastAsia="zh-CN"/>
        </w:rPr>
        <w:t>2</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CNFs复合材料；</w:t>
      </w:r>
    </w:p>
    <w:p w14:paraId="008B279B">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6、本发明涉及一种生物质多孔碳复合材料的制备方法及其在电化学传感器中的应用研究.利用常见的平菇为碳源通过KOH活化和高温碳化制备了生物质多孔碳(BPC),并采用溶剂热成功合成金铂微球修饰生物质多孔碳复合物(AuPt@BPC)；</w:t>
      </w:r>
    </w:p>
    <w:p w14:paraId="2F8A38BB">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7、本发明通过溶剂热法合成金微球负载海芋基多孔碳复合物(Au@APC),将适量的Au@APC分散液直接滴涂在基底电极—碳离子液体电极(CILE)表面得到Au@APC/CILE.该电极检测芦丁，得到检测范围为0.1210.0</w:t>
      </w:r>
      <w:r>
        <w:rPr>
          <w:rFonts w:hint="default" w:ascii="方正仿宋_GB2312" w:hAnsi="方正仿宋_GB2312" w:eastAsia="方正仿宋_GB2312" w:cs="方正仿宋_GB2312"/>
          <w:sz w:val="28"/>
          <w:szCs w:val="28"/>
          <w:lang w:val="en-US" w:eastAsia="zh-CN"/>
        </w:rPr>
        <w:t>μ</w:t>
      </w:r>
      <w:r>
        <w:rPr>
          <w:rFonts w:hint="eastAsia" w:ascii="方正仿宋_GB2312" w:hAnsi="方正仿宋_GB2312" w:eastAsia="方正仿宋_GB2312" w:cs="方正仿宋_GB2312"/>
          <w:sz w:val="28"/>
          <w:szCs w:val="28"/>
          <w:lang w:val="en-US" w:eastAsia="zh-CN"/>
        </w:rPr>
        <w:t>mol L,检测限0.0265</w:t>
      </w:r>
      <w:r>
        <w:rPr>
          <w:rFonts w:hint="default" w:ascii="方正仿宋_GB2312" w:hAnsi="方正仿宋_GB2312" w:eastAsia="方正仿宋_GB2312" w:cs="方正仿宋_GB2312"/>
          <w:sz w:val="28"/>
          <w:szCs w:val="28"/>
          <w:lang w:val="en-US" w:eastAsia="zh-CN"/>
        </w:rPr>
        <w:t>μ</w:t>
      </w:r>
      <w:r>
        <w:rPr>
          <w:rFonts w:hint="eastAsia" w:ascii="方正仿宋_GB2312" w:hAnsi="方正仿宋_GB2312" w:eastAsia="方正仿宋_GB2312" w:cs="方正仿宋_GB2312"/>
          <w:sz w:val="28"/>
          <w:szCs w:val="28"/>
          <w:lang w:val="en-US" w:eastAsia="zh-CN"/>
        </w:rPr>
        <w:t>mol L；</w:t>
      </w:r>
    </w:p>
    <w:p w14:paraId="1D33E2B0">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8、本发明利用静电纺丝技术制备出一种ZnO-PAN纳米纤维，在管式炉中经高温碳化后得到碳纳米纤维复合材料(ZnO-CNF)，进一步将ZnO-CNF分散液固定在CILE表面，成功制备出修饰电极(ZnO-CNF/CILE)，并运用循环伏安法、电化学交流阻抗法等电化学方法对该修饰电极的电化学特性进行了研究；</w:t>
      </w:r>
    </w:p>
    <w:p w14:paraId="52B554CA">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9、本专利建立了一种钴基金属有机框架材料/三维石墨烯纳米复合材料修饰电极测定芦丁的新方法。采用一步水热还原法制备三维石墨烯，在水热前加入2</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甲基咪唑，水热完成后加入钴离子，利用直接沉淀法合成钴基金属有机框架材料/三维石墨烯(ZIF</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67@3D GR)复合材料。以离子液体为修饰剂制备离子液体修饰碳糊电极(CILE)为基底电极，将所制备的材料用于基底电极的修饰，制备一种复合材料修饰电极；</w:t>
      </w:r>
    </w:p>
    <w:p w14:paraId="7D564162">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10、本发明公开了一种用于检测三氯乙酸(TCA)或亚硝酸钠(NaNO2)的纳米电化学酶传感器及其制备方法和应用,其中纳米电化学酶传感器所选择的基底电极为碳离子液体电极(CILE),在CILE表面修饰有包括镁金属</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有机骨架纳米材料(Mg</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MOFs</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74)、纳米金颗粒(AuNPs)和肌红蛋白(Mb)组成的复合膜,复合膜表面组装Nafion膜；</w:t>
      </w:r>
    </w:p>
    <w:p w14:paraId="6F9E9FEB">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11、本发明以面粉为原料,采用活化和碳化两步合成生物质炭材料(BPC),进一步通过水热法负载铂金纳米合金(PtAu),从而制得铂金生物质炭纳米复合材料(PtAuBPC).以N己基吡啶六氟磷酸盐为粘合剂和修饰剂,制备了离子液体修饰碳糊电极(CILE),采用滴涂法将PtAuBPC固定在CILE表面制备了相应的修饰电极(PtAuBPC/CILE).以槲皮素为检测对象采用循环伏安法和示差脉冲伏安法对其电化学行为进行了研究,建立了相应的电化学检测方法并用于检测银杏叶片样品中槲皮素的含量,结果令人满意；</w:t>
      </w:r>
    </w:p>
    <w:p w14:paraId="239E1AAE">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12、本发明涉及一种纳米金生物质碳复合材料修饰电极及其在木犀草素检测中的应用.所述纳米金榕树叶基生物质碳复合材料的制备方法包括如下步骤:将榕树叶基多孔碳材料置于浓硝酸中活化13小时后,水洗,烘干,再置于氯金酸溶液中,加热至170-190℃,反应10-12小时后,自热冷却至室温,水洗,烘干即得所述纳米金榕树叶基生物质碳复合材料；</w:t>
      </w:r>
    </w:p>
    <w:p w14:paraId="2DCD373B">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13、本发明公开了一种铂</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三维石墨烯气凝胶基酶传感器件的制备方法及其对三氯乙酸的电催化还原测定。以氯铂酸和氧化石墨烯水溶液为前驱体,采用一步水热法制备均匀负载铂纳米粒子的铂</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三维石墨烯气凝胶(Pt</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3DGA)。将Pt</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3DGA与辣根过氧化物酶(HRP)按一定比例混合制得HRP</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Pt</w:t>
      </w:r>
      <w:r>
        <w:rPr>
          <w:rFonts w:hint="eastAsia" w:ascii="方正仿宋_GB2312" w:hAnsi="方正仿宋_GB2312" w:eastAsia="方正仿宋_GB2312" w:cs="方正仿宋_GB2312"/>
          <w:sz w:val="28"/>
          <w:szCs w:val="28"/>
          <w:lang w:val="en-US" w:eastAsia="zh-CN"/>
        </w:rPr>
        <w:noBreakHyphen/>
      </w:r>
      <w:r>
        <w:rPr>
          <w:rFonts w:hint="eastAsia" w:ascii="方正仿宋_GB2312" w:hAnsi="方正仿宋_GB2312" w:eastAsia="方正仿宋_GB2312" w:cs="方正仿宋_GB2312"/>
          <w:sz w:val="28"/>
          <w:szCs w:val="28"/>
          <w:lang w:val="en-US" w:eastAsia="zh-CN"/>
        </w:rPr>
        <w:t>3DGA复合物,取8μL涂布于电极表面,自然晾干后再滴涂8</w:t>
      </w:r>
      <w:r>
        <w:rPr>
          <w:rFonts w:hint="default" w:ascii="方正仿宋_GB2312" w:hAnsi="方正仿宋_GB2312" w:eastAsia="方正仿宋_GB2312" w:cs="方正仿宋_GB2312"/>
          <w:sz w:val="28"/>
          <w:szCs w:val="28"/>
          <w:lang w:val="en-US" w:eastAsia="zh-CN"/>
        </w:rPr>
        <w:t>μ</w:t>
      </w:r>
      <w:r>
        <w:rPr>
          <w:rFonts w:hint="eastAsia" w:ascii="方正仿宋_GB2312" w:hAnsi="方正仿宋_GB2312" w:eastAsia="方正仿宋_GB2312" w:cs="方正仿宋_GB2312"/>
          <w:sz w:val="28"/>
          <w:szCs w:val="28"/>
          <w:lang w:val="en-US" w:eastAsia="zh-CN"/>
        </w:rPr>
        <w:t>L 0.5%Nafion制得HRP酶传感器；</w:t>
      </w:r>
    </w:p>
    <w:p w14:paraId="330442D9">
      <w:pPr>
        <w:widowControl/>
        <w:adjustRightInd w:val="0"/>
        <w:snapToGrid w:val="0"/>
        <w:spacing w:line="360" w:lineRule="auto"/>
        <w:ind w:firstLine="560" w:firstLineChars="200"/>
        <w:rPr>
          <w:rFonts w:hint="default"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14、</w:t>
      </w:r>
      <w:r>
        <w:rPr>
          <w:rFonts w:hint="default" w:ascii="方正仿宋_GB2312" w:hAnsi="方正仿宋_GB2312" w:eastAsia="方正仿宋_GB2312" w:cs="方正仿宋_GB2312"/>
          <w:sz w:val="28"/>
          <w:szCs w:val="28"/>
          <w:lang w:val="en-US" w:eastAsia="zh-CN"/>
        </w:rPr>
        <w:t>本发明公开了一种黑磷烯修饰电极的制备及检测芦丁的方法.具体步骤是(1)以聚3,4乙烯二氧噻吩/聚苯乙烯磺酸盐为保护剂与黑磷烯混合制得复合材料;(2)将步骤(1)中制得的复合材料涂布于玻碳电极表面,晾干后即得修饰电极(3)以此修饰电极为工作电极研究了芦丁的电化学行为，效果令人满意；</w:t>
      </w:r>
    </w:p>
    <w:p w14:paraId="5B0110A6">
      <w:pPr>
        <w:widowControl/>
        <w:adjustRightInd w:val="0"/>
        <w:snapToGrid w:val="0"/>
        <w:spacing w:line="360" w:lineRule="auto"/>
        <w:ind w:firstLine="560" w:firstLineChars="200"/>
        <w:rPr>
          <w:rFonts w:hint="default"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15、</w:t>
      </w:r>
      <w:r>
        <w:rPr>
          <w:rFonts w:hint="default" w:ascii="方正仿宋_GB2312" w:hAnsi="方正仿宋_GB2312" w:eastAsia="方正仿宋_GB2312" w:cs="方正仿宋_GB2312"/>
          <w:sz w:val="28"/>
          <w:szCs w:val="28"/>
          <w:lang w:val="en-US" w:eastAsia="zh-CN"/>
        </w:rPr>
        <w:t>本发明公布了Nafion/辣根过氧化物酶/四氧化三钴-石墨烯/离子液体碳糊电极的制备方法,以离子液体碳糊电极为基底电极,利用四氧化三钴-石墨烯纳米复合材料特有的大表面积和生物相容性好的优点,将辣根过氧化物酶吸附在材料表面,进一步用Nafion膜固定制得Nafion得到该修饰电极.研究了该修饰电极的电化学性能,表明所述的修饰电极对三氯乙酸具有良好的电化学催化能力,能有效检测三氯乙酸；</w:t>
      </w:r>
    </w:p>
    <w:p w14:paraId="5FFCB277">
      <w:pPr>
        <w:widowControl/>
        <w:adjustRightInd w:val="0"/>
        <w:snapToGrid w:val="0"/>
        <w:spacing w:line="360" w:lineRule="auto"/>
        <w:ind w:firstLine="560" w:firstLineChars="200"/>
        <w:rPr>
          <w:rFonts w:hint="default"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16、</w:t>
      </w:r>
      <w:r>
        <w:rPr>
          <w:rFonts w:hint="default" w:ascii="方正仿宋_GB2312" w:hAnsi="方正仿宋_GB2312" w:eastAsia="方正仿宋_GB2312" w:cs="方正仿宋_GB2312"/>
          <w:sz w:val="28"/>
          <w:szCs w:val="28"/>
          <w:lang w:val="en-US" w:eastAsia="zh-CN"/>
        </w:rPr>
        <w:t>本发明公开了一种三维石墨烯二氧化锰纳米复合材料修饰电极的制备及其电容性能测试的方法,首先制备离子液体修饰电极,然后利用恒电位法在离子液体修饰碳糊电极表面依次电沉积三维石墨烯,二氧化锰纳米材料,得到三维石墨烯二氧化锰纳米复合材料修饰碳糊电极,用所述的三维石墨烯二氧化锰纳米复合材料修饰电极为工作电极,运用循环伏安法,交流阻抗法以及恒电流充放电法对三维石墨烯二氧化锰纳米复合材料的电容性能进行测试，效果令人满意；</w:t>
      </w:r>
    </w:p>
    <w:p w14:paraId="787B2BB4">
      <w:pPr>
        <w:widowControl/>
        <w:adjustRightInd w:val="0"/>
        <w:snapToGrid w:val="0"/>
        <w:spacing w:line="360" w:lineRule="auto"/>
        <w:ind w:firstLine="560" w:firstLineChars="200"/>
        <w:rPr>
          <w:rFonts w:hint="default"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17、</w:t>
      </w:r>
      <w:r>
        <w:rPr>
          <w:rFonts w:hint="default" w:ascii="方正仿宋_GB2312" w:hAnsi="方正仿宋_GB2312" w:eastAsia="方正仿宋_GB2312" w:cs="方正仿宋_GB2312"/>
          <w:sz w:val="28"/>
          <w:szCs w:val="28"/>
          <w:lang w:val="en-US" w:eastAsia="zh-CN"/>
        </w:rPr>
        <w:t>本发明公开了一种氧化锌/石墨烯超级电容器复合电极材料的制备方法,通过电化学方法在基体电极表面制备氧化锌/石墨烯纳米复合材料,再对其形貌进行表征,发现纳米氧化锌均匀分布在具有丰富褶皱的石墨烯表面,呈现出三维结构.以氧化锌/石墨烯纳米复合材料为电极材料,利用电化学方法对所述电极材料进行电容性能测试，效果令人满意</w:t>
      </w:r>
      <w:r>
        <w:rPr>
          <w:rFonts w:hint="eastAsia" w:ascii="方正仿宋_GB2312" w:hAnsi="方正仿宋_GB2312" w:eastAsia="方正仿宋_GB2312" w:cs="方正仿宋_GB2312"/>
          <w:sz w:val="28"/>
          <w:szCs w:val="28"/>
          <w:lang w:val="en-US" w:eastAsia="zh-CN"/>
        </w:rPr>
        <w:t>；</w:t>
      </w:r>
    </w:p>
    <w:p w14:paraId="5D57E90F">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18、本发明公开了一种基于三维石墨烯-树枝状纳米金的电化学DNA生物传感器的制备方法。将三维石墨烯和树枝状纳米金依次固定到离子液体修饰碳糊电极表面构建传感界面，然后利用巯基乙酸将ssDNA固定在该界面之上，以增大探针ssDNA的固定量和界面导电性。使用亚甲基蓝作为电化学杂交指示剂，利用循环伏安和示差脉冲伏安等电化学技术，考察了所构建传感器的电化学行为、选择性和灵敏度等电化学性能参数，结果表明此种电化学DNA生物传感器具有较低的检测限、较宽的检测范围和良好的选择性；</w:t>
      </w:r>
    </w:p>
    <w:p w14:paraId="4DF81786">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19、本发明公开了N-丁基-N-甲基哌啶六氟磷酸盐离子液体与石墨粉和液体石蜡混合制得的一种新型离子液体修饰碳糊电极的制备方法.步骤如下:(1)一定质量比的离子液体,石墨粉和液体石蜡置于干净的研钵中充分研磨;(2)混合物装入玻璃管中,内嵌铜丝作为导线,用圆柱形金属棒压实;(3)使用前在抛光纸上充分打磨至镜面;(4)采用扫描电子显微镜对其表面形貌进行表征;(5)以铁氰化钾为电化学探针对该离子液体修饰碳糊电极的电化学行为进行比较研究，效果令人满意；</w:t>
      </w:r>
    </w:p>
    <w:p w14:paraId="408A9B68">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20、</w:t>
      </w:r>
      <w:r>
        <w:rPr>
          <w:rFonts w:hint="default" w:ascii="方正仿宋_GB2312" w:hAnsi="方正仿宋_GB2312" w:eastAsia="方正仿宋_GB2312" w:cs="方正仿宋_GB2312"/>
          <w:sz w:val="28"/>
          <w:szCs w:val="28"/>
          <w:lang w:val="en-US" w:eastAsia="zh-CN"/>
        </w:rPr>
        <w:t>本发明涉及一种纳米金银三维石墨烯复合材料修饰电极及其在黄芩素检测中的应用.所述纳米金银三维石墨烯复合材料(Au</w:t>
      </w:r>
      <w:r>
        <w:rPr>
          <w:rFonts w:hint="eastAsia" w:ascii="方正仿宋_GB2312" w:hAnsi="方正仿宋_GB2312" w:eastAsia="方正仿宋_GB2312" w:cs="方正仿宋_GB2312"/>
          <w:sz w:val="28"/>
          <w:szCs w:val="28"/>
          <w:lang w:val="en-US" w:eastAsia="zh-CN"/>
        </w:rPr>
        <w:t>-</w:t>
      </w:r>
      <w:r>
        <w:rPr>
          <w:rFonts w:hint="default" w:ascii="方正仿宋_GB2312" w:hAnsi="方正仿宋_GB2312" w:eastAsia="方正仿宋_GB2312" w:cs="方正仿宋_GB2312"/>
          <w:sz w:val="28"/>
          <w:szCs w:val="28"/>
          <w:lang w:val="en-US" w:eastAsia="zh-CN"/>
        </w:rPr>
        <w:t>Ag</w:t>
      </w:r>
      <w:r>
        <w:rPr>
          <w:rFonts w:hint="eastAsia" w:ascii="方正仿宋_GB2312" w:hAnsi="方正仿宋_GB2312" w:eastAsia="方正仿宋_GB2312" w:cs="方正仿宋_GB2312"/>
          <w:sz w:val="28"/>
          <w:szCs w:val="28"/>
          <w:lang w:val="en-US" w:eastAsia="zh-CN"/>
        </w:rPr>
        <w:t>-</w:t>
      </w:r>
      <w:r>
        <w:rPr>
          <w:rFonts w:hint="default" w:ascii="方正仿宋_GB2312" w:hAnsi="方正仿宋_GB2312" w:eastAsia="方正仿宋_GB2312" w:cs="方正仿宋_GB2312"/>
          <w:sz w:val="28"/>
          <w:szCs w:val="28"/>
          <w:lang w:val="en-US" w:eastAsia="zh-CN"/>
        </w:rPr>
        <w:t>3DGA)的制备方法包括如下步骤:取适量的氯金酸,硝酸银和氧化石墨烯加入水中搅拌均匀后,在搅拌下加入适量的三乙烯四胺,加热反应后,冷却至室温,水洗,冷冻干燥后即得所述纳米金银三维石墨烯复合材料(Au</w:t>
      </w:r>
      <w:r>
        <w:rPr>
          <w:rFonts w:hint="eastAsia" w:ascii="方正仿宋_GB2312" w:hAnsi="方正仿宋_GB2312" w:eastAsia="方正仿宋_GB2312" w:cs="方正仿宋_GB2312"/>
          <w:sz w:val="28"/>
          <w:szCs w:val="28"/>
          <w:lang w:val="en-US" w:eastAsia="zh-CN"/>
        </w:rPr>
        <w:t>-</w:t>
      </w:r>
      <w:r>
        <w:rPr>
          <w:rFonts w:hint="default" w:ascii="方正仿宋_GB2312" w:hAnsi="方正仿宋_GB2312" w:eastAsia="方正仿宋_GB2312" w:cs="方正仿宋_GB2312"/>
          <w:sz w:val="28"/>
          <w:szCs w:val="28"/>
          <w:lang w:val="en-US" w:eastAsia="zh-CN"/>
        </w:rPr>
        <w:t>Ag</w:t>
      </w:r>
      <w:r>
        <w:rPr>
          <w:rFonts w:hint="eastAsia" w:ascii="方正仿宋_GB2312" w:hAnsi="方正仿宋_GB2312" w:eastAsia="方正仿宋_GB2312" w:cs="方正仿宋_GB2312"/>
          <w:sz w:val="28"/>
          <w:szCs w:val="28"/>
          <w:lang w:val="en-US" w:eastAsia="zh-CN"/>
        </w:rPr>
        <w:t>-</w:t>
      </w:r>
      <w:r>
        <w:rPr>
          <w:rFonts w:hint="default" w:ascii="方正仿宋_GB2312" w:hAnsi="方正仿宋_GB2312" w:eastAsia="方正仿宋_GB2312" w:cs="方正仿宋_GB2312"/>
          <w:sz w:val="28"/>
          <w:szCs w:val="28"/>
          <w:lang w:val="en-US" w:eastAsia="zh-CN"/>
        </w:rPr>
        <w:t>3DGA)</w:t>
      </w:r>
      <w:r>
        <w:rPr>
          <w:rFonts w:hint="eastAsia" w:ascii="方正仿宋_GB2312" w:hAnsi="方正仿宋_GB2312" w:eastAsia="方正仿宋_GB2312" w:cs="方正仿宋_GB2312"/>
          <w:sz w:val="28"/>
          <w:szCs w:val="28"/>
          <w:lang w:val="en-US" w:eastAsia="zh-CN"/>
        </w:rPr>
        <w:t>；</w:t>
      </w:r>
    </w:p>
    <w:p w14:paraId="0C0EC181">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21、本发明公开了具有超电容储能特性的氧化镍/石墨烯复合电极的制备方法及应用,以泡沫镍为基底分步电沉积法制备了氧化镍与石墨烯复合材料修饰电极,通过扫描电镜对氧化镍/石墨烯复合材料进行形貌表征,结果显示石墨烯薄膜紧贴在泡沫镍表面,氧化镍纳米片均匀负载于石墨烯薄膜上.通过电化学方法对所述的复合电极的电容性能进行测试，效果令人满意；</w:t>
      </w:r>
    </w:p>
    <w:p w14:paraId="20E8091B">
      <w:pPr>
        <w:widowControl/>
        <w:adjustRightInd w:val="0"/>
        <w:snapToGrid w:val="0"/>
        <w:spacing w:line="360" w:lineRule="auto"/>
        <w:ind w:firstLine="560" w:firstLineChars="200"/>
        <w:rPr>
          <w:rFonts w:hint="default"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22、本发明公开了一种基于金纳米粒子巯基化石墨烯修饰电极的电化学DNA生物传感器的构建及应用.以离子液体修饰碳糊电极作为基底电极,将金纳米粒子电沉积在其表面,利用巯基石墨烯与纳米金之间形成AuS键,将巯基石墨烯固定到纳米金修饰电极表面,在形成的巯基石墨烯自组装膜上恒电位吸附探针ssDNA序列,从而构建出一种电化学DNA生物传感器。</w:t>
      </w:r>
    </w:p>
    <w:p w14:paraId="228139EA">
      <w:pPr>
        <w:widowControl/>
        <w:adjustRightInd w:val="0"/>
        <w:snapToGrid w:val="0"/>
        <w:spacing w:line="360" w:lineRule="auto"/>
        <w:rPr>
          <w:rFonts w:ascii="Times New Roman" w:hAnsi="Times New Roman" w:eastAsia="楷体" w:cs="Times New Roman"/>
          <w:b/>
          <w:bCs/>
          <w:sz w:val="32"/>
          <w:szCs w:val="32"/>
        </w:rPr>
      </w:pPr>
      <w:r>
        <w:rPr>
          <w:rFonts w:hint="eastAsia" w:ascii="Times New Roman" w:hAnsi="Times New Roman" w:eastAsia="楷体" w:cs="Times New Roman"/>
          <w:b/>
          <w:bCs/>
          <w:sz w:val="32"/>
          <w:szCs w:val="32"/>
        </w:rPr>
        <w:t>二、科技成果转化方式</w:t>
      </w:r>
    </w:p>
    <w:p w14:paraId="0D94684C">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转让</w:t>
      </w:r>
    </w:p>
    <w:p w14:paraId="3B6661BE">
      <w:pPr>
        <w:widowControl/>
        <w:adjustRightInd w:val="0"/>
        <w:snapToGrid w:val="0"/>
        <w:spacing w:line="36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二、拟交易价格</w:t>
      </w:r>
    </w:p>
    <w:p w14:paraId="66CA6F31">
      <w:pPr>
        <w:widowControl/>
        <w:adjustRightInd w:val="0"/>
        <w:snapToGrid w:val="0"/>
        <w:spacing w:line="360" w:lineRule="auto"/>
        <w:ind w:firstLine="560" w:firstLineChars="200"/>
        <w:rPr>
          <w:rFonts w:hint="default" w:ascii="Times New Roman" w:hAnsi="Times New Roman" w:eastAsia="楷体" w:cs="Times New Roman"/>
          <w:sz w:val="32"/>
          <w:szCs w:val="32"/>
          <w:lang w:val="en-US" w:eastAsia="zh-CN"/>
        </w:rPr>
      </w:pPr>
      <w:r>
        <w:rPr>
          <w:rFonts w:hint="eastAsia" w:ascii="方正仿宋_GB2312" w:hAnsi="方正仿宋_GB2312" w:eastAsia="方正仿宋_GB2312" w:cs="方正仿宋_GB2312"/>
          <w:sz w:val="28"/>
          <w:szCs w:val="28"/>
          <w:lang w:val="en-US" w:eastAsia="zh-CN"/>
        </w:rPr>
        <w:t>转让费：每项3000-5000元，共22项，合计82000元</w:t>
      </w:r>
    </w:p>
    <w:p w14:paraId="04B7E31D">
      <w:pPr>
        <w:widowControl/>
        <w:adjustRightInd w:val="0"/>
        <w:snapToGrid w:val="0"/>
        <w:spacing w:line="360" w:lineRule="auto"/>
        <w:rPr>
          <w:rFonts w:ascii="Times New Roman" w:hAnsi="Times New Roman" w:eastAsia="楷体" w:cs="Times New Roman"/>
          <w:b/>
          <w:bCs/>
          <w:sz w:val="32"/>
          <w:szCs w:val="32"/>
        </w:rPr>
      </w:pPr>
      <w:r>
        <w:rPr>
          <w:rFonts w:ascii="Times New Roman" w:hAnsi="Times New Roman" w:eastAsia="楷体" w:cs="Times New Roman"/>
          <w:b/>
          <w:bCs/>
          <w:sz w:val="32"/>
          <w:szCs w:val="32"/>
        </w:rPr>
        <w:t>三、价格形成过程</w:t>
      </w:r>
    </w:p>
    <w:p w14:paraId="5121F68C">
      <w:pPr>
        <w:widowControl/>
        <w:adjustRightInd w:val="0"/>
        <w:snapToGrid w:val="0"/>
        <w:spacing w:line="360" w:lineRule="auto"/>
        <w:ind w:firstLine="560" w:firstLineChars="200"/>
        <w:rPr>
          <w:rFonts w:hint="eastAsia" w:ascii="方正仿宋_GB2312" w:hAnsi="方正仿宋_GB2312" w:eastAsia="方正仿宋_GB2312" w:cs="方正仿宋_GB2312"/>
          <w:sz w:val="28"/>
          <w:szCs w:val="28"/>
          <w:lang w:val="en-US" w:eastAsia="zh-CN"/>
        </w:rPr>
      </w:pPr>
      <w:r>
        <w:rPr>
          <w:rFonts w:hint="eastAsia" w:ascii="方正仿宋_GB2312" w:hAnsi="方正仿宋_GB2312" w:eastAsia="方正仿宋_GB2312" w:cs="方正仿宋_GB2312"/>
          <w:sz w:val="28"/>
          <w:szCs w:val="28"/>
          <w:lang w:val="en-US" w:eastAsia="zh-CN"/>
        </w:rPr>
        <w:t>经专利评估机构评估，以评估价为参考，买卖双方协商同意上述成果以协议定价</w:t>
      </w:r>
      <w:r>
        <w:rPr>
          <w:rFonts w:hint="eastAsia" w:ascii="方正仿宋_GB2312" w:hAnsi="方正仿宋_GB2312" w:eastAsia="方正仿宋_GB2312" w:cs="方正仿宋_GB2312"/>
          <w:sz w:val="28"/>
          <w:szCs w:val="28"/>
          <w:highlight w:val="none"/>
          <w:lang w:val="en-US" w:eastAsia="zh-CN"/>
        </w:rPr>
        <w:t>5000元/项，共3项（序号1、2、3）；4000元/项，共10项（序号4、5、6，7，8，9，10，11，12，20）；3000元/项，共9项（序号13、14、15，16，17，18，19，21，22），</w:t>
      </w:r>
      <w:r>
        <w:rPr>
          <w:rFonts w:hint="eastAsia" w:ascii="方正仿宋_GB2312" w:hAnsi="方正仿宋_GB2312" w:eastAsia="方正仿宋_GB2312" w:cs="方正仿宋_GB2312"/>
          <w:sz w:val="28"/>
          <w:szCs w:val="28"/>
          <w:lang w:val="en-US" w:eastAsia="zh-CN"/>
        </w:rPr>
        <w:t>总计拟转让金额82000元。</w:t>
      </w:r>
      <w:bookmarkStart w:id="0" w:name="_GoBack"/>
      <w:bookmarkEnd w:id="0"/>
    </w:p>
    <w:p w14:paraId="21F6B841">
      <w:pPr>
        <w:widowControl/>
        <w:adjustRightInd w:val="0"/>
        <w:snapToGrid w:val="0"/>
        <w:spacing w:line="360" w:lineRule="auto"/>
        <w:rPr>
          <w:rFonts w:ascii="Times New Roman" w:hAnsi="Times New Roman" w:cs="Times New Roman"/>
          <w:sz w:val="32"/>
          <w:szCs w:val="32"/>
        </w:rPr>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2000000000000000000"/>
    <w:charset w:val="86"/>
    <w:family w:val="auto"/>
    <w:pitch w:val="default"/>
    <w:sig w:usb0="A00002BF" w:usb1="38CF7CFA" w:usb2="00082016" w:usb3="00000000" w:csb0="00040001" w:csb1="00000000"/>
    <w:embedRegular r:id="rId1" w:fontKey="{68F0FDA6-4D4E-4602-815A-98AA1936C9E4}"/>
  </w:font>
  <w:font w:name="楷体">
    <w:panose1 w:val="02010609060101010101"/>
    <w:charset w:val="86"/>
    <w:family w:val="modern"/>
    <w:pitch w:val="default"/>
    <w:sig w:usb0="800002BF" w:usb1="38CF7CFA" w:usb2="00000016" w:usb3="00000000" w:csb0="00040001" w:csb1="00000000"/>
    <w:embedRegular r:id="rId2" w:fontKey="{E053F18F-6134-4FCC-8B1C-F975AC981ADA}"/>
  </w:font>
  <w:font w:name="方正仿宋_GB2312">
    <w:panose1 w:val="02000000000000000000"/>
    <w:charset w:val="86"/>
    <w:family w:val="auto"/>
    <w:pitch w:val="default"/>
    <w:sig w:usb0="A00002BF" w:usb1="184F6CFA" w:usb2="00000012" w:usb3="00000000" w:csb0="00040001" w:csb1="00000000"/>
    <w:embedRegular r:id="rId3" w:fontKey="{ECCB51E2-1810-419C-8B54-C3172161E8E4}"/>
  </w:font>
  <w:font w:name="Gulim">
    <w:panose1 w:val="020B0600000101010101"/>
    <w:charset w:val="81"/>
    <w:family w:val="auto"/>
    <w:pitch w:val="default"/>
    <w:sig w:usb0="B00002AF" w:usb1="69D77CFB" w:usb2="00000030" w:usb3="00000000" w:csb0="4008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F6A2E53"/>
    <w:multiLevelType w:val="singleLevel"/>
    <w:tmpl w:val="DF6A2E53"/>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FjNzljYjFjNWFlMjZkMTQ3YmE3MjdiMmNmMzU2NWYifQ=="/>
  </w:docVars>
  <w:rsids>
    <w:rsidRoot w:val="7C1C6628"/>
    <w:rsid w:val="00094D1E"/>
    <w:rsid w:val="000C7373"/>
    <w:rsid w:val="00172EBA"/>
    <w:rsid w:val="00202DB7"/>
    <w:rsid w:val="00210CA2"/>
    <w:rsid w:val="002213DA"/>
    <w:rsid w:val="00300846"/>
    <w:rsid w:val="003B4AE5"/>
    <w:rsid w:val="005A017C"/>
    <w:rsid w:val="005A3906"/>
    <w:rsid w:val="007532A1"/>
    <w:rsid w:val="0083461A"/>
    <w:rsid w:val="008C42AD"/>
    <w:rsid w:val="00936B85"/>
    <w:rsid w:val="00A05418"/>
    <w:rsid w:val="00BD5FCC"/>
    <w:rsid w:val="00C32864"/>
    <w:rsid w:val="00C37068"/>
    <w:rsid w:val="00D1047F"/>
    <w:rsid w:val="00DA243F"/>
    <w:rsid w:val="00EE4A06"/>
    <w:rsid w:val="00FB12CF"/>
    <w:rsid w:val="02296E92"/>
    <w:rsid w:val="034B47D7"/>
    <w:rsid w:val="040179BD"/>
    <w:rsid w:val="040F4FDD"/>
    <w:rsid w:val="051F79A0"/>
    <w:rsid w:val="05273E55"/>
    <w:rsid w:val="06676694"/>
    <w:rsid w:val="068F6655"/>
    <w:rsid w:val="0792417A"/>
    <w:rsid w:val="08255E71"/>
    <w:rsid w:val="08BF1F82"/>
    <w:rsid w:val="09355553"/>
    <w:rsid w:val="098A7D32"/>
    <w:rsid w:val="0C112AAE"/>
    <w:rsid w:val="0C287DD0"/>
    <w:rsid w:val="0C295569"/>
    <w:rsid w:val="0D314E4D"/>
    <w:rsid w:val="0EBD6B10"/>
    <w:rsid w:val="0F205179"/>
    <w:rsid w:val="0FF660A7"/>
    <w:rsid w:val="107A3937"/>
    <w:rsid w:val="107B1E40"/>
    <w:rsid w:val="11AA45C9"/>
    <w:rsid w:val="12937EC0"/>
    <w:rsid w:val="12CD73C6"/>
    <w:rsid w:val="13E0137B"/>
    <w:rsid w:val="140D0007"/>
    <w:rsid w:val="15153ACF"/>
    <w:rsid w:val="15DB5FEC"/>
    <w:rsid w:val="1772439C"/>
    <w:rsid w:val="17C51346"/>
    <w:rsid w:val="19121D33"/>
    <w:rsid w:val="198136D4"/>
    <w:rsid w:val="19D133E7"/>
    <w:rsid w:val="1B1E54AD"/>
    <w:rsid w:val="1C555C01"/>
    <w:rsid w:val="1C831AE4"/>
    <w:rsid w:val="1D823B84"/>
    <w:rsid w:val="1E2E46BF"/>
    <w:rsid w:val="1ED16490"/>
    <w:rsid w:val="211B39F2"/>
    <w:rsid w:val="221A2BB7"/>
    <w:rsid w:val="224E3432"/>
    <w:rsid w:val="235F22BC"/>
    <w:rsid w:val="24B30954"/>
    <w:rsid w:val="24DD384C"/>
    <w:rsid w:val="254F1066"/>
    <w:rsid w:val="262E5CD2"/>
    <w:rsid w:val="26C13E8C"/>
    <w:rsid w:val="27080518"/>
    <w:rsid w:val="272B1F61"/>
    <w:rsid w:val="2A6276FE"/>
    <w:rsid w:val="2A83450D"/>
    <w:rsid w:val="2AC948C4"/>
    <w:rsid w:val="2BDD3F12"/>
    <w:rsid w:val="2C293CA3"/>
    <w:rsid w:val="2D2F0029"/>
    <w:rsid w:val="2EC15047"/>
    <w:rsid w:val="2F553100"/>
    <w:rsid w:val="2FD141C5"/>
    <w:rsid w:val="30174582"/>
    <w:rsid w:val="30A42DFE"/>
    <w:rsid w:val="31A04F00"/>
    <w:rsid w:val="31CA02D7"/>
    <w:rsid w:val="32673AB6"/>
    <w:rsid w:val="32A82A04"/>
    <w:rsid w:val="33B26438"/>
    <w:rsid w:val="34FD1935"/>
    <w:rsid w:val="35CE32A6"/>
    <w:rsid w:val="35E234DE"/>
    <w:rsid w:val="36965B9D"/>
    <w:rsid w:val="375239A2"/>
    <w:rsid w:val="39A70BD2"/>
    <w:rsid w:val="39CA415F"/>
    <w:rsid w:val="3A4174C2"/>
    <w:rsid w:val="3B944428"/>
    <w:rsid w:val="3C553E04"/>
    <w:rsid w:val="3CA37012"/>
    <w:rsid w:val="3CA44E56"/>
    <w:rsid w:val="3DC3235D"/>
    <w:rsid w:val="3DF17B5D"/>
    <w:rsid w:val="3F6C393F"/>
    <w:rsid w:val="405A27B3"/>
    <w:rsid w:val="40FF185D"/>
    <w:rsid w:val="42756FAE"/>
    <w:rsid w:val="43406704"/>
    <w:rsid w:val="44137209"/>
    <w:rsid w:val="44C14DCB"/>
    <w:rsid w:val="45154A79"/>
    <w:rsid w:val="45400595"/>
    <w:rsid w:val="45AD4CB1"/>
    <w:rsid w:val="464A36B4"/>
    <w:rsid w:val="47555307"/>
    <w:rsid w:val="48A04E07"/>
    <w:rsid w:val="4A01681E"/>
    <w:rsid w:val="4BB328F5"/>
    <w:rsid w:val="4C0326D3"/>
    <w:rsid w:val="4C182FE8"/>
    <w:rsid w:val="4C205EFD"/>
    <w:rsid w:val="4D6F764D"/>
    <w:rsid w:val="4DFC46D7"/>
    <w:rsid w:val="4E427D40"/>
    <w:rsid w:val="4EA24497"/>
    <w:rsid w:val="4EEE3858"/>
    <w:rsid w:val="4F0F030F"/>
    <w:rsid w:val="4FE24927"/>
    <w:rsid w:val="504F0E3F"/>
    <w:rsid w:val="50BC73FE"/>
    <w:rsid w:val="50E73B37"/>
    <w:rsid w:val="510065DD"/>
    <w:rsid w:val="526F3E0D"/>
    <w:rsid w:val="539146B2"/>
    <w:rsid w:val="54424E4C"/>
    <w:rsid w:val="54AA4C1B"/>
    <w:rsid w:val="55B25826"/>
    <w:rsid w:val="55FB7373"/>
    <w:rsid w:val="56D54D3E"/>
    <w:rsid w:val="570545D1"/>
    <w:rsid w:val="57BA0C9F"/>
    <w:rsid w:val="582F1556"/>
    <w:rsid w:val="58324CA0"/>
    <w:rsid w:val="5A174DC0"/>
    <w:rsid w:val="5B832614"/>
    <w:rsid w:val="5C0520CA"/>
    <w:rsid w:val="5D467608"/>
    <w:rsid w:val="5E8A5EC2"/>
    <w:rsid w:val="5EBF5938"/>
    <w:rsid w:val="5FBA3FD4"/>
    <w:rsid w:val="6062071A"/>
    <w:rsid w:val="60E622AE"/>
    <w:rsid w:val="61091CB8"/>
    <w:rsid w:val="6195300F"/>
    <w:rsid w:val="623C316E"/>
    <w:rsid w:val="643E49B5"/>
    <w:rsid w:val="66E139C3"/>
    <w:rsid w:val="67235D3F"/>
    <w:rsid w:val="69E135E2"/>
    <w:rsid w:val="6A1D1ED0"/>
    <w:rsid w:val="6A976AF4"/>
    <w:rsid w:val="6AEC2E18"/>
    <w:rsid w:val="6C5F1E2C"/>
    <w:rsid w:val="6C62400A"/>
    <w:rsid w:val="6C677B3E"/>
    <w:rsid w:val="6D535020"/>
    <w:rsid w:val="6E3404E7"/>
    <w:rsid w:val="6E536029"/>
    <w:rsid w:val="6FF54ACC"/>
    <w:rsid w:val="70955125"/>
    <w:rsid w:val="722F32FC"/>
    <w:rsid w:val="7355410F"/>
    <w:rsid w:val="738805A0"/>
    <w:rsid w:val="73A43176"/>
    <w:rsid w:val="74D14BF3"/>
    <w:rsid w:val="757E5822"/>
    <w:rsid w:val="75A137DC"/>
    <w:rsid w:val="767C6495"/>
    <w:rsid w:val="76821856"/>
    <w:rsid w:val="789A269E"/>
    <w:rsid w:val="79A73866"/>
    <w:rsid w:val="79F503F9"/>
    <w:rsid w:val="7A9A32A6"/>
    <w:rsid w:val="7BDF04EB"/>
    <w:rsid w:val="7BF96578"/>
    <w:rsid w:val="7C1C6628"/>
    <w:rsid w:val="7C2B5E1C"/>
    <w:rsid w:val="7C68003A"/>
    <w:rsid w:val="7D5A1439"/>
    <w:rsid w:val="7E7D3936"/>
    <w:rsid w:val="7EC00F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iPriority="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nhideWhenUsed="0" w:uiPriority="0" w:semiHidden="0" w:name="Table Web 3"/>
    <w:lsdException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autoRedefine/>
    <w:semiHidden/>
    <w:unhideWhenUsed/>
    <w:qFormat/>
    <w:uiPriority w:val="0"/>
    <w:pPr>
      <w:spacing w:beforeAutospacing="1" w:afterAutospacing="1"/>
      <w:jc w:val="left"/>
      <w:outlineLvl w:val="2"/>
    </w:pPr>
    <w:rPr>
      <w:rFonts w:hint="eastAsia" w:ascii="宋体" w:hAnsi="宋体" w:eastAsia="宋体" w:cs="Times New Roman"/>
      <w:b/>
      <w:kern w:val="0"/>
      <w:sz w:val="27"/>
      <w:szCs w:val="27"/>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10"/>
    <w:autoRedefine/>
    <w:qFormat/>
    <w:uiPriority w:val="0"/>
    <w:pPr>
      <w:tabs>
        <w:tab w:val="center" w:pos="4153"/>
        <w:tab w:val="right" w:pos="8306"/>
      </w:tabs>
      <w:snapToGrid w:val="0"/>
      <w:jc w:val="left"/>
    </w:pPr>
    <w:rPr>
      <w:sz w:val="18"/>
      <w:szCs w:val="18"/>
    </w:rPr>
  </w:style>
  <w:style w:type="paragraph" w:styleId="4">
    <w:name w:val="header"/>
    <w:basedOn w:val="1"/>
    <w:link w:val="9"/>
    <w:autoRedefine/>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autoRedefine/>
    <w:qFormat/>
    <w:uiPriority w:val="0"/>
    <w:rPr>
      <w:color w:val="0000FF"/>
      <w:u w:val="single"/>
    </w:rPr>
  </w:style>
  <w:style w:type="character" w:customStyle="1" w:styleId="9">
    <w:name w:val="页眉 字符"/>
    <w:basedOn w:val="7"/>
    <w:link w:val="4"/>
    <w:autoRedefine/>
    <w:qFormat/>
    <w:uiPriority w:val="0"/>
    <w:rPr>
      <w:kern w:val="2"/>
      <w:sz w:val="18"/>
      <w:szCs w:val="18"/>
    </w:rPr>
  </w:style>
  <w:style w:type="character" w:customStyle="1" w:styleId="10">
    <w:name w:val="页脚 字符"/>
    <w:basedOn w:val="7"/>
    <w:link w:val="3"/>
    <w:autoRedefine/>
    <w:qFormat/>
    <w:uiPriority w:val="0"/>
    <w:rPr>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enovo\AppData\Roaming\Kingsoft\wps\addons\pool\win-i386\knewfileruby_1.0.0.10\template\wps\0.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0</Template>
  <Pages>8</Pages>
  <Words>4732</Words>
  <Characters>5639</Characters>
  <Lines>12</Lines>
  <Paragraphs>7</Paragraphs>
  <TotalTime>3</TotalTime>
  <ScaleCrop>false</ScaleCrop>
  <LinksUpToDate>false</LinksUpToDate>
  <CharactersWithSpaces>5735</CharactersWithSpaces>
  <Application>WPS Office_12.1.0.17440_F1E327BC-269C-435d-A152-05C5408002CA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2018-06-20T06:39:00Z</dcterms:created>
  <dc:creator>Lenovo</dc:creator>
  <cp:lastModifiedBy>借山而居</cp:lastModifiedBy>
  <cp:lastPrinted>2024-05-27T02:24:00Z</cp:lastPrinted>
  <dcterms:modified xsi:type="dcterms:W3CDTF">2024-09-02T01:02:31Z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2052-12.1.0.17440</vt:lpwstr>
  </property>
  <property fmtid="{D5CDD505-2E9C-101B-9397-08002B2CF9AE}" pid="3" name="ICV">
    <vt:lpwstr>14E90B58DBAE429087888A1267BAC158_13</vt:lpwstr>
  </property>
</Properties>
</file>