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5918260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  <w:lang w:val="en-US" w:eastAsia="zh-CN"/>
        </w:rPr>
        <w:t xml:space="preserve"> 2025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0E87FB5C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0B3B137F">
      <w:pPr>
        <w:ind w:firstLine="1960" w:firstLineChars="700"/>
        <w:rPr>
          <w:sz w:val="28"/>
        </w:rPr>
      </w:pPr>
    </w:p>
    <w:p w14:paraId="10BA096F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 xml:space="preserve">法学院 </w:t>
      </w:r>
      <w:r>
        <w:rPr>
          <w:rFonts w:hint="eastAsia"/>
          <w:sz w:val="28"/>
          <w:u w:val="single"/>
          <w:lang w:val="en-US" w:eastAsia="zh-CN"/>
        </w:rPr>
        <w:t xml:space="preserve">               </w:t>
      </w:r>
      <w:r>
        <w:rPr>
          <w:rFonts w:hint="eastAsia"/>
          <w:sz w:val="28"/>
          <w:u w:val="single"/>
        </w:rPr>
        <w:t xml:space="preserve">    </w:t>
      </w:r>
    </w:p>
    <w:p w14:paraId="25FAA4E8">
      <w:pPr>
        <w:ind w:firstLine="1960" w:firstLineChars="700"/>
        <w:rPr>
          <w:sz w:val="28"/>
        </w:rPr>
      </w:pPr>
    </w:p>
    <w:p w14:paraId="595095F4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30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 xml:space="preserve">陈惜珍  </w:t>
      </w:r>
      <w:r>
        <w:rPr>
          <w:rFonts w:hint="eastAsia"/>
          <w:sz w:val="30"/>
          <w:u w:val="single"/>
        </w:rPr>
        <w:t xml:space="preserve">                 </w:t>
      </w:r>
    </w:p>
    <w:p w14:paraId="21841286">
      <w:pPr>
        <w:ind w:firstLine="1920" w:firstLineChars="800"/>
        <w:rPr>
          <w:sz w:val="24"/>
        </w:rPr>
      </w:pPr>
    </w:p>
    <w:p w14:paraId="17B0687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730D3E5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 xml:space="preserve">教学科研型副教授  </w:t>
      </w:r>
      <w:r>
        <w:rPr>
          <w:rFonts w:hint="eastAsia"/>
          <w:sz w:val="24"/>
          <w:u w:val="single"/>
        </w:rPr>
        <w:t xml:space="preserve">            </w:t>
      </w:r>
    </w:p>
    <w:p w14:paraId="67F4F608">
      <w:pPr>
        <w:rPr>
          <w:sz w:val="24"/>
          <w:u w:val="single"/>
        </w:rPr>
      </w:pPr>
    </w:p>
    <w:p w14:paraId="46F49A38">
      <w:pPr>
        <w:ind w:firstLine="1920" w:firstLineChars="800"/>
        <w:rPr>
          <w:sz w:val="24"/>
        </w:rPr>
      </w:pPr>
    </w:p>
    <w:p w14:paraId="6A28DEF7">
      <w:pPr>
        <w:ind w:firstLine="1920" w:firstLineChars="800"/>
        <w:rPr>
          <w:rFonts w:hint="default" w:eastAsiaTheme="minorEastAsia"/>
          <w:sz w:val="24"/>
          <w:u w:val="single"/>
          <w:lang w:val="en-US" w:eastAsia="zh-CN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>法学</w:t>
      </w:r>
      <w:r>
        <w:rPr>
          <w:rFonts w:hint="eastAsia"/>
          <w:sz w:val="24"/>
          <w:u w:val="single"/>
        </w:rPr>
        <w:t xml:space="preserve">                         </w:t>
      </w:r>
    </w:p>
    <w:p w14:paraId="55553AF5">
      <w:pPr>
        <w:ind w:firstLine="1920" w:firstLineChars="800"/>
        <w:rPr>
          <w:sz w:val="24"/>
        </w:rPr>
      </w:pPr>
    </w:p>
    <w:p w14:paraId="0217DC63">
      <w:pPr>
        <w:ind w:firstLine="1920" w:firstLineChars="800"/>
        <w:rPr>
          <w:sz w:val="24"/>
        </w:rPr>
      </w:pPr>
    </w:p>
    <w:p w14:paraId="64F46AD5">
      <w:pPr>
        <w:ind w:firstLine="1920" w:firstLineChars="800"/>
        <w:rPr>
          <w:sz w:val="24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  <w:lang w:val="en-US" w:eastAsia="zh-CN"/>
        </w:rPr>
        <w:t>教学科研型教授</w:t>
      </w:r>
      <w:r>
        <w:rPr>
          <w:rFonts w:hint="eastAsia"/>
          <w:sz w:val="24"/>
          <w:u w:val="single"/>
        </w:rPr>
        <w:t xml:space="preserve">                 </w:t>
      </w:r>
    </w:p>
    <w:p w14:paraId="55AE7244">
      <w:pPr>
        <w:ind w:firstLine="1920" w:firstLineChars="800"/>
        <w:rPr>
          <w:sz w:val="24"/>
        </w:rPr>
      </w:pPr>
    </w:p>
    <w:p w14:paraId="7179C4EA">
      <w:pPr>
        <w:ind w:firstLine="1920" w:firstLineChars="800"/>
        <w:rPr>
          <w:rFonts w:hint="eastAsia" w:eastAsiaTheme="minorEastAsia"/>
          <w:sz w:val="24"/>
          <w:lang w:val="en-US" w:eastAsia="zh-CN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  <w:u w:val="single"/>
          <w:lang w:val="en-US" w:eastAsia="zh-CN"/>
        </w:rPr>
        <w:t xml:space="preserve">         </w:t>
      </w:r>
      <w:r>
        <w:rPr>
          <w:rFonts w:hint="eastAsia"/>
          <w:sz w:val="24"/>
          <w:u w:val="single"/>
        </w:rPr>
        <w:t xml:space="preserve">                   </w:t>
      </w:r>
    </w:p>
    <w:p w14:paraId="7AFFD016">
      <w:pPr>
        <w:rPr>
          <w:sz w:val="24"/>
          <w:u w:val="single"/>
        </w:rPr>
      </w:pPr>
    </w:p>
    <w:p w14:paraId="1B75CBE1">
      <w:pPr>
        <w:rPr>
          <w:sz w:val="24"/>
          <w:u w:val="single"/>
        </w:rPr>
      </w:pPr>
    </w:p>
    <w:p w14:paraId="38110C5C">
      <w:pPr>
        <w:jc w:val="center"/>
        <w:rPr>
          <w:sz w:val="24"/>
          <w:u w:val="single"/>
        </w:rPr>
      </w:pPr>
    </w:p>
    <w:p w14:paraId="636C7FD9">
      <w:pPr>
        <w:ind w:firstLine="2880" w:firstLineChars="1200"/>
        <w:rPr>
          <w:sz w:val="24"/>
        </w:rPr>
      </w:pPr>
      <w:r>
        <w:rPr>
          <w:rFonts w:hint="eastAsia"/>
          <w:sz w:val="24"/>
        </w:rPr>
        <w:t>填表时间：</w:t>
      </w:r>
      <w:r>
        <w:rPr>
          <w:rFonts w:hint="eastAsia"/>
          <w:sz w:val="24"/>
          <w:lang w:val="en-US" w:eastAsia="zh-CN"/>
        </w:rPr>
        <w:t>2026</w:t>
      </w:r>
      <w:r>
        <w:rPr>
          <w:rFonts w:hint="eastAsia"/>
          <w:sz w:val="24"/>
        </w:rPr>
        <w:t>年</w:t>
      </w:r>
      <w:r>
        <w:rPr>
          <w:rFonts w:hint="eastAsia"/>
          <w:sz w:val="24"/>
          <w:lang w:val="en-US" w:eastAsia="zh-CN"/>
        </w:rPr>
        <w:t>1</w:t>
      </w:r>
      <w:r>
        <w:rPr>
          <w:rFonts w:hint="eastAsia"/>
          <w:sz w:val="24"/>
        </w:rPr>
        <w:t xml:space="preserve">月 </w:t>
      </w:r>
      <w:r>
        <w:rPr>
          <w:rFonts w:hint="eastAsia"/>
          <w:sz w:val="24"/>
          <w:lang w:val="en-US" w:eastAsia="zh-CN"/>
        </w:rPr>
        <w:t>15</w:t>
      </w:r>
      <w:r>
        <w:rPr>
          <w:rFonts w:hint="eastAsia"/>
          <w:sz w:val="24"/>
        </w:rPr>
        <w:t>日</w:t>
      </w:r>
    </w:p>
    <w:p w14:paraId="7B6166F6">
      <w:pPr>
        <w:ind w:firstLine="2400" w:firstLineChars="1000"/>
        <w:rPr>
          <w:sz w:val="24"/>
        </w:rPr>
      </w:pPr>
    </w:p>
    <w:p w14:paraId="469BB4A3">
      <w:pPr>
        <w:ind w:firstLine="2400" w:firstLineChars="1000"/>
        <w:rPr>
          <w:sz w:val="24"/>
        </w:rPr>
      </w:pPr>
    </w:p>
    <w:p w14:paraId="68F79E4A">
      <w:pPr>
        <w:ind w:firstLine="2400" w:firstLineChars="1000"/>
        <w:rPr>
          <w:sz w:val="24"/>
        </w:rPr>
      </w:pPr>
    </w:p>
    <w:p w14:paraId="2777892D">
      <w:pPr>
        <w:ind w:firstLine="2400" w:firstLineChars="1000"/>
        <w:rPr>
          <w:sz w:val="24"/>
        </w:rPr>
      </w:pPr>
    </w:p>
    <w:p w14:paraId="13493B0E">
      <w:pPr>
        <w:ind w:firstLine="2400" w:firstLineChars="1000"/>
        <w:rPr>
          <w:sz w:val="24"/>
        </w:rPr>
      </w:pPr>
    </w:p>
    <w:p w14:paraId="3781A05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07F17332">
      <w:pPr>
        <w:jc w:val="center"/>
        <w:rPr>
          <w:rFonts w:hint="eastAsia" w:eastAsia="黑体"/>
          <w:sz w:val="44"/>
        </w:rPr>
      </w:pPr>
    </w:p>
    <w:p w14:paraId="389B6EAE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077DD650">
      <w:pPr>
        <w:jc w:val="center"/>
        <w:rPr>
          <w:rFonts w:eastAsia="黑体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</w:t>
      </w:r>
      <w:r>
        <w:rPr>
          <w:rFonts w:hint="eastAsia" w:ascii="仿宋_GB2312" w:eastAsia="仿宋_GB2312"/>
          <w:sz w:val="32"/>
          <w:lang w:eastAsia="zh-CN"/>
        </w:rPr>
        <w:t>最高学历</w:t>
      </w:r>
      <w:r>
        <w:rPr>
          <w:rFonts w:hint="eastAsia" w:ascii="仿宋_GB2312" w:eastAsia="仿宋_GB2312"/>
          <w:sz w:val="32"/>
        </w:rPr>
        <w:t>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</w:t>
      </w:r>
      <w:r>
        <w:rPr>
          <w:rFonts w:hint="eastAsia" w:ascii="仿宋_GB2312" w:eastAsia="仿宋_GB2312"/>
          <w:sz w:val="32"/>
          <w:lang w:eastAsia="zh-CN"/>
        </w:rPr>
        <w:t>或直评</w:t>
      </w:r>
      <w:r>
        <w:rPr>
          <w:rFonts w:hint="eastAsia" w:ascii="仿宋_GB2312" w:eastAsia="仿宋_GB2312"/>
          <w:sz w:val="32"/>
        </w:rPr>
        <w:t>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lang w:val="en-US" w:eastAsia="zh-CN"/>
        </w:rPr>
        <w:t>1</w:t>
      </w:r>
      <w:r>
        <w:rPr>
          <w:rFonts w:hint="eastAsia" w:ascii="仿宋_GB2312" w:eastAsia="仿宋_GB2312"/>
          <w:sz w:val="32"/>
        </w:rPr>
        <w:t>年10个月，不到</w:t>
      </w:r>
      <w:r>
        <w:rPr>
          <w:rFonts w:hint="eastAsia" w:ascii="仿宋_GB2312" w:eastAsia="仿宋_GB2312"/>
          <w:sz w:val="32"/>
          <w:lang w:val="en-US" w:eastAsia="zh-CN"/>
        </w:rPr>
        <w:t>2</w:t>
      </w:r>
      <w:r>
        <w:rPr>
          <w:rFonts w:hint="eastAsia" w:ascii="仿宋_GB2312" w:eastAsia="仿宋_GB2312"/>
          <w:sz w:val="32"/>
        </w:rPr>
        <w:t>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一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、2015-2016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二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</w:t>
      </w:r>
      <w:r>
        <w:rPr>
          <w:rFonts w:hint="eastAsia" w:ascii="仿宋_GB2312" w:eastAsia="仿宋_GB2312"/>
          <w:sz w:val="32"/>
          <w:lang w:eastAsia="zh-CN"/>
        </w:rPr>
        <w:t>可</w:t>
      </w:r>
      <w:r>
        <w:rPr>
          <w:rFonts w:hint="eastAsia" w:ascii="仿宋_GB2312" w:eastAsia="仿宋_GB2312"/>
          <w:sz w:val="32"/>
        </w:rPr>
        <w:t>依据《海南师范大学国际人才申报认定、高聘与评审高级职称管理办法（试行）》（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〔2022〕57号）进行申报，评审条件依照《海南师范大学高校教师系列专业技术职务评审管理办法》（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〔2021〕87号）执行。</w:t>
      </w:r>
    </w:p>
    <w:p w14:paraId="0EE6AADB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 w14:paraId="5BD460B6">
      <w:pPr>
        <w:jc w:val="center"/>
        <w:rPr>
          <w:rFonts w:hint="eastAsia"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</w:p>
    <w:p w14:paraId="72A52177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基本情况</w:t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564"/>
        <w:gridCol w:w="708"/>
        <w:gridCol w:w="142"/>
        <w:gridCol w:w="571"/>
        <w:gridCol w:w="279"/>
        <w:gridCol w:w="288"/>
        <w:gridCol w:w="215"/>
        <w:gridCol w:w="493"/>
        <w:gridCol w:w="355"/>
        <w:gridCol w:w="675"/>
        <w:gridCol w:w="125"/>
        <w:gridCol w:w="263"/>
        <w:gridCol w:w="567"/>
        <w:gridCol w:w="142"/>
        <w:gridCol w:w="146"/>
        <w:gridCol w:w="560"/>
        <w:gridCol w:w="364"/>
        <w:gridCol w:w="493"/>
        <w:gridCol w:w="57"/>
        <w:gridCol w:w="369"/>
        <w:gridCol w:w="1133"/>
      </w:tblGrid>
      <w:tr w14:paraId="1FAAE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57D1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姓名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4908F2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陈惜珍</w:t>
            </w:r>
          </w:p>
        </w:tc>
        <w:tc>
          <w:tcPr>
            <w:tcW w:w="5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4AF9D8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性别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95447E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女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224A5CFF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出生年月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864A527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1982.1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B98B0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政治</w:t>
            </w:r>
          </w:p>
          <w:p w14:paraId="1C074AA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面貌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D7391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中共党员</w:t>
            </w:r>
          </w:p>
        </w:tc>
        <w:tc>
          <w:tcPr>
            <w:tcW w:w="2052" w:type="dxa"/>
            <w:gridSpan w:val="4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5379AAB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相片</w:t>
            </w:r>
          </w:p>
        </w:tc>
      </w:tr>
      <w:tr w14:paraId="4CE5A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2045F3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曾用名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35D1D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5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F980A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民族</w:t>
            </w:r>
          </w:p>
        </w:tc>
        <w:tc>
          <w:tcPr>
            <w:tcW w:w="5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1CB388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汉</w:t>
            </w:r>
          </w:p>
        </w:tc>
        <w:tc>
          <w:tcPr>
            <w:tcW w:w="70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 w14:paraId="5AA3E82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出生地</w:t>
            </w:r>
          </w:p>
        </w:tc>
        <w:tc>
          <w:tcPr>
            <w:tcW w:w="1418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3E25EDD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福建泉州</w:t>
            </w:r>
          </w:p>
        </w:tc>
        <w:tc>
          <w:tcPr>
            <w:tcW w:w="70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1F1A6DF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身体状况</w:t>
            </w:r>
          </w:p>
        </w:tc>
        <w:tc>
          <w:tcPr>
            <w:tcW w:w="1070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92D71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良好</w:t>
            </w:r>
          </w:p>
        </w:tc>
        <w:tc>
          <w:tcPr>
            <w:tcW w:w="2052" w:type="dxa"/>
            <w:gridSpan w:val="4"/>
            <w:vMerge w:val="continue"/>
            <w:tcBorders>
              <w:left w:val="nil"/>
              <w:right w:val="single" w:color="000000" w:sz="4" w:space="0"/>
            </w:tcBorders>
            <w:vAlign w:val="center"/>
          </w:tcPr>
          <w:p w14:paraId="49214609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</w:p>
        </w:tc>
      </w:tr>
      <w:tr w14:paraId="48C1E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DE3AC6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教师资格证种类及学科</w:t>
            </w:r>
          </w:p>
        </w:tc>
        <w:tc>
          <w:tcPr>
            <w:tcW w:w="226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299099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高等学校教师资格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78B2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身份证</w:t>
            </w:r>
            <w:r>
              <w:rPr>
                <w:rFonts w:ascii="宋体" w:hAnsi="宋体" w:cs="Arial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kern w:val="0"/>
                <w:szCs w:val="21"/>
              </w:rPr>
              <w:t>号码</w:t>
            </w:r>
          </w:p>
        </w:tc>
        <w:tc>
          <w:tcPr>
            <w:tcW w:w="3197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8BB59E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4A22379F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26080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2AAE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最高学历</w:t>
            </w:r>
          </w:p>
          <w:p w14:paraId="560C2447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毕业院校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及毕业时间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D8971D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中国人民大学法学院</w:t>
            </w:r>
          </w:p>
          <w:p w14:paraId="1FE3AF0C">
            <w:pPr>
              <w:widowControl/>
              <w:jc w:val="center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2018.12</w:t>
            </w:r>
          </w:p>
        </w:tc>
        <w:tc>
          <w:tcPr>
            <w:tcW w:w="85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86EDF0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学历</w:t>
            </w:r>
            <w:r>
              <w:rPr>
                <w:rFonts w:ascii="宋体" w:hAnsi="宋体" w:cs="Arial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cs="Arial"/>
                <w:kern w:val="0"/>
                <w:szCs w:val="21"/>
              </w:rPr>
              <w:t>学位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D55FA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博士</w:t>
            </w:r>
          </w:p>
          <w:p w14:paraId="3DE582DC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研究生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C8316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所学专业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31640E5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刑法学</w:t>
            </w:r>
          </w:p>
        </w:tc>
        <w:tc>
          <w:tcPr>
            <w:tcW w:w="2052" w:type="dxa"/>
            <w:gridSpan w:val="4"/>
            <w:vMerge w:val="continue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 w14:paraId="6A5D8581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1F59D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7379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现工作单位</w:t>
            </w:r>
          </w:p>
        </w:tc>
        <w:tc>
          <w:tcPr>
            <w:tcW w:w="1414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221F7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海南师范大学</w:t>
            </w:r>
          </w:p>
        </w:tc>
        <w:tc>
          <w:tcPr>
            <w:tcW w:w="850" w:type="dxa"/>
            <w:gridSpan w:val="2"/>
            <w:vAlign w:val="center"/>
          </w:tcPr>
          <w:p w14:paraId="22E6976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参加工作时间</w:t>
            </w:r>
          </w:p>
        </w:tc>
        <w:tc>
          <w:tcPr>
            <w:tcW w:w="9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6DCE6B8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2004.7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3B67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任教学科</w:t>
            </w:r>
          </w:p>
        </w:tc>
        <w:tc>
          <w:tcPr>
            <w:tcW w:w="204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C05C91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刑法学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07D07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晋升形式</w:t>
            </w:r>
          </w:p>
        </w:tc>
        <w:tc>
          <w:tcPr>
            <w:tcW w:w="113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300169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正常</w:t>
            </w:r>
          </w:p>
        </w:tc>
      </w:tr>
      <w:tr w14:paraId="722AE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27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C7162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现专业技术资格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6B06FA6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资格名称：副教授</w:t>
            </w:r>
          </w:p>
          <w:p w14:paraId="1E5D23CC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取得时间：2020.9</w:t>
            </w:r>
          </w:p>
          <w:p w14:paraId="44451C83">
            <w:pPr>
              <w:widowControl/>
              <w:jc w:val="both"/>
              <w:rPr>
                <w:rFonts w:hint="default" w:ascii="宋体" w:hAnsi="宋体" w:cs="Arial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审批机关：福建省人社厅</w:t>
            </w:r>
          </w:p>
        </w:tc>
        <w:tc>
          <w:tcPr>
            <w:tcW w:w="2273" w:type="dxa"/>
            <w:gridSpan w:val="7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0E22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申请学科组名称</w:t>
            </w:r>
          </w:p>
        </w:tc>
        <w:tc>
          <w:tcPr>
            <w:tcW w:w="29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0A70AF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  <w:lang w:val="en-US" w:eastAsia="zh-CN"/>
              </w:rPr>
              <w:t>人文社科</w:t>
            </w: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组</w:t>
            </w:r>
          </w:p>
        </w:tc>
      </w:tr>
      <w:tr w14:paraId="617CD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A0843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现任专业技术职务</w:t>
            </w:r>
          </w:p>
          <w:p w14:paraId="50630D1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聘任时间及聘任单位</w:t>
            </w:r>
          </w:p>
        </w:tc>
        <w:tc>
          <w:tcPr>
            <w:tcW w:w="3260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96980B">
            <w:pPr>
              <w:widowControl/>
              <w:jc w:val="left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kern w:val="0"/>
                <w:szCs w:val="21"/>
              </w:rPr>
              <w:t>时间：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2020.9</w:t>
            </w:r>
          </w:p>
          <w:p w14:paraId="150AC986">
            <w:pPr>
              <w:widowControl/>
              <w:jc w:val="left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聘任</w:t>
            </w:r>
            <w:r>
              <w:rPr>
                <w:rFonts w:hint="eastAsia" w:ascii="宋体" w:hAnsi="宋体" w:cs="Arial"/>
                <w:kern w:val="0"/>
                <w:szCs w:val="21"/>
              </w:rPr>
              <w:t>单位：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闽江大学</w:t>
            </w:r>
          </w:p>
        </w:tc>
        <w:tc>
          <w:tcPr>
            <w:tcW w:w="115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1B7BA1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聘任年限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C72FA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cs="Arial"/>
                <w:kern w:val="0"/>
                <w:szCs w:val="21"/>
              </w:rPr>
              <w:t>年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Arial"/>
                <w:kern w:val="0"/>
                <w:szCs w:val="21"/>
              </w:rPr>
              <w:t>个月</w:t>
            </w:r>
          </w:p>
        </w:tc>
        <w:tc>
          <w:tcPr>
            <w:tcW w:w="857" w:type="dxa"/>
            <w:gridSpan w:val="2"/>
            <w:tcBorders>
              <w:right w:val="single" w:color="auto" w:sz="4" w:space="0"/>
            </w:tcBorders>
            <w:vAlign w:val="center"/>
          </w:tcPr>
          <w:p w14:paraId="5BD4892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职业资格证书</w:t>
            </w:r>
          </w:p>
        </w:tc>
        <w:tc>
          <w:tcPr>
            <w:tcW w:w="1559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E8900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有</w:t>
            </w:r>
          </w:p>
        </w:tc>
      </w:tr>
      <w:tr w14:paraId="0C7B1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E2E6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高校教师资格证</w:t>
            </w:r>
          </w:p>
          <w:p w14:paraId="2091B0E8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专业名称</w:t>
            </w:r>
          </w:p>
        </w:tc>
        <w:tc>
          <w:tcPr>
            <w:tcW w:w="4415" w:type="dxa"/>
            <w:gridSpan w:val="11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87E9B6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刑法学</w:t>
            </w:r>
          </w:p>
        </w:tc>
        <w:tc>
          <w:tcPr>
            <w:tcW w:w="167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A51DD6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外语成绩</w:t>
            </w:r>
          </w:p>
        </w:tc>
        <w:tc>
          <w:tcPr>
            <w:tcW w:w="2416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86917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免试</w:t>
            </w:r>
          </w:p>
        </w:tc>
      </w:tr>
      <w:tr w14:paraId="3D9C2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0A22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申报专业</w:t>
            </w:r>
          </w:p>
        </w:tc>
        <w:tc>
          <w:tcPr>
            <w:tcW w:w="198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1F598B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</w:t>
            </w:r>
          </w:p>
        </w:tc>
        <w:tc>
          <w:tcPr>
            <w:tcW w:w="163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CEC2C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申报资格名称</w:t>
            </w:r>
          </w:p>
        </w:tc>
        <w:tc>
          <w:tcPr>
            <w:tcW w:w="163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BBFE5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  <w:lang w:val="en-US" w:eastAsia="zh-CN"/>
              </w:rPr>
              <w:t>教学科研型教授</w:t>
            </w:r>
          </w:p>
        </w:tc>
        <w:tc>
          <w:tcPr>
            <w:tcW w:w="17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57DF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是否以国际人才身份申报</w:t>
            </w:r>
          </w:p>
        </w:tc>
        <w:tc>
          <w:tcPr>
            <w:tcW w:w="15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F7CF1">
            <w:pPr>
              <w:widowControl/>
              <w:rPr>
                <w:rFonts w:cs="Arial" w:asciiTheme="minorEastAsia" w:hAnsiTheme="minorEastAsia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 w:val="22"/>
              </w:rPr>
              <w:t xml:space="preserve">□是   </w:t>
            </w:r>
            <w:r>
              <w:rPr>
                <w:rFonts w:hint="eastAsia" w:cs="Arial" w:asciiTheme="minorEastAsia" w:hAnsiTheme="minorEastAsia"/>
                <w:kern w:val="0"/>
                <w:sz w:val="22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kern w:val="0"/>
                <w:sz w:val="22"/>
              </w:rPr>
              <w:t>否</w:t>
            </w:r>
          </w:p>
        </w:tc>
      </w:tr>
      <w:tr w14:paraId="11C84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22EB878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破格申报条件</w:t>
            </w:r>
          </w:p>
          <w:p w14:paraId="792DCB9F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2541D169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kern w:val="0"/>
                <w:szCs w:val="21"/>
              </w:rPr>
              <w:t>：</w:t>
            </w:r>
          </w:p>
        </w:tc>
      </w:tr>
      <w:tr w14:paraId="2958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272" w:type="dxa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81EA9C4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直接评审条件</w:t>
            </w:r>
          </w:p>
          <w:p w14:paraId="4C77DAC9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正常及转评不填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9" w:type="dxa"/>
            <w:gridSpan w:val="21"/>
            <w:tcBorders>
              <w:top w:val="single" w:color="auto" w:sz="4" w:space="0"/>
              <w:left w:val="nil"/>
              <w:right w:val="single" w:color="000000" w:sz="4" w:space="0"/>
            </w:tcBorders>
            <w:vAlign w:val="center"/>
          </w:tcPr>
          <w:p w14:paraId="002927A9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符合条件</w:t>
            </w:r>
            <w:r>
              <w:rPr>
                <w:rFonts w:hint="eastAsia" w:ascii="宋体" w:hAnsi="宋体" w:cs="Arial"/>
                <w:kern w:val="0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cs="Arial"/>
                <w:kern w:val="0"/>
                <w:szCs w:val="21"/>
              </w:rPr>
              <w:t>：</w:t>
            </w:r>
          </w:p>
        </w:tc>
      </w:tr>
      <w:tr w14:paraId="6CEBD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9781" w:type="dxa"/>
            <w:gridSpan w:val="2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173CF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学习培训经历</w:t>
            </w:r>
          </w:p>
          <w:p w14:paraId="08378C15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（包括参加学历学位教育、继续教育、培训、国内外进修等）</w:t>
            </w:r>
          </w:p>
        </w:tc>
      </w:tr>
      <w:tr w14:paraId="0CFC6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E14B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起止时间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264552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学习形式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C8B12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学习单位名称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AA22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学习院系及专业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B6A3D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学时或学分</w:t>
            </w: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CA51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毕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Cs w:val="21"/>
              </w:rPr>
              <w:t>结肄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Cs w:val="21"/>
              </w:rPr>
              <w:t>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53CDD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国</w:t>
            </w:r>
          </w:p>
          <w:p w14:paraId="0683E98E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内外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72F89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证明人</w:t>
            </w:r>
          </w:p>
        </w:tc>
      </w:tr>
      <w:tr w14:paraId="477EB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EC5D0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2006.9-2008.12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6F3A788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FFCCB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南昌大学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7EF4D93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法学院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/刑法学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E91FC0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D11514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D2570C9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06ED58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利子平</w:t>
            </w:r>
          </w:p>
        </w:tc>
      </w:tr>
      <w:tr w14:paraId="57A17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7FB4E0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2015.9-2018.12</w:t>
            </w: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DD16473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全日制</w:t>
            </w: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3BA16F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中国人民大学</w:t>
            </w: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6844C87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法学院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/刑法学</w:t>
            </w: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B26F31C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F7B66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毕业</w:t>
            </w: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BCF7931">
            <w:pPr>
              <w:widowControl/>
              <w:jc w:val="center"/>
              <w:rPr>
                <w:rFonts w:hint="eastAsia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国内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162CCB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韩大元</w:t>
            </w:r>
          </w:p>
        </w:tc>
      </w:tr>
      <w:tr w14:paraId="596D4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79500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C381298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7F2B9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A9A2F7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9D70F80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7181E1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552D0A1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CEC8F9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</w:tr>
      <w:tr w14:paraId="53D26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F36A37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9FEF04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98E2D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D3B3A6A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606E61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B2052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0E28CB1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2145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</w:tr>
      <w:tr w14:paraId="7CCC7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C94B4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DBB3F2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C4C2F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70B141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3EDDE1A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A634C3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527D1CC0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41BFCC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</w:tr>
      <w:tr w14:paraId="62CDE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8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9CDFE9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7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5E08475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49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FC8AA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523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5E41114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2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D9A936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3AB0F1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919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16A29A7F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5D62F">
            <w:pPr>
              <w:widowControl/>
              <w:jc w:val="center"/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</w:pPr>
          </w:p>
        </w:tc>
      </w:tr>
    </w:tbl>
    <w:p w14:paraId="0E868287"/>
    <w:tbl>
      <w:tblPr>
        <w:tblStyle w:val="7"/>
        <w:tblW w:w="978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3265"/>
        <w:gridCol w:w="2410"/>
        <w:gridCol w:w="1701"/>
      </w:tblGrid>
      <w:tr w14:paraId="6DC2B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9781" w:type="dxa"/>
            <w:gridSpan w:val="4"/>
            <w:vAlign w:val="center"/>
          </w:tcPr>
          <w:p w14:paraId="0A332C5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工作经历</w:t>
            </w:r>
          </w:p>
        </w:tc>
      </w:tr>
      <w:tr w14:paraId="7ED8B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5" w:type="dxa"/>
            <w:vAlign w:val="center"/>
          </w:tcPr>
          <w:p w14:paraId="51586FF4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  止  时  间</w:t>
            </w:r>
          </w:p>
        </w:tc>
        <w:tc>
          <w:tcPr>
            <w:tcW w:w="3265" w:type="dxa"/>
            <w:vAlign w:val="center"/>
          </w:tcPr>
          <w:p w14:paraId="50496BFB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      位</w:t>
            </w:r>
          </w:p>
        </w:tc>
        <w:tc>
          <w:tcPr>
            <w:tcW w:w="2410" w:type="dxa"/>
            <w:vAlign w:val="center"/>
          </w:tcPr>
          <w:p w14:paraId="7A1EA724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从 事 何 专 业</w:t>
            </w:r>
          </w:p>
          <w:p w14:paraId="2171A0F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技  术  工  作</w:t>
            </w:r>
          </w:p>
        </w:tc>
        <w:tc>
          <w:tcPr>
            <w:tcW w:w="1701" w:type="dxa"/>
            <w:vAlign w:val="center"/>
          </w:tcPr>
          <w:p w14:paraId="6C4312ED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      务</w:t>
            </w:r>
          </w:p>
        </w:tc>
      </w:tr>
      <w:tr w14:paraId="60C00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405" w:type="dxa"/>
            <w:vAlign w:val="center"/>
          </w:tcPr>
          <w:p w14:paraId="5C375F7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2008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12</w:t>
            </w:r>
            <w:r>
              <w:rPr>
                <w:rFonts w:hint="eastAsia"/>
                <w:sz w:val="21"/>
                <w:szCs w:val="21"/>
              </w:rPr>
              <w:t xml:space="preserve">月—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2014</w:t>
            </w:r>
            <w:r>
              <w:rPr>
                <w:rFonts w:hint="eastAsia"/>
                <w:sz w:val="21"/>
                <w:szCs w:val="21"/>
              </w:rPr>
              <w:t xml:space="preserve"> 年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3265" w:type="dxa"/>
          </w:tcPr>
          <w:p w14:paraId="06B6440B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三亚市司法局</w:t>
            </w:r>
          </w:p>
        </w:tc>
        <w:tc>
          <w:tcPr>
            <w:tcW w:w="2410" w:type="dxa"/>
          </w:tcPr>
          <w:p w14:paraId="2442C75B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法制宣传工作</w:t>
            </w:r>
          </w:p>
        </w:tc>
        <w:tc>
          <w:tcPr>
            <w:tcW w:w="1701" w:type="dxa"/>
          </w:tcPr>
          <w:p w14:paraId="0E42F470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副科长</w:t>
            </w:r>
          </w:p>
        </w:tc>
      </w:tr>
      <w:tr w14:paraId="44C92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405" w:type="dxa"/>
            <w:vAlign w:val="center"/>
          </w:tcPr>
          <w:p w14:paraId="13940AA4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2014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/>
                <w:sz w:val="21"/>
                <w:szCs w:val="21"/>
              </w:rPr>
              <w:t>月—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2014</w:t>
            </w:r>
            <w:r>
              <w:rPr>
                <w:rFonts w:hint="eastAsia"/>
                <w:sz w:val="21"/>
                <w:szCs w:val="21"/>
              </w:rPr>
              <w:t xml:space="preserve">年 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3265" w:type="dxa"/>
          </w:tcPr>
          <w:p w14:paraId="413F8480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三亚市委常委办</w:t>
            </w:r>
          </w:p>
        </w:tc>
        <w:tc>
          <w:tcPr>
            <w:tcW w:w="2410" w:type="dxa"/>
          </w:tcPr>
          <w:p w14:paraId="455A4BD8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秘书工作</w:t>
            </w:r>
          </w:p>
        </w:tc>
        <w:tc>
          <w:tcPr>
            <w:tcW w:w="1701" w:type="dxa"/>
          </w:tcPr>
          <w:p w14:paraId="62330B85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副科长</w:t>
            </w:r>
          </w:p>
        </w:tc>
      </w:tr>
      <w:tr w14:paraId="0B3B4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405" w:type="dxa"/>
            <w:vAlign w:val="center"/>
          </w:tcPr>
          <w:p w14:paraId="20DC23A5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2014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/>
                <w:sz w:val="21"/>
                <w:szCs w:val="21"/>
              </w:rPr>
              <w:t>月—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2017</w:t>
            </w:r>
            <w:r>
              <w:rPr>
                <w:rFonts w:hint="eastAsia"/>
                <w:sz w:val="21"/>
                <w:szCs w:val="21"/>
              </w:rPr>
              <w:t xml:space="preserve">年 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3265" w:type="dxa"/>
          </w:tcPr>
          <w:p w14:paraId="635C2E79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海南省司法厅</w:t>
            </w:r>
          </w:p>
        </w:tc>
        <w:tc>
          <w:tcPr>
            <w:tcW w:w="2410" w:type="dxa"/>
          </w:tcPr>
          <w:p w14:paraId="666B2669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律师投诉查处工作</w:t>
            </w:r>
          </w:p>
        </w:tc>
        <w:tc>
          <w:tcPr>
            <w:tcW w:w="1701" w:type="dxa"/>
          </w:tcPr>
          <w:p w14:paraId="1517AC0F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主任科员</w:t>
            </w:r>
          </w:p>
        </w:tc>
      </w:tr>
      <w:tr w14:paraId="3358C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2405" w:type="dxa"/>
            <w:vAlign w:val="center"/>
          </w:tcPr>
          <w:p w14:paraId="0432C8D6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2017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月—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2019</w:t>
            </w:r>
            <w:r>
              <w:rPr>
                <w:rFonts w:hint="eastAsia"/>
                <w:sz w:val="21"/>
                <w:szCs w:val="21"/>
              </w:rPr>
              <w:t xml:space="preserve"> 年 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3265" w:type="dxa"/>
          </w:tcPr>
          <w:p w14:paraId="48D610BC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海南政法职业学院</w:t>
            </w:r>
          </w:p>
        </w:tc>
        <w:tc>
          <w:tcPr>
            <w:tcW w:w="2410" w:type="dxa"/>
          </w:tcPr>
          <w:p w14:paraId="4A8F7C48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教学、科研工作</w:t>
            </w:r>
          </w:p>
        </w:tc>
        <w:tc>
          <w:tcPr>
            <w:tcW w:w="1701" w:type="dxa"/>
          </w:tcPr>
          <w:p w14:paraId="5DC37CC4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讲师</w:t>
            </w:r>
          </w:p>
        </w:tc>
      </w:tr>
      <w:tr w14:paraId="312A6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05" w:type="dxa"/>
            <w:vAlign w:val="center"/>
          </w:tcPr>
          <w:p w14:paraId="758A505F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2019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月—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sz w:val="21"/>
                <w:szCs w:val="21"/>
              </w:rPr>
              <w:t xml:space="preserve">年  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3265" w:type="dxa"/>
          </w:tcPr>
          <w:p w14:paraId="4BDEC9D3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闽江大学</w:t>
            </w:r>
          </w:p>
        </w:tc>
        <w:tc>
          <w:tcPr>
            <w:tcW w:w="2410" w:type="dxa"/>
          </w:tcPr>
          <w:p w14:paraId="4514809A">
            <w:pPr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教学、科研工作</w:t>
            </w:r>
          </w:p>
        </w:tc>
        <w:tc>
          <w:tcPr>
            <w:tcW w:w="1701" w:type="dxa"/>
          </w:tcPr>
          <w:p w14:paraId="318F151E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副教授</w:t>
            </w:r>
          </w:p>
        </w:tc>
      </w:tr>
      <w:tr w14:paraId="70EDF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405" w:type="dxa"/>
            <w:vAlign w:val="center"/>
          </w:tcPr>
          <w:p w14:paraId="7E4D7889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2023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月—</w:t>
            </w:r>
          </w:p>
        </w:tc>
        <w:tc>
          <w:tcPr>
            <w:tcW w:w="3265" w:type="dxa"/>
          </w:tcPr>
          <w:p w14:paraId="158E9293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海南师范大学</w:t>
            </w:r>
          </w:p>
        </w:tc>
        <w:tc>
          <w:tcPr>
            <w:tcW w:w="2410" w:type="dxa"/>
          </w:tcPr>
          <w:p w14:paraId="4C762F33">
            <w:pPr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教学、科研工作</w:t>
            </w:r>
          </w:p>
        </w:tc>
        <w:tc>
          <w:tcPr>
            <w:tcW w:w="1701" w:type="dxa"/>
          </w:tcPr>
          <w:p w14:paraId="2BCE20FC">
            <w:pPr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副教授</w:t>
            </w:r>
          </w:p>
        </w:tc>
      </w:tr>
      <w:tr w14:paraId="61FC7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2405" w:type="dxa"/>
            <w:vAlign w:val="center"/>
          </w:tcPr>
          <w:p w14:paraId="40814EC2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年   月—   年   月</w:t>
            </w:r>
          </w:p>
        </w:tc>
        <w:tc>
          <w:tcPr>
            <w:tcW w:w="3265" w:type="dxa"/>
          </w:tcPr>
          <w:p w14:paraId="3CADC846">
            <w:pPr>
              <w:rPr>
                <w:sz w:val="21"/>
                <w:szCs w:val="21"/>
              </w:rPr>
            </w:pPr>
          </w:p>
        </w:tc>
        <w:tc>
          <w:tcPr>
            <w:tcW w:w="2410" w:type="dxa"/>
          </w:tcPr>
          <w:p w14:paraId="55F2B722">
            <w:pPr>
              <w:rPr>
                <w:sz w:val="21"/>
                <w:szCs w:val="21"/>
              </w:rPr>
            </w:pPr>
          </w:p>
        </w:tc>
        <w:tc>
          <w:tcPr>
            <w:tcW w:w="1701" w:type="dxa"/>
          </w:tcPr>
          <w:p w14:paraId="079001E9">
            <w:pPr>
              <w:rPr>
                <w:sz w:val="21"/>
                <w:szCs w:val="21"/>
              </w:rPr>
            </w:pPr>
          </w:p>
        </w:tc>
      </w:tr>
    </w:tbl>
    <w:p w14:paraId="6F28E07E"/>
    <w:tbl>
      <w:tblPr>
        <w:tblStyle w:val="7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42"/>
        <w:gridCol w:w="850"/>
        <w:gridCol w:w="1059"/>
        <w:gridCol w:w="628"/>
        <w:gridCol w:w="1759"/>
        <w:gridCol w:w="913"/>
        <w:gridCol w:w="716"/>
        <w:gridCol w:w="879"/>
        <w:gridCol w:w="850"/>
        <w:gridCol w:w="567"/>
        <w:gridCol w:w="1"/>
      </w:tblGrid>
      <w:tr w14:paraId="1502E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65" w:hRule="atLeast"/>
        </w:trPr>
        <w:tc>
          <w:tcPr>
            <w:tcW w:w="9781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0F470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基本条件</w:t>
            </w:r>
          </w:p>
        </w:tc>
      </w:tr>
      <w:tr w14:paraId="46E56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482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FF19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思想品德鉴定及</w:t>
            </w:r>
          </w:p>
          <w:p w14:paraId="37F4B31B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师德师风表现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6C6AA5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陈惜珍同志思想端正，坚决拥护中国共产党的领导，坚决贯彻执行党的路线、方针和政策，政治立场坚定。严于律己，恪守教师职业道德，遵守学校各项规章制度，2024年师德师风考核优秀。</w:t>
            </w:r>
          </w:p>
          <w:p w14:paraId="31112968">
            <w:pPr>
              <w:ind w:firstLine="1050" w:firstLineChars="500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分党委书记签名（盖章）：                     年   月   日</w:t>
            </w:r>
          </w:p>
        </w:tc>
      </w:tr>
      <w:tr w14:paraId="31CDA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45" w:hRule="atLeast"/>
        </w:trPr>
        <w:tc>
          <w:tcPr>
            <w:tcW w:w="2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3F13F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w w:val="90"/>
                <w:kern w:val="0"/>
                <w:szCs w:val="21"/>
              </w:rPr>
              <w:t>任现职以来年度考核结论</w:t>
            </w:r>
            <w:r>
              <w:rPr>
                <w:rFonts w:hint="eastAsia" w:ascii="宋体" w:hAnsi="宋体" w:cs="Arial"/>
                <w:w w:val="90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kern w:val="0"/>
                <w:sz w:val="20"/>
                <w:szCs w:val="21"/>
              </w:rPr>
              <w:t>高级职称至少填五年）</w:t>
            </w:r>
          </w:p>
        </w:tc>
        <w:tc>
          <w:tcPr>
            <w:tcW w:w="7371" w:type="dxa"/>
            <w:gridSpan w:val="8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04CDF1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2020 学年度考核结果为“合格”；</w:t>
            </w:r>
          </w:p>
          <w:p w14:paraId="370C2B0B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2021 学年度考核结果为“合格”；</w:t>
            </w:r>
          </w:p>
          <w:p w14:paraId="5D53903F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2022 学年度考核结果为“合格”；</w:t>
            </w:r>
          </w:p>
          <w:p w14:paraId="6E4348A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2023 学年度考核结果为“合格”；</w:t>
            </w:r>
          </w:p>
          <w:p w14:paraId="4C2F9BA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2024 学年度考核结果为“合格”；</w:t>
            </w:r>
          </w:p>
          <w:p w14:paraId="526277C0">
            <w:pPr>
              <w:widowControl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2025 学校暂未开展年度考核工作。</w:t>
            </w:r>
          </w:p>
        </w:tc>
      </w:tr>
      <w:tr w14:paraId="019B4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30A357E">
            <w:pPr>
              <w:jc w:val="center"/>
              <w:rPr>
                <w:rFonts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近</w:t>
            </w: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宋体" w:hAnsi="宋体" w:cs="Arial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年师德考核结论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A5C8FB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2020 学年师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风师德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考核结果为“合格”；</w:t>
            </w:r>
          </w:p>
          <w:p w14:paraId="5B211B55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2021 学年师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风师德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考核结果为“合格”；</w:t>
            </w:r>
          </w:p>
          <w:p w14:paraId="15A09365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2022 学年师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风师德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考核结果为“合格”；</w:t>
            </w:r>
          </w:p>
          <w:p w14:paraId="3CDA3C0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2023 学年师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风师德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考核结果为“合格”；</w:t>
            </w:r>
          </w:p>
          <w:p w14:paraId="5D11678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2024 学年师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风师德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考核结果为“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优秀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”；</w:t>
            </w:r>
          </w:p>
          <w:p w14:paraId="49A5F59C">
            <w:pPr>
              <w:jc w:val="left"/>
              <w:rPr>
                <w:rFonts w:hint="default" w:cs="Arial" w:asciiTheme="minorEastAsia" w:hAnsiTheme="minorEastAsia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2025 学校师暂未开展考核工作。</w:t>
            </w:r>
          </w:p>
        </w:tc>
      </w:tr>
      <w:tr w14:paraId="5C2BB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1094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DCB365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减免工作量的原因及时间段（注明因何减免，原因有在管理岗位工作、休产假、挂职、借调、跟班学习等原因）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64FD5EFC">
            <w:pPr>
              <w:jc w:val="left"/>
              <w:rPr>
                <w:rFonts w:cs="Arial" w:asciiTheme="minorEastAsia" w:hAnsiTheme="minorEastAsia"/>
                <w:kern w:val="0"/>
                <w:szCs w:val="21"/>
              </w:rPr>
            </w:pPr>
          </w:p>
        </w:tc>
      </w:tr>
      <w:tr w14:paraId="2585F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8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217608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是否存在延迟申报情况</w:t>
            </w:r>
          </w:p>
        </w:tc>
        <w:tc>
          <w:tcPr>
            <w:tcW w:w="10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77BA3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Cs w:val="21"/>
                <w:lang w:eastAsia="zh-CN"/>
              </w:rPr>
              <w:t>☑</w:t>
            </w:r>
            <w:r>
              <w:rPr>
                <w:rFonts w:hint="eastAsia" w:cs="Arial" w:asciiTheme="minorEastAsia" w:hAnsiTheme="minorEastAsia"/>
                <w:kern w:val="0"/>
                <w:szCs w:val="21"/>
              </w:rPr>
              <w:t>否</w:t>
            </w:r>
          </w:p>
        </w:tc>
        <w:tc>
          <w:tcPr>
            <w:tcW w:w="631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FE2703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cs="Arial" w:asciiTheme="minorEastAsia" w:hAnsiTheme="minorEastAsia"/>
                <w:kern w:val="0"/>
                <w:szCs w:val="21"/>
              </w:rPr>
              <w:t>□是，</w:t>
            </w:r>
            <w:r>
              <w:rPr>
                <w:rFonts w:hint="eastAsia" w:ascii="宋体" w:hAnsi="宋体" w:cs="Arial"/>
                <w:kern w:val="0"/>
                <w:szCs w:val="21"/>
              </w:rPr>
              <w:t>因                          延迟     年。</w:t>
            </w:r>
          </w:p>
        </w:tc>
      </w:tr>
      <w:tr w14:paraId="5B0D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74" w:hRule="atLeast"/>
        </w:trPr>
        <w:tc>
          <w:tcPr>
            <w:tcW w:w="2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0EAD03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担任班主任或辅导员的任职单位及时间</w:t>
            </w:r>
          </w:p>
        </w:tc>
        <w:tc>
          <w:tcPr>
            <w:tcW w:w="737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8AC216">
            <w:pPr>
              <w:widowControl/>
              <w:jc w:val="center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2019.9-2023.7在闽江大学法学院担任班主任</w:t>
            </w:r>
          </w:p>
        </w:tc>
      </w:tr>
      <w:tr w14:paraId="23DC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8222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①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1206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241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646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129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560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112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u w:val="single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  <w:u w:val="single"/>
              </w:rPr>
              <w:t xml:space="preserve"> %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color w:val="auto"/>
                <w:szCs w:val="21"/>
                <w:u w:val="single"/>
                <w:lang w:val="en-US" w:eastAsia="zh-CN"/>
              </w:rPr>
              <w:t>优秀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担任毕业实习和论文指导工作（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）届；或担任本科生创新创业活动（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）项；或担任本科生专业竞赛指导（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）项；或担任本科生开展寒暑假社会实践（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Cs w:val="21"/>
              </w:rPr>
              <w:t>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8DC516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2020-2021（一）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ABA72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0FD98B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2017级法学1班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1F1B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34.56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6646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6F2C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28D324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868E06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DCEAF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2017级法学2班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E846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31.104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D08EF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9DBDF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027A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8AAC64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55BC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1F22C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AF23EF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生活中的刑法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5FC8A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公共选修课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A710A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40.64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2C9F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C83C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93C98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84C6E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F044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5369105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2021-2022（一）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2C1B2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A03C3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2019级法学1班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FD56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34.88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A927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751F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4E87AC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766D5D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9C64E6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2019级法学2班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3B02FF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30.816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25D4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3BD3A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F92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ECE81E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05F8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22748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021C50C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741EE2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2019级辅修法学班级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231F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74D4A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0486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026E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B0A3D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1A3E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1CB338D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2022-2023（一）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BB0627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E563C8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2020级法学2班、2021级法学（第二学士学位）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B96F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34.88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E90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DCB3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F41B4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F45BBF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82AE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3BF4AB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7C40690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海商法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C6C123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2020级法学1班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0D5F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31.392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E82E6B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E876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6760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64010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944F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0FF594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DF5C4E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刑法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603371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2020级级辅修法学班级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4B07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2A6D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FEC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6EDE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5BFDD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7DD4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3E52C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2022-2023（二）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1BCBD8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刑事案例分析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E60474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2022法学1、2班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51FF0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E2AE5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653F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3D79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4001C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D105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DF3D10E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2023-2024（一）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104A864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习近平法治思想概论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7456EB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2021级法学3班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70ED8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9AA0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F386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56DB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2CB7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6575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ED8336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2D1D3B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习近平法治思想概论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72FECA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2023级法学1班</w:t>
            </w:r>
          </w:p>
          <w:p w14:paraId="766CD76E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8E3C8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36F92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8A0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7FD24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26955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F9F8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313782B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2D67947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习近平法治思想概论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04E1D6">
            <w:pPr>
              <w:spacing w:line="240" w:lineRule="exact"/>
              <w:jc w:val="left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2023级法学2班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6C73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7FC16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B9F6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33F7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F34628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6C79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67345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2023-2024（二）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77B699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刑法学（一）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1AA7D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2022级法学1班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ABEE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48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43B3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4A53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DF29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1CF90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9962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354ED19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2024-2025（一）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D25111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刑法学（二）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80001E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2022级法学1班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A47C2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0A0A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00C7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133F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EC1B27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BC87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B04C0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F86E77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刑法学（二）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83E4D1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2022级法学2班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D790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1758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004E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2530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09B9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868E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0803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CBF1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A48E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93EE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646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5462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E8DE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0986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DEE911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F76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F2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67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2345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实践教学时数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7FFB0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19D5B">
            <w:pPr>
              <w:widowControl/>
              <w:jc w:val="center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2020-2021（二）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1B416F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毕业实习、毕业论文（市内实习）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1987A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2017级法学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1DFC0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108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37FAF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403E7">
            <w:pPr>
              <w:spacing w:line="240" w:lineRule="exact"/>
              <w:jc w:val="both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ED0DA2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A87AC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A5C8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C9CF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2021-2022（二）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6F991EF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毕业论文、毕业实习（社会市场调查）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6D88B3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2018级法学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241D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102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3CB4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B5D63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B198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7193B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29309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F5D5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2022-2023（一）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815BB4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毕业论文、毕业实习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495C0C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法学辅修班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1A967D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36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ABB7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0895B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71DE2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9D2A0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B06E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8A68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B27EC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毕业实习、毕业论文（市内实习）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C3998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2019级法学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98B2B4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80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87F0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BEA4E6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4F10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3B7E4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157C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CA2A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2023-2024（一、二）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23422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毕业论文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E15AA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2020级法学班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F42D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90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7F64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24AD2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FC0F6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0ACCF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8BCC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9B481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2024-2025（一、二）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8E8576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毕业论文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2660DC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2021级法学班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071D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72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F6F6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65A75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45587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61A3B2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24E2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C161A">
            <w:pPr>
              <w:widowControl/>
              <w:jc w:val="center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2025-2026（一、二）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3A745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毕业论文</w:t>
            </w: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F32107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2023级法学班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1038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72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BB8BC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749EF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61F7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74FBB1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87BA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5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7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560</w:t>
            </w:r>
          </w:p>
        </w:tc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F40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1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592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2020-2021（二）带2017级学生实习和指导毕业论文</w:t>
            </w:r>
          </w:p>
          <w:p w14:paraId="75FCB3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2021-2022（二）带2018级学生实习和指导毕业论文</w:t>
            </w:r>
          </w:p>
          <w:p w14:paraId="2FA0E287">
            <w:pPr>
              <w:pStyle w:val="2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2022-2023（一）带法学辅修班的学生实习和指导毕业论文</w:t>
            </w:r>
          </w:p>
          <w:p w14:paraId="6B617B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default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2022-2023（二）带2019级的学生实习和指导毕业论文</w:t>
            </w:r>
          </w:p>
          <w:p w14:paraId="422F3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2023-2024（一、二）指导学生毕业论文15篇</w:t>
            </w:r>
          </w:p>
          <w:p w14:paraId="250805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2024-2025（一、二）指导学生毕业论文12篇</w:t>
            </w:r>
          </w:p>
          <w:p w14:paraId="261AA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360" w:firstLineChars="200"/>
              <w:textAlignment w:val="auto"/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18"/>
                <w:szCs w:val="18"/>
                <w:lang w:val="en-US" w:eastAsia="zh-CN"/>
              </w:rPr>
              <w:t>2025-2026（一、二）指导学生毕业论文12篇</w:t>
            </w:r>
          </w:p>
          <w:p w14:paraId="6D97EA49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</w:tbl>
    <w:p w14:paraId="11F82EA3">
      <w:r>
        <w:br w:type="page"/>
      </w:r>
    </w:p>
    <w:tbl>
      <w:tblPr>
        <w:tblStyle w:val="7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含马工程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0279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4DD5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eastAsiaTheme="minorEastAsia" w:cstheme="minorEastAsia"/>
        </w:rPr>
      </w:pPr>
    </w:p>
    <w:p w14:paraId="2DB6ABEE">
      <w:pPr>
        <w:rPr>
          <w:rFonts w:ascii="宋体" w:hAnsi="宋体" w:eastAsia="宋体" w:cs="宋体"/>
          <w:kern w:val="0"/>
          <w:sz w:val="24"/>
          <w:szCs w:val="24"/>
        </w:rPr>
      </w:pPr>
    </w:p>
    <w:p w14:paraId="0EF0A8AE">
      <w:pPr>
        <w:rPr>
          <w:rFonts w:ascii="宋体" w:hAnsi="宋体" w:eastAsia="宋体" w:cs="宋体"/>
          <w:kern w:val="0"/>
          <w:sz w:val="24"/>
          <w:szCs w:val="24"/>
        </w:rPr>
      </w:pPr>
    </w:p>
    <w:tbl>
      <w:tblPr>
        <w:tblStyle w:val="7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49A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超过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的50%时，只将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按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初始教育教学能力业绩量化总分值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的50%计入个人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最终教育教学能力业绩量化总分值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（只折算一次），超过部分不计入分值。</w:t>
      </w:r>
    </w:p>
    <w:p w14:paraId="4266868E">
      <w:pPr>
        <w:spacing w:line="360" w:lineRule="exact"/>
        <w:rPr>
          <w:rFonts w:ascii="宋体" w:hAnsi="宋体" w:eastAsia="宋体" w:cs="宋体"/>
          <w:kern w:val="0"/>
          <w:sz w:val="24"/>
          <w:szCs w:val="24"/>
        </w:rPr>
      </w:pPr>
    </w:p>
    <w:p w14:paraId="2E371112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5A5CCFF"/>
    <w:p w14:paraId="1938FAE5">
      <w:pPr>
        <w:widowControl/>
        <w:jc w:val="left"/>
      </w:pPr>
      <w:r>
        <w:br w:type="page"/>
      </w:r>
    </w:p>
    <w:p w14:paraId="15116399">
      <w:pPr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D111F7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52AB35D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0DEE275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2FFA05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971775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5CC33DC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7BE6B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341D7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BDC4E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3AA2A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6A5F29E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5D4CD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BE28C7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4C4DEC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CE98DF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51A3B5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E63B4A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DEC5C04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95226B1">
      <w:pPr>
        <w:rPr>
          <w:rFonts w:cs="宋体" w:asciiTheme="minorEastAsia" w:hAnsiTheme="minorEastAsia"/>
          <w:kern w:val="0"/>
          <w:szCs w:val="21"/>
        </w:rPr>
      </w:pPr>
    </w:p>
    <w:p w14:paraId="34C6ED16">
      <w:pPr>
        <w:widowControl/>
        <w:jc w:val="left"/>
        <w:rPr>
          <w:rFonts w:cs="宋体" w:asciiTheme="minorEastAsia" w:hAnsiTheme="minorEastAsia"/>
          <w:kern w:val="0"/>
          <w:szCs w:val="21"/>
        </w:rPr>
      </w:pPr>
      <w:r>
        <w:rPr>
          <w:rFonts w:cs="宋体" w:asciiTheme="minorEastAsia" w:hAnsiTheme="minorEastAsia"/>
          <w:kern w:val="0"/>
          <w:szCs w:val="21"/>
        </w:rPr>
        <w:br w:type="page"/>
      </w:r>
    </w:p>
    <w:p w14:paraId="0123536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78"/>
        <w:gridCol w:w="704"/>
        <w:gridCol w:w="845"/>
        <w:gridCol w:w="1759"/>
        <w:gridCol w:w="1276"/>
        <w:gridCol w:w="850"/>
        <w:gridCol w:w="532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4B2CDA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42E8B7F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3DB95E5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292D94C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6DDC5E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4137A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68D35C7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78" w:type="dxa"/>
            <w:vAlign w:val="center"/>
          </w:tcPr>
          <w:p w14:paraId="1ECE97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4" w:type="dxa"/>
            <w:vAlign w:val="center"/>
          </w:tcPr>
          <w:p w14:paraId="777370A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45" w:type="dxa"/>
            <w:vAlign w:val="center"/>
          </w:tcPr>
          <w:p w14:paraId="1C5FB1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FD9CDF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D10E0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6924D73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1E86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733FA8CA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BD2C65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CEA6D4D">
      <w:pPr>
        <w:rPr>
          <w:rFonts w:cs="宋体" w:asciiTheme="minorEastAsia" w:hAnsiTheme="minorEastAsia"/>
          <w:b/>
          <w:kern w:val="0"/>
          <w:szCs w:val="21"/>
        </w:rPr>
      </w:pP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5A59170">
      <w:pPr>
        <w:rPr>
          <w:rFonts w:cs="宋体" w:asciiTheme="minorEastAsia" w:hAnsiTheme="minorEastAsia"/>
          <w:kern w:val="0"/>
          <w:szCs w:val="21"/>
        </w:rPr>
      </w:pPr>
    </w:p>
    <w:p w14:paraId="366C18DF"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1020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部委级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800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780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300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2600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ind w:firstLine="240" w:firstLineChars="100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DCE47C3"/>
    <w:p w14:paraId="479602B9"/>
    <w:p w14:paraId="1B719850"/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4700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/>
              </w:rPr>
              <w:t>4700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kern w:val="0"/>
          <w:sz w:val="24"/>
          <w:szCs w:val="24"/>
        </w:rPr>
        <w:t>当【学术论文分值】超过【初始科研总分】的60%时，需将此项分值按【初始科研总分】的60%计入个人【最后科研总分】（只折算一次），超过部分不计入分值。</w:t>
      </w:r>
    </w:p>
    <w:p w14:paraId="256F3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14:paraId="4398E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5CFC994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30DA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2035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7EC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999B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8530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5D7E3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12F3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9545C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EB88B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42CD8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ADE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C4F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D03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3CD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55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650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4DD95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511E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23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DCD8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790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12C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878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168A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CD44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B9B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F0E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D7B1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9DF1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497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C15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A099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749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FF8E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FBD6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971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87F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CD6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E1A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60F1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CD80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9C7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09FA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4BA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9075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0210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5767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C9E3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6D7D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ECE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747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D5C0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783F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EB6C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ADC3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0DD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A9E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A07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D16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C04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B5D0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0F9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BB6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9283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FA2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705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65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281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00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184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1E76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C4C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325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9F2C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0FFB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7FA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FF98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812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54EE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B543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16C4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155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AD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213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895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87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C79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91A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D4A1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4BCA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61D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995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EB8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2DB8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BBD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C72F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2BA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A29D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DF4F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14A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06A0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AC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18CE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1BC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4D7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9D7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0B5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558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588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117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7AE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7660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28D7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C84EF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BBA3D">
            <w:pPr>
              <w:widowControl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C09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B0A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62B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36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39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6C7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44AA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18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779D7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7E3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F8A0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DCC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630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3FA7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105A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2B33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FE20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203B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A6FE4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7DF61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07E4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60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2F33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2541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FE1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4E99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8A0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01E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DCD40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3C77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44A1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09F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939A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06A5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879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742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4E2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3E6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84D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BE9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E4CF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6E19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82CA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9E31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4E2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FAE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54E7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82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33F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844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370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BBB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7E2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2750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7A1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A9F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6E2D1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FB52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4268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8A7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A88F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6371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C66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CC7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028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EE8CC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82FA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1502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C87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1D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77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248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755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20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05F7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384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A09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F28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12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DF63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DD0F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0D86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F47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50A9E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B47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B105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279B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34B2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CDE0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A7A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2BC4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7B35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AB88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4064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44A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776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101B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35C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842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07BC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6D8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680F6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2002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56E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B04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8F5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36D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5C6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B2F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C6E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3B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78CA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CDE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5295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5DC780BC"/>
    <w:p w14:paraId="621239CC">
      <w:pPr>
        <w:widowControl/>
        <w:jc w:val="left"/>
      </w:pPr>
      <w:r>
        <w:br w:type="page"/>
      </w:r>
    </w:p>
    <w:p w14:paraId="17B6CA84"/>
    <w:tbl>
      <w:tblPr>
        <w:tblStyle w:val="7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14:paraId="2CF7E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37F040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40195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9E977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DCC2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7467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4A35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39A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12DF1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E308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772C3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16E95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75F7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FEE1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94E3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63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CE6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9C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0EAE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3F60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8E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7A6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291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6E82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3F5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5A9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F8AD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9B035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8C2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40D5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3B9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E9DF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642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01F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ABE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71E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32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2EF2B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4652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33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B8E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20AE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F10D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1E5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21A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B7E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243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51A7E">
            <w:pPr>
              <w:widowControl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1558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5E33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99F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6D8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B30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FD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CAD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FEE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0D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7056E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2438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3B9E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B6C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8CCC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A04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15A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969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F2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9273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E2818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E3DB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643C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03C2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89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6331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0FD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75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B31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C861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3248D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CDB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476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2FFB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5307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A1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970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35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51F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786A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8A30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6638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6D9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10E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D7D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757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307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E22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A8C5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56B4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E37B9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C04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168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AE7E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45D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41E7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9FC8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6305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2F9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A3E2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AB624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FD3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83F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2A1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8F1C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CC8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7FA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47F1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75A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CDAE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FEE1A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A79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618D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8DAF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FBD8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CAA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2EBD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33B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480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CF9E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FD48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2FAC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A53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BD01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01E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CFF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6B3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4194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947E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BF9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D07B1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EE2C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47F2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0A0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6A7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F0B8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</w:t>
            </w:r>
          </w:p>
          <w:p w14:paraId="6A7005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成果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991C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15B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28AA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105B4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46F61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EDB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10D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4622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138E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322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429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A9B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4C6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7AF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268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640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6A76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FC16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6D64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3D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5417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9F2A6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9626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A9FF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0B9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834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65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六、知识</w:t>
            </w:r>
          </w:p>
          <w:p w14:paraId="1C37FA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产权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B061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A81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F15A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637B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8D17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96C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8BF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35A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BFA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2C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765A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CF2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945B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99C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1F2C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F844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4A0E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857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ADF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F55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34C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41A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79D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DFB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2A5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0A1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6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6F36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B6C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65A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A9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900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889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6AB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2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967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5F8DD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31F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2FC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873D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973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ACA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37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6EFF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424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44B491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</w:rPr>
        <w:t>注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：当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超过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的60%时，只将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按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的60%计入个人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最终科研创新业绩量化总分值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（只折算一次）</w:t>
      </w:r>
      <w:r>
        <w:rPr>
          <w:rFonts w:hint="eastAsia" w:ascii="宋体" w:hAnsi="宋体" w:eastAsia="宋体" w:cs="宋体"/>
          <w:kern w:val="0"/>
          <w:sz w:val="24"/>
          <w:szCs w:val="24"/>
        </w:rPr>
        <w:t>，超过部分不计入分值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。</w:t>
      </w:r>
    </w:p>
    <w:p w14:paraId="78B7368D">
      <w:pP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</w:p>
    <w:p w14:paraId="73C20B9C"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49682C2"/>
    <w:p w14:paraId="4899504B"/>
    <w:p w14:paraId="50ED1653">
      <w:pPr>
        <w:widowControl/>
        <w:jc w:val="left"/>
      </w:pPr>
      <w:r>
        <w:br w:type="page"/>
      </w:r>
    </w:p>
    <w:tbl>
      <w:tblPr>
        <w:tblStyle w:val="8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10D443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9FB3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62A6D65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ABB55F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735350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2BB1EE5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33E2D9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7A1405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D1A2BF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C3C2E81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4A336C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58061786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112D6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5EFACA0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“截贿”行为的刑法规制研究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A487CF4">
            <w:pPr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FJ2021BF014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68958EC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省社科联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15A69F8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2021.10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400D7FA">
            <w:pPr>
              <w:ind w:firstLine="210" w:firstLineChars="100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</w:t>
            </w:r>
          </w:p>
        </w:tc>
      </w:tr>
      <w:tr w14:paraId="14448FA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C31C50C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624A5D93">
            <w:pPr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自贸港财产犯罪防控：法益保护理念的创新与实践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4995C70E">
            <w:pPr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HNSK（ZC）25-270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77A927DF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省社科联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0FD9C11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2025.7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8BE3B9">
            <w:pPr>
              <w:ind w:firstLine="210" w:firstLineChars="100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</w:t>
            </w:r>
          </w:p>
        </w:tc>
      </w:tr>
      <w:tr w14:paraId="43B37DD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610E692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CCDBF0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079BBE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D</w:t>
            </w:r>
          </w:p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5173BA7">
            <w:pPr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“校园网络套路贷”的防范化解机制研究</w:t>
            </w:r>
          </w:p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C892B4">
            <w:pPr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JAS20310</w:t>
            </w:r>
          </w:p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356875F">
            <w:pPr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省教育厅</w:t>
            </w:r>
          </w:p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79DFB31">
            <w:pPr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2020.11</w:t>
            </w:r>
          </w:p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BC22F15">
            <w:pPr>
              <w:ind w:firstLine="210" w:firstLineChars="100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0.3</w:t>
            </w: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938F0A3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F3D7C3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A69C60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</w:t>
            </w:r>
          </w:p>
        </w:tc>
      </w:tr>
      <w:tr w14:paraId="0F0D636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747151E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F5B59EA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4</w:t>
            </w: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0163170">
            <w:pPr>
              <w:rPr>
                <w:rFonts w:hint="eastAsia"/>
                <w:b w:val="0"/>
                <w:bCs w:val="0"/>
                <w:lang w:val="en-US" w:eastAsia="zh-CN"/>
              </w:rPr>
            </w:pPr>
          </w:p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4C4B831">
            <w:pPr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校企协同育人视域下法学专业人才的进阶路径</w:t>
            </w:r>
          </w:p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6C67025C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2025041642542</w:t>
            </w:r>
          </w:p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7F01E58E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教育部</w:t>
            </w:r>
          </w:p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7D5998F0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2025.4</w:t>
            </w:r>
          </w:p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10B6955D">
            <w:pPr>
              <w:ind w:firstLine="210" w:firstLineChars="100"/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12F030B9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是</w:t>
            </w: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1EE83264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shd w:val="clear" w:color="auto" w:fill="auto"/>
            <w:vAlign w:val="center"/>
          </w:tcPr>
          <w:p w14:paraId="0A78C93D">
            <w:pPr>
              <w:jc w:val="both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800</w:t>
            </w:r>
          </w:p>
        </w:tc>
      </w:tr>
      <w:tr w14:paraId="10A4B26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vMerge w:val="restart"/>
            <w:tcBorders>
              <w:top w:val="single" w:color="000000" w:sz="12" w:space="0"/>
            </w:tcBorders>
            <w:vAlign w:val="center"/>
          </w:tcPr>
          <w:p w14:paraId="70D181D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694DBD52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59EB9388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A3</w:t>
            </w:r>
          </w:p>
        </w:tc>
        <w:tc>
          <w:tcPr>
            <w:tcW w:w="2196" w:type="dxa"/>
            <w:tcBorders>
              <w:top w:val="single" w:color="000000" w:sz="12" w:space="0"/>
            </w:tcBorders>
            <w:vAlign w:val="center"/>
          </w:tcPr>
          <w:p w14:paraId="7A1222AC">
            <w:pPr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虚拟财产继承问题研究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center"/>
          </w:tcPr>
          <w:p w14:paraId="7DED6712">
            <w:pPr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20BFX186</w:t>
            </w:r>
          </w:p>
        </w:tc>
        <w:tc>
          <w:tcPr>
            <w:tcW w:w="932" w:type="dxa"/>
            <w:tcBorders>
              <w:top w:val="single" w:color="000000" w:sz="12" w:space="0"/>
            </w:tcBorders>
            <w:vAlign w:val="center"/>
          </w:tcPr>
          <w:p w14:paraId="3184C9B5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国家社科办</w:t>
            </w:r>
          </w:p>
        </w:tc>
        <w:tc>
          <w:tcPr>
            <w:tcW w:w="850" w:type="dxa"/>
            <w:tcBorders>
              <w:top w:val="single" w:color="000000" w:sz="12" w:space="0"/>
            </w:tcBorders>
            <w:vAlign w:val="center"/>
          </w:tcPr>
          <w:p w14:paraId="1AAD925E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2020.9</w:t>
            </w:r>
          </w:p>
        </w:tc>
        <w:tc>
          <w:tcPr>
            <w:tcW w:w="851" w:type="dxa"/>
            <w:tcBorders>
              <w:top w:val="single" w:color="000000" w:sz="12" w:space="0"/>
            </w:tcBorders>
            <w:vAlign w:val="center"/>
          </w:tcPr>
          <w:p w14:paraId="6CD336F4">
            <w:pPr>
              <w:ind w:firstLine="210" w:firstLineChars="100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4F09FAB2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690A0D93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115E8AF6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</w:t>
            </w:r>
          </w:p>
        </w:tc>
      </w:tr>
      <w:tr w14:paraId="068B230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AF3CE69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29B433D3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4D1C54B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969F427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BFB1461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1B9F76C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DC74F8F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692B81A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9C02D32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F3025D4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30D584A">
            <w:pPr>
              <w:snapToGrid w:val="0"/>
              <w:rPr>
                <w:b w:val="0"/>
                <w:bCs w:val="0"/>
              </w:rPr>
            </w:pPr>
          </w:p>
          <w:p w14:paraId="08B65AC5">
            <w:pPr>
              <w:rPr>
                <w:b w:val="0"/>
                <w:bCs w:val="0"/>
              </w:rPr>
            </w:pPr>
          </w:p>
        </w:tc>
      </w:tr>
      <w:tr w14:paraId="6CA2712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7A288D35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A73B6D5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0B256A7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C28940D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3585A0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4DBC635D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D1857CA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F7672C1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F07A1AC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5EBD508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6A6D22A">
            <w:pPr>
              <w:snapToGrid w:val="0"/>
              <w:rPr>
                <w:b w:val="0"/>
                <w:bCs w:val="0"/>
              </w:rPr>
            </w:pPr>
          </w:p>
          <w:p w14:paraId="1501D823">
            <w:pPr>
              <w:rPr>
                <w:b w:val="0"/>
                <w:bCs w:val="0"/>
              </w:rPr>
            </w:pPr>
          </w:p>
        </w:tc>
      </w:tr>
    </w:tbl>
    <w:p w14:paraId="322B7D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8"/>
        </w:rPr>
      </w:pPr>
      <w:r>
        <w:rPr>
          <w:rFonts w:hint="eastAsia" w:asciiTheme="minorEastAsia" w:hAnsiTheme="minorEastAsia" w:eastAsiaTheme="minorEastAsia" w:cstheme="minorEastAsia"/>
          <w:sz w:val="24"/>
          <w:szCs w:val="28"/>
        </w:rPr>
        <w:t>注：人文社科类参考评审文件附件1-4填写，自然科学类参考附件1-5填写，项目等级：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8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8"/>
        </w:rPr>
        <w:t>按A1到E3级填写，不可计分类为F级。</w:t>
      </w:r>
    </w:p>
    <w:tbl>
      <w:tblPr>
        <w:tblStyle w:val="8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有或无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E2D9F6F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1103E43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C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2E20E3CC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基于模糊评估法的社区矫正风险量化评估与防控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5A3388B3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中国软科学</w:t>
            </w:r>
          </w:p>
          <w:p w14:paraId="2414064C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2023年2月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1D02FDDC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0BE9269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A857AEE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60DAD9E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300</w:t>
            </w: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2097396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37B6E0D0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D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0A33407D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“截贿”行为的定性：中外比较与借鉴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02A8C022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南昌大学学报</w:t>
            </w:r>
          </w:p>
          <w:p w14:paraId="6B94F4D8">
            <w:pPr>
              <w:widowControl/>
              <w:jc w:val="center"/>
              <w:rPr>
                <w:rFonts w:hint="default"/>
                <w:b w:val="0"/>
                <w:bCs w:val="0"/>
                <w:lang w:val="en-US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2023年8月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76389353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A07D16A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DFBFAFE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59868457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160</w:t>
            </w:r>
          </w:p>
        </w:tc>
      </w:tr>
      <w:tr w14:paraId="26A882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8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44934FB">
            <w:pPr>
              <w:jc w:val="center"/>
            </w:pPr>
          </w:p>
        </w:tc>
        <w:tc>
          <w:tcPr>
            <w:tcW w:w="450" w:type="dxa"/>
            <w:tcBorders>
              <w:bottom w:val="single" w:color="000000" w:sz="12" w:space="0"/>
              <w:tl2br w:val="nil"/>
              <w:tr2bl w:val="nil"/>
            </w:tcBorders>
          </w:tcPr>
          <w:p w14:paraId="710260D3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</w:tcPr>
          <w:p w14:paraId="674A4B4C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D</w:t>
            </w:r>
          </w:p>
        </w:tc>
        <w:tc>
          <w:tcPr>
            <w:tcW w:w="2190" w:type="dxa"/>
            <w:tcBorders>
              <w:bottom w:val="single" w:color="000000" w:sz="12" w:space="0"/>
              <w:tl2br w:val="nil"/>
              <w:tr2bl w:val="nil"/>
            </w:tcBorders>
          </w:tcPr>
          <w:p w14:paraId="6FE290C3">
            <w:pPr>
              <w:widowControl/>
              <w:jc w:val="left"/>
              <w:rPr>
                <w:rFonts w:hint="eastAsia"/>
                <w:b w:val="0"/>
                <w:bCs w:val="0"/>
                <w:lang w:val="en-US" w:eastAsia="zh-CN"/>
              </w:rPr>
            </w:pPr>
            <w:bookmarkStart w:id="0" w:name="_Toc17592"/>
            <w:r>
              <w:rPr>
                <w:rFonts w:hint="eastAsia"/>
                <w:b w:val="0"/>
                <w:bCs w:val="0"/>
                <w:lang w:val="zh-TW" w:eastAsia="zh-CN"/>
              </w:rPr>
              <w:t>法秩序统一性视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域下的违法性判断</w:t>
            </w:r>
            <w:bookmarkEnd w:id="0"/>
            <w:r>
              <w:rPr>
                <w:rFonts w:hint="eastAsia"/>
                <w:b w:val="0"/>
                <w:bCs w:val="0"/>
                <w:lang w:val="en-US" w:eastAsia="zh-CN"/>
              </w:rPr>
              <w:t>-----以刑民交叉案件为切入点</w:t>
            </w:r>
            <w:r>
              <w:rPr>
                <w:rFonts w:hint="eastAsia"/>
                <w:b w:val="0"/>
                <w:bCs w:val="0"/>
                <w:lang w:val="en-US" w:eastAsia="zh-CN"/>
              </w:rPr>
              <w:footnoteReference w:id="0" w:customMarkFollows="1"/>
              <w:sym w:font="Symbol" w:char="F020"/>
            </w:r>
          </w:p>
          <w:p w14:paraId="0E21B120">
            <w:pPr>
              <w:widowControl/>
              <w:jc w:val="both"/>
              <w:rPr>
                <w:rFonts w:hint="default"/>
                <w:b w:val="0"/>
                <w:bCs w:val="0"/>
                <w:lang w:val="en-US" w:eastAsia="zh-CN"/>
              </w:rPr>
            </w:pPr>
          </w:p>
        </w:tc>
        <w:tc>
          <w:tcPr>
            <w:tcW w:w="2044" w:type="dxa"/>
            <w:tcBorders>
              <w:bottom w:val="single" w:color="000000" w:sz="12" w:space="0"/>
              <w:tl2br w:val="nil"/>
              <w:tr2bl w:val="nil"/>
            </w:tcBorders>
          </w:tcPr>
          <w:p w14:paraId="15894DE6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法学论坛</w:t>
            </w:r>
          </w:p>
          <w:p w14:paraId="41818565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2022年11月</w:t>
            </w:r>
          </w:p>
        </w:tc>
        <w:tc>
          <w:tcPr>
            <w:tcW w:w="796" w:type="dxa"/>
            <w:tcBorders>
              <w:bottom w:val="single" w:color="000000" w:sz="12" w:space="0"/>
              <w:tl2br w:val="nil"/>
              <w:tr2bl w:val="nil"/>
            </w:tcBorders>
          </w:tcPr>
          <w:p w14:paraId="69D8AC76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bottom w:val="single" w:color="000000" w:sz="12" w:space="0"/>
              <w:tl2br w:val="nil"/>
              <w:tr2bl w:val="nil"/>
            </w:tcBorders>
          </w:tcPr>
          <w:p w14:paraId="5FAAFF6C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bottom w:val="single" w:color="000000" w:sz="12" w:space="0"/>
              <w:tl2br w:val="nil"/>
              <w:tr2bl w:val="nil"/>
            </w:tcBorders>
          </w:tcPr>
          <w:p w14:paraId="383CC365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bottom w:val="single" w:color="000000" w:sz="12" w:space="0"/>
              <w:tl2br w:val="nil"/>
              <w:tr2bl w:val="nil"/>
            </w:tcBorders>
          </w:tcPr>
          <w:p w14:paraId="1B0405DE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160</w:t>
            </w:r>
          </w:p>
        </w:tc>
      </w:tr>
      <w:tr w14:paraId="359309A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602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5D24634">
            <w:pPr>
              <w:jc w:val="center"/>
            </w:pPr>
          </w:p>
        </w:tc>
        <w:tc>
          <w:tcPr>
            <w:tcW w:w="450" w:type="dxa"/>
            <w:tcBorders>
              <w:bottom w:val="single" w:color="000000" w:sz="12" w:space="0"/>
              <w:tl2br w:val="nil"/>
              <w:tr2bl w:val="nil"/>
            </w:tcBorders>
          </w:tcPr>
          <w:p w14:paraId="3D40A9A3">
            <w:pPr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4</w:t>
            </w: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</w:tcPr>
          <w:p w14:paraId="71D78461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D</w:t>
            </w:r>
          </w:p>
        </w:tc>
        <w:tc>
          <w:tcPr>
            <w:tcW w:w="2190" w:type="dxa"/>
            <w:tcBorders>
              <w:bottom w:val="single" w:color="000000" w:sz="12" w:space="0"/>
              <w:tl2br w:val="nil"/>
              <w:tr2bl w:val="nil"/>
            </w:tcBorders>
          </w:tcPr>
          <w:p w14:paraId="594ECA47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财产犯罪保护法益的理论嬗变与实务抉择</w:t>
            </w:r>
          </w:p>
        </w:tc>
        <w:tc>
          <w:tcPr>
            <w:tcW w:w="2044" w:type="dxa"/>
            <w:tcBorders>
              <w:bottom w:val="single" w:color="000000" w:sz="12" w:space="0"/>
              <w:tl2br w:val="nil"/>
              <w:tr2bl w:val="nil"/>
            </w:tcBorders>
          </w:tcPr>
          <w:p w14:paraId="264E5C80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东南学术</w:t>
            </w:r>
          </w:p>
          <w:p w14:paraId="4A7B6363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2025年12月</w:t>
            </w:r>
          </w:p>
        </w:tc>
        <w:tc>
          <w:tcPr>
            <w:tcW w:w="796" w:type="dxa"/>
            <w:tcBorders>
              <w:bottom w:val="single" w:color="000000" w:sz="12" w:space="0"/>
              <w:tl2br w:val="nil"/>
              <w:tr2bl w:val="nil"/>
            </w:tcBorders>
          </w:tcPr>
          <w:p w14:paraId="7C71603E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bottom w:val="single" w:color="000000" w:sz="12" w:space="0"/>
              <w:tl2br w:val="nil"/>
              <w:tr2bl w:val="nil"/>
            </w:tcBorders>
          </w:tcPr>
          <w:p w14:paraId="1D55A824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bottom w:val="single" w:color="000000" w:sz="12" w:space="0"/>
              <w:tl2br w:val="nil"/>
              <w:tr2bl w:val="nil"/>
            </w:tcBorders>
          </w:tcPr>
          <w:p w14:paraId="13AE2F6B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bottom w:val="single" w:color="000000" w:sz="12" w:space="0"/>
              <w:tl2br w:val="nil"/>
              <w:tr2bl w:val="nil"/>
            </w:tcBorders>
          </w:tcPr>
          <w:p w14:paraId="2BAE0933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160</w:t>
            </w: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</w:tcPr>
          <w:p w14:paraId="116AA43E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0F9F339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G</w:t>
            </w:r>
          </w:p>
        </w:tc>
        <w:tc>
          <w:tcPr>
            <w:tcW w:w="2190" w:type="dxa"/>
            <w:tcBorders>
              <w:top w:val="single" w:color="000000" w:sz="12" w:space="0"/>
            </w:tcBorders>
          </w:tcPr>
          <w:p w14:paraId="3E61524E">
            <w:pPr>
              <w:widowControl/>
              <w:jc w:val="left"/>
              <w:rPr>
                <w:rFonts w:hint="eastAsia"/>
                <w:b w:val="0"/>
                <w:bCs w:val="0"/>
                <w:lang w:val="zh-TW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论刑事责任年龄调整与未成年人权益保护</w:t>
            </w:r>
          </w:p>
        </w:tc>
        <w:tc>
          <w:tcPr>
            <w:tcW w:w="2044" w:type="dxa"/>
            <w:tcBorders>
              <w:top w:val="single" w:color="000000" w:sz="12" w:space="0"/>
            </w:tcBorders>
          </w:tcPr>
          <w:p w14:paraId="4629DFB8">
            <w:pPr>
              <w:widowControl/>
              <w:ind w:firstLine="420" w:firstLineChars="200"/>
              <w:jc w:val="left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人民司法</w:t>
            </w:r>
          </w:p>
          <w:p w14:paraId="0682C870">
            <w:pPr>
              <w:widowControl/>
              <w:ind w:firstLine="420" w:firstLineChars="200"/>
              <w:jc w:val="left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2025年5月</w:t>
            </w:r>
          </w:p>
        </w:tc>
        <w:tc>
          <w:tcPr>
            <w:tcW w:w="796" w:type="dxa"/>
            <w:tcBorders>
              <w:top w:val="single" w:color="000000" w:sz="12" w:space="0"/>
            </w:tcBorders>
          </w:tcPr>
          <w:p w14:paraId="2177E983">
            <w:pPr>
              <w:widowControl/>
              <w:jc w:val="left"/>
              <w:rPr>
                <w:rFonts w:hint="eastAsia"/>
                <w:b w:val="0"/>
                <w:bCs w:val="0"/>
                <w:lang w:val="zh-TW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op w:val="single" w:color="000000" w:sz="12" w:space="0"/>
            </w:tcBorders>
          </w:tcPr>
          <w:p w14:paraId="05401860">
            <w:pPr>
              <w:widowControl/>
              <w:ind w:firstLine="210" w:firstLineChars="100"/>
              <w:jc w:val="left"/>
              <w:rPr>
                <w:rFonts w:hint="eastAsia"/>
                <w:b w:val="0"/>
                <w:bCs w:val="0"/>
                <w:lang w:val="zh-TW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op w:val="single" w:color="000000" w:sz="12" w:space="0"/>
            </w:tcBorders>
          </w:tcPr>
          <w:p w14:paraId="1E996F70">
            <w:pPr>
              <w:widowControl/>
              <w:ind w:firstLine="420" w:firstLineChars="200"/>
              <w:jc w:val="left"/>
              <w:rPr>
                <w:rFonts w:hint="eastAsia"/>
                <w:b w:val="0"/>
                <w:bCs w:val="0"/>
                <w:lang w:val="zh-TW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op w:val="single" w:color="000000" w:sz="12" w:space="0"/>
            </w:tcBorders>
          </w:tcPr>
          <w:p w14:paraId="35A77FC7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</w:t>
            </w: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418F3BA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7EB054FC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G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30883B58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人工智能时代青少年法治教育新路径探索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366F38FD">
            <w:pPr>
              <w:widowControl/>
              <w:jc w:val="center"/>
              <w:rPr>
                <w:rFonts w:hint="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法治时代</w:t>
            </w:r>
          </w:p>
          <w:p w14:paraId="19280A59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2025年6月</w:t>
            </w:r>
          </w:p>
          <w:p w14:paraId="6EBA4E7D">
            <w:pPr>
              <w:widowControl/>
              <w:jc w:val="center"/>
              <w:rPr>
                <w:rFonts w:hint="default"/>
                <w:b w:val="0"/>
                <w:bCs w:val="0"/>
                <w:lang w:val="en-US" w:eastAsia="zh-CN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6F86D3D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551F1DA1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3F85990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78EBD03B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3125A856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0</w:t>
            </w:r>
          </w:p>
        </w:tc>
      </w:tr>
      <w:tr w14:paraId="14669F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0E90CF00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7340FDC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099CDE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709E3D17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109791E5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0667519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4B7F8681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ECBFFF2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B873291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55EC6C0E">
            <w:pPr>
              <w:widowControl/>
              <w:jc w:val="center"/>
              <w:rPr>
                <w:b w:val="0"/>
                <w:bCs w:val="0"/>
              </w:rPr>
            </w:pPr>
          </w:p>
        </w:tc>
      </w:tr>
    </w:tbl>
    <w:p w14:paraId="430AE5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注：人文社科类参考评审文件附件1-4填写，自然科学类参考附件1-5填写，刊物级别：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按A到F级填写，不可计分类为G级。</w:t>
      </w:r>
    </w:p>
    <w:p w14:paraId="26AB41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sz w:val="24"/>
          <w:szCs w:val="24"/>
        </w:rPr>
      </w:pPr>
    </w:p>
    <w:p w14:paraId="0B4EAC62">
      <w:pPr>
        <w:widowControl/>
        <w:ind w:firstLine="420" w:firstLineChars="200"/>
      </w:pPr>
    </w:p>
    <w:p w14:paraId="30AB22A7">
      <w:pPr>
        <w:widowControl/>
        <w:ind w:firstLine="420" w:firstLineChars="200"/>
      </w:pPr>
    </w:p>
    <w:p w14:paraId="281EB9D1">
      <w:pPr>
        <w:widowControl/>
        <w:ind w:firstLine="420" w:firstLineChars="200"/>
      </w:pPr>
    </w:p>
    <w:p w14:paraId="436DD210">
      <w:pPr>
        <w:widowControl/>
        <w:ind w:firstLine="420" w:firstLineChars="200"/>
      </w:pPr>
    </w:p>
    <w:tbl>
      <w:tblPr>
        <w:tblStyle w:val="8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730"/>
        <w:gridCol w:w="1100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A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不法原因给付相关刑法问题研究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  <w:ind w:firstLine="210" w:firstLineChars="100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独著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法律出版社/2025.12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</w:pPr>
            <w:r>
              <w:rPr>
                <w:rFonts w:hint="eastAsia"/>
              </w:rPr>
              <w:t>2026NW3760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  <w:ind w:firstLine="210" w:firstLineChars="100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16.3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16.3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  <w:ind w:firstLine="210" w:firstLineChars="100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300</w:t>
            </w: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</w:pPr>
          </w:p>
        </w:tc>
        <w:tc>
          <w:tcPr>
            <w:tcW w:w="730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</w:pPr>
          </w:p>
        </w:tc>
        <w:tc>
          <w:tcPr>
            <w:tcW w:w="1100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</w:pPr>
          </w:p>
          <w:p w14:paraId="53BAB324">
            <w:pPr>
              <w:widowControl/>
            </w:pPr>
          </w:p>
        </w:tc>
      </w:tr>
      <w:tr w14:paraId="3F4D1C5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247D6666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E663C9F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544C95B1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>
            <w:pPr>
              <w:widowControl/>
              <w:snapToGrid w:val="0"/>
            </w:pPr>
          </w:p>
          <w:p w14:paraId="481C83BC">
            <w:pPr>
              <w:widowControl/>
            </w:pPr>
          </w:p>
        </w:tc>
      </w:tr>
    </w:tbl>
    <w:p w14:paraId="76398AE1"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jc w:val="left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8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7645FA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36A9238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3000A19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0F195ED1">
            <w:pPr>
              <w:overflowPunct w:val="0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  <w:shd w:val="clear" w:color="auto" w:fill="auto"/>
            <w:vAlign w:val="center"/>
          </w:tcPr>
          <w:p w14:paraId="6754274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</w:tr>
      <w:tr w14:paraId="2D523A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4A9355D5">
            <w:pPr>
              <w:widowControl/>
              <w:overflowPunct w:val="0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7234666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2C065E7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13931604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04DE87F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4B1D38F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4A26F0BF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61B4D7C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5E3F4C2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44BAD712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7D4575D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2"/>
                <w:lang w:val="en-US" w:eastAsia="zh-CN" w:bidi="ar-SA"/>
              </w:rPr>
            </w:pPr>
          </w:p>
        </w:tc>
      </w:tr>
    </w:tbl>
    <w:p w14:paraId="5E6DC84A">
      <w:pPr>
        <w:widowControl/>
        <w:jc w:val="center"/>
        <w:rPr>
          <w:rFonts w:hint="eastAsia" w:asciiTheme="minorEastAsia" w:hAnsi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注：人文社科类参考评审文件附件1-4填写，自然科学类参考附件1-5填写，奖励等级：可计分类按A级-C级填写，不可类分类为D级；获奖等级按特</w:t>
      </w:r>
      <w:r>
        <w:rPr>
          <w:rFonts w:hint="eastAsia" w:asciiTheme="minorEastAsia" w:hAnsiTheme="minorEastAsia" w:cstheme="minorEastAsia"/>
          <w:lang w:val="en-US" w:eastAsia="zh-CN"/>
        </w:rPr>
        <w:t>等奖、一等奖、二等奖、三等奖、其他类填写。</w:t>
      </w:r>
    </w:p>
    <w:p w14:paraId="17F1364B">
      <w:pPr>
        <w:widowControl/>
        <w:jc w:val="center"/>
        <w:rPr>
          <w:rFonts w:hint="eastAsia" w:asciiTheme="minorEastAsia" w:hAnsiTheme="minorEastAsia" w:cstheme="minorEastAsia"/>
          <w:lang w:val="en-US" w:eastAsia="zh-CN"/>
        </w:rPr>
      </w:pPr>
    </w:p>
    <w:p w14:paraId="7B409D5B">
      <w:pPr>
        <w:widowControl/>
        <w:jc w:val="center"/>
        <w:rPr>
          <w:rFonts w:hint="eastAsia" w:asciiTheme="minorEastAsia" w:hAnsiTheme="minorEastAsia" w:cstheme="minorEastAsia"/>
          <w:lang w:val="en-US" w:eastAsia="zh-CN"/>
        </w:rPr>
      </w:pPr>
    </w:p>
    <w:p w14:paraId="7BDDBB7C">
      <w:pPr>
        <w:widowControl/>
        <w:jc w:val="center"/>
        <w:rPr>
          <w:rFonts w:hint="eastAsia" w:asciiTheme="minorEastAsia" w:hAnsiTheme="minorEastAsia" w:cstheme="minorEastAsia"/>
          <w:lang w:val="en-US" w:eastAsia="zh-CN"/>
        </w:rPr>
      </w:pPr>
    </w:p>
    <w:tbl>
      <w:tblPr>
        <w:tblStyle w:val="8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采纳年月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0D8ADCC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34C10068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1</w:t>
            </w: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6A2E6031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A</w:t>
            </w: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624648C8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涉</w:t>
            </w:r>
            <w:r>
              <w:rPr>
                <w:rFonts w:hint="eastAsia" w:ascii="Arial" w:hAnsi="Arial" w:cs="Arial"/>
                <w:lang w:val="en-US" w:eastAsia="zh-CN"/>
              </w:rPr>
              <w:t>电商平台司法大数据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研判与应用建议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22731FB2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国家领导人批示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CEF4EAD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2025.12.22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FF71F9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1940CC54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2000</w:t>
            </w:r>
          </w:p>
        </w:tc>
      </w:tr>
      <w:tr w14:paraId="6A2F130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1BE85DD9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7CC719A1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</w:t>
            </w: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75E50685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C</w:t>
            </w: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4276B56E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自贸港</w:t>
            </w:r>
            <w:r>
              <w:rPr>
                <w:rFonts w:hint="default" w:asciiTheme="minorEastAsia" w:hAnsiTheme="minorEastAsia" w:cstheme="minorEastAsia"/>
                <w:lang w:val="en-US" w:eastAsia="zh-CN"/>
              </w:rPr>
              <w:t>“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五个图强</w:t>
            </w:r>
            <w:r>
              <w:rPr>
                <w:rFonts w:hint="default" w:asciiTheme="minorEastAsia" w:hAnsiTheme="minorEastAsia" w:cstheme="minorEastAsia"/>
                <w:lang w:val="en-US" w:eastAsia="zh-CN"/>
              </w:rPr>
              <w:t>”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>战略下重点产业营商环境的精准法治供给建议</w:t>
            </w:r>
          </w:p>
          <w:p w14:paraId="55DC75BC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489C1A36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省级一般领导批示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31AFD18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2025.12.9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26A7CD4D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5BDB7F84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</w:t>
            </w:r>
          </w:p>
        </w:tc>
      </w:tr>
      <w:tr w14:paraId="5918B1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07CDA4C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7CA06A4A">
            <w:pPr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3</w:t>
            </w: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57CEA15F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C</w:t>
            </w: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5E7E04A6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海南低碳岛建设地方性法规的完善建议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7A959483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省级一般领导批示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1193B595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2025.12.30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39E9F3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6A932BC1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</w:t>
            </w:r>
          </w:p>
        </w:tc>
      </w:tr>
      <w:tr w14:paraId="0488B5E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8B5F277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0829D803">
            <w:pPr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4</w:t>
            </w: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576EC082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C</w:t>
            </w: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0521AF89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海南省未成年人犯罪系统化防治建议——基于全省近三年犯罪态势的分析》</w:t>
            </w: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61B05AEB">
            <w:pPr>
              <w:widowControl/>
              <w:jc w:val="center"/>
              <w:rPr>
                <w:rFonts w:hint="default" w:asciiTheme="minorEastAsia" w:hAnsi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省级一般领导批示</w:t>
            </w: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6202D7F6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2025.6.7</w:t>
            </w: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CB67D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21C8325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lang w:val="en-US" w:eastAsia="zh-CN"/>
              </w:rPr>
              <w:t>200</w:t>
            </w: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  <w:bottom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  <w:bottom w:val="single" w:color="000000" w:sz="12" w:space="0"/>
            </w:tcBorders>
          </w:tcPr>
          <w:p w14:paraId="0146309A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  <w:bottom w:val="single" w:color="000000" w:sz="12" w:space="0"/>
            </w:tcBorders>
          </w:tcPr>
          <w:p w14:paraId="2C0685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</w:p>
        </w:tc>
        <w:tc>
          <w:tcPr>
            <w:tcW w:w="2242" w:type="dxa"/>
            <w:tcBorders>
              <w:top w:val="single" w:color="000000" w:sz="12" w:space="0"/>
              <w:bottom w:val="single" w:color="000000" w:sz="12" w:space="0"/>
            </w:tcBorders>
          </w:tcPr>
          <w:p w14:paraId="192A0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  <w:bottom w:val="single" w:color="000000" w:sz="12" w:space="0"/>
            </w:tcBorders>
          </w:tcPr>
          <w:p w14:paraId="3BAB7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  <w:bottom w:val="single" w:color="000000" w:sz="12" w:space="0"/>
            </w:tcBorders>
          </w:tcPr>
          <w:p w14:paraId="5314BC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  <w:bottom w:val="single" w:color="000000" w:sz="12" w:space="0"/>
            </w:tcBorders>
          </w:tcPr>
          <w:p w14:paraId="7121FB6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  <w:bottom w:val="single" w:color="000000" w:sz="12" w:space="0"/>
            </w:tcBorders>
          </w:tcPr>
          <w:p w14:paraId="72A3ADB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384D0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4088183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645EE9A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331B83B8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7DADF193">
            <w:pPr>
              <w:widowControl/>
              <w:jc w:val="center"/>
              <w:rPr>
                <w:rFonts w:hint="eastAsia" w:asciiTheme="minorEastAsia" w:hAnsiTheme="minorEastAsia" w:cstheme="minorEastAsia"/>
                <w:lang w:val="en-US" w:eastAsia="zh-CN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4CCA893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0C13D1B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254E98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30B82AC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7E60645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75B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注：人文社科类参考评审文件附件1-4填写，自然科学类参考附件1-5填写，成果等级：可计分类别按A-C填写，不可计分类为D级。</w:t>
      </w:r>
    </w:p>
    <w:p w14:paraId="343A3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8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37D586F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六、文艺创作</w:t>
            </w:r>
          </w:p>
        </w:tc>
      </w:tr>
      <w:tr w14:paraId="4A2B7F6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得分</w:t>
            </w:r>
          </w:p>
        </w:tc>
      </w:tr>
      <w:tr w14:paraId="0B1D197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3BD641B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7F7966D9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06143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3EAF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4C8C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1F3AB4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061B56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7F94CA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C6971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660" w:type="dxa"/>
            <w:tcBorders>
              <w:top w:val="single" w:color="000000" w:sz="12" w:space="0"/>
            </w:tcBorders>
          </w:tcPr>
          <w:p w14:paraId="53AE669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color="000000" w:sz="12" w:space="0"/>
            </w:tcBorders>
          </w:tcPr>
          <w:p w14:paraId="2E8E863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top w:val="single" w:color="000000" w:sz="12" w:space="0"/>
            </w:tcBorders>
          </w:tcPr>
          <w:p w14:paraId="7C468A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  <w:vAlign w:val="center"/>
          </w:tcPr>
          <w:p w14:paraId="5EE0FF6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top w:val="single" w:color="000000" w:sz="12" w:space="0"/>
            </w:tcBorders>
          </w:tcPr>
          <w:p w14:paraId="640E58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top w:val="single" w:color="000000" w:sz="12" w:space="0"/>
            </w:tcBorders>
          </w:tcPr>
          <w:p w14:paraId="4760EE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top w:val="single" w:color="000000" w:sz="12" w:space="0"/>
            </w:tcBorders>
          </w:tcPr>
          <w:p w14:paraId="4F0694E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top w:val="single" w:color="000000" w:sz="12" w:space="0"/>
            </w:tcBorders>
          </w:tcPr>
          <w:p w14:paraId="53828E62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681756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27281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446AB1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注：人文社科类参考附件1-4填写，指标等级：可计分类别按A-C填写，不可计分类别为D级。</w:t>
      </w:r>
    </w:p>
    <w:p w14:paraId="2F5B5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8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3A383F4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七、知识产权</w:t>
            </w:r>
          </w:p>
        </w:tc>
      </w:tr>
      <w:tr w14:paraId="2CA011A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</w:t>
            </w:r>
          </w:p>
          <w:p w14:paraId="68705B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</w:t>
            </w:r>
          </w:p>
          <w:p w14:paraId="3F20395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第几发</w:t>
            </w:r>
          </w:p>
          <w:p w14:paraId="56ACC1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7E9E97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AEF22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2E728197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0333C35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3B3FAF5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4EEA80C9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10DD2095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2584C87C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0375DDE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243CA244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0ACCBED3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72DB75AF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569D218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368D23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29ECE2A">
            <w:pPr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526072AD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016E3F5A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110D56A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67B1BA0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146B671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64150CD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7819505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2660EB4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7DD35BF7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0B1B18A0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05798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注：自然科学类参考评审文件附件1-5填写，指标等级：可计分类按A-C填写，不可计分类为D级。</w:t>
      </w:r>
    </w:p>
    <w:p w14:paraId="6F0ADFAD">
      <w:pPr>
        <w:widowControl/>
        <w:jc w:val="left"/>
        <w:rPr>
          <w:rFonts w:hint="eastAsia" w:asciiTheme="minorEastAsia" w:hAnsiTheme="minorEastAsia" w:eastAsiaTheme="minorEastAsia" w:cstheme="minorEastAsia"/>
          <w:b/>
          <w:bCs/>
        </w:rPr>
      </w:pPr>
    </w:p>
    <w:tbl>
      <w:tblPr>
        <w:tblStyle w:val="8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3343F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13894E1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八、科技成果转化（经费）</w:t>
            </w:r>
          </w:p>
        </w:tc>
      </w:tr>
      <w:tr w14:paraId="4B7FE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1D7EB0B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0CF672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6B460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C1F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32720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BB271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是否</w:t>
            </w:r>
          </w:p>
          <w:p w14:paraId="5A92EC3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E77F4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438446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5FD37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B3EB27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785A3B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5E780AF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A587D2D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231DC8A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E7C4A2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BA07879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7A2C3F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3D8F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注：参考附件1-5填写，转化方式：限填转让、许可或者作价投资。</w:t>
      </w:r>
    </w:p>
    <w:p w14:paraId="524539A1"/>
    <w:p w14:paraId="74D4D419">
      <w:pPr>
        <w:widowControl/>
        <w:jc w:val="left"/>
      </w:pPr>
      <w:r>
        <w:br w:type="page"/>
      </w:r>
    </w:p>
    <w:p w14:paraId="47652B77">
      <w:pPr>
        <w:widowControl/>
        <w:spacing w:line="600" w:lineRule="auto"/>
        <w:jc w:val="center"/>
        <w:rPr>
          <w:rFonts w:cs="方正小标宋简体" w:asciiTheme="majorEastAsia" w:hAnsiTheme="majorEastAsia" w:eastAsiaTheme="majorEastAsia"/>
          <w:b/>
          <w:kern w:val="0"/>
          <w:sz w:val="32"/>
          <w:szCs w:val="32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  <w:t>双师型教师实践应用能力评价计分汇总表</w:t>
      </w:r>
    </w:p>
    <w:tbl>
      <w:tblPr>
        <w:tblStyle w:val="8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54F78D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jc w:val="center"/>
        </w:trPr>
        <w:tc>
          <w:tcPr>
            <w:tcW w:w="1407" w:type="dxa"/>
            <w:vAlign w:val="center"/>
          </w:tcPr>
          <w:p w14:paraId="0C416C2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职能部门审核得分</w:t>
            </w:r>
          </w:p>
        </w:tc>
      </w:tr>
      <w:tr w14:paraId="20D5E7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325B37D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2D617B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169685B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1204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543642AD">
      <w:pPr>
        <w:widowControl/>
        <w:spacing w:line="600" w:lineRule="auto"/>
        <w:jc w:val="center"/>
        <w:rPr>
          <w:rFonts w:asciiTheme="majorEastAsia" w:hAnsiTheme="majorEastAsia" w:eastAsiaTheme="majorEastAsia"/>
          <w:b/>
          <w:szCs w:val="21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Cs w:val="21"/>
        </w:rPr>
        <w:t>双师型教师职务任职资格评审实践应用能力评价计分表</w:t>
      </w:r>
    </w:p>
    <w:tbl>
      <w:tblPr>
        <w:tblStyle w:val="8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5785E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2696827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实施部门</w:t>
            </w:r>
          </w:p>
          <w:p w14:paraId="69F24625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3CF878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6CF0970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9" w:type="dxa"/>
          </w:tcPr>
          <w:p w14:paraId="0889B3B6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01" w:type="dxa"/>
          </w:tcPr>
          <w:p w14:paraId="40A49C0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68171B9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5E906FA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0F0341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33CA0B1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7DDE4C4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4464519E">
      <w:pPr>
        <w:widowControl/>
        <w:spacing w:beforeLines="50"/>
        <w:jc w:val="left"/>
        <w:textAlignment w:val="center"/>
      </w:pPr>
      <w:r>
        <w:rPr>
          <w:rFonts w:hint="eastAsia" w:asciiTheme="minorEastAsia" w:hAnsiTheme="minorEastAsia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</w:t>
      </w:r>
      <w:r>
        <w:rPr>
          <w:rFonts w:hint="eastAsia" w:cs="宋体" w:asciiTheme="minorEastAsia" w:hAnsiTheme="minorEastAsia"/>
          <w:kern w:val="0"/>
          <w:szCs w:val="21"/>
          <w:lang w:eastAsia="zh-CN"/>
        </w:rPr>
        <w:t>专业技能</w:t>
      </w:r>
      <w:r>
        <w:rPr>
          <w:rFonts w:hint="eastAsia" w:cs="宋体" w:asciiTheme="minorEastAsia" w:hAnsiTheme="minorEastAsia"/>
          <w:kern w:val="0"/>
          <w:szCs w:val="21"/>
        </w:rPr>
        <w:t>，且与在教学岗位从事的专业技术工作密切关联。</w:t>
      </w:r>
    </w:p>
    <w:p w14:paraId="2EE68C2E">
      <w:pPr>
        <w:widowControl/>
        <w:spacing w:line="600" w:lineRule="auto"/>
        <w:ind w:firstLine="211" w:firstLineChars="100"/>
        <w:jc w:val="center"/>
        <w:rPr>
          <w:rFonts w:asciiTheme="minorEastAsia" w:hAnsiTheme="minorEastAsia"/>
          <w:b/>
          <w:szCs w:val="21"/>
        </w:rPr>
      </w:pPr>
      <w:r>
        <w:rPr>
          <w:rFonts w:hint="eastAsia" w:cs="黑体" w:asciiTheme="minorEastAsia" w:hAnsiTheme="minor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8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655AED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6F7C5CB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1FD7E3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408BCB3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1" w:type="dxa"/>
          </w:tcPr>
          <w:p w14:paraId="348C56F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A01832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6D235B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366025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137257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44" w:type="dxa"/>
          </w:tcPr>
          <w:p w14:paraId="265A5C2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06" w:type="dxa"/>
          </w:tcPr>
          <w:p w14:paraId="567B8AAA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15D66159">
      <w:pPr>
        <w:widowControl/>
        <w:spacing w:beforeLines="50"/>
        <w:jc w:val="left"/>
        <w:textAlignment w:val="center"/>
        <w:rPr>
          <w:rFonts w:cs="Calibri" w:asciiTheme="minorEastAsia" w:hAnsiTheme="minorEastAsia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kern w:val="0"/>
          <w:szCs w:val="21"/>
        </w:rPr>
        <w:t>注：</w:t>
      </w:r>
      <w:r>
        <w:rPr>
          <w:rFonts w:hint="eastAsia" w:asciiTheme="minorEastAsia" w:hAnsiTheme="minorEastAsia"/>
          <w:szCs w:val="21"/>
        </w:rPr>
        <w:t>参考评审文件附件1-7表2填写，</w:t>
      </w:r>
      <w:r>
        <w:rPr>
          <w:rFonts w:hint="eastAsia" w:cs="宋体" w:asciiTheme="minorEastAsia" w:hAnsiTheme="minor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>
      <w:pPr>
        <w:widowControl/>
        <w:spacing w:line="480" w:lineRule="auto"/>
        <w:jc w:val="center"/>
        <w:rPr>
          <w:rFonts w:asciiTheme="minorEastAsia" w:hAnsiTheme="minorEastAsia"/>
          <w:b/>
          <w:szCs w:val="21"/>
        </w:rPr>
      </w:pPr>
      <w:r>
        <w:rPr>
          <w:rFonts w:hint="eastAsia" w:asciiTheme="minorEastAsia" w:hAnsiTheme="minorEastAsia"/>
          <w:b/>
          <w:szCs w:val="21"/>
        </w:rPr>
        <w:t>社会服务效益（经费）</w:t>
      </w:r>
    </w:p>
    <w:tbl>
      <w:tblPr>
        <w:tblStyle w:val="8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0E62C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B91AF5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DC8A80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DF6FA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得分</w:t>
            </w:r>
          </w:p>
        </w:tc>
      </w:tr>
      <w:tr w14:paraId="71D4AC5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3637CE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cs="Calibri" w:asciiTheme="minorEastAsia" w:hAnsiTheme="minor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54D4202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8BE3AC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</w:tcPr>
          <w:p w14:paraId="2AAF318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727DB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157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  <w:t>申报者各项能力积分汇总表</w:t>
      </w:r>
    </w:p>
    <w:tbl>
      <w:tblPr>
        <w:tblStyle w:val="8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</w:t>
            </w:r>
            <w:r>
              <w:rPr>
                <w:rFonts w:hint="eastAsia" w:asciiTheme="minorEastAsia" w:hAnsiTheme="minorEastAsia"/>
                <w:b/>
                <w:bCs/>
                <w:szCs w:val="21"/>
                <w:lang w:eastAsia="zh-CN"/>
              </w:rPr>
              <w:t>学</w:t>
            </w:r>
            <w:r>
              <w:rPr>
                <w:rFonts w:hint="eastAsia" w:asciiTheme="minorEastAsia" w:hAnsiTheme="minorEastAsia"/>
                <w:b/>
                <w:bCs/>
                <w:szCs w:val="21"/>
              </w:rPr>
              <w:t>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E23C44D">
            <w:pPr>
              <w:widowControl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200</w:t>
            </w:r>
          </w:p>
        </w:tc>
        <w:tc>
          <w:tcPr>
            <w:tcW w:w="1134" w:type="dxa"/>
            <w:vAlign w:val="center"/>
          </w:tcPr>
          <w:p w14:paraId="06688EA5">
            <w:pPr>
              <w:widowControl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4700</w:t>
            </w:r>
          </w:p>
        </w:tc>
        <w:tc>
          <w:tcPr>
            <w:tcW w:w="1418" w:type="dxa"/>
            <w:vAlign w:val="center"/>
          </w:tcPr>
          <w:p w14:paraId="796B1DE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D65A96">
            <w:pPr>
              <w:widowControl/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2450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6C79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</w:t>
      </w:r>
      <w:r>
        <w:rPr>
          <w:rFonts w:hint="eastAsia" w:cs="仿宋" w:asciiTheme="minorEastAsia" w:hAnsiTheme="minorEastAsia"/>
          <w:b/>
          <w:bCs/>
          <w:kern w:val="1"/>
          <w:szCs w:val="21"/>
          <w:lang w:eastAsia="zh-CN"/>
        </w:rPr>
        <w:t>力分</w:t>
      </w:r>
      <w:r>
        <w:rPr>
          <w:rFonts w:hint="eastAsia" w:cs="仿宋" w:asciiTheme="minorEastAsia" w:hAnsiTheme="minorEastAsia"/>
          <w:b/>
          <w:bCs/>
          <w:kern w:val="1"/>
          <w:szCs w:val="21"/>
        </w:rPr>
        <w:t>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8AC4E4C">
      <w:pPr>
        <w:widowControl/>
        <w:jc w:val="left"/>
        <w:rPr>
          <w:rFonts w:hint="eastAsia" w:cs="仿宋" w:asciiTheme="minorEastAsia" w:hAnsiTheme="minorEastAsia"/>
          <w:kern w:val="1"/>
          <w:szCs w:val="21"/>
        </w:rPr>
      </w:pPr>
    </w:p>
    <w:tbl>
      <w:tblPr>
        <w:tblStyle w:val="8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5606A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33326E68">
            <w:pPr>
              <w:jc w:val="center"/>
            </w:pPr>
            <w:r>
              <w:rPr>
                <w:rFonts w:hint="eastAsia"/>
              </w:rPr>
              <w:t>本人专业技术工作述评（限1800字）</w:t>
            </w:r>
          </w:p>
        </w:tc>
      </w:tr>
      <w:tr w14:paraId="445066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0" w:hRule="atLeast"/>
          <w:jc w:val="center"/>
        </w:trPr>
        <w:tc>
          <w:tcPr>
            <w:tcW w:w="9854" w:type="dxa"/>
          </w:tcPr>
          <w:p w14:paraId="6E3BAE3B">
            <w:pPr>
              <w:ind w:firstLine="480" w:firstLineChars="20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  <w:p w14:paraId="2E92B188">
            <w:pPr>
              <w:ind w:firstLine="480" w:firstLineChars="200"/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陈惜珍，女，海南师范大学法学院专任教师。20018年12月毕业于中国人民大学法学院，获刑法学博士学位。2020年9月评聘为副教授。身体健康！</w:t>
            </w:r>
          </w:p>
          <w:p w14:paraId="5A7F1398"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自任教以来，一直工作在教学第一线，对教书育人工作尽心尽责，一丝不苟。认真遵守学校的各项规章制度，工作勤恳敬业、团结同事，全心全意搞好教学，并积极参与科研与社会服务工作。现将任副教授职务以来专业技术工作总结如下：</w:t>
            </w:r>
          </w:p>
          <w:p w14:paraId="5D0F074C"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一、思想政治方面：我政治立场坚定，坚持党性原则，坚决拥护党的领导，认真贯彻党和国家各项方针政策。积极参加学校、学院组织党组织组织的各项思想政治理论学习，时刻牢记党的教育宗旨，不断提高自身的政治素养与专业文化水平。热爱教育科研事业，依法执教、为人师表、关心和爱护学生。深入学习习近平法治思想、专业课程教学过程中注重融入思政课程，将爱党爱国贯穿于教学过程，注重培养学生思想道德观、国家安全观、学法守法观。在教学与科研工作中，始终将法治教育融入育人全过程，不仅着重强调学法守法的重要意义，更通过案例教学等多样化形式，向学生系统传授反网络套路贷、反走私等安全防范知识，切实筑牢学生的法治观念与安全防线。同时，秉持深耕业务、勤勉笃行的职业态度，以高度的责任感投身党的教育事业，践行立德树人的初心使命。2020-2024年年度考核均为“合格”，2024年师德师风考核为“优秀”</w:t>
            </w:r>
            <w:r>
              <w:rPr>
                <w:rFonts w:hint="eastAsia"/>
                <w:sz w:val="24"/>
                <w:szCs w:val="24"/>
                <w:lang w:val="en-US" w:eastAsia="ja-JP"/>
              </w:rPr>
              <w:t>。</w:t>
            </w:r>
          </w:p>
          <w:p w14:paraId="66D91958">
            <w:pPr>
              <w:jc w:val="left"/>
              <w:rPr>
                <w:rFonts w:hint="eastAsia"/>
                <w:sz w:val="24"/>
                <w:szCs w:val="24"/>
                <w:lang w:val="en-US" w:eastAsia="ja-JP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二、教学方面：任职至今，始终以严谨务实的态度深耕教学工作，潜心研读课程标准，精研教材教法，备课、授课环节力求精益求精。在夯实专业功底方面，密切追踪学科理论前沿，构建起系统扎实的专业知识体系与跨学科知识储备；同时深耕教育教学理论，积极探索数字时代背景下大学法学多模态教学模式，结合专业课程特色创新教学方法，主动运用现代化教学手段开发多媒体教学资源，实现理论素养与教学能力的同步提升。与此同时，主动投身教学改革实践，以提升学生法学专业核心技能为导向，在课堂教学中创新设计多元教学活动，如案例研讨分析、模拟法庭实训、专项主题调研等，有效激发学生的课堂参与度与专业探究兴趣。积极搭建理论与实践衔接的桥梁，鼓励学生深度参与各类法学实践项目，在夯实专业知识功底的同时，着重锤炼学生的逻辑思辨能力与语言表达能力。其教学成效显著，深受学生认可与好评，年度教学评价连续获评“优秀”等次。</w:t>
            </w:r>
            <w:r>
              <w:rPr>
                <w:rFonts w:hint="eastAsia"/>
                <w:sz w:val="24"/>
                <w:szCs w:val="24"/>
              </w:rPr>
              <w:t>主讲校选课《生活中的刑法》深受好评。课程激发多名学生的法学兴趣，助力其跨专业考取法学硕士。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参加学院组织的教职工教学比赛，获得二等奖。任职以来每年平均课时241学时，符合学校规定的工作量。努力提升课堂教学效果的同时，利用模拟法庭、创新就业实践活动等努力提升学生理论联系实务的水平，促进教学质量提升。</w:t>
            </w:r>
          </w:p>
          <w:p w14:paraId="248A8B32">
            <w:pPr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三、科研工作：从任副教授以来，在《法学论坛》《东南学术》《中国软科学》《南昌大学学报》上发表核心CSSCI期刊4篇，省级期刊4篇，在国家百佳出版社法律出版社出版专著《不法原因给付相关刑法问题研究》1部，主持省社科联项目2项、教育部产学研项目1项，教育厅项目1项，所撰写的调研报告有4篇获得领导的肯定性批示并被有关部门采纳应用，等等。</w:t>
            </w:r>
          </w:p>
          <w:p w14:paraId="797DBBF8"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四、毕业实习、论文指导工作：本人全程认真参与法学专业学生毕业实习与毕业论文指导工作，指导过程中秉持严谨细致的原则，严格依照学院毕业论文相关管理规定开展全流程指导与把控。结合学生的专业知识掌握程度、研究兴趣及职业发展规划，为其精准拟定适配的论文选题；指导期间注重与学生的常态化沟通交流，通过毕业论文的系统指导与实践，助力学生深化法学专业论题研究能力，夯实专业理论基础，为其后续学业深造与职业发展筑牢根基。</w:t>
            </w:r>
          </w:p>
          <w:p w14:paraId="670C4FFA">
            <w:pPr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五、继续学习与深造：从教日久，伴随对教学工作理解的不断深化，愈发深刻认识到持续学习是职业长远发展的核心要义。2025年3月至2025年11月期间在香港城市大学访问学习，进一步提升理论专业水平。</w:t>
            </w:r>
          </w:p>
          <w:p w14:paraId="5934DB4F">
            <w:pPr>
              <w:jc w:val="left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六、社会服务：利用所学专业知识，积极参与社会服务工作。为基层群众提供免费法律咨询服务。</w:t>
            </w:r>
          </w:p>
          <w:p w14:paraId="0B419547">
            <w:pPr>
              <w:ind w:firstLine="480" w:firstLineChars="200"/>
              <w:jc w:val="left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今年是我转行从教的第9年，感恩学校提供进修深造的宝贵机会，助力我逐步成长为一名有信仰、有理想、有追求的人民教师。百尺竿头，更思精进，未来我将更加深耕教学与科研工作，坚持教研相融、以研促教，在深耕教学实践的同时锤炼科研能力，持续精进自我、锤炼本领，朝着优秀人民教师的目标笃定前行，为学校发展贡献绵薄之力。</w:t>
            </w:r>
          </w:p>
          <w:p w14:paraId="04DD2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sz w:val="28"/>
                <w:szCs w:val="28"/>
              </w:rPr>
            </w:pPr>
          </w:p>
          <w:p w14:paraId="39A9E2E1"/>
          <w:p w14:paraId="02D3F152"/>
          <w:p w14:paraId="61F0EE57"/>
          <w:p w14:paraId="4C7C7C19"/>
          <w:p w14:paraId="07C78F2F"/>
          <w:p w14:paraId="40F73E19"/>
          <w:p w14:paraId="595BACF1"/>
          <w:p w14:paraId="72172643"/>
          <w:p w14:paraId="3B1829C1"/>
          <w:p w14:paraId="60A19B05"/>
          <w:p w14:paraId="6E32F87B">
            <w:pPr>
              <w:pStyle w:val="2"/>
            </w:pPr>
          </w:p>
          <w:p w14:paraId="7F127ED5">
            <w:pPr>
              <w:pStyle w:val="2"/>
            </w:pPr>
          </w:p>
          <w:p w14:paraId="60E56740">
            <w:pPr>
              <w:pStyle w:val="2"/>
            </w:pPr>
          </w:p>
          <w:p w14:paraId="24B98ACC"/>
          <w:p w14:paraId="2698F858">
            <w:r>
              <w:rPr>
                <w:rFonts w:hint="eastAsia"/>
              </w:rPr>
              <w:t>本人承诺：</w:t>
            </w:r>
          </w:p>
          <w:p w14:paraId="0658285E"/>
          <w:p w14:paraId="6BC20CBD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     </w:t>
            </w:r>
          </w:p>
          <w:p w14:paraId="50BFC06C">
            <w:pPr>
              <w:rPr>
                <w:rFonts w:hint="eastAsia"/>
              </w:rPr>
            </w:pPr>
          </w:p>
          <w:p w14:paraId="4690A5FF">
            <w:pPr>
              <w:ind w:firstLine="2940" w:firstLineChars="1400"/>
              <w:rPr>
                <w:rFonts w:hint="eastAsia"/>
              </w:rPr>
            </w:pPr>
            <w:r>
              <w:rPr>
                <w:rFonts w:hint="eastAsia"/>
              </w:rPr>
              <w:t xml:space="preserve"> 签名：                   年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月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 xml:space="preserve"> 日</w:t>
            </w:r>
          </w:p>
          <w:p w14:paraId="190184BA">
            <w:pPr>
              <w:pStyle w:val="2"/>
              <w:rPr>
                <w:rFonts w:hint="eastAsia"/>
              </w:rPr>
            </w:pPr>
          </w:p>
          <w:p w14:paraId="49C6B86D">
            <w:pPr>
              <w:pStyle w:val="2"/>
              <w:rPr>
                <w:rFonts w:hint="eastAsia"/>
              </w:rPr>
            </w:pPr>
          </w:p>
          <w:p w14:paraId="739885FF">
            <w:pPr>
              <w:pStyle w:val="2"/>
              <w:rPr>
                <w:rFonts w:hint="eastAsia"/>
              </w:rPr>
            </w:pPr>
          </w:p>
          <w:p w14:paraId="0E1A554E">
            <w:pPr>
              <w:pStyle w:val="2"/>
              <w:rPr>
                <w:rFonts w:hint="eastAsia"/>
              </w:rPr>
            </w:pPr>
          </w:p>
          <w:p w14:paraId="74E0DAA7">
            <w:pPr>
              <w:pStyle w:val="2"/>
              <w:rPr>
                <w:rFonts w:hint="eastAsia"/>
              </w:rPr>
            </w:pPr>
          </w:p>
          <w:p w14:paraId="1FDA82F2">
            <w:pPr>
              <w:pStyle w:val="2"/>
              <w:rPr>
                <w:rFonts w:hint="eastAsia"/>
              </w:rPr>
            </w:pPr>
          </w:p>
          <w:p w14:paraId="76F8F197">
            <w:pPr>
              <w:pStyle w:val="2"/>
              <w:rPr>
                <w:rFonts w:hint="eastAsia"/>
              </w:rPr>
            </w:pPr>
          </w:p>
          <w:p w14:paraId="0647D25B">
            <w:pPr>
              <w:pStyle w:val="2"/>
              <w:rPr>
                <w:rFonts w:hint="eastAsia"/>
              </w:rPr>
            </w:pPr>
          </w:p>
          <w:p w14:paraId="4C666809">
            <w:pPr>
              <w:pStyle w:val="2"/>
              <w:rPr>
                <w:rFonts w:hint="eastAsia"/>
              </w:rPr>
            </w:pPr>
          </w:p>
          <w:p w14:paraId="50F9AA0F">
            <w:pPr>
              <w:pStyle w:val="2"/>
              <w:rPr>
                <w:rFonts w:hint="eastAsia"/>
              </w:rPr>
            </w:pPr>
          </w:p>
          <w:p w14:paraId="087121E6">
            <w:pPr>
              <w:pStyle w:val="2"/>
              <w:rPr>
                <w:rFonts w:hint="eastAsia"/>
              </w:rPr>
            </w:pPr>
          </w:p>
          <w:p w14:paraId="18416F02">
            <w:pPr>
              <w:pStyle w:val="2"/>
              <w:rPr>
                <w:rFonts w:hint="eastAsia"/>
              </w:rPr>
            </w:pPr>
          </w:p>
          <w:p w14:paraId="716F56BD">
            <w:pPr>
              <w:pStyle w:val="2"/>
              <w:rPr>
                <w:rFonts w:hint="eastAsia"/>
              </w:rPr>
            </w:pPr>
          </w:p>
          <w:p w14:paraId="0B82CBD8">
            <w:pPr>
              <w:pStyle w:val="2"/>
              <w:rPr>
                <w:rFonts w:hint="eastAsia"/>
              </w:rPr>
            </w:pPr>
          </w:p>
          <w:p w14:paraId="38E35D0F">
            <w:pPr>
              <w:pStyle w:val="2"/>
              <w:rPr>
                <w:rFonts w:hint="eastAsia"/>
              </w:rPr>
            </w:pPr>
          </w:p>
          <w:p w14:paraId="76A0460C">
            <w:pPr>
              <w:pStyle w:val="2"/>
              <w:rPr>
                <w:rFonts w:hint="eastAsia"/>
              </w:rPr>
            </w:pPr>
          </w:p>
          <w:p w14:paraId="3A803799">
            <w:pPr>
              <w:pStyle w:val="2"/>
              <w:rPr>
                <w:rFonts w:hint="eastAsia"/>
              </w:rPr>
            </w:pPr>
          </w:p>
          <w:p w14:paraId="57A4588B">
            <w:pPr>
              <w:pStyle w:val="2"/>
              <w:rPr>
                <w:rFonts w:hint="eastAsia"/>
              </w:rPr>
            </w:pPr>
          </w:p>
          <w:p w14:paraId="57D8AFA0">
            <w:pPr>
              <w:pStyle w:val="2"/>
              <w:ind w:left="0" w:leftChars="0" w:firstLine="0" w:firstLineChars="0"/>
              <w:rPr>
                <w:rFonts w:hint="eastAsia"/>
              </w:rPr>
            </w:pPr>
          </w:p>
        </w:tc>
      </w:tr>
    </w:tbl>
    <w:p w14:paraId="366069BF"/>
    <w:p w14:paraId="44E4AA2A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教师系列教学、科研业绩水平鉴定意见表</w:t>
      </w:r>
    </w:p>
    <w:tbl>
      <w:tblPr>
        <w:tblStyle w:val="8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0B59CF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A6B67A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07F9B144">
            <w:pPr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陈惜珍</w:t>
            </w:r>
          </w:p>
        </w:tc>
        <w:tc>
          <w:tcPr>
            <w:tcW w:w="1543" w:type="dxa"/>
            <w:vAlign w:val="center"/>
          </w:tcPr>
          <w:p w14:paraId="082EFCFC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0C797F5F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法学院</w:t>
            </w:r>
          </w:p>
        </w:tc>
      </w:tr>
      <w:tr w14:paraId="2C6863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3DD4EDD3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0B2D8E2D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法学</w:t>
            </w:r>
          </w:p>
        </w:tc>
        <w:tc>
          <w:tcPr>
            <w:tcW w:w="1417" w:type="dxa"/>
            <w:vAlign w:val="center"/>
          </w:tcPr>
          <w:p w14:paraId="4BFE9999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286005BB">
            <w:pPr>
              <w:spacing w:line="360" w:lineRule="exact"/>
              <w:jc w:val="center"/>
              <w:rPr>
                <w:rFonts w:hint="default" w:asciiTheme="minorEastAsia" w:hAnsiTheme="minorEastAsia" w:eastAsiaTheme="minorEastAsia" w:cstheme="minorEastAsia"/>
                <w:sz w:val="30"/>
                <w:szCs w:val="3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  <w:lang w:val="en-US" w:eastAsia="zh-CN"/>
              </w:rPr>
              <w:t>教学科研型教授</w:t>
            </w:r>
          </w:p>
        </w:tc>
      </w:tr>
      <w:tr w14:paraId="2D93302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F1FE5E6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0929993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请根据《条件》中相应的教学业绩条件及申报人的教学业绩进行鉴定：</w:t>
            </w:r>
          </w:p>
          <w:p w14:paraId="34163687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A9A5DD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6DB6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444FB40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113374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6BBA5C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CBA0C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55D238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16CD1A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4261AED2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7C965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4EB8923B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6D3D217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请根据《条件》中相应的科研业绩条件及申报人的科研业绩进行鉴定：</w:t>
            </w:r>
          </w:p>
          <w:p w14:paraId="0D4C578E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32F43B3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4456428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BB0705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ED5E8C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2B91E86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13A4058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6C79A92A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6D578E6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03E7B015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 w14:paraId="730C1233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  <w:tr w14:paraId="39DB2C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4" w:hRule="atLeast"/>
          <w:jc w:val="center"/>
        </w:trPr>
        <w:tc>
          <w:tcPr>
            <w:tcW w:w="9747" w:type="dxa"/>
            <w:gridSpan w:val="6"/>
            <w:vAlign w:val="center"/>
          </w:tcPr>
          <w:p w14:paraId="74AA4738">
            <w:pPr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C038A84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二级学院职称评</w:t>
            </w:r>
            <w:r>
              <w:rPr>
                <w:rFonts w:hint="eastAsia" w:asciiTheme="minorEastAsia" w:hAnsiTheme="minorEastAsia" w:cstheme="minorEastAsia"/>
                <w:sz w:val="30"/>
                <w:szCs w:val="30"/>
                <w:lang w:eastAsia="zh-CN"/>
              </w:rPr>
              <w:t>议</w:t>
            </w: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工作委员会成员签名：</w:t>
            </w:r>
          </w:p>
          <w:p w14:paraId="5CCCDA1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76371379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380D9A8C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D6B49A1">
            <w:pPr>
              <w:spacing w:line="360" w:lineRule="exact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  <w:p w14:paraId="41B37445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  <w:t>日期：          年    月    日</w:t>
            </w:r>
          </w:p>
          <w:p w14:paraId="39342B6B">
            <w:pPr>
              <w:spacing w:line="360" w:lineRule="exact"/>
              <w:ind w:firstLine="3600" w:firstLineChars="1200"/>
              <w:rPr>
                <w:rFonts w:hint="eastAsia" w:asciiTheme="minorEastAsia" w:hAnsiTheme="minorEastAsia" w:eastAsiaTheme="minorEastAsia" w:cstheme="minorEastAsia"/>
                <w:sz w:val="30"/>
                <w:szCs w:val="30"/>
              </w:rPr>
            </w:pPr>
          </w:p>
        </w:tc>
      </w:tr>
    </w:tbl>
    <w:p w14:paraId="5992CE45">
      <w:pPr>
        <w:ind w:firstLine="300" w:firstLineChars="100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注：只对申报教授、副教授人员书写鉴定意见。</w:t>
      </w:r>
    </w:p>
    <w:p w14:paraId="388D14FD"/>
    <w:tbl>
      <w:tblPr>
        <w:tblStyle w:val="7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357B5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1C31D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二级学院职称评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议</w:t>
            </w:r>
            <w:r>
              <w:rPr>
                <w:rFonts w:hint="eastAsia" w:ascii="宋体" w:hAnsi="宋体" w:cs="Arial"/>
                <w:kern w:val="0"/>
                <w:szCs w:val="21"/>
              </w:rPr>
              <w:t>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C04877">
            <w:pPr>
              <w:widowControl/>
              <w:spacing w:line="360" w:lineRule="exact"/>
              <w:ind w:firstLine="480" w:firstLineChars="200"/>
              <w:rPr>
                <w:rFonts w:hint="eastAsia"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87号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规定，经鉴定审核，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同志的申报材料真实完整，并经</w:t>
            </w:r>
          </w:p>
          <w:p w14:paraId="3B485B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专业技术资格职称。</w:t>
            </w:r>
          </w:p>
          <w:p w14:paraId="653D3B15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61448897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  <w:p w14:paraId="5414BCDB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材料审核人：              学院院长签字（盖章）：                 年   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Arial"/>
                <w:kern w:val="0"/>
                <w:szCs w:val="21"/>
              </w:rPr>
              <w:t>月    日</w:t>
            </w:r>
          </w:p>
        </w:tc>
      </w:tr>
      <w:tr w14:paraId="368C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3CB1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 表 性</w:t>
            </w:r>
          </w:p>
          <w:p w14:paraId="2A7E9962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成果名称</w:t>
            </w:r>
          </w:p>
          <w:p w14:paraId="5DAB5CD9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567116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代表性成果1名称：</w:t>
            </w:r>
            <w:r>
              <w:rPr>
                <w:rFonts w:hint="eastAsia"/>
                <w:b w:val="0"/>
                <w:bCs w:val="0"/>
                <w:lang w:val="zh-TW" w:eastAsia="zh-CN"/>
              </w:rPr>
              <w:t>法秩序统一性视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域下的违法性判断-----以刑民交叉案件为切入点</w:t>
            </w:r>
            <w:r>
              <w:rPr>
                <w:rFonts w:hint="eastAsia"/>
                <w:b w:val="0"/>
                <w:bCs w:val="0"/>
                <w:lang w:val="en-US" w:eastAsia="zh-CN"/>
              </w:rPr>
              <w:footnoteReference w:id="1" w:customMarkFollows="1"/>
              <w:sym w:font="Symbol" w:char="F020"/>
            </w:r>
          </w:p>
          <w:p w14:paraId="607196E2">
            <w:pPr>
              <w:widowControl/>
              <w:jc w:val="left"/>
              <w:rPr>
                <w:rFonts w:hint="default" w:ascii="宋体" w:hAnsi="宋体" w:cs="Arial" w:eastAsiaTheme="minorEastAsia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代表性成果2名称：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“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截贿</w:t>
            </w:r>
            <w:r>
              <w:rPr>
                <w:rFonts w:hint="eastAsia" w:ascii="宋体" w:hAnsi="宋体" w:cs="Arial"/>
                <w:kern w:val="0"/>
                <w:szCs w:val="21"/>
                <w:lang w:eastAsia="zh-CN"/>
              </w:rPr>
              <w:t>”</w:t>
            </w:r>
            <w:r>
              <w:rPr>
                <w:rFonts w:hint="eastAsia" w:ascii="宋体" w:hAnsi="宋体" w:cs="Arial"/>
                <w:kern w:val="0"/>
                <w:szCs w:val="21"/>
                <w:lang w:val="en-US" w:eastAsia="zh-CN"/>
              </w:rPr>
              <w:t>行为的定性：中外比较与借鉴</w:t>
            </w:r>
          </w:p>
          <w:p w14:paraId="06AF6C99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67123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A8686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D3A26F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E900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1759400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359FE7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9C013A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5375F288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47F0C67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71198F5A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519CF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1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AB43C4C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</w:t>
            </w:r>
            <w:r>
              <w:rPr>
                <w:rFonts w:hint="eastAsia"/>
                <w:kern w:val="0"/>
                <w:lang w:eastAsia="zh-CN"/>
              </w:rPr>
              <w:t>答辩</w:t>
            </w:r>
            <w:r>
              <w:rPr>
                <w:rFonts w:hint="eastAsia"/>
                <w:kern w:val="0"/>
              </w:rPr>
              <w:t>情况：</w:t>
            </w:r>
            <w:r>
              <w:rPr>
                <w:kern w:val="0"/>
              </w:rPr>
              <w:t xml:space="preserve"> </w:t>
            </w:r>
          </w:p>
          <w:p w14:paraId="73F9A8A7">
            <w:pPr>
              <w:rPr>
                <w:kern w:val="0"/>
              </w:rPr>
            </w:pPr>
          </w:p>
          <w:p w14:paraId="332D273A">
            <w:pPr>
              <w:rPr>
                <w:kern w:val="0"/>
              </w:rPr>
            </w:pPr>
          </w:p>
          <w:p w14:paraId="56077AAA">
            <w:pPr>
              <w:rPr>
                <w:kern w:val="0"/>
              </w:rPr>
            </w:pPr>
          </w:p>
          <w:p w14:paraId="08E326E0">
            <w:pPr>
              <w:rPr>
                <w:kern w:val="0"/>
              </w:rPr>
            </w:pPr>
          </w:p>
          <w:p w14:paraId="55CB6CBA">
            <w:pPr>
              <w:rPr>
                <w:kern w:val="0"/>
              </w:rPr>
            </w:pPr>
          </w:p>
          <w:p w14:paraId="0BC32284">
            <w:pPr>
              <w:rPr>
                <w:kern w:val="0"/>
              </w:rPr>
            </w:pPr>
          </w:p>
          <w:p w14:paraId="1F306178">
            <w:pPr>
              <w:rPr>
                <w:kern w:val="0"/>
              </w:rPr>
            </w:pPr>
          </w:p>
          <w:p w14:paraId="16887D25">
            <w:pPr>
              <w:rPr>
                <w:kern w:val="0"/>
              </w:rPr>
            </w:pPr>
          </w:p>
          <w:p w14:paraId="00699E64">
            <w:pPr>
              <w:rPr>
                <w:kern w:val="0"/>
              </w:rPr>
            </w:pPr>
          </w:p>
          <w:p w14:paraId="11738DF8">
            <w:pPr>
              <w:rPr>
                <w:kern w:val="0"/>
              </w:rPr>
            </w:pPr>
          </w:p>
          <w:p w14:paraId="7EA24C19">
            <w:pPr>
              <w:rPr>
                <w:kern w:val="0"/>
              </w:rPr>
            </w:pPr>
          </w:p>
          <w:p w14:paraId="20891C94">
            <w:pPr>
              <w:rPr>
                <w:kern w:val="0"/>
              </w:rPr>
            </w:pPr>
          </w:p>
          <w:p w14:paraId="4C3AAD9A">
            <w:pPr>
              <w:rPr>
                <w:kern w:val="0"/>
              </w:rPr>
            </w:pPr>
          </w:p>
          <w:p w14:paraId="1BCA6DAE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                年    月    日</w:t>
            </w:r>
          </w:p>
        </w:tc>
      </w:tr>
      <w:tr w14:paraId="7D881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2EE51C70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1B1D6EA7">
            <w:pPr>
              <w:pStyle w:val="11"/>
              <w:rPr>
                <w:kern w:val="0"/>
              </w:rPr>
            </w:pPr>
          </w:p>
          <w:p w14:paraId="621D9336">
            <w:pPr>
              <w:pStyle w:val="11"/>
              <w:rPr>
                <w:kern w:val="0"/>
              </w:rPr>
            </w:pPr>
          </w:p>
          <w:p w14:paraId="06199F8E">
            <w:pPr>
              <w:pStyle w:val="11"/>
              <w:rPr>
                <w:kern w:val="0"/>
              </w:rPr>
            </w:pPr>
          </w:p>
          <w:p w14:paraId="385517BF">
            <w:pPr>
              <w:pStyle w:val="11"/>
              <w:rPr>
                <w:kern w:val="0"/>
              </w:rPr>
            </w:pPr>
          </w:p>
          <w:p w14:paraId="707E5D6D">
            <w:pPr>
              <w:pStyle w:val="11"/>
              <w:rPr>
                <w:kern w:val="0"/>
              </w:rPr>
            </w:pPr>
          </w:p>
          <w:p w14:paraId="647808B6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 年    月    日</w:t>
            </w:r>
          </w:p>
        </w:tc>
      </w:tr>
    </w:tbl>
    <w:p w14:paraId="4429DC08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44F9D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75868B7C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01D1085E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628B274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EF03F45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67F144AF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2F131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66D554A9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20447D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723E5891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0393844B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4FD9A0C5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23E694E5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49195C4C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57DAC57E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7FC77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76781AA5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59507645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E2153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85F810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FBD15B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DBC96F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A588FFE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08DC1353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732FB1FA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63DEEF4A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70680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C5E35E0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51BDA17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10174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4DC674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3A5238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6765EA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8C4DBD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A48042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51ED5888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641E1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751195DD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231985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6BC7B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F5ED01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81D57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FA25F1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4AF9D2F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530B162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49F1CC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3861F2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F163DF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379324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C1D359">
            <w:pPr>
              <w:rPr>
                <w:rFonts w:ascii="宋体" w:hAnsi="宋体" w:eastAsia="宋体" w:cs="Times New Roman"/>
                <w:sz w:val="18"/>
              </w:rPr>
            </w:pPr>
          </w:p>
          <w:p w14:paraId="1B721CF2">
            <w:pPr>
              <w:rPr>
                <w:rFonts w:ascii="宋体" w:hAnsi="宋体" w:eastAsia="宋体" w:cs="Times New Roman"/>
                <w:sz w:val="18"/>
              </w:rPr>
            </w:pPr>
          </w:p>
          <w:p w14:paraId="6B9CAE3A">
            <w:pPr>
              <w:rPr>
                <w:rFonts w:ascii="宋体" w:hAnsi="宋体" w:eastAsia="宋体" w:cs="Times New Roman"/>
                <w:sz w:val="18"/>
              </w:rPr>
            </w:pPr>
          </w:p>
          <w:p w14:paraId="4DDE1C81">
            <w:pPr>
              <w:rPr>
                <w:rFonts w:ascii="宋体" w:hAnsi="宋体" w:eastAsia="宋体" w:cs="Times New Roman"/>
                <w:sz w:val="18"/>
              </w:rPr>
            </w:pPr>
          </w:p>
          <w:p w14:paraId="59E6D237">
            <w:pPr>
              <w:rPr>
                <w:rFonts w:ascii="宋体" w:hAnsi="宋体" w:eastAsia="宋体" w:cs="Times New Roman"/>
                <w:sz w:val="18"/>
              </w:rPr>
            </w:pPr>
          </w:p>
          <w:p w14:paraId="4935010E">
            <w:pPr>
              <w:rPr>
                <w:rFonts w:ascii="宋体" w:hAnsi="宋体" w:eastAsia="宋体" w:cs="Times New Roman"/>
                <w:sz w:val="18"/>
              </w:rPr>
            </w:pPr>
          </w:p>
          <w:p w14:paraId="3C750EFB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7F611E47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62C01A6C">
      <w:pPr>
        <w:widowControl/>
        <w:jc w:val="left"/>
      </w:pPr>
    </w:p>
    <w:sectPr>
      <w:footerReference r:id="rId4" w:type="default"/>
      <w:footerReference r:id="rId5" w:type="even"/>
      <w:pgSz w:w="11906" w:h="16838"/>
      <w:pgMar w:top="1559" w:right="1134" w:bottom="720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D12AFF5E-AD75-4C29-A839-0460B28D22E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FF9FAAA1-3EA9-4881-B1D3-AD497F3F128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3" w:fontKey="{B7A1F027-C28B-42ED-BD04-04C2608A1E0A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1783A735-28AD-4DAC-99FD-3F63A92F4D38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5" w:fontKey="{2EC711AF-614E-4883-9719-E6B2AE0B69BF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30D07691-3156-4042-A770-A9E73E29D4F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D59EACD3-1A0F-4B0E-AF97-4F6CDBEE0D38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8" w:fontKey="{204E6541-33E1-4B37-81F2-6046F5D2D61C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C4AEB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C4AEB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5590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75590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r>
        <w:separator/>
      </w:r>
    </w:p>
  </w:footnote>
  <w:footnote w:type="continuationSeparator" w:id="5">
    <w:p>
      <w:r>
        <w:continuationSeparator/>
      </w:r>
    </w:p>
  </w:footnote>
  <w:footnote w:id="0">
    <w:p w14:paraId="511BE26C">
      <w:pPr>
        <w:pStyle w:val="6"/>
        <w:rPr>
          <w:rFonts w:hint="eastAsia"/>
        </w:rPr>
      </w:pPr>
    </w:p>
  </w:footnote>
  <w:footnote w:id="1">
    <w:p w14:paraId="088FB451">
      <w:pPr>
        <w:pStyle w:val="6"/>
        <w:rPr>
          <w:rFonts w:hint="eastAsia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1"/>
  <w:embedTrueTypeFonts/>
  <w:saveSubset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footnotePr>
    <w:footnote w:id="4"/>
    <w:footnote w:id="5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5574E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4F82111"/>
    <w:rsid w:val="04F9213C"/>
    <w:rsid w:val="064029FC"/>
    <w:rsid w:val="0643325A"/>
    <w:rsid w:val="0A9B39E1"/>
    <w:rsid w:val="0B5128A4"/>
    <w:rsid w:val="0D1B3540"/>
    <w:rsid w:val="0DF045AC"/>
    <w:rsid w:val="10066654"/>
    <w:rsid w:val="10A003B7"/>
    <w:rsid w:val="11F24447"/>
    <w:rsid w:val="128672BB"/>
    <w:rsid w:val="131010FC"/>
    <w:rsid w:val="132219B2"/>
    <w:rsid w:val="153B3244"/>
    <w:rsid w:val="1ABE09E8"/>
    <w:rsid w:val="1AD0039B"/>
    <w:rsid w:val="1B6807EF"/>
    <w:rsid w:val="1C2914ED"/>
    <w:rsid w:val="1D830AEA"/>
    <w:rsid w:val="1DB11BE9"/>
    <w:rsid w:val="1DCE6883"/>
    <w:rsid w:val="1E1E083D"/>
    <w:rsid w:val="1E544141"/>
    <w:rsid w:val="1F034C61"/>
    <w:rsid w:val="1F137985"/>
    <w:rsid w:val="238E75FE"/>
    <w:rsid w:val="26C836D0"/>
    <w:rsid w:val="2A685020"/>
    <w:rsid w:val="2B835827"/>
    <w:rsid w:val="2CBF0E1F"/>
    <w:rsid w:val="2FB24B27"/>
    <w:rsid w:val="2FC80E98"/>
    <w:rsid w:val="30492859"/>
    <w:rsid w:val="3273053F"/>
    <w:rsid w:val="33D6278A"/>
    <w:rsid w:val="38BA425C"/>
    <w:rsid w:val="3A671203"/>
    <w:rsid w:val="42B46E0F"/>
    <w:rsid w:val="43D9101E"/>
    <w:rsid w:val="45EA5542"/>
    <w:rsid w:val="499C1040"/>
    <w:rsid w:val="49C05A15"/>
    <w:rsid w:val="49DF4468"/>
    <w:rsid w:val="4B167CD3"/>
    <w:rsid w:val="4C742085"/>
    <w:rsid w:val="4D461C73"/>
    <w:rsid w:val="4DB63286"/>
    <w:rsid w:val="4F22735C"/>
    <w:rsid w:val="4FD80B7D"/>
    <w:rsid w:val="51D3784E"/>
    <w:rsid w:val="52DC6BD6"/>
    <w:rsid w:val="567A0993"/>
    <w:rsid w:val="595F3099"/>
    <w:rsid w:val="598E469E"/>
    <w:rsid w:val="5A943430"/>
    <w:rsid w:val="5B014F5C"/>
    <w:rsid w:val="5C5D6857"/>
    <w:rsid w:val="5C6C6C7F"/>
    <w:rsid w:val="5F8F4A74"/>
    <w:rsid w:val="5FF214EF"/>
    <w:rsid w:val="62EA7456"/>
    <w:rsid w:val="658A5ECA"/>
    <w:rsid w:val="66FD1A98"/>
    <w:rsid w:val="67D22E92"/>
    <w:rsid w:val="68986707"/>
    <w:rsid w:val="68B92042"/>
    <w:rsid w:val="6AC141C7"/>
    <w:rsid w:val="6C6770B8"/>
    <w:rsid w:val="6CEC63D9"/>
    <w:rsid w:val="7265409A"/>
    <w:rsid w:val="7504764F"/>
    <w:rsid w:val="75B514FF"/>
    <w:rsid w:val="75CF01A8"/>
    <w:rsid w:val="77F24DFD"/>
    <w:rsid w:val="7B8513BE"/>
    <w:rsid w:val="7C176405"/>
    <w:rsid w:val="7EA7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qFormat="1" w:unhideWhenUsed="0" w:uiPriority="0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footnote reference"/>
    <w:qFormat/>
    <w:uiPriority w:val="99"/>
    <w:rPr>
      <w:rFonts w:cs="Times New Roman"/>
      <w:vertAlign w:val="superscript"/>
    </w:rPr>
  </w:style>
  <w:style w:type="paragraph" w:styleId="11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26</Pages>
  <Words>3721</Words>
  <Characters>4404</Characters>
  <Lines>81</Lines>
  <Paragraphs>22</Paragraphs>
  <TotalTime>5</TotalTime>
  <ScaleCrop>false</ScaleCrop>
  <LinksUpToDate>false</LinksUpToDate>
  <CharactersWithSpaces>4851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小双</cp:lastModifiedBy>
  <cp:lastPrinted>2026-01-24T06:40:00Z</cp:lastPrinted>
  <dcterms:modified xsi:type="dcterms:W3CDTF">2026-01-26T08:04:44Z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30328F5C5EF74A97B279BFC1894CE2A4_13</vt:lpwstr>
  </property>
  <property fmtid="{D5CDD505-2E9C-101B-9397-08002B2CF9AE}" pid="4" name="KSOTemplateDocerSaveRecord">
    <vt:lpwstr>eyJoZGlkIjoiYzE5ZGRiODYzMjQyMzdkZjViMzhjMGYyN2Q1YmNjZGQiLCJ1c2VySWQiOiIyODE1MDUwMzkifQ==</vt:lpwstr>
  </property>
</Properties>
</file>