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AD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eastAsia="黑体"/>
          <w:color w:val="auto"/>
          <w:sz w:val="28"/>
        </w:rPr>
      </w:pPr>
      <w:r>
        <w:rPr>
          <w:rFonts w:hint="eastAsia" w:eastAsia="黑体"/>
          <w:color w:val="auto"/>
          <w:sz w:val="44"/>
        </w:rPr>
        <w:t xml:space="preserve">                       </w:t>
      </w:r>
      <w:r>
        <w:rPr>
          <w:rFonts w:hint="eastAsia" w:eastAsia="黑体"/>
          <w:color w:val="auto"/>
          <w:sz w:val="28"/>
        </w:rPr>
        <w:t>编号：</w:t>
      </w:r>
      <w:r>
        <w:rPr>
          <w:rFonts w:hint="eastAsia" w:eastAsia="黑体"/>
          <w:color w:val="auto"/>
          <w:sz w:val="28"/>
          <w:u w:val="single"/>
        </w:rPr>
        <w:t xml:space="preserve">        </w:t>
      </w:r>
    </w:p>
    <w:p w14:paraId="3533EFF2">
      <w:pPr>
        <w:jc w:val="center"/>
        <w:rPr>
          <w:rFonts w:eastAsia="黑体"/>
          <w:color w:val="auto"/>
          <w:sz w:val="72"/>
          <w:szCs w:val="72"/>
        </w:rPr>
      </w:pPr>
      <w:r>
        <w:rPr>
          <w:rFonts w:hint="eastAsia" w:eastAsia="黑体"/>
          <w:color w:val="auto"/>
          <w:sz w:val="72"/>
          <w:szCs w:val="72"/>
        </w:rPr>
        <w:t>海南师范大学</w:t>
      </w:r>
    </w:p>
    <w:p w14:paraId="2952D4DA">
      <w:pPr>
        <w:jc w:val="center"/>
        <w:rPr>
          <w:rFonts w:eastAsia="黑体"/>
          <w:color w:val="auto"/>
          <w:sz w:val="72"/>
          <w:szCs w:val="72"/>
        </w:rPr>
      </w:pPr>
      <w:r>
        <w:rPr>
          <w:rFonts w:hint="eastAsia" w:eastAsia="黑体"/>
          <w:color w:val="auto"/>
          <w:sz w:val="72"/>
          <w:szCs w:val="72"/>
        </w:rPr>
        <w:t>专业技术资格评审表</w:t>
      </w:r>
    </w:p>
    <w:p w14:paraId="59182604">
      <w:pPr>
        <w:jc w:val="center"/>
        <w:rPr>
          <w:rFonts w:ascii="宋体" w:hAnsi="宋体"/>
          <w:color w:val="auto"/>
          <w:sz w:val="52"/>
        </w:rPr>
      </w:pPr>
      <w:r>
        <w:rPr>
          <w:rFonts w:hint="eastAsia" w:ascii="宋体" w:hAnsi="宋体"/>
          <w:color w:val="auto"/>
          <w:sz w:val="52"/>
        </w:rPr>
        <w:t>（</w:t>
      </w:r>
      <w:r>
        <w:rPr>
          <w:rFonts w:hint="eastAsia" w:ascii="宋体" w:hAnsi="宋体"/>
          <w:color w:val="auto"/>
          <w:sz w:val="52"/>
          <w:u w:val="single"/>
          <w:lang w:val="en-US" w:eastAsia="zh-CN"/>
        </w:rPr>
        <w:t xml:space="preserve"> 2025</w:t>
      </w:r>
      <w:r>
        <w:rPr>
          <w:rFonts w:hint="eastAsia" w:ascii="宋体" w:hAnsi="宋体"/>
          <w:color w:val="auto"/>
          <w:sz w:val="52"/>
          <w:u w:val="single"/>
        </w:rPr>
        <w:t xml:space="preserve"> </w:t>
      </w:r>
      <w:r>
        <w:rPr>
          <w:rFonts w:hint="eastAsia" w:ascii="宋体" w:hAnsi="宋体"/>
          <w:color w:val="auto"/>
          <w:sz w:val="52"/>
        </w:rPr>
        <w:t>年度）</w:t>
      </w:r>
    </w:p>
    <w:p w14:paraId="0E87FB5C">
      <w:pPr>
        <w:jc w:val="center"/>
        <w:rPr>
          <w:rFonts w:ascii="宋体" w:hAnsi="宋体"/>
          <w:color w:val="auto"/>
          <w:sz w:val="52"/>
        </w:rPr>
      </w:pPr>
      <w:r>
        <w:rPr>
          <w:rFonts w:hint="eastAsia" w:ascii="宋体" w:hAnsi="宋体"/>
          <w:color w:val="auto"/>
          <w:sz w:val="52"/>
        </w:rPr>
        <w:t>（教师系列）</w:t>
      </w:r>
    </w:p>
    <w:p w14:paraId="0B3B137F">
      <w:pPr>
        <w:ind w:firstLine="1960" w:firstLineChars="700"/>
        <w:rPr>
          <w:color w:val="auto"/>
          <w:sz w:val="28"/>
        </w:rPr>
      </w:pPr>
    </w:p>
    <w:p w14:paraId="10BA096F">
      <w:pPr>
        <w:ind w:firstLine="1960" w:firstLineChars="700"/>
        <w:rPr>
          <w:color w:val="auto"/>
          <w:sz w:val="28"/>
          <w:u w:val="single"/>
        </w:rPr>
      </w:pPr>
      <w:r>
        <w:rPr>
          <w:rFonts w:hint="eastAsia"/>
          <w:color w:val="auto"/>
          <w:sz w:val="28"/>
        </w:rPr>
        <w:t xml:space="preserve">单   位 ： </w:t>
      </w:r>
      <w:r>
        <w:rPr>
          <w:rFonts w:hint="eastAsia"/>
          <w:color w:val="auto"/>
          <w:sz w:val="28"/>
          <w:u w:val="single"/>
        </w:rPr>
        <w:t xml:space="preserve">    </w:t>
      </w:r>
      <w:r>
        <w:rPr>
          <w:rFonts w:hint="eastAsia"/>
          <w:color w:val="auto"/>
          <w:sz w:val="28"/>
          <w:u w:val="single"/>
          <w:lang w:val="en-US" w:eastAsia="zh-CN"/>
        </w:rPr>
        <w:t xml:space="preserve">  海南师范大学</w:t>
      </w:r>
      <w:r>
        <w:rPr>
          <w:rFonts w:hint="eastAsia"/>
          <w:color w:val="auto"/>
          <w:sz w:val="28"/>
          <w:u w:val="single"/>
        </w:rPr>
        <w:t xml:space="preserve">        </w:t>
      </w:r>
      <w:r>
        <w:rPr>
          <w:rFonts w:hint="eastAsia"/>
          <w:color w:val="auto"/>
          <w:sz w:val="28"/>
          <w:u w:val="single"/>
          <w:lang w:val="en-US" w:eastAsia="zh-CN"/>
        </w:rPr>
        <w:t xml:space="preserve"> </w:t>
      </w:r>
      <w:r>
        <w:rPr>
          <w:rFonts w:hint="eastAsia"/>
          <w:color w:val="auto"/>
          <w:sz w:val="28"/>
          <w:u w:val="single"/>
        </w:rPr>
        <w:t xml:space="preserve">  </w:t>
      </w:r>
    </w:p>
    <w:p w14:paraId="25FAA4E8">
      <w:pPr>
        <w:ind w:firstLine="1960" w:firstLineChars="700"/>
        <w:rPr>
          <w:color w:val="auto"/>
          <w:sz w:val="28"/>
        </w:rPr>
      </w:pPr>
    </w:p>
    <w:p w14:paraId="595095F4">
      <w:pPr>
        <w:ind w:firstLine="1960" w:firstLineChars="700"/>
        <w:rPr>
          <w:color w:val="auto"/>
          <w:sz w:val="30"/>
          <w:u w:val="single"/>
        </w:rPr>
      </w:pPr>
      <w:r>
        <w:rPr>
          <w:rFonts w:hint="eastAsia"/>
          <w:color w:val="auto"/>
          <w:sz w:val="28"/>
        </w:rPr>
        <w:t xml:space="preserve">姓   名 </w:t>
      </w:r>
      <w:r>
        <w:rPr>
          <w:rFonts w:hint="eastAsia"/>
          <w:color w:val="auto"/>
          <w:sz w:val="30"/>
        </w:rPr>
        <w:t xml:space="preserve">： </w:t>
      </w:r>
      <w:r>
        <w:rPr>
          <w:rFonts w:hint="eastAsia"/>
          <w:color w:val="auto"/>
          <w:sz w:val="30"/>
          <w:u w:val="single"/>
        </w:rPr>
        <w:t xml:space="preserve">        </w:t>
      </w:r>
      <w:r>
        <w:rPr>
          <w:rFonts w:hint="eastAsia"/>
          <w:color w:val="auto"/>
          <w:sz w:val="28"/>
          <w:u w:val="single"/>
          <w:lang w:val="en-US" w:eastAsia="zh-CN"/>
        </w:rPr>
        <w:t xml:space="preserve">李雪 </w:t>
      </w:r>
      <w:r>
        <w:rPr>
          <w:rFonts w:hint="eastAsia"/>
          <w:color w:val="auto"/>
          <w:sz w:val="30"/>
          <w:u w:val="single"/>
        </w:rPr>
        <w:t xml:space="preserve">              </w:t>
      </w:r>
    </w:p>
    <w:p w14:paraId="21841286">
      <w:pPr>
        <w:ind w:firstLine="1920" w:firstLineChars="800"/>
        <w:rPr>
          <w:color w:val="auto"/>
          <w:sz w:val="24"/>
        </w:rPr>
      </w:pPr>
    </w:p>
    <w:p w14:paraId="17B06879">
      <w:pPr>
        <w:ind w:firstLine="1920" w:firstLineChars="800"/>
        <w:rPr>
          <w:color w:val="auto"/>
          <w:sz w:val="24"/>
          <w:u w:val="single"/>
        </w:rPr>
      </w:pPr>
      <w:r>
        <w:rPr>
          <w:rFonts w:hint="eastAsia"/>
          <w:color w:val="auto"/>
          <w:sz w:val="24"/>
        </w:rPr>
        <w:t xml:space="preserve">现任专业   </w:t>
      </w:r>
    </w:p>
    <w:p w14:paraId="730D3E5F">
      <w:pPr>
        <w:ind w:firstLine="1920" w:firstLineChars="800"/>
        <w:rPr>
          <w:color w:val="auto"/>
          <w:sz w:val="24"/>
          <w:u w:val="single"/>
        </w:rPr>
      </w:pPr>
      <w:r>
        <w:rPr>
          <w:rFonts w:hint="eastAsia"/>
          <w:color w:val="auto"/>
          <w:sz w:val="24"/>
        </w:rPr>
        <w:t xml:space="preserve">技术职务  ： </w:t>
      </w:r>
      <w:r>
        <w:rPr>
          <w:rFonts w:hint="eastAsia"/>
          <w:color w:val="auto"/>
          <w:sz w:val="24"/>
          <w:u w:val="single"/>
        </w:rPr>
        <w:t xml:space="preserve">          </w:t>
      </w:r>
      <w:r>
        <w:rPr>
          <w:rFonts w:hint="eastAsia"/>
          <w:color w:val="auto"/>
          <w:sz w:val="28"/>
          <w:u w:val="single"/>
          <w:lang w:val="en-US" w:eastAsia="zh-CN"/>
        </w:rPr>
        <w:t xml:space="preserve"> 讲师 </w:t>
      </w:r>
      <w:r>
        <w:rPr>
          <w:rFonts w:hint="eastAsia"/>
          <w:color w:val="auto"/>
          <w:sz w:val="24"/>
          <w:u w:val="single"/>
        </w:rPr>
        <w:t xml:space="preserve">                  </w:t>
      </w:r>
    </w:p>
    <w:p w14:paraId="67F4F608">
      <w:pPr>
        <w:ind w:firstLine="1920" w:firstLineChars="800"/>
        <w:rPr>
          <w:color w:val="auto"/>
          <w:sz w:val="24"/>
          <w:u w:val="single"/>
        </w:rPr>
      </w:pPr>
    </w:p>
    <w:p w14:paraId="46F49A38">
      <w:pPr>
        <w:ind w:firstLine="1920" w:firstLineChars="800"/>
        <w:rPr>
          <w:color w:val="auto"/>
          <w:sz w:val="24"/>
        </w:rPr>
      </w:pPr>
    </w:p>
    <w:p w14:paraId="6A28DEF7">
      <w:pPr>
        <w:ind w:firstLine="1920" w:firstLineChars="800"/>
        <w:rPr>
          <w:color w:val="auto"/>
          <w:sz w:val="24"/>
          <w:u w:val="single"/>
        </w:rPr>
      </w:pPr>
      <w:r>
        <w:rPr>
          <w:rFonts w:hint="eastAsia"/>
          <w:color w:val="auto"/>
          <w:sz w:val="24"/>
        </w:rPr>
        <w:t xml:space="preserve">申报专业  ： </w:t>
      </w:r>
      <w:r>
        <w:rPr>
          <w:rFonts w:hint="eastAsia"/>
          <w:color w:val="auto"/>
          <w:sz w:val="24"/>
          <w:u w:val="single"/>
        </w:rPr>
        <w:t xml:space="preserve">         </w:t>
      </w:r>
      <w:r>
        <w:rPr>
          <w:rFonts w:hint="eastAsia"/>
          <w:color w:val="auto"/>
          <w:sz w:val="24"/>
          <w:u w:val="single"/>
          <w:lang w:val="en-US" w:eastAsia="zh-CN"/>
        </w:rPr>
        <w:t xml:space="preserve"> </w:t>
      </w:r>
      <w:r>
        <w:rPr>
          <w:rFonts w:hint="eastAsia"/>
          <w:color w:val="auto"/>
          <w:sz w:val="28"/>
          <w:u w:val="single"/>
          <w:lang w:val="en-US" w:eastAsia="zh-CN"/>
        </w:rPr>
        <w:t xml:space="preserve"> 法学  </w:t>
      </w:r>
      <w:r>
        <w:rPr>
          <w:rFonts w:hint="eastAsia"/>
          <w:color w:val="auto"/>
          <w:sz w:val="24"/>
          <w:u w:val="single"/>
        </w:rPr>
        <w:t xml:space="preserve">                 </w:t>
      </w:r>
    </w:p>
    <w:p w14:paraId="55553AF5">
      <w:pPr>
        <w:ind w:firstLine="1920" w:firstLineChars="800"/>
        <w:rPr>
          <w:color w:val="auto"/>
          <w:sz w:val="24"/>
        </w:rPr>
      </w:pPr>
    </w:p>
    <w:p w14:paraId="0217DC63">
      <w:pPr>
        <w:ind w:firstLine="1920" w:firstLineChars="800"/>
        <w:rPr>
          <w:color w:val="auto"/>
          <w:sz w:val="24"/>
        </w:rPr>
      </w:pPr>
    </w:p>
    <w:p w14:paraId="2E446A41">
      <w:pPr>
        <w:ind w:firstLine="1920" w:firstLineChars="800"/>
        <w:rPr>
          <w:color w:val="auto"/>
          <w:sz w:val="24"/>
          <w:u w:val="single"/>
        </w:rPr>
      </w:pPr>
      <w:r>
        <w:rPr>
          <w:rFonts w:hint="eastAsia"/>
          <w:color w:val="auto"/>
          <w:sz w:val="24"/>
        </w:rPr>
        <w:t xml:space="preserve">申报资格  ： </w:t>
      </w:r>
      <w:r>
        <w:rPr>
          <w:rFonts w:hint="eastAsia"/>
          <w:color w:val="auto"/>
          <w:sz w:val="24"/>
          <w:u w:val="single"/>
        </w:rPr>
        <w:t xml:space="preserve">      </w:t>
      </w:r>
      <w:r>
        <w:rPr>
          <w:rFonts w:hint="eastAsia"/>
          <w:color w:val="auto"/>
          <w:sz w:val="28"/>
          <w:u w:val="single"/>
          <w:lang w:val="en-US" w:eastAsia="zh-CN"/>
        </w:rPr>
        <w:t xml:space="preserve">教学科研型副教授  </w:t>
      </w:r>
      <w:r>
        <w:rPr>
          <w:rFonts w:hint="eastAsia"/>
          <w:color w:val="auto"/>
          <w:sz w:val="24"/>
          <w:u w:val="single"/>
        </w:rPr>
        <w:t xml:space="preserve">        </w:t>
      </w:r>
    </w:p>
    <w:p w14:paraId="64F46AD5">
      <w:pPr>
        <w:ind w:firstLine="1920" w:firstLineChars="800"/>
        <w:rPr>
          <w:color w:val="auto"/>
          <w:sz w:val="24"/>
        </w:rPr>
      </w:pPr>
    </w:p>
    <w:p w14:paraId="55AE7244">
      <w:pPr>
        <w:ind w:firstLine="1920" w:firstLineChars="800"/>
        <w:rPr>
          <w:color w:val="auto"/>
          <w:sz w:val="24"/>
        </w:rPr>
      </w:pPr>
    </w:p>
    <w:p w14:paraId="1B3A40AF">
      <w:pPr>
        <w:ind w:firstLine="1920" w:firstLineChars="800"/>
        <w:rPr>
          <w:rFonts w:hint="eastAsia"/>
          <w:color w:val="auto"/>
          <w:sz w:val="28"/>
          <w:u w:val="single"/>
          <w:lang w:val="en-US" w:eastAsia="zh-CN"/>
        </w:rPr>
      </w:pPr>
      <w:r>
        <w:rPr>
          <w:rFonts w:hint="eastAsia"/>
          <w:color w:val="auto"/>
          <w:sz w:val="24"/>
        </w:rPr>
        <w:t xml:space="preserve">联系电话  ： </w:t>
      </w:r>
      <w:r>
        <w:rPr>
          <w:rFonts w:hint="eastAsia"/>
          <w:color w:val="auto"/>
          <w:sz w:val="24"/>
          <w:u w:val="single"/>
        </w:rPr>
        <w:t xml:space="preserve">        </w:t>
      </w:r>
      <w:r>
        <w:rPr>
          <w:rFonts w:hint="eastAsia"/>
          <w:color w:val="auto"/>
          <w:sz w:val="28"/>
          <w:u w:val="single"/>
          <w:lang w:val="en-US" w:eastAsia="zh-CN"/>
        </w:rPr>
        <w:t xml:space="preserve">              </w:t>
      </w:r>
      <w:r>
        <w:rPr>
          <w:rFonts w:hint="eastAsia"/>
          <w:color w:val="auto"/>
          <w:sz w:val="24"/>
          <w:u w:val="single"/>
        </w:rPr>
        <w:t xml:space="preserve"> </w:t>
      </w:r>
      <w:r>
        <w:rPr>
          <w:rFonts w:hint="eastAsia"/>
          <w:color w:val="auto"/>
          <w:sz w:val="28"/>
          <w:u w:val="single"/>
          <w:lang w:val="en-US" w:eastAsia="zh-CN"/>
        </w:rPr>
        <w:t xml:space="preserve">        </w:t>
      </w:r>
    </w:p>
    <w:p w14:paraId="7179C4EA">
      <w:pPr>
        <w:ind w:firstLine="2240" w:firstLineChars="800"/>
        <w:rPr>
          <w:rFonts w:hint="eastAsia"/>
          <w:color w:val="auto"/>
          <w:sz w:val="28"/>
          <w:u w:val="single"/>
          <w:lang w:val="en-US" w:eastAsia="zh-CN"/>
        </w:rPr>
      </w:pPr>
    </w:p>
    <w:p w14:paraId="7AFFD016">
      <w:pPr>
        <w:rPr>
          <w:color w:val="auto"/>
          <w:sz w:val="24"/>
          <w:u w:val="single"/>
        </w:rPr>
      </w:pPr>
    </w:p>
    <w:p w14:paraId="1B75CBE1">
      <w:pPr>
        <w:rPr>
          <w:color w:val="auto"/>
          <w:sz w:val="24"/>
          <w:u w:val="single"/>
        </w:rPr>
      </w:pPr>
    </w:p>
    <w:p w14:paraId="38110C5C">
      <w:pPr>
        <w:jc w:val="center"/>
        <w:rPr>
          <w:color w:val="auto"/>
          <w:sz w:val="24"/>
          <w:u w:val="single"/>
        </w:rPr>
      </w:pPr>
    </w:p>
    <w:p w14:paraId="636C7FD9">
      <w:pPr>
        <w:ind w:firstLine="2400" w:firstLineChars="1000"/>
        <w:rPr>
          <w:color w:val="auto"/>
          <w:sz w:val="24"/>
        </w:rPr>
      </w:pPr>
      <w:r>
        <w:rPr>
          <w:rFonts w:hint="eastAsia"/>
          <w:color w:val="auto"/>
          <w:sz w:val="24"/>
        </w:rPr>
        <w:t xml:space="preserve">填表时间：   </w:t>
      </w:r>
      <w:r>
        <w:rPr>
          <w:rFonts w:hint="eastAsia"/>
          <w:color w:val="auto"/>
          <w:sz w:val="24"/>
          <w:lang w:val="en-US" w:eastAsia="zh-CN"/>
        </w:rPr>
        <w:t>2026</w:t>
      </w:r>
      <w:r>
        <w:rPr>
          <w:rFonts w:hint="eastAsia"/>
          <w:color w:val="auto"/>
          <w:sz w:val="24"/>
        </w:rPr>
        <w:t xml:space="preserve">   年  </w:t>
      </w:r>
      <w:r>
        <w:rPr>
          <w:rFonts w:hint="eastAsia"/>
          <w:color w:val="auto"/>
          <w:sz w:val="24"/>
          <w:lang w:val="en-US" w:eastAsia="zh-CN"/>
        </w:rPr>
        <w:t>1</w:t>
      </w:r>
      <w:r>
        <w:rPr>
          <w:rFonts w:hint="eastAsia"/>
          <w:color w:val="auto"/>
          <w:sz w:val="24"/>
        </w:rPr>
        <w:t xml:space="preserve">  月  </w:t>
      </w:r>
      <w:r>
        <w:rPr>
          <w:rFonts w:hint="eastAsia"/>
          <w:color w:val="auto"/>
          <w:sz w:val="24"/>
          <w:lang w:val="en-US" w:eastAsia="zh-CN"/>
        </w:rPr>
        <w:t>15</w:t>
      </w:r>
      <w:r>
        <w:rPr>
          <w:rFonts w:hint="eastAsia"/>
          <w:color w:val="auto"/>
          <w:sz w:val="24"/>
        </w:rPr>
        <w:t xml:space="preserve">   日</w:t>
      </w:r>
    </w:p>
    <w:p w14:paraId="7B6166F6">
      <w:pPr>
        <w:ind w:firstLine="2400" w:firstLineChars="1000"/>
        <w:rPr>
          <w:color w:val="auto"/>
          <w:sz w:val="24"/>
        </w:rPr>
      </w:pPr>
    </w:p>
    <w:p w14:paraId="469BB4A3">
      <w:pPr>
        <w:ind w:firstLine="2400" w:firstLineChars="1000"/>
        <w:rPr>
          <w:color w:val="auto"/>
          <w:sz w:val="24"/>
        </w:rPr>
      </w:pPr>
    </w:p>
    <w:p w14:paraId="40E17B82">
      <w:pPr>
        <w:ind w:firstLine="2400" w:firstLineChars="1000"/>
        <w:rPr>
          <w:color w:val="auto"/>
          <w:sz w:val="24"/>
        </w:rPr>
      </w:pPr>
    </w:p>
    <w:p w14:paraId="68F79E4A">
      <w:pPr>
        <w:ind w:firstLine="2400" w:firstLineChars="1000"/>
        <w:rPr>
          <w:color w:val="auto"/>
          <w:sz w:val="24"/>
        </w:rPr>
      </w:pPr>
    </w:p>
    <w:p w14:paraId="3781A05A">
      <w:pPr>
        <w:jc w:val="center"/>
        <w:rPr>
          <w:b/>
          <w:color w:val="auto"/>
          <w:sz w:val="32"/>
          <w:szCs w:val="32"/>
        </w:rPr>
      </w:pPr>
      <w:r>
        <w:rPr>
          <w:rFonts w:hint="eastAsia"/>
          <w:b/>
          <w:color w:val="auto"/>
          <w:sz w:val="32"/>
          <w:szCs w:val="32"/>
        </w:rPr>
        <w:t>海南师范大学印制</w:t>
      </w:r>
    </w:p>
    <w:p w14:paraId="389B6EAE">
      <w:pPr>
        <w:jc w:val="center"/>
        <w:rPr>
          <w:rFonts w:eastAsia="黑体"/>
          <w:color w:val="auto"/>
          <w:sz w:val="44"/>
        </w:rPr>
      </w:pPr>
      <w:r>
        <w:rPr>
          <w:rFonts w:hint="eastAsia" w:eastAsia="黑体"/>
          <w:color w:val="auto"/>
          <w:sz w:val="44"/>
        </w:rPr>
        <w:t>填表说明</w:t>
      </w:r>
    </w:p>
    <w:p w14:paraId="077DD650">
      <w:pPr>
        <w:jc w:val="center"/>
        <w:rPr>
          <w:rFonts w:eastAsia="黑体"/>
          <w:color w:val="auto"/>
          <w:sz w:val="44"/>
        </w:rPr>
      </w:pPr>
    </w:p>
    <w:p w14:paraId="65FEAA03">
      <w:pPr>
        <w:spacing w:line="540" w:lineRule="exact"/>
        <w:ind w:firstLine="640" w:firstLineChars="200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1.本表供本校专业技术人员评审高校教师系列专业技术资格时使用。１—17页由申报者填写，第4页中思想品德鉴定和师德师风表现由所在单位填写并盖章。17—20页由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二级单位职称</w:t>
      </w:r>
      <w:r>
        <w:rPr>
          <w:rFonts w:hint="eastAsia" w:ascii="仿宋_GB2312" w:eastAsia="仿宋_GB2312"/>
          <w:color w:val="auto"/>
          <w:sz w:val="32"/>
          <w:szCs w:val="32"/>
        </w:rPr>
        <w:t>评议工作委员会</w:t>
      </w:r>
      <w:r>
        <w:rPr>
          <w:rFonts w:hint="eastAsia" w:ascii="仿宋_GB2312" w:eastAsia="仿宋_GB2312"/>
          <w:color w:val="auto"/>
          <w:sz w:val="32"/>
        </w:rPr>
        <w:t>或职称办填写。填写内容应经人事部门审核认可，编号由人事部门统一编制。</w:t>
      </w:r>
    </w:p>
    <w:p w14:paraId="087E3DD4">
      <w:pPr>
        <w:spacing w:line="540" w:lineRule="exact"/>
        <w:ind w:firstLine="640" w:firstLineChars="200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2.年月日一律用公历阿拉伯数字填字。</w:t>
      </w:r>
    </w:p>
    <w:p w14:paraId="3BDC1E49">
      <w:pPr>
        <w:spacing w:line="540" w:lineRule="exact"/>
        <w:ind w:firstLine="640" w:firstLineChars="200"/>
        <w:rPr>
          <w:rFonts w:ascii="仿宋_GB2312" w:eastAsia="仿宋_GB2312"/>
          <w:color w:val="auto"/>
        </w:rPr>
      </w:pPr>
      <w:r>
        <w:rPr>
          <w:rFonts w:hint="eastAsia" w:ascii="仿宋_GB2312" w:eastAsia="仿宋_GB2312"/>
          <w:color w:val="auto"/>
          <w:sz w:val="32"/>
        </w:rPr>
        <w:t>3.“相片”一律用近期一寸正面半身免冠照。</w:t>
      </w:r>
    </w:p>
    <w:p w14:paraId="76A20FB5">
      <w:pPr>
        <w:spacing w:line="540" w:lineRule="exact"/>
        <w:ind w:firstLine="640" w:firstLineChars="200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4.“毕业学校”填</w:t>
      </w:r>
      <w:r>
        <w:rPr>
          <w:rFonts w:hint="eastAsia" w:ascii="仿宋_GB2312" w:eastAsia="仿宋_GB2312"/>
          <w:color w:val="auto"/>
          <w:sz w:val="32"/>
          <w:lang w:eastAsia="zh-CN"/>
        </w:rPr>
        <w:t>最高学历</w:t>
      </w:r>
      <w:r>
        <w:rPr>
          <w:rFonts w:hint="eastAsia" w:ascii="仿宋_GB2312" w:eastAsia="仿宋_GB2312"/>
          <w:color w:val="auto"/>
          <w:sz w:val="32"/>
        </w:rPr>
        <w:t>毕业学校当时的全称。</w:t>
      </w:r>
    </w:p>
    <w:p w14:paraId="735A3BB9">
      <w:pPr>
        <w:spacing w:line="540" w:lineRule="exact"/>
        <w:ind w:firstLine="640" w:firstLineChars="200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5.晋升形式：正常晋升或破格晋升或转评</w:t>
      </w:r>
      <w:r>
        <w:rPr>
          <w:rFonts w:hint="eastAsia" w:ascii="仿宋_GB2312" w:eastAsia="仿宋_GB2312"/>
          <w:color w:val="auto"/>
          <w:sz w:val="32"/>
          <w:lang w:eastAsia="zh-CN"/>
        </w:rPr>
        <w:t>或直评</w:t>
      </w:r>
      <w:r>
        <w:rPr>
          <w:rFonts w:hint="eastAsia" w:ascii="仿宋_GB2312" w:eastAsia="仿宋_GB2312"/>
          <w:color w:val="auto"/>
          <w:sz w:val="32"/>
        </w:rPr>
        <w:t>。</w:t>
      </w:r>
    </w:p>
    <w:p w14:paraId="1CB5B96B">
      <w:pPr>
        <w:spacing w:line="540" w:lineRule="exact"/>
        <w:ind w:firstLine="640" w:firstLineChars="200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56D194C6">
      <w:pPr>
        <w:spacing w:line="540" w:lineRule="exact"/>
        <w:ind w:firstLine="640" w:firstLineChars="200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7.聘任年限应足年，按“5年6个月”格式填写，一年按12个月计算，如2017年3月起聘，到2018年12月，任职年限就只有</w:t>
      </w:r>
      <w:r>
        <w:rPr>
          <w:rFonts w:hint="eastAsia" w:ascii="仿宋_GB2312" w:eastAsia="仿宋_GB2312"/>
          <w:color w:val="auto"/>
          <w:sz w:val="32"/>
          <w:lang w:val="en-US" w:eastAsia="zh-CN"/>
        </w:rPr>
        <w:t>1</w:t>
      </w:r>
      <w:r>
        <w:rPr>
          <w:rFonts w:hint="eastAsia" w:ascii="仿宋_GB2312" w:eastAsia="仿宋_GB2312"/>
          <w:color w:val="auto"/>
          <w:sz w:val="32"/>
        </w:rPr>
        <w:t>年10个月，不到</w:t>
      </w:r>
      <w:r>
        <w:rPr>
          <w:rFonts w:hint="eastAsia" w:ascii="仿宋_GB2312" w:eastAsia="仿宋_GB2312"/>
          <w:color w:val="auto"/>
          <w:sz w:val="32"/>
          <w:lang w:val="en-US" w:eastAsia="zh-CN"/>
        </w:rPr>
        <w:t>2</w:t>
      </w:r>
      <w:r>
        <w:rPr>
          <w:rFonts w:hint="eastAsia" w:ascii="仿宋_GB2312" w:eastAsia="仿宋_GB2312"/>
          <w:color w:val="auto"/>
          <w:sz w:val="32"/>
        </w:rPr>
        <w:t>年。</w:t>
      </w:r>
    </w:p>
    <w:p w14:paraId="343FB1AD">
      <w:pPr>
        <w:spacing w:line="540" w:lineRule="exact"/>
        <w:ind w:firstLine="640" w:firstLineChars="200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8.学年及学期表达：如2017-2018</w:t>
      </w:r>
      <w:r>
        <w:rPr>
          <w:rFonts w:hint="eastAsia" w:ascii="仿宋_GB2312" w:eastAsia="仿宋_GB2312"/>
          <w:color w:val="auto"/>
          <w:sz w:val="32"/>
          <w:lang w:eastAsia="zh-CN"/>
        </w:rPr>
        <w:t>（</w:t>
      </w:r>
      <w:r>
        <w:rPr>
          <w:rFonts w:hint="eastAsia" w:ascii="仿宋_GB2312" w:eastAsia="仿宋_GB2312"/>
          <w:color w:val="auto"/>
          <w:sz w:val="32"/>
        </w:rPr>
        <w:t>一</w:t>
      </w:r>
      <w:r>
        <w:rPr>
          <w:rFonts w:hint="eastAsia" w:ascii="仿宋_GB2312" w:eastAsia="仿宋_GB2312"/>
          <w:color w:val="auto"/>
          <w:sz w:val="32"/>
          <w:lang w:eastAsia="zh-CN"/>
        </w:rPr>
        <w:t>）</w:t>
      </w:r>
      <w:r>
        <w:rPr>
          <w:rFonts w:hint="eastAsia" w:ascii="仿宋_GB2312" w:eastAsia="仿宋_GB2312"/>
          <w:color w:val="auto"/>
          <w:sz w:val="32"/>
        </w:rPr>
        <w:t>、2015-2016</w:t>
      </w:r>
      <w:r>
        <w:rPr>
          <w:rFonts w:hint="eastAsia" w:ascii="仿宋_GB2312" w:eastAsia="仿宋_GB2312"/>
          <w:color w:val="auto"/>
          <w:sz w:val="32"/>
          <w:lang w:eastAsia="zh-CN"/>
        </w:rPr>
        <w:t>（</w:t>
      </w:r>
      <w:r>
        <w:rPr>
          <w:rFonts w:hint="eastAsia" w:ascii="仿宋_GB2312" w:eastAsia="仿宋_GB2312"/>
          <w:color w:val="auto"/>
          <w:sz w:val="32"/>
        </w:rPr>
        <w:t>二</w:t>
      </w:r>
      <w:r>
        <w:rPr>
          <w:rFonts w:hint="eastAsia" w:ascii="仿宋_GB2312" w:eastAsia="仿宋_GB2312"/>
          <w:color w:val="auto"/>
          <w:sz w:val="32"/>
          <w:lang w:eastAsia="zh-CN"/>
        </w:rPr>
        <w:t>）</w:t>
      </w:r>
      <w:r>
        <w:rPr>
          <w:rFonts w:hint="eastAsia" w:ascii="仿宋_GB2312" w:eastAsia="仿宋_GB2312"/>
          <w:color w:val="auto"/>
          <w:sz w:val="32"/>
        </w:rPr>
        <w:t>。</w:t>
      </w:r>
    </w:p>
    <w:p w14:paraId="7F491275">
      <w:pPr>
        <w:spacing w:line="540" w:lineRule="exact"/>
        <w:ind w:firstLine="643" w:firstLineChars="200"/>
        <w:rPr>
          <w:rFonts w:ascii="仿宋_GB2312" w:eastAsia="仿宋_GB2312"/>
          <w:b/>
          <w:color w:val="auto"/>
          <w:sz w:val="32"/>
          <w:u w:val="single"/>
        </w:rPr>
      </w:pPr>
      <w:r>
        <w:rPr>
          <w:rFonts w:hint="eastAsia" w:ascii="仿宋_GB2312" w:eastAsia="仿宋_GB2312"/>
          <w:b/>
          <w:color w:val="auto"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4AE473BB">
      <w:pPr>
        <w:spacing w:line="540" w:lineRule="exact"/>
        <w:ind w:firstLine="640" w:firstLineChars="200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10.国际人才</w:t>
      </w:r>
      <w:r>
        <w:rPr>
          <w:rFonts w:hint="eastAsia" w:ascii="仿宋_GB2312" w:eastAsia="仿宋_GB2312"/>
          <w:color w:val="auto"/>
          <w:sz w:val="32"/>
          <w:lang w:eastAsia="zh-CN"/>
        </w:rPr>
        <w:t>可</w:t>
      </w:r>
      <w:r>
        <w:rPr>
          <w:rFonts w:hint="eastAsia" w:ascii="仿宋_GB2312" w:eastAsia="仿宋_GB2312"/>
          <w:color w:val="auto"/>
          <w:sz w:val="32"/>
        </w:rPr>
        <w:t>依据《海南师范大学国际人才申报认定、高聘与评审高级职称管理办法（试行）》（</w:t>
      </w:r>
      <w:r>
        <w:rPr>
          <w:rFonts w:hint="eastAsia" w:ascii="仿宋_GB2312" w:eastAsia="仿宋_GB2312"/>
          <w:color w:val="auto"/>
          <w:sz w:val="32"/>
          <w:lang w:eastAsia="zh-CN"/>
        </w:rPr>
        <w:t>海师办</w:t>
      </w:r>
      <w:r>
        <w:rPr>
          <w:rFonts w:hint="eastAsia" w:ascii="仿宋_GB2312" w:eastAsia="仿宋_GB2312"/>
          <w:color w:val="auto"/>
          <w:sz w:val="32"/>
        </w:rPr>
        <w:t>〔2022〕57号）进行申报，评审条件依照《海南师范大学高校教师系列专业技术职务评审管理办法》（</w:t>
      </w:r>
      <w:r>
        <w:rPr>
          <w:rFonts w:hint="eastAsia" w:ascii="仿宋_GB2312" w:eastAsia="仿宋_GB2312"/>
          <w:color w:val="auto"/>
          <w:sz w:val="32"/>
          <w:lang w:eastAsia="zh-CN"/>
        </w:rPr>
        <w:t>海师办</w:t>
      </w:r>
      <w:r>
        <w:rPr>
          <w:rFonts w:hint="eastAsia" w:ascii="仿宋_GB2312" w:eastAsia="仿宋_GB2312"/>
          <w:color w:val="auto"/>
          <w:sz w:val="32"/>
        </w:rPr>
        <w:t>〔2021〕87号）执行。</w:t>
      </w:r>
    </w:p>
    <w:p w14:paraId="0EE6AADB">
      <w:pPr>
        <w:widowControl/>
        <w:jc w:val="lef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    </w:t>
      </w:r>
    </w:p>
    <w:p w14:paraId="5BD460B6">
      <w:pPr>
        <w:jc w:val="center"/>
        <w:rPr>
          <w:rFonts w:hint="eastAsia" w:ascii="黑体" w:hAnsi="黑体" w:eastAsia="黑体"/>
          <w:color w:val="auto"/>
          <w:sz w:val="32"/>
          <w:szCs w:val="32"/>
        </w:rPr>
        <w:sectPr>
          <w:pgSz w:w="11906" w:h="16838"/>
          <w:pgMar w:top="1559" w:right="1134" w:bottom="720" w:left="1134" w:header="851" w:footer="454" w:gutter="0"/>
          <w:cols w:space="425" w:num="1"/>
          <w:docGrid w:type="lines" w:linePitch="312" w:charSpace="0"/>
        </w:sectPr>
      </w:pPr>
    </w:p>
    <w:p w14:paraId="72A52177">
      <w:pPr>
        <w:jc w:val="center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基本情况</w:t>
      </w:r>
    </w:p>
    <w:tbl>
      <w:tblPr>
        <w:tblStyle w:val="5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2"/>
        <w:gridCol w:w="564"/>
        <w:gridCol w:w="708"/>
        <w:gridCol w:w="142"/>
        <w:gridCol w:w="571"/>
        <w:gridCol w:w="279"/>
        <w:gridCol w:w="288"/>
        <w:gridCol w:w="215"/>
        <w:gridCol w:w="493"/>
        <w:gridCol w:w="355"/>
        <w:gridCol w:w="675"/>
        <w:gridCol w:w="125"/>
        <w:gridCol w:w="263"/>
        <w:gridCol w:w="567"/>
        <w:gridCol w:w="142"/>
        <w:gridCol w:w="146"/>
        <w:gridCol w:w="560"/>
        <w:gridCol w:w="364"/>
        <w:gridCol w:w="493"/>
        <w:gridCol w:w="57"/>
        <w:gridCol w:w="369"/>
        <w:gridCol w:w="1133"/>
      </w:tblGrid>
      <w:tr w14:paraId="1FAAE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057D1A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姓名</w:t>
            </w:r>
          </w:p>
        </w:tc>
        <w:tc>
          <w:tcPr>
            <w:tcW w:w="14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24908F2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李雪</w:t>
            </w:r>
          </w:p>
        </w:tc>
        <w:tc>
          <w:tcPr>
            <w:tcW w:w="5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4AF9D8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性别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95447E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女</w:t>
            </w:r>
          </w:p>
        </w:tc>
        <w:tc>
          <w:tcPr>
            <w:tcW w:w="70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224A5CFF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出生年月</w:t>
            </w:r>
          </w:p>
        </w:tc>
        <w:tc>
          <w:tcPr>
            <w:tcW w:w="141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864A527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1991.11.07</w:t>
            </w:r>
          </w:p>
        </w:tc>
        <w:tc>
          <w:tcPr>
            <w:tcW w:w="70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6B98B09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政治</w:t>
            </w:r>
          </w:p>
          <w:p w14:paraId="1C074AA7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面貌</w:t>
            </w:r>
          </w:p>
        </w:tc>
        <w:tc>
          <w:tcPr>
            <w:tcW w:w="107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D7391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党员</w:t>
            </w:r>
          </w:p>
        </w:tc>
        <w:tc>
          <w:tcPr>
            <w:tcW w:w="2052" w:type="dxa"/>
            <w:gridSpan w:val="4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5379AAB9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eastAsia="zh-CN"/>
              </w:rPr>
              <w:drawing>
                <wp:inline distT="0" distB="0" distL="114300" distR="114300">
                  <wp:extent cx="1137285" cy="1598930"/>
                  <wp:effectExtent l="0" t="0" r="5715" b="1270"/>
                  <wp:docPr id="3" name="图片 3" descr="11.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11.2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7285" cy="1598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CE5A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2045F3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曾用名</w:t>
            </w:r>
          </w:p>
        </w:tc>
        <w:tc>
          <w:tcPr>
            <w:tcW w:w="14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35D1D5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/</w:t>
            </w:r>
          </w:p>
        </w:tc>
        <w:tc>
          <w:tcPr>
            <w:tcW w:w="5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F980A4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民族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C1CB388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汉</w:t>
            </w:r>
          </w:p>
        </w:tc>
        <w:tc>
          <w:tcPr>
            <w:tcW w:w="70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5AA3E827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出生地</w:t>
            </w:r>
          </w:p>
        </w:tc>
        <w:tc>
          <w:tcPr>
            <w:tcW w:w="141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3E25EDD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吉林白山</w:t>
            </w:r>
          </w:p>
        </w:tc>
        <w:tc>
          <w:tcPr>
            <w:tcW w:w="70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1F1A6DF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身体状况</w:t>
            </w:r>
          </w:p>
        </w:tc>
        <w:tc>
          <w:tcPr>
            <w:tcW w:w="107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992D71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良好</w:t>
            </w:r>
          </w:p>
        </w:tc>
        <w:tc>
          <w:tcPr>
            <w:tcW w:w="2052" w:type="dxa"/>
            <w:gridSpan w:val="4"/>
            <w:vMerge w:val="continue"/>
            <w:tcBorders>
              <w:left w:val="nil"/>
              <w:right w:val="single" w:color="000000" w:sz="4" w:space="0"/>
            </w:tcBorders>
            <w:vAlign w:val="center"/>
          </w:tcPr>
          <w:p w14:paraId="49214609">
            <w:pPr>
              <w:widowControl/>
              <w:jc w:val="center"/>
              <w:rPr>
                <w:rFonts w:hint="eastAsia" w:ascii="宋体" w:hAnsi="宋体" w:cs="Arial"/>
                <w:color w:val="auto"/>
                <w:kern w:val="0"/>
                <w:szCs w:val="21"/>
              </w:rPr>
            </w:pPr>
          </w:p>
        </w:tc>
      </w:tr>
      <w:tr w14:paraId="48C1E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DE3AC6A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教师资格证种类及学科</w:t>
            </w:r>
          </w:p>
        </w:tc>
        <w:tc>
          <w:tcPr>
            <w:tcW w:w="226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299099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高校教师资格证，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法学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778B29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身份证</w:t>
            </w:r>
            <w:r>
              <w:rPr>
                <w:rFonts w:ascii="宋体" w:hAnsi="宋体" w:cs="Arial"/>
                <w:color w:val="auto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号码</w:t>
            </w:r>
          </w:p>
        </w:tc>
        <w:tc>
          <w:tcPr>
            <w:tcW w:w="3197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8BB59E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2052" w:type="dxa"/>
            <w:gridSpan w:val="4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4A22379F">
            <w:pPr>
              <w:widowControl/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</w:tr>
      <w:tr w14:paraId="26080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2AAED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最高学历</w:t>
            </w:r>
          </w:p>
          <w:p w14:paraId="560C2447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毕业院校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及毕业时间</w:t>
            </w:r>
          </w:p>
        </w:tc>
        <w:tc>
          <w:tcPr>
            <w:tcW w:w="1414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D8971D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博士研究生/吉林大学/2022.06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986EDF0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学历</w:t>
            </w:r>
            <w:r>
              <w:rPr>
                <w:rFonts w:ascii="宋体" w:hAnsi="宋体" w:cs="Arial"/>
                <w:color w:val="auto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学位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DE582DC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法学博士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C83167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所学专业</w:t>
            </w:r>
          </w:p>
        </w:tc>
        <w:tc>
          <w:tcPr>
            <w:tcW w:w="2042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31640E5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环境法</w:t>
            </w:r>
          </w:p>
        </w:tc>
        <w:tc>
          <w:tcPr>
            <w:tcW w:w="2052" w:type="dxa"/>
            <w:gridSpan w:val="4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6A5D8581">
            <w:pPr>
              <w:widowControl/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</w:tr>
      <w:tr w14:paraId="1F59D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7379D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现工作单位</w:t>
            </w:r>
          </w:p>
        </w:tc>
        <w:tc>
          <w:tcPr>
            <w:tcW w:w="1414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C221F7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海南师范大学</w:t>
            </w:r>
          </w:p>
        </w:tc>
        <w:tc>
          <w:tcPr>
            <w:tcW w:w="850" w:type="dxa"/>
            <w:gridSpan w:val="2"/>
            <w:vAlign w:val="center"/>
          </w:tcPr>
          <w:p w14:paraId="22E69765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参加工作时间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6DCE6B8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2022.07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43B673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任教学科</w:t>
            </w:r>
          </w:p>
        </w:tc>
        <w:tc>
          <w:tcPr>
            <w:tcW w:w="2042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5C05C91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环境法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07D072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晋升形式</w:t>
            </w:r>
          </w:p>
        </w:tc>
        <w:tc>
          <w:tcPr>
            <w:tcW w:w="11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2300169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正常晋升</w:t>
            </w:r>
          </w:p>
        </w:tc>
      </w:tr>
      <w:tr w14:paraId="722AE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272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C71621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现专业技术资格</w:t>
            </w:r>
          </w:p>
        </w:tc>
        <w:tc>
          <w:tcPr>
            <w:tcW w:w="3260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6B06FA6">
            <w:pPr>
              <w:widowControl/>
              <w:jc w:val="both"/>
              <w:rPr>
                <w:rFonts w:hint="default" w:ascii="宋体" w:hAnsi="宋体" w:cs="Arial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资格名称：讲师</w:t>
            </w:r>
          </w:p>
          <w:p w14:paraId="1E5D23CC">
            <w:pPr>
              <w:widowControl/>
              <w:jc w:val="both"/>
              <w:rPr>
                <w:rFonts w:hint="default" w:ascii="宋体" w:hAnsi="宋体" w:cs="Arial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取得时间：2022.12</w:t>
            </w:r>
          </w:p>
          <w:p w14:paraId="44451C83">
            <w:pPr>
              <w:widowControl/>
              <w:jc w:val="both"/>
              <w:rPr>
                <w:rFonts w:hint="default" w:ascii="宋体" w:hAnsi="宋体" w:cs="Arial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审批机关：海南师范大学</w:t>
            </w:r>
          </w:p>
        </w:tc>
        <w:tc>
          <w:tcPr>
            <w:tcW w:w="2273" w:type="dxa"/>
            <w:gridSpan w:val="7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0E22D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申请学科组名称</w:t>
            </w:r>
          </w:p>
        </w:tc>
        <w:tc>
          <w:tcPr>
            <w:tcW w:w="2976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0A70AF">
            <w:pPr>
              <w:widowControl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人文社科教师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组</w:t>
            </w:r>
          </w:p>
        </w:tc>
      </w:tr>
      <w:tr w14:paraId="617CD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6A0843">
            <w:pPr>
              <w:widowControl/>
              <w:jc w:val="center"/>
              <w:rPr>
                <w:rFonts w:hint="eastAsia"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现任专业技术职务</w:t>
            </w:r>
          </w:p>
          <w:p w14:paraId="50630D11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聘任时间及聘任单位</w:t>
            </w:r>
          </w:p>
        </w:tc>
        <w:tc>
          <w:tcPr>
            <w:tcW w:w="3260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196980B">
            <w:pPr>
              <w:widowControl/>
              <w:jc w:val="left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聘任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时间：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2022.12</w:t>
            </w:r>
          </w:p>
          <w:p w14:paraId="150AC986">
            <w:pPr>
              <w:widowControl/>
              <w:jc w:val="left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聘任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单位：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海南师范大学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1B7BA15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聘任年限</w:t>
            </w:r>
          </w:p>
        </w:tc>
        <w:tc>
          <w:tcPr>
            <w:tcW w:w="167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BC72FAE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 xml:space="preserve">年 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个月</w:t>
            </w:r>
          </w:p>
        </w:tc>
        <w:tc>
          <w:tcPr>
            <w:tcW w:w="857" w:type="dxa"/>
            <w:gridSpan w:val="2"/>
            <w:tcBorders>
              <w:right w:val="single" w:color="auto" w:sz="4" w:space="0"/>
            </w:tcBorders>
            <w:vAlign w:val="center"/>
          </w:tcPr>
          <w:p w14:paraId="5BD4892D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职业资格证书</w:t>
            </w: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9E8900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高校教师资格证</w:t>
            </w:r>
          </w:p>
        </w:tc>
      </w:tr>
      <w:tr w14:paraId="0C7B1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E2E6B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高校教师资格证</w:t>
            </w:r>
          </w:p>
          <w:p w14:paraId="2091B0E8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专业名称</w:t>
            </w:r>
          </w:p>
        </w:tc>
        <w:tc>
          <w:tcPr>
            <w:tcW w:w="4415" w:type="dxa"/>
            <w:gridSpan w:val="11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887E9B6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法学</w:t>
            </w:r>
          </w:p>
        </w:tc>
        <w:tc>
          <w:tcPr>
            <w:tcW w:w="167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BA51DD6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外语成绩</w:t>
            </w:r>
          </w:p>
        </w:tc>
        <w:tc>
          <w:tcPr>
            <w:tcW w:w="2416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869174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免试</w:t>
            </w:r>
          </w:p>
        </w:tc>
      </w:tr>
      <w:tr w14:paraId="3D9C2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80A22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申报专业</w:t>
            </w:r>
          </w:p>
        </w:tc>
        <w:tc>
          <w:tcPr>
            <w:tcW w:w="198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1F598B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法学</w:t>
            </w:r>
          </w:p>
        </w:tc>
        <w:tc>
          <w:tcPr>
            <w:tcW w:w="163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CEC2C2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申报资格名称</w:t>
            </w:r>
          </w:p>
        </w:tc>
        <w:tc>
          <w:tcPr>
            <w:tcW w:w="163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BBFE5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教学科研型副教授</w:t>
            </w:r>
          </w:p>
        </w:tc>
        <w:tc>
          <w:tcPr>
            <w:tcW w:w="17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657DF7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是否以国际人才身份申报</w:t>
            </w:r>
          </w:p>
        </w:tc>
        <w:tc>
          <w:tcPr>
            <w:tcW w:w="15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BF7CF1">
            <w:pPr>
              <w:widowControl/>
              <w:rPr>
                <w:rFonts w:cs="Arial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color w:val="auto"/>
                <w:kern w:val="0"/>
                <w:sz w:val="22"/>
              </w:rPr>
              <w:t xml:space="preserve">□是   </w:t>
            </w:r>
            <w:r>
              <w:rPr>
                <w:rFonts w:hint="eastAsia" w:cs="Arial" w:asciiTheme="minorEastAsia" w:hAnsiTheme="minorEastAsia"/>
                <w:color w:val="auto"/>
                <w:kern w:val="0"/>
                <w:sz w:val="22"/>
                <w:lang w:eastAsia="zh-CN"/>
              </w:rPr>
              <w:t>☑</w:t>
            </w:r>
            <w:r>
              <w:rPr>
                <w:rFonts w:hint="eastAsia" w:cs="Arial" w:asciiTheme="minorEastAsia" w:hAnsiTheme="minorEastAsia"/>
                <w:color w:val="auto"/>
                <w:kern w:val="0"/>
                <w:sz w:val="22"/>
              </w:rPr>
              <w:t>否</w:t>
            </w:r>
          </w:p>
        </w:tc>
      </w:tr>
      <w:tr w14:paraId="11C84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</w:trPr>
        <w:tc>
          <w:tcPr>
            <w:tcW w:w="1272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22EB878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破格申报条件</w:t>
            </w:r>
          </w:p>
          <w:p w14:paraId="792DCB9F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正常及转评不填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9" w:type="dxa"/>
            <w:gridSpan w:val="21"/>
            <w:tcBorders>
              <w:top w:val="single" w:color="auto" w:sz="4" w:space="0"/>
              <w:left w:val="nil"/>
              <w:right w:val="single" w:color="000000" w:sz="4" w:space="0"/>
            </w:tcBorders>
            <w:vAlign w:val="center"/>
          </w:tcPr>
          <w:p w14:paraId="2541D169">
            <w:pPr>
              <w:widowControl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符合条件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：</w:t>
            </w:r>
          </w:p>
        </w:tc>
      </w:tr>
      <w:tr w14:paraId="29583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272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81EA9C4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直接评审条件</w:t>
            </w:r>
          </w:p>
          <w:p w14:paraId="4C77DAC9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正常及转评不填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9" w:type="dxa"/>
            <w:gridSpan w:val="21"/>
            <w:tcBorders>
              <w:top w:val="single" w:color="auto" w:sz="4" w:space="0"/>
              <w:left w:val="nil"/>
              <w:right w:val="single" w:color="000000" w:sz="4" w:space="0"/>
            </w:tcBorders>
            <w:vAlign w:val="center"/>
          </w:tcPr>
          <w:p w14:paraId="002927A9">
            <w:pPr>
              <w:widowControl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符合条件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：</w:t>
            </w:r>
          </w:p>
        </w:tc>
      </w:tr>
      <w:tr w14:paraId="6CEBD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9781" w:type="dxa"/>
            <w:gridSpan w:val="2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173CF2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学习培训经历</w:t>
            </w:r>
          </w:p>
          <w:p w14:paraId="08378C15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（包括参加学历学位教育、继续教育、培训、国内外进修等）</w:t>
            </w:r>
          </w:p>
        </w:tc>
      </w:tr>
      <w:tr w14:paraId="0CFC6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DE14B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起止时间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2645529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学习形式</w:t>
            </w: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C8B12E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学习单位名称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BAA229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学习院系及专业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BB6A3D6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学时或学分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CA51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毕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结肄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D53CDDE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国</w:t>
            </w:r>
          </w:p>
          <w:p w14:paraId="0683E98E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内外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472F89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证明人</w:t>
            </w:r>
          </w:p>
        </w:tc>
      </w:tr>
      <w:tr w14:paraId="1A346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303B16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2010.09-2014.07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31DC8A0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本科</w:t>
            </w: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DE8661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吉林大学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3AC6C17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经济学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4CA2FA6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四年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C7CAD3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D2C6BAD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3D481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田仲金</w:t>
            </w:r>
          </w:p>
        </w:tc>
      </w:tr>
      <w:tr w14:paraId="4EC7B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78344C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2015.07-2018.09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489A5AE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硕士</w:t>
            </w: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8D67B9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吉林大学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BD1D3C2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法学院/环境法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B4D7128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三年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79FCA1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D659BA8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6977E0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赵惊涛</w:t>
            </w:r>
          </w:p>
        </w:tc>
      </w:tr>
      <w:tr w14:paraId="5124B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DA5AF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2019.08-2020.10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9970E2F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访问学者</w:t>
            </w: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3C0A7D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康奈尔大学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71E809E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法学院/环境法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F79E08C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一年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34F70F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63F83F9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国外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FDFC6D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吴真</w:t>
            </w:r>
          </w:p>
        </w:tc>
      </w:tr>
      <w:tr w14:paraId="0A7F5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276BD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2018.09-2022.06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B5AE45F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博士</w:t>
            </w: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12BA62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吉林大学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157D30A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法学院/环境法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3BB132E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四年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EE5B11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F269973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BB68C4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吴真</w:t>
            </w:r>
          </w:p>
        </w:tc>
      </w:tr>
      <w:tr w14:paraId="0CC2A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A08F0F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4B5B0BE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5BE3BA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31C8CB9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67335D0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E53C92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646B30D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FDFDDF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</w:tr>
      <w:tr w14:paraId="7B1BA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AA1680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0E6183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5340B6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DA07B12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2F3A208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CBD3F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C91E1CE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72193A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</w:tr>
      <w:tr w14:paraId="24759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D3BADB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3B2306B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98CC3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D993328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6388758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ED7B06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0CDF183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8AFFEE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</w:tr>
      <w:tr w14:paraId="3A4F2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5767C1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8ADB08C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E25D0C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5A1BCBA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5D7BFEB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6CD43C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C1C0F3F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F7C22B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</w:tc>
      </w:tr>
    </w:tbl>
    <w:p w14:paraId="4714A8C2">
      <w:pPr>
        <w:rPr>
          <w:color w:val="auto"/>
        </w:rPr>
      </w:pPr>
    </w:p>
    <w:tbl>
      <w:tblPr>
        <w:tblStyle w:val="5"/>
        <w:tblW w:w="978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3265"/>
        <w:gridCol w:w="2410"/>
        <w:gridCol w:w="1701"/>
      </w:tblGrid>
      <w:tr w14:paraId="6DC2B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9781" w:type="dxa"/>
            <w:gridSpan w:val="4"/>
            <w:vAlign w:val="center"/>
          </w:tcPr>
          <w:p w14:paraId="0A332C50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>工作经历</w:t>
            </w:r>
          </w:p>
        </w:tc>
      </w:tr>
      <w:tr w14:paraId="7ED8B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5" w:type="dxa"/>
            <w:vAlign w:val="center"/>
          </w:tcPr>
          <w:p w14:paraId="51586FF4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>起  止  时  间</w:t>
            </w:r>
          </w:p>
        </w:tc>
        <w:tc>
          <w:tcPr>
            <w:tcW w:w="3265" w:type="dxa"/>
            <w:vAlign w:val="center"/>
          </w:tcPr>
          <w:p w14:paraId="50496BFB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>单      位</w:t>
            </w:r>
          </w:p>
        </w:tc>
        <w:tc>
          <w:tcPr>
            <w:tcW w:w="2410" w:type="dxa"/>
            <w:vAlign w:val="center"/>
          </w:tcPr>
          <w:p w14:paraId="7A1EA724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>从 事 何 专 业</w:t>
            </w:r>
          </w:p>
          <w:p w14:paraId="2171A0F5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>技  术  工  作</w:t>
            </w:r>
          </w:p>
        </w:tc>
        <w:tc>
          <w:tcPr>
            <w:tcW w:w="1701" w:type="dxa"/>
            <w:vAlign w:val="center"/>
          </w:tcPr>
          <w:p w14:paraId="6C4312ED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>职      务</w:t>
            </w:r>
          </w:p>
        </w:tc>
      </w:tr>
      <w:tr w14:paraId="60C00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2405" w:type="dxa"/>
            <w:vAlign w:val="center"/>
          </w:tcPr>
          <w:p w14:paraId="5C375F70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2022年7月—至今</w:t>
            </w:r>
          </w:p>
        </w:tc>
        <w:tc>
          <w:tcPr>
            <w:tcW w:w="3265" w:type="dxa"/>
            <w:vAlign w:val="top"/>
          </w:tcPr>
          <w:p w14:paraId="06B6440B">
            <w:pPr>
              <w:rPr>
                <w:rFonts w:hint="eastAsia" w:eastAsia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auto"/>
                <w:szCs w:val="21"/>
              </w:rPr>
              <w:t>海南师范大学</w:t>
            </w:r>
            <w:r>
              <w:rPr>
                <w:rFonts w:hint="eastAsia"/>
                <w:color w:val="auto"/>
                <w:szCs w:val="21"/>
                <w:lang w:val="en-US" w:eastAsia="zh-CN"/>
              </w:rPr>
              <w:t>法学院</w:t>
            </w:r>
          </w:p>
        </w:tc>
        <w:tc>
          <w:tcPr>
            <w:tcW w:w="2410" w:type="dxa"/>
            <w:vAlign w:val="top"/>
          </w:tcPr>
          <w:p w14:paraId="2442C75B">
            <w:pPr>
              <w:jc w:val="center"/>
              <w:rPr>
                <w:rFonts w:hint="default" w:eastAsiaTheme="minor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法学</w:t>
            </w:r>
          </w:p>
        </w:tc>
        <w:tc>
          <w:tcPr>
            <w:tcW w:w="1701" w:type="dxa"/>
            <w:vAlign w:val="top"/>
          </w:tcPr>
          <w:p w14:paraId="0E42F470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专任教师</w:t>
            </w:r>
          </w:p>
        </w:tc>
      </w:tr>
      <w:tr w14:paraId="44C92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405" w:type="dxa"/>
            <w:vAlign w:val="center"/>
          </w:tcPr>
          <w:p w14:paraId="13940AA4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</w:tcPr>
          <w:p w14:paraId="413F8480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</w:tcPr>
          <w:p w14:paraId="455A4BD8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</w:tcPr>
          <w:p w14:paraId="62330B85">
            <w:pPr>
              <w:rPr>
                <w:color w:val="auto"/>
                <w:sz w:val="21"/>
                <w:szCs w:val="21"/>
              </w:rPr>
            </w:pPr>
          </w:p>
        </w:tc>
      </w:tr>
      <w:tr w14:paraId="0B3B4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405" w:type="dxa"/>
            <w:vAlign w:val="center"/>
          </w:tcPr>
          <w:p w14:paraId="20DC23A5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</w:tcPr>
          <w:p w14:paraId="635C2E79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</w:tcPr>
          <w:p w14:paraId="666B2669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</w:tcPr>
          <w:p w14:paraId="1517AC0F">
            <w:pPr>
              <w:rPr>
                <w:color w:val="auto"/>
                <w:sz w:val="21"/>
                <w:szCs w:val="21"/>
              </w:rPr>
            </w:pPr>
          </w:p>
        </w:tc>
      </w:tr>
      <w:tr w14:paraId="3358C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2405" w:type="dxa"/>
            <w:vAlign w:val="center"/>
          </w:tcPr>
          <w:p w14:paraId="0432C8D6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</w:tcPr>
          <w:p w14:paraId="48D610BC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</w:tcPr>
          <w:p w14:paraId="4A8F7C48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</w:tcPr>
          <w:p w14:paraId="5DC37CC4">
            <w:pPr>
              <w:rPr>
                <w:color w:val="auto"/>
                <w:sz w:val="21"/>
                <w:szCs w:val="21"/>
              </w:rPr>
            </w:pPr>
          </w:p>
        </w:tc>
      </w:tr>
      <w:tr w14:paraId="312A6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405" w:type="dxa"/>
            <w:vAlign w:val="center"/>
          </w:tcPr>
          <w:p w14:paraId="758A505F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</w:tcPr>
          <w:p w14:paraId="4BDEC9D3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</w:tcPr>
          <w:p w14:paraId="4514809A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</w:tcPr>
          <w:p w14:paraId="318F151E">
            <w:pPr>
              <w:rPr>
                <w:color w:val="auto"/>
                <w:sz w:val="21"/>
                <w:szCs w:val="21"/>
              </w:rPr>
            </w:pPr>
          </w:p>
        </w:tc>
      </w:tr>
      <w:tr w14:paraId="70EDF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405" w:type="dxa"/>
            <w:vAlign w:val="center"/>
          </w:tcPr>
          <w:p w14:paraId="7E4D7889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</w:tcPr>
          <w:p w14:paraId="158E9293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</w:tcPr>
          <w:p w14:paraId="4C762F33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</w:tcPr>
          <w:p w14:paraId="2BCE20FC">
            <w:pPr>
              <w:rPr>
                <w:color w:val="auto"/>
                <w:sz w:val="21"/>
                <w:szCs w:val="21"/>
              </w:rPr>
            </w:pPr>
          </w:p>
        </w:tc>
      </w:tr>
      <w:tr w14:paraId="61FC7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405" w:type="dxa"/>
            <w:vAlign w:val="center"/>
          </w:tcPr>
          <w:p w14:paraId="40814EC2">
            <w:pPr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</w:tcPr>
          <w:p w14:paraId="3CADC846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</w:tcPr>
          <w:p w14:paraId="55F2B722">
            <w:pPr>
              <w:rPr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</w:tcPr>
          <w:p w14:paraId="079001E9">
            <w:pPr>
              <w:rPr>
                <w:color w:val="auto"/>
                <w:sz w:val="21"/>
                <w:szCs w:val="21"/>
              </w:rPr>
            </w:pPr>
          </w:p>
        </w:tc>
      </w:tr>
    </w:tbl>
    <w:p w14:paraId="3D50C75E">
      <w:pPr>
        <w:rPr>
          <w:color w:val="auto"/>
        </w:rPr>
      </w:pPr>
    </w:p>
    <w:tbl>
      <w:tblPr>
        <w:tblStyle w:val="5"/>
        <w:tblW w:w="9782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42"/>
        <w:gridCol w:w="850"/>
        <w:gridCol w:w="1059"/>
        <w:gridCol w:w="926"/>
        <w:gridCol w:w="1559"/>
        <w:gridCol w:w="765"/>
        <w:gridCol w:w="766"/>
        <w:gridCol w:w="879"/>
        <w:gridCol w:w="850"/>
        <w:gridCol w:w="567"/>
        <w:gridCol w:w="1"/>
      </w:tblGrid>
      <w:tr w14:paraId="1502E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65" w:hRule="atLeast"/>
        </w:trPr>
        <w:tc>
          <w:tcPr>
            <w:tcW w:w="9781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0F4703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基本条件</w:t>
            </w:r>
          </w:p>
        </w:tc>
      </w:tr>
      <w:tr w14:paraId="46E56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482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7FF194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思想品德鉴定及</w:t>
            </w:r>
          </w:p>
          <w:p w14:paraId="37F4B31B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师德师风表现</w:t>
            </w:r>
          </w:p>
        </w:tc>
        <w:tc>
          <w:tcPr>
            <w:tcW w:w="7371" w:type="dxa"/>
            <w:gridSpan w:val="8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FDBE08">
            <w:pPr>
              <w:widowControl/>
              <w:ind w:firstLine="420" w:firstLineChars="200"/>
              <w:jc w:val="left"/>
              <w:rPr>
                <w:rFonts w:hint="eastAsia"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李雪同志政治立场坚定，坚决拥护党的领导，自觉践行社会主义核心价值观。工作中勤勉敬业、勇于担当，主动承担班主任工作、学生实践指导工作，关爱学生。遵纪守法，恪守教师职业道德，与同事、学生相处融洽。</w:t>
            </w:r>
          </w:p>
          <w:p w14:paraId="5BE2D20A">
            <w:pPr>
              <w:widowControl/>
              <w:ind w:firstLine="420" w:firstLineChars="200"/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2023年师德师风考核优秀。</w:t>
            </w:r>
          </w:p>
          <w:p w14:paraId="466C6AA5">
            <w:pPr>
              <w:widowControl/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  <w:p w14:paraId="31112968">
            <w:pPr>
              <w:ind w:firstLine="1050" w:firstLineChars="500"/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分党委书记签名（盖章）：                     年   月   日</w:t>
            </w:r>
          </w:p>
        </w:tc>
      </w:tr>
      <w:tr w14:paraId="31CDA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45" w:hRule="atLeast"/>
        </w:trPr>
        <w:tc>
          <w:tcPr>
            <w:tcW w:w="2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73F13FB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w w:val="90"/>
                <w:kern w:val="0"/>
                <w:szCs w:val="21"/>
              </w:rPr>
              <w:t>任现职以来年度考核结论</w:t>
            </w:r>
            <w:r>
              <w:rPr>
                <w:rFonts w:hint="eastAsia" w:ascii="宋体" w:hAnsi="宋体" w:cs="Arial"/>
                <w:color w:val="auto"/>
                <w:w w:val="90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color w:val="auto"/>
                <w:kern w:val="0"/>
                <w:sz w:val="20"/>
                <w:szCs w:val="21"/>
              </w:rPr>
              <w:t>高级职称至少填五年）</w:t>
            </w:r>
          </w:p>
        </w:tc>
        <w:tc>
          <w:tcPr>
            <w:tcW w:w="7371" w:type="dxa"/>
            <w:gridSpan w:val="8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C4117AD">
            <w:pPr>
              <w:widowControl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2022年度考核不定等级，2023年度考核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合格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，2024年度考核合格</w:t>
            </w:r>
          </w:p>
        </w:tc>
      </w:tr>
      <w:tr w14:paraId="019B4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08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30A357E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近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五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年师德考核结论</w:t>
            </w:r>
          </w:p>
        </w:tc>
        <w:tc>
          <w:tcPr>
            <w:tcW w:w="737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9A5F59C">
            <w:pPr>
              <w:jc w:val="left"/>
              <w:rPr>
                <w:rFonts w:cs="Arial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color w:val="auto"/>
                <w:kern w:val="0"/>
                <w:szCs w:val="21"/>
              </w:rPr>
              <w:t>2022年师德考核合格，2023年师德考核</w:t>
            </w:r>
            <w:r>
              <w:rPr>
                <w:rFonts w:hint="eastAsia" w:cs="Arial" w:asciiTheme="minorEastAsia" w:hAnsiTheme="minorEastAsia"/>
                <w:color w:val="auto"/>
                <w:kern w:val="0"/>
                <w:szCs w:val="21"/>
                <w:lang w:val="en-US" w:eastAsia="zh-CN"/>
              </w:rPr>
              <w:t>优秀</w:t>
            </w:r>
            <w:r>
              <w:rPr>
                <w:rFonts w:hint="eastAsia" w:cs="Arial" w:asciiTheme="minorEastAsia" w:hAnsiTheme="minorEastAsia"/>
                <w:color w:val="auto"/>
                <w:kern w:val="0"/>
                <w:szCs w:val="21"/>
              </w:rPr>
              <w:t>，2024年师德考核合格</w:t>
            </w:r>
          </w:p>
        </w:tc>
      </w:tr>
      <w:tr w14:paraId="5C2BB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094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DCB365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减免工作量的原因及时间段（注明因何减免，原因有在管理岗位工作、休产假、挂职、借调、跟班学习等原因）</w:t>
            </w:r>
          </w:p>
        </w:tc>
        <w:tc>
          <w:tcPr>
            <w:tcW w:w="737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4FD5EFC">
            <w:pPr>
              <w:jc w:val="left"/>
              <w:rPr>
                <w:rFonts w:hint="eastAsia" w:cs="Arial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Arial" w:asciiTheme="minorEastAsia" w:hAnsiTheme="minorEastAsia"/>
                <w:color w:val="auto"/>
                <w:kern w:val="0"/>
                <w:szCs w:val="21"/>
                <w:lang w:val="en-US" w:eastAsia="zh-CN"/>
              </w:rPr>
              <w:t>无</w:t>
            </w:r>
          </w:p>
        </w:tc>
      </w:tr>
      <w:tr w14:paraId="2585F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08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D217608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是否存在延迟申报情况</w:t>
            </w:r>
          </w:p>
        </w:tc>
        <w:tc>
          <w:tcPr>
            <w:tcW w:w="10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77BA3D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color w:val="auto"/>
                <w:kern w:val="0"/>
                <w:szCs w:val="21"/>
                <w:lang w:eastAsia="zh-CN"/>
              </w:rPr>
              <w:t>☑</w:t>
            </w:r>
            <w:r>
              <w:rPr>
                <w:rFonts w:hint="eastAsia" w:cs="Arial" w:asciiTheme="minorEastAsia" w:hAnsiTheme="minorEastAsia"/>
                <w:color w:val="auto"/>
                <w:kern w:val="0"/>
                <w:szCs w:val="21"/>
              </w:rPr>
              <w:t>否</w:t>
            </w:r>
          </w:p>
        </w:tc>
        <w:tc>
          <w:tcPr>
            <w:tcW w:w="631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FE2703">
            <w:pPr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color w:val="auto"/>
                <w:kern w:val="0"/>
                <w:szCs w:val="21"/>
              </w:rPr>
              <w:t>□是，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因                          延迟     年。</w:t>
            </w:r>
          </w:p>
        </w:tc>
      </w:tr>
      <w:tr w14:paraId="5B0D3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74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10EAD03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担任班主任或辅导员的任职单位及时间</w:t>
            </w:r>
          </w:p>
        </w:tc>
        <w:tc>
          <w:tcPr>
            <w:tcW w:w="737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8AC216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海南师范大学法学院，担任班主任，2022.09-2024.07</w:t>
            </w:r>
          </w:p>
        </w:tc>
      </w:tr>
      <w:tr w14:paraId="23DC5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C35CEB7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Cs w:val="21"/>
              </w:rPr>
              <w:t>任现职以来的教学业绩情况</w:t>
            </w:r>
          </w:p>
        </w:tc>
      </w:tr>
      <w:tr w14:paraId="4E173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C9AF6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教学方面条件</w:t>
            </w:r>
          </w:p>
        </w:tc>
        <w:tc>
          <w:tcPr>
            <w:tcW w:w="8222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F4481B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instrText xml:space="preserve"> = 1 \* GB3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①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任现职以来，承担课堂教学工作量共计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930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265.7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学时，其中本科生课堂教学工作量共计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612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174.9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学时，其中实践类共计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318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 xml:space="preserve">90.9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学时。</w:t>
            </w:r>
          </w:p>
          <w:p w14:paraId="77CBC39D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任现职以来教学评估达到“合格”以上占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u w:val="single"/>
                <w:lang w:val="en-US" w:eastAsia="zh-CN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  <w:u w:val="single"/>
              </w:rPr>
              <w:t xml:space="preserve"> %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。</w:t>
            </w:r>
          </w:p>
          <w:p w14:paraId="6237BCB2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instrText xml:space="preserve"> = 3 \* GB3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③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本次晋升专业技术资格的课程评估成绩为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   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等级。</w:t>
            </w:r>
          </w:p>
          <w:p w14:paraId="2674DF2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instrText xml:space="preserve"> = 4 \* GB3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④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担任毕业实习和论文指导工作（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）届；或担任本科生创新创业活动（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lang w:val="en-US" w:eastAsia="zh-CN"/>
              </w:rPr>
              <w:t>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）项；或担任本科生专业竞赛指导（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）项；或担任本科生开展寒暑假社会实践（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lang w:val="en-US" w:eastAsia="zh-CN"/>
              </w:rPr>
              <w:t>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）项。</w:t>
            </w:r>
          </w:p>
        </w:tc>
      </w:tr>
      <w:tr w14:paraId="5236D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2538F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任现职以来课程教学工作量业绩表（本科生）</w:t>
            </w:r>
          </w:p>
        </w:tc>
      </w:tr>
      <w:tr w14:paraId="18AD0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241EA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学年、学期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119CECD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77D47D9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D75FD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1E76A65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1DCD0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AFB7F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30635DC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备注</w:t>
            </w:r>
          </w:p>
        </w:tc>
      </w:tr>
      <w:tr w14:paraId="2198C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8C417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</w:rPr>
              <w:t>20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</w:rPr>
              <w:t>-20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23（一）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70ACA9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环境与资源保护法学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4C41C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2020法学1班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C51B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B61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B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174E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EE0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F6D493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055885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6425F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</w:rPr>
              <w:t>20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</w:rPr>
              <w:t>-20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23（一）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B097693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环境与资源保护法学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EE72F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2020法学2班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8140E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9203F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B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343C2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9614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AADCA2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76568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DDC92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</w:rPr>
              <w:t>20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</w:rPr>
              <w:t>-20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23（一）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2F5797D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环境与资源保护法学（专升本）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1852D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2021法学2大1中班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D363BE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46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C6CE3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B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96976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22A50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C5C855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2650E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8DC51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</w:rPr>
              <w:t>20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</w:rPr>
              <w:t>-20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23（一）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8ABA72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环境与资源保护法学（专升本）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0FD98B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2021法学2大2中班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1F1B1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50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66466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B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0DF3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D36E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110A7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13169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352C44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2022-2023（二）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78B341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法律诊所教育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74DF55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2020法学1、2班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B16AA7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48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1D306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71590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FA0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E3ECA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0F044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369105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2022-2023（二）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F2C1B20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法律诊所教育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A03C3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2022法学（3+2）1、2班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8FD566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A927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830D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AA2D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16785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0B1AB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AC43855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2022-2023（二）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80E4371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中国环境法前沿问题讲座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3AE98B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2022法学（3+2）1、2班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74D0E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E8EA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81FC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EFE7C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25F3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24184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6F8B019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7748BC9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环境与资源保护法学（专升本）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4F3E5A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2022法学2大1中班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33847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50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63513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2996D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8EC2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C4889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0D3E7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8C0C14A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5DD5966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环境与资源保护法学（专升本）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D12058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2022法学2大2中班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B8ED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50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A9D4B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B796A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2A75C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336769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3FC6F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FCFC6F0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2023-2024（二）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4BDE640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法律职业伦理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1EEAC6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2021法学1班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F314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049948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6B21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56BB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3FDF72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4926A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B7556E6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2023-2024（二）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5D4B975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法律职业伦理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34BC51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2021法学2班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B966A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77C7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DB2F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39BFC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7E5CA0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6D72F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EF02478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2023-2024（二）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9A270B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法律职业伦理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DC113E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2021法学3班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B5EB6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385E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E8560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CEA0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6D01AA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1404A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350A8D5">
            <w:pPr>
              <w:widowControl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2024-2025（一）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E5151D7">
            <w:pPr>
              <w:widowControl/>
              <w:jc w:val="center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环境资源法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C4DC87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FCB4BD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CA230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3801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8DD6A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C0EC09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1F589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5955C0A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2024-2025（一）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828C78A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环境资源法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B6322F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5C138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96AF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F56E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2F42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68B9FB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03626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7631705">
            <w:pPr>
              <w:widowControl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2025-2026（一）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304A91E">
            <w:pPr>
              <w:widowControl/>
              <w:jc w:val="center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环境资源法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71DA1D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43304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54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7362FB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420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BF78A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A731B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44F73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EB47A64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2025-2026（一）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FA6ABAC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环境资源法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B835A5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A361C7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54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BBF93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1A5FD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81D5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5F75CC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50E4E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CD1B984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2025-2026（一）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9A553CA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自贸港生态环保风险防控专题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EFE263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094308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80474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52E05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BA692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E00D5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3CF64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2632629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2025-2026（一）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D89A1DF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自贸港生态环保风险防控专题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40F6C9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1B41E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B1C68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09507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39C7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BEA381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2868E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0803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小计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CCBF1D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69A48E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93EEE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  <w:fldChar w:fldCharType="begin"/>
            </w:r>
            <w:r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  <w:instrText xml:space="preserve"> = sum(D12:D29) \* MERGEFORMAT </w:instrText>
            </w:r>
            <w:r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  <w:fldChar w:fldCharType="separate"/>
            </w:r>
            <w:r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  <w:t>612</w:t>
            </w:r>
            <w:r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  <w:fldChar w:fldCharType="end"/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5462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156B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E34F0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75DF9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34ADE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C529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任现职以来课程教学工作量业绩表（研究生）</w:t>
            </w:r>
          </w:p>
        </w:tc>
      </w:tr>
      <w:tr w14:paraId="30D34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9D985ED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学年、学期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D899529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4CE01D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3486CE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028F7CC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818629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6C4FFB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446C46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备注</w:t>
            </w:r>
          </w:p>
        </w:tc>
      </w:tr>
      <w:tr w14:paraId="4247E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E8DE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CB0986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DEE911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F76A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7F2A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5FEC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6720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D0CE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742AA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65FC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小计</w:t>
            </w: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022C3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4D74DC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6719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2E0D6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A73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215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426E5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02345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093A1C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任现职以来实践类教学工作量业绩表</w:t>
            </w:r>
          </w:p>
        </w:tc>
      </w:tr>
      <w:tr w14:paraId="608FF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A226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学年、学期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C3BB3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B4169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0C3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实践教学时数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9A667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ACB1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922F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D6C3C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备注</w:t>
            </w:r>
          </w:p>
        </w:tc>
      </w:tr>
      <w:tr w14:paraId="54467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0D7175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2023-2024（二）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1476092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lang w:val="en-US" w:eastAsia="zh-CN"/>
              </w:rPr>
              <w:t>法律实践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C79C89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2021法学1班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8D9C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15F7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E8B1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EB9E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43A63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2166E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AEC2B9A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2023-2024（二）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5F08FCCE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法律实践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CFE8AB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2021法学2班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ED36B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EEF1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500E3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1D870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8EDF0B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024E7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FB89507">
            <w:pPr>
              <w:widowControl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2023-2024（二）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0E355478">
            <w:pPr>
              <w:widowControl/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法律实践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12F22E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2021法学3班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F12F1B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5FD28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D53A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F012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6E6965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187BA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2C18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小计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F12A3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46B1EB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207F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48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B6F5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82E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AE02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B69BB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</w:p>
        </w:tc>
      </w:tr>
      <w:tr w14:paraId="2F404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2C9E0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指导学生实习、论文、实践情况</w:t>
            </w:r>
          </w:p>
        </w:tc>
      </w:tr>
      <w:tr w14:paraId="1E4B1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4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1A09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1"/>
                <w:szCs w:val="21"/>
                <w:lang w:val="en-US" w:eastAsia="zh-CN"/>
              </w:rPr>
              <w:t xml:space="preserve">1.指导学生论文、实习情况 </w:t>
            </w:r>
          </w:p>
          <w:p w14:paraId="7F44AD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本人入职以来，共指导58名本科生毕业论文，指导效果良好。具体情况如下：</w:t>
            </w:r>
          </w:p>
          <w:p w14:paraId="02BB7B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0" w:firstLineChars="200"/>
              <w:jc w:val="left"/>
              <w:textAlignment w:val="auto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2022-2023学年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 xml:space="preserve"> 指导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2019法学本科、（3+2）、专升本毕业生 13名。</w:t>
            </w:r>
          </w:p>
          <w:p w14:paraId="6222D7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0" w:firstLineChars="200"/>
              <w:jc w:val="left"/>
              <w:textAlignment w:val="auto"/>
              <w:rPr>
                <w:rFonts w:hint="default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2023-2024学年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 xml:space="preserve"> 指导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2019法学本科、（3+2）、专升本毕业生 19名。</w:t>
            </w:r>
          </w:p>
          <w:p w14:paraId="4AB25A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2024-2025学年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 xml:space="preserve"> 指导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lang w:val="en-US" w:eastAsia="zh-CN"/>
              </w:rPr>
              <w:t>2019法学本科、（3+2）、专升本毕业生 13名。</w:t>
            </w:r>
          </w:p>
          <w:p w14:paraId="2C30C9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法学院实行“导师制”，入学大类分流后分配学生给每位老师，指导学生的学习专业实习等问题，所以毕业论文指导老师即为毕业实习指导老师，截止2025年12月，共指导58名本科生实习。</w:t>
            </w:r>
          </w:p>
          <w:p w14:paraId="7D2FE4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1"/>
                <w:szCs w:val="21"/>
                <w:lang w:val="en-US" w:eastAsia="zh-CN"/>
              </w:rPr>
              <w:t>2.指导学生参加竞赛</w:t>
            </w:r>
          </w:p>
          <w:p w14:paraId="704728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0" w:firstLineChars="20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1.指导学生参加第七届宪法演讲比赛获得省级三等奖。</w:t>
            </w:r>
          </w:p>
          <w:p w14:paraId="6D97EA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2.指导学生参加海南省青少年模拟政协提案征集大赛活动获得“优秀模拟提案”。</w:t>
            </w:r>
          </w:p>
        </w:tc>
      </w:tr>
    </w:tbl>
    <w:p w14:paraId="11F82EA3">
      <w:pPr>
        <w:rPr>
          <w:color w:val="auto"/>
        </w:rPr>
      </w:pPr>
      <w:r>
        <w:rPr>
          <w:color w:val="auto"/>
        </w:rPr>
        <w:br w:type="page"/>
      </w:r>
    </w:p>
    <w:tbl>
      <w:tblPr>
        <w:tblStyle w:val="5"/>
        <w:tblW w:w="95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14:paraId="0A216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580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CB356EA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3D7DF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1E5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69A89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</w:t>
            </w:r>
          </w:p>
          <w:p w14:paraId="515A85C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223B7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526C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31B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9D2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DF6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5D0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BAE4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职能部门审核得分</w:t>
            </w:r>
          </w:p>
        </w:tc>
      </w:tr>
      <w:tr w14:paraId="6BC83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D971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80E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E1DF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A4CD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指标分值</w:t>
            </w:r>
          </w:p>
        </w:tc>
        <w:tc>
          <w:tcPr>
            <w:tcW w:w="280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3DC7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3B8A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0364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5637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210E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71D7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3EE3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9D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4F4E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05F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2726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4B209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6F438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795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8A3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EAD1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F621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051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01E7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CCDA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0CBBE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D239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38B48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</w:t>
            </w:r>
          </w:p>
          <w:p w14:paraId="0AA7782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A17A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4573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95FC2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DD341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E00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F5ADC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C699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FDF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BB0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2C79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570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</w:tr>
      <w:tr w14:paraId="3CF3E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8DB2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2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B65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904F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8E99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E18F4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C2C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E4BB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7989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57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CE88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291E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D5C4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5CBC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23C0D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1CA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73D3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一流</w:t>
            </w:r>
          </w:p>
          <w:p w14:paraId="72C1CBE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BD27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45FB7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51E3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ED1E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82F6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22C9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7DC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1890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01C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3AC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0FB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</w:tr>
      <w:tr w14:paraId="227AA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9421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5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18AB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ADEF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BAB32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C0340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666A0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F1E56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EA215D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9BF8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E171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401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0346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82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2DDF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3C8DC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E951F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</w:t>
            </w:r>
          </w:p>
          <w:p w14:paraId="255A645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6D8AB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CB4F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8F07B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8EFC6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E476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612D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B135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BC8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513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F81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94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</w:tr>
      <w:tr w14:paraId="38919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2A08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042D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FC5AB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95BD8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CF18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06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63B4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12C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33F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A3F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BD3D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E2B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4EC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5D4E1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F1CB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01A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B474E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国家级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含马工程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C6E5E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D32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CE59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B92E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FA432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A530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A499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C27B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100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6080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</w:tr>
      <w:tr w14:paraId="52FAB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50D02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9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574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C34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14892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C8DB9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AD364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2074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BF56AF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C7E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C677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32A4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59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C701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11A83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0F0C8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FF38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CFC04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“百佳”</w:t>
            </w:r>
          </w:p>
          <w:p w14:paraId="6FC6E72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F9FB9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551E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B3A38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61381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8B682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350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AF1A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6C75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573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237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7FCB9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75E7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5FD2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EA35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其他</w:t>
            </w:r>
          </w:p>
          <w:p w14:paraId="53EA439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9CE81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33F3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940AF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A2A77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2EE4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0B6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E4EB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66D7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4B1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00E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50279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54A40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35F1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课堂</w:t>
            </w:r>
          </w:p>
          <w:p w14:paraId="763D5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F6BA4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6436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915EE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1F7FB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7C85E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E09E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41BE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E98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3C2F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790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C0E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</w:tr>
      <w:tr w14:paraId="578C9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7B93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AB63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338AD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390F4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F269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3E0D7A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062B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FA50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C83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E2CF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76E3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1BD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CF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6855C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3016B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AEB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</w:t>
            </w:r>
          </w:p>
          <w:p w14:paraId="295CE8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D8709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4F1C2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5CE5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ACF3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F0CF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3D528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94A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10EF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5FC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809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68F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</w:tr>
      <w:tr w14:paraId="09887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2EEB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EECC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E6C58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2617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7A9C6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03CA7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FA4F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02F3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0EA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25FC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0698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6234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101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673D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DB1D6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B5B0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768C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7CFF7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9455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DD01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0F88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8F51A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2477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662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DD082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68EF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6F8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67D7B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BA62F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16A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D825A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0F18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9CD2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BE483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F50A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150D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576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03EA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5E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5E7D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354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3DCFC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46212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5CA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教学</w:t>
            </w:r>
          </w:p>
          <w:p w14:paraId="37CCEA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C44AB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57525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4287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4E1D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E5498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A1D6D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98A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ACF0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561C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6AE5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CA6A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　</w:t>
            </w:r>
          </w:p>
        </w:tc>
      </w:tr>
      <w:tr w14:paraId="776B8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0750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AA8F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64285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A953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C53A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7B00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EBD0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7242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B973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ACD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32D5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30BE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1BEB8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  <w:tr w14:paraId="24DD5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2668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C7C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EF0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6BD09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5847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508A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1E7A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BF9C96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B6B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DEA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3DE0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153F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784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</w:p>
        </w:tc>
      </w:tr>
    </w:tbl>
    <w:p w14:paraId="003A8C50">
      <w:pPr>
        <w:rPr>
          <w:rFonts w:hint="eastAsia" w:asciiTheme="minorEastAsia" w:hAnsiTheme="minorEastAsia" w:eastAsiaTheme="minorEastAsia" w:cstheme="minorEastAsia"/>
          <w:color w:val="auto"/>
        </w:rPr>
      </w:pPr>
    </w:p>
    <w:p w14:paraId="2DB6ABEE">
      <w:pPr>
        <w:rPr>
          <w:rFonts w:ascii="宋体" w:hAnsi="宋体" w:eastAsia="宋体" w:cs="宋体"/>
          <w:color w:val="auto"/>
          <w:kern w:val="0"/>
          <w:sz w:val="24"/>
          <w:szCs w:val="24"/>
        </w:rPr>
      </w:pPr>
    </w:p>
    <w:p w14:paraId="0EF0A8AE">
      <w:pPr>
        <w:rPr>
          <w:rFonts w:ascii="宋体" w:hAnsi="宋体" w:eastAsia="宋体" w:cs="宋体"/>
          <w:color w:val="auto"/>
          <w:kern w:val="0"/>
          <w:sz w:val="24"/>
          <w:szCs w:val="24"/>
        </w:rPr>
      </w:pPr>
    </w:p>
    <w:tbl>
      <w:tblPr>
        <w:tblStyle w:val="5"/>
        <w:tblW w:w="979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14:paraId="5DB79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797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DD33561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1B326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5285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7C9B3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</w:t>
            </w:r>
          </w:p>
          <w:p w14:paraId="20E33F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18B8A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573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FC8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DD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E5A0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1396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627D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职能部门审核得分</w:t>
            </w:r>
          </w:p>
        </w:tc>
      </w:tr>
      <w:tr w14:paraId="7EFC8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0EF8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CD6F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F6E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03934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指标分值</w:t>
            </w:r>
          </w:p>
        </w:tc>
        <w:tc>
          <w:tcPr>
            <w:tcW w:w="28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1899E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8B6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E36C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9B18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F553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C45F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4261C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45D2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14C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8AE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6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4BB7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6A26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341D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B7778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53F3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FD36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03A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428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8CF7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991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7DFBE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0684C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D9671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655C4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全国A类</w:t>
            </w:r>
          </w:p>
          <w:p w14:paraId="430250C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53746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03AA9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90122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56203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B14C6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CFB5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3F38B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5B6B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20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96D4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4712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12B5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BDA4E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A765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878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全国B类</w:t>
            </w:r>
          </w:p>
          <w:p w14:paraId="66C18B2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22DD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D30F7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29BA5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DB975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17E4B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FF36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47A5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98EA8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918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B9E46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02621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EF69B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664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34A0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全国C类</w:t>
            </w:r>
          </w:p>
          <w:p w14:paraId="29D93B5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496F3F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FE7E8A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AAC41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79D7F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F60AB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CB7A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3187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512F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B0C8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FDDE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2E7AF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5ABAE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091D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9E586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省级</w:t>
            </w:r>
          </w:p>
          <w:p w14:paraId="7A1EFD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04CB46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F01B5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D60B78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57ED6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46688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64A2F">
            <w:pPr>
              <w:widowControl/>
              <w:spacing w:line="32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2CF0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5E51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6ABB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0FB3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0DF7E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59BF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04DE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B81250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B549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160分/个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5EEB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0EF9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FFF9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7793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2BB6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0106C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BCF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BC0B5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8CC7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博士</w:t>
            </w:r>
          </w:p>
          <w:p w14:paraId="67942F7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AA3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E43E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AC3D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A6B4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684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83EA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0D20C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D656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E9A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DE8AC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硕士</w:t>
            </w:r>
          </w:p>
          <w:p w14:paraId="36087A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0089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67B2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2BDFD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C1D2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B9EA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CA339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7F485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CCBF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1E86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97397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0F57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FED8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676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2728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4056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456B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0C039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80B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75DA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0211D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C7F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F93C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C38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A0FE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13EB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6B5F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0D49A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6D82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8B52E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E256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AA3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18D09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A341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师德师风考核加分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459DE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200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A1F8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EB9B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2E964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1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8EE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B13B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E2F42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220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D16E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D3EC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　</w:t>
            </w:r>
          </w:p>
        </w:tc>
      </w:tr>
    </w:tbl>
    <w:p w14:paraId="4D6B8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color w:val="auto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7CF38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color w:val="auto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2.当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超过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教育教学能力业绩量化总分值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的50%时，只将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初始教育教学能力业绩量化总分值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的50%计入个人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最终教育教学能力业绩量化总分值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（只折算一次），超过部分不计入分值。</w:t>
      </w:r>
    </w:p>
    <w:p w14:paraId="4266868E">
      <w:pPr>
        <w:spacing w:line="360" w:lineRule="exact"/>
        <w:rPr>
          <w:rFonts w:ascii="宋体" w:hAnsi="宋体" w:eastAsia="宋体" w:cs="宋体"/>
          <w:color w:val="auto"/>
          <w:kern w:val="0"/>
          <w:sz w:val="24"/>
          <w:szCs w:val="24"/>
        </w:rPr>
      </w:pPr>
    </w:p>
    <w:p w14:paraId="2E371112">
      <w:pPr>
        <w:spacing w:line="360" w:lineRule="exact"/>
        <w:rPr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二级单位审核者签名：                     职能部门审核者签名：</w:t>
      </w:r>
    </w:p>
    <w:p w14:paraId="25A5CCFF">
      <w:pPr>
        <w:rPr>
          <w:color w:val="auto"/>
        </w:rPr>
      </w:pPr>
    </w:p>
    <w:p w14:paraId="1938FAE5">
      <w:pPr>
        <w:widowControl/>
        <w:jc w:val="left"/>
        <w:rPr>
          <w:color w:val="auto"/>
        </w:rPr>
      </w:pPr>
      <w:r>
        <w:rPr>
          <w:color w:val="auto"/>
        </w:rPr>
        <w:br w:type="page"/>
      </w:r>
    </w:p>
    <w:p w14:paraId="15116399">
      <w:pPr>
        <w:jc w:val="center"/>
        <w:rPr>
          <w:rFonts w:ascii="黑体" w:hAnsi="黑体" w:eastAsia="黑体" w:cs="宋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</w:rPr>
        <w:t>任现职以来教育教学能力业绩情况</w:t>
      </w: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709"/>
        <w:gridCol w:w="1418"/>
        <w:gridCol w:w="1417"/>
        <w:gridCol w:w="1134"/>
        <w:gridCol w:w="532"/>
      </w:tblGrid>
      <w:tr w14:paraId="1AD9BC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2417A15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一、教学成果奖</w:t>
            </w:r>
          </w:p>
        </w:tc>
      </w:tr>
      <w:tr w14:paraId="5BFA7B6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C4A72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296E834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获奖教学成果名称</w:t>
            </w:r>
          </w:p>
        </w:tc>
        <w:tc>
          <w:tcPr>
            <w:tcW w:w="708" w:type="dxa"/>
            <w:vAlign w:val="center"/>
          </w:tcPr>
          <w:p w14:paraId="79B02D0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79DCEAD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709" w:type="dxa"/>
            <w:vAlign w:val="center"/>
          </w:tcPr>
          <w:p w14:paraId="166EBEC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3A24317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等级</w:t>
            </w:r>
          </w:p>
        </w:tc>
        <w:tc>
          <w:tcPr>
            <w:tcW w:w="1418" w:type="dxa"/>
            <w:vAlign w:val="center"/>
          </w:tcPr>
          <w:p w14:paraId="6A2A09B8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获奖人排序</w:t>
            </w:r>
          </w:p>
          <w:p w14:paraId="05C80EB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vAlign w:val="center"/>
          </w:tcPr>
          <w:p w14:paraId="61D19FB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0F567165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23A742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0D3C55E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67FDCA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31DB8B9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22E156B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1D111F78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3119" w:type="dxa"/>
          </w:tcPr>
          <w:p w14:paraId="75DF04D9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</w:tcPr>
          <w:p w14:paraId="7A8C4691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</w:tcPr>
          <w:p w14:paraId="34BAEE06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8" w:type="dxa"/>
          </w:tcPr>
          <w:p w14:paraId="32B94B42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7" w:type="dxa"/>
            <w:tcBorders>
              <w:right w:val="single" w:color="auto" w:sz="4" w:space="0"/>
            </w:tcBorders>
          </w:tcPr>
          <w:p w14:paraId="2A78A4BE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3F7E97D5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536319F2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</w:tr>
    </w:tbl>
    <w:p w14:paraId="052AB35D">
      <w:pPr>
        <w:rPr>
          <w:rFonts w:cs="宋体" w:asciiTheme="minorEastAsia" w:hAnsiTheme="minorEastAsia"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111"/>
        <w:gridCol w:w="709"/>
        <w:gridCol w:w="1417"/>
        <w:gridCol w:w="1276"/>
        <w:gridCol w:w="992"/>
        <w:gridCol w:w="532"/>
      </w:tblGrid>
      <w:tr w14:paraId="71360DC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3B7F7B17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二、一流课程奖</w:t>
            </w:r>
          </w:p>
        </w:tc>
      </w:tr>
      <w:tr w14:paraId="7F43A07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A5DA08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4111" w:type="dxa"/>
            <w:vAlign w:val="center"/>
          </w:tcPr>
          <w:p w14:paraId="2A36D24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获奖课程名称</w:t>
            </w:r>
          </w:p>
        </w:tc>
        <w:tc>
          <w:tcPr>
            <w:tcW w:w="709" w:type="dxa"/>
            <w:vAlign w:val="center"/>
          </w:tcPr>
          <w:p w14:paraId="3A9A33B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6166002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1417" w:type="dxa"/>
            <w:vAlign w:val="center"/>
          </w:tcPr>
          <w:p w14:paraId="434BABB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获奖人排序</w:t>
            </w:r>
          </w:p>
          <w:p w14:paraId="71C208E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0140334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699EB5A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5F3FD6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4AC42C4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81EDDF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11AC77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4F133535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57070388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19F27F7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55BCAA1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EB9F71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1B9FBFF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2FD6CE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3AD9B02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</w:tr>
    </w:tbl>
    <w:p w14:paraId="10DEE275">
      <w:pPr>
        <w:rPr>
          <w:rFonts w:cs="宋体" w:asciiTheme="minorEastAsia" w:hAnsiTheme="minorEastAsia"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253"/>
        <w:gridCol w:w="850"/>
        <w:gridCol w:w="2410"/>
        <w:gridCol w:w="992"/>
        <w:gridCol w:w="532"/>
      </w:tblGrid>
      <w:tr w14:paraId="3A19AE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6"/>
          </w:tcPr>
          <w:p w14:paraId="4891A969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三、教学名师</w:t>
            </w:r>
          </w:p>
        </w:tc>
      </w:tr>
      <w:tr w14:paraId="7AFCBAB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5887DE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4253" w:type="dxa"/>
            <w:vAlign w:val="center"/>
          </w:tcPr>
          <w:p w14:paraId="538EEE9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获奖名称</w:t>
            </w:r>
          </w:p>
        </w:tc>
        <w:tc>
          <w:tcPr>
            <w:tcW w:w="850" w:type="dxa"/>
            <w:vAlign w:val="center"/>
          </w:tcPr>
          <w:p w14:paraId="198B4C6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21B69BB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3D37B22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4176A138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0E31219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6092E19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46260A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42577B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8BACE0C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773B2CF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4253" w:type="dxa"/>
            <w:vAlign w:val="center"/>
          </w:tcPr>
          <w:p w14:paraId="5A71383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478D769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577643B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BACDED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43E2885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</w:tr>
    </w:tbl>
    <w:p w14:paraId="02FFA058">
      <w:pPr>
        <w:rPr>
          <w:rFonts w:cs="宋体" w:asciiTheme="minorEastAsia" w:hAnsiTheme="minorEastAsia"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1559"/>
        <w:gridCol w:w="1417"/>
        <w:gridCol w:w="1418"/>
        <w:gridCol w:w="992"/>
        <w:gridCol w:w="532"/>
      </w:tblGrid>
      <w:tr w14:paraId="21F5CED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575CFAF3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四、教材奖</w:t>
            </w:r>
          </w:p>
        </w:tc>
      </w:tr>
      <w:tr w14:paraId="39C135A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5F5503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13678CD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获奖教材名称</w:t>
            </w:r>
          </w:p>
        </w:tc>
        <w:tc>
          <w:tcPr>
            <w:tcW w:w="1559" w:type="dxa"/>
            <w:vAlign w:val="center"/>
          </w:tcPr>
          <w:p w14:paraId="4D6036E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获奖级别</w:t>
            </w:r>
          </w:p>
        </w:tc>
        <w:tc>
          <w:tcPr>
            <w:tcW w:w="1417" w:type="dxa"/>
            <w:vAlign w:val="center"/>
          </w:tcPr>
          <w:p w14:paraId="030B97B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获奖人排序</w:t>
            </w:r>
          </w:p>
          <w:p w14:paraId="3A554E88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C7C397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66BB960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941A28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30A224A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62612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334BB3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A56CB0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30FF49A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8C0C4D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E3EE84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0A1A5C8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54B490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CEA8FB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0F2B1538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</w:tr>
    </w:tbl>
    <w:p w14:paraId="39717756">
      <w:pPr>
        <w:rPr>
          <w:rFonts w:cs="宋体" w:asciiTheme="minorEastAsia" w:hAnsiTheme="minorEastAsia"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2984"/>
        <w:gridCol w:w="694"/>
        <w:gridCol w:w="830"/>
        <w:gridCol w:w="1378"/>
        <w:gridCol w:w="1379"/>
        <w:gridCol w:w="1266"/>
        <w:gridCol w:w="527"/>
      </w:tblGrid>
      <w:tr w14:paraId="3431063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5CC33DC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五、课程教学奖</w:t>
            </w:r>
          </w:p>
        </w:tc>
      </w:tr>
      <w:tr w14:paraId="4D72E5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7BE6B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614B1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课程教学获奖名称</w:t>
            </w:r>
          </w:p>
        </w:tc>
        <w:tc>
          <w:tcPr>
            <w:tcW w:w="708" w:type="dxa"/>
            <w:vAlign w:val="center"/>
          </w:tcPr>
          <w:p w14:paraId="1EA8FB52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09D0451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62C13C2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0F827BB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7754342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获奖人排序</w:t>
            </w:r>
          </w:p>
          <w:p w14:paraId="5CC254F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8DF36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1E4C605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7DD40C7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0BCD5D5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183A4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43CC4C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shd w:val="clear" w:color="auto" w:fill="FFFFFF" w:themeFill="background1"/>
            <w:vAlign w:val="center"/>
          </w:tcPr>
          <w:p w14:paraId="0341D79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7BDC4E57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14:paraId="73AA2A1C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lang w:val="en-US" w:eastAsia="zh-CN"/>
              </w:rPr>
              <w:t>教师教学创新大赛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A5F29E7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校级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35D4CD64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三等奖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6BE28C72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无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C4DECA7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海南师范大学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4CE98DF8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2025.04.25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51A3B50F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6E63B4A8">
      <w:pPr>
        <w:rPr>
          <w:rFonts w:cs="宋体" w:asciiTheme="minorEastAsia" w:hAnsiTheme="minorEastAsia"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1CB624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7FCE8105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六、教学研究</w:t>
            </w:r>
          </w:p>
        </w:tc>
      </w:tr>
      <w:tr w14:paraId="5C4FFC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1B25D6C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03A7534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教学研究成果名称</w:t>
            </w:r>
          </w:p>
        </w:tc>
        <w:tc>
          <w:tcPr>
            <w:tcW w:w="708" w:type="dxa"/>
            <w:vAlign w:val="center"/>
          </w:tcPr>
          <w:p w14:paraId="1A356A3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7AD8C97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1F6D1F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7B76B9B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5093C67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获奖人排序</w:t>
            </w:r>
          </w:p>
          <w:p w14:paraId="2EB56C75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6997B4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2EBFE7B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83B5C4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38345D1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A2B3F95">
            <w:pPr>
              <w:widowControl/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243E61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26B8BC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162D678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4B8F8DA2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2C9C81C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22B3471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E863B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11D9A0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5731ABDC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AB4402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</w:tr>
    </w:tbl>
    <w:p w14:paraId="0DEC5C04">
      <w:pPr>
        <w:rPr>
          <w:rFonts w:cs="宋体" w:asciiTheme="minorEastAsia" w:hAnsiTheme="minorEastAsia"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4317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  <w:vAlign w:val="center"/>
          </w:tcPr>
          <w:p w14:paraId="40AECE9E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七、教学作品奖</w:t>
            </w:r>
          </w:p>
        </w:tc>
      </w:tr>
      <w:tr w14:paraId="2532FAD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DC882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DB143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获奖作品名称</w:t>
            </w:r>
          </w:p>
        </w:tc>
        <w:tc>
          <w:tcPr>
            <w:tcW w:w="708" w:type="dxa"/>
            <w:vAlign w:val="center"/>
          </w:tcPr>
          <w:p w14:paraId="313EFAC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7123460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5B8463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0EE6078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378A14E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获奖人排序</w:t>
            </w:r>
          </w:p>
          <w:p w14:paraId="5DB0EED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01782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757B172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81E0CE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4934CC4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F1B617C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49E6EF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F0529D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346F2A6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2B9EBA9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581FCAC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375B77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2366FA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BDCEA1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400E7B2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5E639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</w:tr>
    </w:tbl>
    <w:p w14:paraId="095226B1">
      <w:pPr>
        <w:rPr>
          <w:rFonts w:cs="宋体" w:asciiTheme="minorEastAsia" w:hAnsiTheme="minorEastAsia"/>
          <w:color w:val="auto"/>
          <w:kern w:val="0"/>
          <w:szCs w:val="21"/>
        </w:rPr>
      </w:pPr>
    </w:p>
    <w:p w14:paraId="34C6ED16">
      <w:pPr>
        <w:widowControl/>
        <w:jc w:val="left"/>
        <w:rPr>
          <w:rFonts w:cs="宋体" w:asciiTheme="minorEastAsia" w:hAnsiTheme="minorEastAsia"/>
          <w:color w:val="auto"/>
          <w:kern w:val="0"/>
          <w:szCs w:val="21"/>
        </w:rPr>
      </w:pPr>
      <w:r>
        <w:rPr>
          <w:rFonts w:cs="宋体" w:asciiTheme="minorEastAsia" w:hAnsiTheme="minorEastAsia"/>
          <w:color w:val="auto"/>
          <w:kern w:val="0"/>
          <w:szCs w:val="21"/>
        </w:rPr>
        <w:br w:type="page"/>
      </w:r>
    </w:p>
    <w:p w14:paraId="01235366">
      <w:pPr>
        <w:rPr>
          <w:rFonts w:cs="宋体" w:asciiTheme="minorEastAsia" w:hAnsiTheme="minorEastAsia"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2881"/>
        <w:gridCol w:w="683"/>
        <w:gridCol w:w="814"/>
        <w:gridCol w:w="1676"/>
        <w:gridCol w:w="1228"/>
        <w:gridCol w:w="1266"/>
        <w:gridCol w:w="525"/>
      </w:tblGrid>
      <w:tr w14:paraId="6E8E89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3466D25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八、教学指导奖</w:t>
            </w:r>
          </w:p>
        </w:tc>
      </w:tr>
      <w:tr w14:paraId="3D2020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04B2CDA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3078" w:type="dxa"/>
            <w:vAlign w:val="center"/>
          </w:tcPr>
          <w:p w14:paraId="42E8B7F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指导获奖名称</w:t>
            </w:r>
          </w:p>
        </w:tc>
        <w:tc>
          <w:tcPr>
            <w:tcW w:w="704" w:type="dxa"/>
            <w:vAlign w:val="center"/>
          </w:tcPr>
          <w:p w14:paraId="3DB95E5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2D2ED3F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845" w:type="dxa"/>
            <w:vAlign w:val="center"/>
          </w:tcPr>
          <w:p w14:paraId="292D94C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0B0D4C1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等级</w:t>
            </w:r>
          </w:p>
        </w:tc>
        <w:tc>
          <w:tcPr>
            <w:tcW w:w="1759" w:type="dxa"/>
            <w:vAlign w:val="center"/>
          </w:tcPr>
          <w:p w14:paraId="6DDC5EC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指导获奖人排序</w:t>
            </w:r>
          </w:p>
          <w:p w14:paraId="5A5A65C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EE0E482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0ABF637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22E000A4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5535107C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169E6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424845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shd w:val="clear" w:color="auto" w:fill="auto"/>
            <w:vAlign w:val="center"/>
          </w:tcPr>
          <w:p w14:paraId="54137A3F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1</w:t>
            </w:r>
          </w:p>
          <w:p w14:paraId="68D35C7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3078" w:type="dxa"/>
            <w:shd w:val="clear" w:color="auto" w:fill="auto"/>
            <w:vAlign w:val="center"/>
          </w:tcPr>
          <w:p w14:paraId="1ECE970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/>
                <w:color w:val="auto"/>
                <w:lang w:val="en-US" w:eastAsia="zh-CN"/>
              </w:rPr>
              <w:t>海南省青少年模拟政协提案征集大赛</w:t>
            </w:r>
          </w:p>
        </w:tc>
        <w:tc>
          <w:tcPr>
            <w:tcW w:w="704" w:type="dxa"/>
            <w:shd w:val="clear" w:color="auto" w:fill="auto"/>
            <w:vAlign w:val="center"/>
          </w:tcPr>
          <w:p w14:paraId="777370A1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省级指导奖</w:t>
            </w:r>
          </w:p>
        </w:tc>
        <w:tc>
          <w:tcPr>
            <w:tcW w:w="845" w:type="dxa"/>
            <w:shd w:val="clear" w:color="auto" w:fill="auto"/>
            <w:vAlign w:val="center"/>
          </w:tcPr>
          <w:p w14:paraId="1C5FB164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二等奖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3FD9CDFC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6FD10E05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共青团海南省委员会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6924D730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2024.01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61E866E6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20</w:t>
            </w:r>
          </w:p>
        </w:tc>
      </w:tr>
      <w:tr w14:paraId="134E9D2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shd w:val="clear" w:color="auto" w:fill="auto"/>
            <w:vAlign w:val="center"/>
          </w:tcPr>
          <w:p w14:paraId="6E0CE7C8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6F03A69B">
            <w:pPr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第七届宪法演讲比赛</w:t>
            </w:r>
          </w:p>
        </w:tc>
        <w:tc>
          <w:tcPr>
            <w:tcW w:w="704" w:type="dxa"/>
            <w:shd w:val="clear" w:color="auto" w:fill="auto"/>
            <w:vAlign w:val="center"/>
          </w:tcPr>
          <w:p w14:paraId="559BE70B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省级指导奖</w:t>
            </w:r>
          </w:p>
        </w:tc>
        <w:tc>
          <w:tcPr>
            <w:tcW w:w="845" w:type="dxa"/>
            <w:shd w:val="clear" w:color="auto" w:fill="auto"/>
            <w:vAlign w:val="center"/>
          </w:tcPr>
          <w:p w14:paraId="6260E446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三等奖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4CFFAADB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09CA1017">
            <w:pPr>
              <w:jc w:val="center"/>
              <w:rPr>
                <w:rFonts w:hint="eastAsia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海南省教育厅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7193064E">
            <w:pPr>
              <w:jc w:val="center"/>
              <w:rPr>
                <w:rFonts w:hint="default" w:cs="宋体" w:asciiTheme="minorEastAsia" w:hAnsiTheme="minorEastAsia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2022.11.05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10AA211A">
            <w:pPr>
              <w:jc w:val="center"/>
              <w:rPr>
                <w:rFonts w:hint="default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3AED797C">
      <w:pPr>
        <w:rPr>
          <w:rFonts w:cs="宋体" w:asciiTheme="minorEastAsia" w:hAnsiTheme="minorEastAsia"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3091"/>
        <w:gridCol w:w="705"/>
        <w:gridCol w:w="1737"/>
        <w:gridCol w:w="1843"/>
        <w:gridCol w:w="1134"/>
        <w:gridCol w:w="532"/>
      </w:tblGrid>
      <w:tr w14:paraId="20F6E6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7AFCD9E7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九、教学案例奖</w:t>
            </w:r>
          </w:p>
        </w:tc>
      </w:tr>
      <w:tr w14:paraId="70B5A60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  <w:vAlign w:val="center"/>
          </w:tcPr>
          <w:p w14:paraId="14B8858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092BD57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4EDA56D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28F68C5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5329302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获奖人排序</w:t>
            </w:r>
          </w:p>
          <w:p w14:paraId="086C2B2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color="auto" w:sz="4" w:space="0"/>
            </w:tcBorders>
            <w:vAlign w:val="center"/>
          </w:tcPr>
          <w:p w14:paraId="17A7FE32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1F40A50D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CF0F40A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67423EB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5FCF278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11BBFBF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</w:tcPr>
          <w:p w14:paraId="1056D18E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5BD2C65F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4EB71AF2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705" w:type="dxa"/>
          </w:tcPr>
          <w:p w14:paraId="0A609818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2E7ED10A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color="auto" w:sz="4" w:space="0"/>
            </w:tcBorders>
          </w:tcPr>
          <w:p w14:paraId="60A499DF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298C51E6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2E517130">
            <w:pPr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</w:tr>
    </w:tbl>
    <w:p w14:paraId="6CEA6D4D">
      <w:pPr>
        <w:rPr>
          <w:rFonts w:cs="宋体" w:asciiTheme="minorEastAsia" w:hAnsiTheme="minorEastAsia"/>
          <w:b/>
          <w:color w:val="auto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3104"/>
        <w:gridCol w:w="866"/>
        <w:gridCol w:w="689"/>
        <w:gridCol w:w="1721"/>
        <w:gridCol w:w="1276"/>
        <w:gridCol w:w="850"/>
        <w:gridCol w:w="532"/>
      </w:tblGrid>
      <w:tr w14:paraId="39FFE90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AB6E9F2">
            <w:pPr>
              <w:jc w:val="center"/>
              <w:rPr>
                <w:rFonts w:cs="宋体" w:asciiTheme="minorEastAsia" w:hAnsiTheme="minorEastAsia"/>
                <w:b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auto"/>
                <w:kern w:val="0"/>
                <w:szCs w:val="21"/>
              </w:rPr>
              <w:t>十、优秀论文指导奖</w:t>
            </w:r>
          </w:p>
        </w:tc>
      </w:tr>
      <w:tr w14:paraId="5CA64B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4C10462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3104" w:type="dxa"/>
            <w:vAlign w:val="center"/>
          </w:tcPr>
          <w:p w14:paraId="24BE1BA7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指导论文获奖名称</w:t>
            </w:r>
          </w:p>
        </w:tc>
        <w:tc>
          <w:tcPr>
            <w:tcW w:w="866" w:type="dxa"/>
            <w:vAlign w:val="center"/>
          </w:tcPr>
          <w:p w14:paraId="3EE5469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硕士/博士</w:t>
            </w:r>
          </w:p>
        </w:tc>
        <w:tc>
          <w:tcPr>
            <w:tcW w:w="689" w:type="dxa"/>
            <w:vAlign w:val="center"/>
          </w:tcPr>
          <w:p w14:paraId="6317FBD3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1993CA41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级别</w:t>
            </w:r>
          </w:p>
        </w:tc>
        <w:tc>
          <w:tcPr>
            <w:tcW w:w="1721" w:type="dxa"/>
            <w:vAlign w:val="center"/>
          </w:tcPr>
          <w:p w14:paraId="4748F33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指导获奖人排序</w:t>
            </w:r>
          </w:p>
          <w:p w14:paraId="74BCF4D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709FE16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颁奖机构</w:t>
            </w:r>
          </w:p>
          <w:p w14:paraId="3A70049F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FAB1D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获奖</w:t>
            </w:r>
          </w:p>
          <w:p w14:paraId="4ED1448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3DA456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Cs w:val="21"/>
              </w:rPr>
              <w:t>得分</w:t>
            </w:r>
          </w:p>
        </w:tc>
      </w:tr>
      <w:tr w14:paraId="007BC4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257549A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  <w:p w14:paraId="091AFAC5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3104" w:type="dxa"/>
            <w:vAlign w:val="center"/>
          </w:tcPr>
          <w:p w14:paraId="5C1BF7A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866" w:type="dxa"/>
            <w:vAlign w:val="center"/>
          </w:tcPr>
          <w:p w14:paraId="4C89B6F0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689" w:type="dxa"/>
            <w:vAlign w:val="center"/>
          </w:tcPr>
          <w:p w14:paraId="492DC30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721" w:type="dxa"/>
            <w:vAlign w:val="center"/>
          </w:tcPr>
          <w:p w14:paraId="7B2351E9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028D32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4E819E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C15765B">
            <w:pPr>
              <w:jc w:val="center"/>
              <w:rPr>
                <w:rFonts w:cs="宋体" w:asciiTheme="minorEastAsia" w:hAnsiTheme="minorEastAsia"/>
                <w:color w:val="auto"/>
                <w:kern w:val="0"/>
                <w:szCs w:val="21"/>
              </w:rPr>
            </w:pPr>
          </w:p>
        </w:tc>
      </w:tr>
    </w:tbl>
    <w:p w14:paraId="45A59170">
      <w:pPr>
        <w:rPr>
          <w:rFonts w:cs="宋体" w:asciiTheme="minorEastAsia" w:hAnsiTheme="minorEastAsia"/>
          <w:color w:val="auto"/>
          <w:kern w:val="0"/>
          <w:szCs w:val="21"/>
        </w:rPr>
      </w:pPr>
    </w:p>
    <w:p w14:paraId="366C18DF">
      <w:pPr>
        <w:rPr>
          <w:rFonts w:asciiTheme="minorEastAsia" w:hAnsiTheme="minorEastAsia"/>
          <w:color w:val="auto"/>
          <w:szCs w:val="21"/>
        </w:rPr>
      </w:pPr>
      <w:r>
        <w:rPr>
          <w:rFonts w:hint="eastAsia" w:asciiTheme="minorEastAsia" w:hAnsiTheme="minorEastAsia"/>
          <w:color w:val="auto"/>
          <w:szCs w:val="21"/>
        </w:rPr>
        <w:br w:type="page"/>
      </w: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14:paraId="5945C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BAAF5D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32"/>
                <w:szCs w:val="32"/>
              </w:rPr>
              <w:t xml:space="preserve">高校教师职务任职资格评审科研创新能力评价计分汇总表 </w:t>
            </w:r>
            <w:r>
              <w:rPr>
                <w:rFonts w:hint="eastAsia" w:ascii="黑体" w:hAnsi="黑体" w:eastAsia="黑体" w:cs="宋体"/>
                <w:b/>
                <w:bCs/>
                <w:color w:val="auto"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color w:val="auto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color w:val="auto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color w:val="auto"/>
                <w:kern w:val="0"/>
                <w:sz w:val="32"/>
                <w:szCs w:val="32"/>
              </w:rPr>
              <w:t>社会科学类）</w:t>
            </w:r>
          </w:p>
        </w:tc>
      </w:tr>
      <w:tr w14:paraId="33A47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AA38D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F961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A81CE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59D4A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BAE7C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09F77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7CF6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02B00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职能部门审核得分</w:t>
            </w:r>
          </w:p>
        </w:tc>
      </w:tr>
      <w:tr w14:paraId="38930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F3B2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C11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FCCB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C5CA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60767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B7723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3CD2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100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54490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D00A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　</w:t>
            </w:r>
          </w:p>
        </w:tc>
      </w:tr>
      <w:tr w14:paraId="7011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8332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4655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1EDE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5A35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158EC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314C5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2EC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280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7DF4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31481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D0DC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B28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D8A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7E5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8A20C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B8F37E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6593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519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25EA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3581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F498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B436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部委级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90F4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2E46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0D267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5A1FA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D712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9EDC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9EF7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470ED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22D5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FBD4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22E4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D041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7FBFE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DF80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0ADE4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2DE1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E491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13A16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585C6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49E9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C37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3D0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0F19A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CC7C3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1760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58168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7E87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35DFA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FA11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4205D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16FC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F8A1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1AB21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7FF59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3DEB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878B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B1EA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577A8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44F8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3642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92D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4377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581F4">
            <w:pPr>
              <w:widowControl/>
              <w:spacing w:line="300" w:lineRule="exac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5C229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81E5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90AA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55B11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6AE6E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11B7E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6855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B6E3B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20107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A42DB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B19F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2E2E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C7E8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09D09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27E0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0732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95F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0601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2FF3F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761DC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C717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DA16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2146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42B9B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BAB7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0377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F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D00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4E699F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AF8E8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873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D199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D03D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5BBE2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3EBB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2001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5760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432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314E7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9456C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76B2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19B3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5C8C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</w:p>
        </w:tc>
      </w:tr>
      <w:tr w14:paraId="62EFD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4F22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1A1E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15C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8CA0E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D2CE6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4A05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680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4C1A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2CC2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611F0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742E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A88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48EC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31D9D">
            <w:pPr>
              <w:widowControl/>
              <w:spacing w:line="300" w:lineRule="exac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1A6903">
            <w:pPr>
              <w:widowControl/>
              <w:spacing w:line="300" w:lineRule="exact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600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6BDC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0D0B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1608F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78CE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9254E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E4C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F28C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425D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AA026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FF93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E010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FBA8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1133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8020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39B2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57F3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E1C03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C5012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FBFE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DB95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E0A0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CF08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E41F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B91E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413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09111">
            <w:pPr>
              <w:widowControl/>
              <w:spacing w:line="300" w:lineRule="exac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D503E">
            <w:pPr>
              <w:widowControl/>
              <w:spacing w:line="300" w:lineRule="exact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F173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1771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D618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79ED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12BA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22E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9C93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FAC6E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E0E79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BCE7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2B23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6124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C2C9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4662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018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F33B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880FA">
            <w:pPr>
              <w:widowControl/>
              <w:spacing w:line="300" w:lineRule="exac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5A960">
            <w:pPr>
              <w:widowControl/>
              <w:spacing w:line="300" w:lineRule="exact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300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ADC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300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584F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EF82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42626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3900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3939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24D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E7F52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C5316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522C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859D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B7D0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2E31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1EE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B3AC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8860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D9B2D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FC067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BDA7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858D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E006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65969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3084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AF5C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142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26E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14564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B20CD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3B9C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3896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A299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2E332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E23FF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6A69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C650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D2D6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98E80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CF164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3EAF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9A4F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3F77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ED3D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1939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5D7B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6153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F540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A859D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097DC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76AD3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E219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06B9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2F04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B762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7B2A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1FDA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5D42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495D6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B515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E43A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3436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DB26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8AD8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F792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963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BA6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27DD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A7D92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FA9D7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569A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983D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FB25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29B50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5D9E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2E36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EF9A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E2C3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C9DE7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0B7F2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85F6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5A08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4855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6227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F06F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13C6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B79D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CE76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098A6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41DA1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09C5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5B7B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D7D3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F066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7CA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E3D8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86C2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DD5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A6892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7A969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ACDB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FBDE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A1C3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1937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3B52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3343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ED15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467F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88A6F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16CE8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A6B7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8C48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D024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B488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A02E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8F4B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5ED5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EAB1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2FCC1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FB1DC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641B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7881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4D59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647BE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8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320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6AE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121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EDD8E">
            <w:pPr>
              <w:widowControl/>
              <w:spacing w:line="300" w:lineRule="exac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6AF73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2000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A6C9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2000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9CF5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88E3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70C6F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DC0D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B58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83A5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5D2D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B374D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3AEB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71FE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75A26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4B69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D09E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FB65A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C2FB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697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227C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35437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DF6FB">
            <w:pPr>
              <w:widowControl/>
              <w:spacing w:line="30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2D57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D5786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244F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</w:tbl>
    <w:p w14:paraId="2DCE47C3">
      <w:pPr>
        <w:rPr>
          <w:color w:val="auto"/>
        </w:rPr>
      </w:pPr>
    </w:p>
    <w:p w14:paraId="479602B9">
      <w:pPr>
        <w:rPr>
          <w:color w:val="auto"/>
        </w:rPr>
      </w:pPr>
    </w:p>
    <w:p w14:paraId="1B719850">
      <w:pPr>
        <w:rPr>
          <w:color w:val="auto"/>
        </w:rPr>
      </w:pP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936"/>
        <w:gridCol w:w="1342"/>
        <w:gridCol w:w="1997"/>
        <w:gridCol w:w="297"/>
        <w:gridCol w:w="837"/>
        <w:gridCol w:w="686"/>
        <w:gridCol w:w="690"/>
        <w:gridCol w:w="709"/>
        <w:gridCol w:w="709"/>
        <w:gridCol w:w="719"/>
      </w:tblGrid>
      <w:tr w14:paraId="0AE34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11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7C0D1EB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/>
                <w:bCs/>
                <w:color w:val="auto"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color w:val="auto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color w:val="auto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color w:val="auto"/>
                <w:kern w:val="0"/>
                <w:sz w:val="32"/>
                <w:szCs w:val="32"/>
              </w:rPr>
              <w:t>社会科学类）</w:t>
            </w:r>
          </w:p>
        </w:tc>
      </w:tr>
      <w:tr w14:paraId="1867A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69950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8E237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6D21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5A3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A493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AC24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472E3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20E38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职能部门审核得分</w:t>
            </w:r>
          </w:p>
        </w:tc>
      </w:tr>
      <w:tr w14:paraId="3A74B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681E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097D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（国家级）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43CD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1234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A9E9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DC167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24529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9C0B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7F89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2225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2924C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454F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45C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B91B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7959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6976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5A319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05E5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5C8C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B00D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E3BC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B91E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5B8B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28E4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C1FF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CEDC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page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BD5D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5351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2C7C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609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F6A0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35D8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1B2A4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D0F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60A4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B2CD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B20B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13FD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38C98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26462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DA20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FC0C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284B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198BB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9E79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AF53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5C9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6801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DB3C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2F45E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15D26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51F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C6A0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BB5D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1EE01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B3A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515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F216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456D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D56F0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DCC8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25E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22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5FB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7F52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C066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79C5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</w:p>
          <w:p w14:paraId="26D73CA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（部委级））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1706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3EE7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A2C3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F3C0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05DE7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949E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0732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89AB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2F87B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175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86A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790C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F35B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279F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3722A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D529F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0DFC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B2E7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2F19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1664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DD27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E651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4EA1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FAE8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A1BE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BCA02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739A3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7C11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C9C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7A76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CA55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AC62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B17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061F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9CB0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B1E8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3176E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50351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AAF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6360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8B6C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979A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2DAA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A28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61F2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BE1B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9A47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221F6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00A4F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E577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3746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254A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679BE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2098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BF26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ABE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6DB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902F5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5F341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0774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E5F0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173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1A06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4FF6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1BE1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  <w:p w14:paraId="74B74EA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（省级）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B137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E615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042B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46E66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83F05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489D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9A3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3ABE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AB21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3A8B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C891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292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0353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75E2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0252D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86116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8F6B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88E8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EACB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6C486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C20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1E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282F5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FE6B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D32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36C06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84BF0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5085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B23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03C8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AA25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BBA5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1C33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F3F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51F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A963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B36A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9AF052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92F8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949C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F0D0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EB73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E7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56E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9A8F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4975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8ACD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65DB8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40E51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B02A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ACC8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4BCB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67774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1253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6721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2D87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374E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7022A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9CD23">
            <w:pPr>
              <w:widowControl/>
              <w:spacing w:line="280" w:lineRule="exac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CD06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04EE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3486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B68D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5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3C7C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145B7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3080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E530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223E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1B205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C1E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E71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8F8C3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3080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5D7A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102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</w:tbl>
    <w:p w14:paraId="50F128CD">
      <w:pPr>
        <w:rPr>
          <w:rFonts w:ascii="宋体" w:hAnsi="宋体" w:eastAsia="宋体" w:cs="宋体"/>
          <w:color w:val="auto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当【学术论文分值】超过【初始科研总分】的60%时，需将此项分值按【初始科研总分】的60%计入个人【最后科研总分】（只折算一次），超过部分不计入分值。</w:t>
      </w:r>
    </w:p>
    <w:p w14:paraId="256F35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二级单位审核者签名：                     职能部门审核者签名：</w:t>
      </w: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0"/>
        <w:gridCol w:w="1830"/>
        <w:gridCol w:w="1275"/>
        <w:gridCol w:w="709"/>
        <w:gridCol w:w="851"/>
        <w:gridCol w:w="708"/>
        <w:gridCol w:w="851"/>
        <w:gridCol w:w="850"/>
      </w:tblGrid>
      <w:tr w14:paraId="4398E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5CFC994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color w:val="auto"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40"/>
                <w:szCs w:val="40"/>
              </w:rPr>
              <w:t xml:space="preserve">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color w:val="auto"/>
                <w:kern w:val="0"/>
                <w:sz w:val="32"/>
                <w:szCs w:val="32"/>
              </w:rPr>
              <w:t>（自然科学类）</w:t>
            </w:r>
          </w:p>
        </w:tc>
      </w:tr>
      <w:tr w14:paraId="30DAD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20359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类型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D7EC9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999B9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8530F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5D7E3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12F3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9545C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EB88B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职能部门审核得分</w:t>
            </w:r>
          </w:p>
        </w:tc>
      </w:tr>
      <w:tr w14:paraId="42CD8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2ADEC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C4F0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D030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3CD5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5556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6502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14DD9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511E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E23D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0DCD8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D7905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12C0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8780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168A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CD44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B9B1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DF0E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D7B1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9DF1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1497F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C153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A0996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749D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FF8E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FBD6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971D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87FA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CD61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E1A2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60F1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CD80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9C78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09FA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4BA2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9075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0210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657676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C9E3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56D7D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19ECE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747C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D5C0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（部委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783F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EB6C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ADC3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0DDD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A9E0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A07B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D166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7C04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B5D0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0F9F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BB69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9283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FA2E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7052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65C3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281D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00E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F184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1E76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C4C2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3255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9F2C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0FFB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7FA4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FF98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8120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654EE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4B543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16C4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155D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0AD2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2135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28953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4877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C792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191A1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ED4A1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24BCA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61D5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9959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EB83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2DB8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4BBD8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C72F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32BA7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A29D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DF4F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614A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06A0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7ACB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18CE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1BC7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4D76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9D79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A0B5D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5580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95882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9117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7AE5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7660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28D7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C84EF">
            <w:pPr>
              <w:widowControl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BBA3D">
            <w:pPr>
              <w:widowControl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C09A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B0A1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62BF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67736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0398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F6C7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E级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44AA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C180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779D7">
            <w:pPr>
              <w:widowControl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F7E35">
            <w:pPr>
              <w:widowControl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F8A0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DCCE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6309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3FA7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105A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32B33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FE20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203B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A6FE4">
            <w:pPr>
              <w:widowControl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7DF61">
            <w:pPr>
              <w:widowControl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07E4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60C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2F33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2541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1FE1E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4E99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8A0D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01EC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DCD40">
            <w:pPr>
              <w:widowControl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3C775">
            <w:pPr>
              <w:widowControl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44A1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09FC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939A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06A5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D879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7427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4E22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3E6C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584D8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BE9D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E4CF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6E19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782CA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9E31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94E2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AFAE7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F54E7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6B828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A33FE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3844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63708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EBBB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47E2F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2750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7A13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8A9F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6E2D1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5FB52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4268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8A73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A88F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6371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C663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D级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CC72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028D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BEE8CC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82FA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1502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5C87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51D0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77E7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248F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E级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755E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320B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705F7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3843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A09A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6F28E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7120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DF63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DD0F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F级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0D86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EF476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50A9E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B479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B105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A279B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34B2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CDE0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A7A0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2BC4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7B35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AB888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4064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44A5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E7766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5101B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035C5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8427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07BC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6D8C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680F6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2002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56EE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1B04B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098F5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936D5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5C6D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FB2F8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C6E9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C3B3C8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78CA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CDEE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5295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</w:tbl>
    <w:p w14:paraId="5DC780BC">
      <w:pPr>
        <w:rPr>
          <w:color w:val="auto"/>
        </w:rPr>
      </w:pPr>
    </w:p>
    <w:p w14:paraId="621239CC">
      <w:pPr>
        <w:widowControl/>
        <w:jc w:val="left"/>
        <w:rPr>
          <w:color w:val="auto"/>
        </w:rPr>
      </w:pPr>
      <w:r>
        <w:rPr>
          <w:color w:val="auto"/>
        </w:rPr>
        <w:br w:type="page"/>
      </w:r>
    </w:p>
    <w:p w14:paraId="17B6CA84">
      <w:pPr>
        <w:rPr>
          <w:color w:val="auto"/>
        </w:rPr>
      </w:pP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8"/>
        <w:gridCol w:w="1060"/>
        <w:gridCol w:w="1828"/>
        <w:gridCol w:w="145"/>
        <w:gridCol w:w="1130"/>
        <w:gridCol w:w="709"/>
        <w:gridCol w:w="855"/>
        <w:gridCol w:w="708"/>
        <w:gridCol w:w="851"/>
        <w:gridCol w:w="850"/>
      </w:tblGrid>
      <w:tr w14:paraId="2CF7E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37F040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color w:val="auto"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40"/>
                <w:szCs w:val="40"/>
              </w:rPr>
              <w:t xml:space="preserve">    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color w:val="auto"/>
                <w:kern w:val="0"/>
                <w:sz w:val="32"/>
                <w:szCs w:val="32"/>
              </w:rPr>
              <w:t>（自然科学类）</w:t>
            </w:r>
          </w:p>
        </w:tc>
      </w:tr>
      <w:tr w14:paraId="40195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9E977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类型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DCC29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7467A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4A356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E39AB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12DF1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E308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772C3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Cs w:val="21"/>
              </w:rPr>
              <w:t>职能部门审核得分</w:t>
            </w:r>
          </w:p>
        </w:tc>
      </w:tr>
      <w:tr w14:paraId="16E95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D75F7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四、奖励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FEE1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A级（国家奖）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94E3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C632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CE67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9C3C8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D0EAE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3F60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88E26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57A65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72910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6E82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93F5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5A92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F8AD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9B035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8C20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40D5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73B9B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4E9DF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F6425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01FB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ABEB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71EE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632A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2EF2B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4652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33B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B8EA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620AE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4F10D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1E5E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21A2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B7ED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F243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51A7E">
            <w:pPr>
              <w:widowControl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1558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25E336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99F7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B6D8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B305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1FD6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B级（部委奖）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ECAD3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FEE9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A0DD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37056E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2438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3B9E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B6C0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68CCC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1A04C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A15A8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969D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一等奖/金奖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9F2F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9273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BE2818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E3DB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643C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03C2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7898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6331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D0FDA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7750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二等奖/银奖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B314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3C861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53248D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CDBF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4762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2FFB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25307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9A1F0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970C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351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三等奖/优秀奖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51FA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786A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8A30F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76638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86D9E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10E5F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2DD7D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7579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3307D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E221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A8C5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56B4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E37B9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C04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168D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AE7E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E45D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441E7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9FC8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6305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E2F91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A3E2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AB624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9FD398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83F0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2A1B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8F1C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CC8B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B7FA9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47F1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75A9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CDAE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BFEE1A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2A790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618D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48DAF6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4FBD8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9CAA7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2EBD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33B0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F480F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CF9E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FD48F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2FAC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A53F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BD01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101E6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DCFFB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6B38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4194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947EA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EBF9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D07B1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EE2C2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47F2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0A07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2D6A7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F0B8F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五、应用</w:t>
            </w:r>
          </w:p>
          <w:p w14:paraId="6A700523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成果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991C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715B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28AA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105B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46F6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DEDB8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10D3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54622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D138EE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3228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429D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2A9B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4C62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7AF53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6268D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6402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16A76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FC1681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6D64F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73DBE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5417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9F2A6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9626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A9FF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D0B979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B834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6B653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六、知识</w:t>
            </w:r>
          </w:p>
          <w:p w14:paraId="1C37FA12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产权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B0617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A81C0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F15A6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637B8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8D17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96C5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8BF6C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035AD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BFAE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2C26D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765A1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CF25B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9945BD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99C5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1F2CC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DF8445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74A0E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857C4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ADF64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F5545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34C09"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41ABA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79D2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CDFB7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2A50B">
            <w:pPr>
              <w:widowControl/>
              <w:jc w:val="left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20A18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6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6F36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七、科技成果转化（每1万元计10分）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B6C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C65A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A9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9007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8895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16AB8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24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A967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5F8D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31F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2FC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  <w:tr w14:paraId="2873D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5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973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6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7ACA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C375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6EFF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424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</w:pPr>
          </w:p>
        </w:tc>
      </w:tr>
    </w:tbl>
    <w:p w14:paraId="44B491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</w:rPr>
        <w:t>注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：当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论文成果分值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超过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初始科研创新业绩量化总分值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的60%时，只将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论文成果分值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按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初始科研创新业绩量化总分值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的60%计入个人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最终科研创新业绩量化总分值</w:t>
      </w:r>
      <w:r>
        <w:rPr>
          <w:rFonts w:hint="eastAsia" w:asciiTheme="minorEastAsia" w:hAnsiTheme="minorEastAsia" w:cstheme="minorEastAsia"/>
          <w:color w:val="auto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（只折算一次）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，超过部分不计入分值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  <w:t>。</w:t>
      </w:r>
    </w:p>
    <w:p w14:paraId="78B7368D">
      <w:pP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eastAsia="zh-CN"/>
        </w:rPr>
      </w:pPr>
    </w:p>
    <w:p w14:paraId="73C20B9C">
      <w:pPr>
        <w:rPr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二级单位审核者签名：                     职能部门审核者签名：</w:t>
      </w:r>
    </w:p>
    <w:p w14:paraId="249682C2">
      <w:pPr>
        <w:rPr>
          <w:color w:val="auto"/>
        </w:rPr>
      </w:pPr>
    </w:p>
    <w:p w14:paraId="4899504B">
      <w:pPr>
        <w:rPr>
          <w:color w:val="auto"/>
        </w:rPr>
      </w:pPr>
    </w:p>
    <w:p w14:paraId="50ED1653">
      <w:pPr>
        <w:widowControl/>
        <w:jc w:val="left"/>
        <w:rPr>
          <w:color w:val="auto"/>
        </w:rPr>
      </w:pPr>
      <w:r>
        <w:rPr>
          <w:color w:val="auto"/>
        </w:rPr>
        <w:br w:type="page"/>
      </w:r>
    </w:p>
    <w:tbl>
      <w:tblPr>
        <w:tblStyle w:val="6"/>
        <w:tblpPr w:leftFromText="180" w:rightFromText="180" w:vertAnchor="text" w:horzAnchor="page" w:tblpX="1238" w:tblpY="298"/>
        <w:tblOverlap w:val="never"/>
        <w:tblW w:w="978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78"/>
        <w:gridCol w:w="736"/>
        <w:gridCol w:w="2196"/>
        <w:gridCol w:w="1036"/>
        <w:gridCol w:w="932"/>
        <w:gridCol w:w="850"/>
        <w:gridCol w:w="851"/>
        <w:gridCol w:w="709"/>
        <w:gridCol w:w="708"/>
        <w:gridCol w:w="709"/>
      </w:tblGrid>
      <w:tr w14:paraId="10D4439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0673A8AC">
            <w:pPr>
              <w:spacing w:line="300" w:lineRule="exact"/>
              <w:jc w:val="center"/>
              <w:rPr>
                <w:rFonts w:ascii="仿宋_GB2312" w:eastAsia="仿宋"/>
                <w:color w:val="auto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32"/>
                <w:szCs w:val="32"/>
              </w:rPr>
              <w:t>任现职以来的科研业绩情况</w:t>
            </w:r>
          </w:p>
        </w:tc>
      </w:tr>
      <w:tr w14:paraId="29FB373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1A6536B5">
            <w:pPr>
              <w:jc w:val="center"/>
              <w:rPr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一、科研项目</w:t>
            </w:r>
          </w:p>
        </w:tc>
      </w:tr>
      <w:tr w14:paraId="62A6D65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5D14A066">
            <w:pPr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405BEF73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E509955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项目等级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ABB55F7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项目名称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2735350F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批准号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2BB1EE50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项目</w:t>
            </w:r>
          </w:p>
          <w:p w14:paraId="733E2D9C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来源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57A14058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立项</w:t>
            </w:r>
          </w:p>
          <w:p w14:paraId="26D1A2BF">
            <w:pPr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年月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2C3C2E81">
            <w:pPr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EB0DD4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是否</w:t>
            </w:r>
          </w:p>
          <w:p w14:paraId="64A336C6">
            <w:pPr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AFA4DB2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是否</w:t>
            </w:r>
          </w:p>
          <w:p w14:paraId="58061786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21D2F9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得分</w:t>
            </w:r>
          </w:p>
        </w:tc>
      </w:tr>
      <w:tr w14:paraId="112D6A4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6BB3D43A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1272C90">
            <w:pPr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57D74717">
            <w:pPr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C3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5EFACA0">
            <w:pPr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海南省生态环境损害赔偿磋商协议履行的激励机制研究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7A487CF4">
            <w:pPr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HNSK(JD)25-19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168958EC">
            <w:pPr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海南省社会科学基金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15A69F8">
            <w:pPr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2025.06.06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400D7FA">
            <w:pPr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3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50EC5D9">
            <w:pPr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77F0FEC2">
            <w:pPr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08451C1">
            <w:pPr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100</w:t>
            </w:r>
          </w:p>
        </w:tc>
      </w:tr>
      <w:tr w14:paraId="14448FA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C31C50C">
            <w:pPr>
              <w:jc w:val="center"/>
              <w:rPr>
                <w:b/>
                <w:bCs/>
                <w:color w:val="auto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AF6FF26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C9224E0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624A5D93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4995C70E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77A927DF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30FD9C11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B8BE3B9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57383D6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316D1125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28C86DE">
            <w:pPr>
              <w:rPr>
                <w:b w:val="0"/>
                <w:bCs w:val="0"/>
                <w:color w:val="auto"/>
              </w:rPr>
            </w:pPr>
          </w:p>
        </w:tc>
      </w:tr>
      <w:tr w14:paraId="43B37DD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57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10E692">
            <w:pPr>
              <w:jc w:val="center"/>
              <w:rPr>
                <w:b/>
                <w:bCs/>
                <w:color w:val="auto"/>
              </w:rPr>
            </w:pPr>
          </w:p>
        </w:tc>
        <w:tc>
          <w:tcPr>
            <w:tcW w:w="47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CCDBF0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A079BBE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219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5173BA7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10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C892B4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932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356875F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8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79DFB31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85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BC22F15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938F0A3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F3D7C3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A69C60">
            <w:pPr>
              <w:rPr>
                <w:b w:val="0"/>
                <w:bCs w:val="0"/>
                <w:color w:val="auto"/>
              </w:rPr>
            </w:pPr>
          </w:p>
        </w:tc>
      </w:tr>
      <w:tr w14:paraId="10A4B26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576" w:type="dxa"/>
            <w:vMerge w:val="restart"/>
            <w:tcBorders>
              <w:top w:val="single" w:color="000000" w:sz="12" w:space="0"/>
            </w:tcBorders>
            <w:vAlign w:val="center"/>
          </w:tcPr>
          <w:p w14:paraId="70D181D1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不可计分</w:t>
            </w:r>
          </w:p>
        </w:tc>
        <w:tc>
          <w:tcPr>
            <w:tcW w:w="478" w:type="dxa"/>
            <w:tcBorders>
              <w:top w:val="single" w:color="000000" w:sz="12" w:space="0"/>
            </w:tcBorders>
            <w:vAlign w:val="center"/>
          </w:tcPr>
          <w:p w14:paraId="694DBD52">
            <w:pPr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</w:t>
            </w:r>
          </w:p>
        </w:tc>
        <w:tc>
          <w:tcPr>
            <w:tcW w:w="736" w:type="dxa"/>
            <w:tcBorders>
              <w:top w:val="single" w:color="000000" w:sz="12" w:space="0"/>
            </w:tcBorders>
            <w:vAlign w:val="center"/>
          </w:tcPr>
          <w:p w14:paraId="59EB9388">
            <w:pPr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F</w:t>
            </w:r>
          </w:p>
        </w:tc>
        <w:tc>
          <w:tcPr>
            <w:tcW w:w="2196" w:type="dxa"/>
            <w:tcBorders>
              <w:top w:val="single" w:color="000000" w:sz="12" w:space="0"/>
            </w:tcBorders>
            <w:vAlign w:val="center"/>
          </w:tcPr>
          <w:p w14:paraId="7A1222AC">
            <w:pPr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比例原则视角下青少年家庭教育立法研究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center"/>
          </w:tcPr>
          <w:p w14:paraId="228E6F1B">
            <w:pPr>
              <w:rPr>
                <w:rFonts w:hint="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default"/>
                <w:b w:val="0"/>
                <w:bCs w:val="0"/>
                <w:color w:val="auto"/>
                <w:lang w:val="en-US" w:eastAsia="zh-CN"/>
              </w:rPr>
              <w:t>2025B47</w:t>
            </w:r>
          </w:p>
          <w:p w14:paraId="7DED6712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932" w:type="dxa"/>
            <w:tcBorders>
              <w:top w:val="single" w:color="000000" w:sz="12" w:space="0"/>
            </w:tcBorders>
            <w:vAlign w:val="center"/>
          </w:tcPr>
          <w:p w14:paraId="3184C9B5">
            <w:pPr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中国青少年研究会（共青团中央）</w:t>
            </w:r>
          </w:p>
        </w:tc>
        <w:tc>
          <w:tcPr>
            <w:tcW w:w="850" w:type="dxa"/>
            <w:tcBorders>
              <w:top w:val="single" w:color="000000" w:sz="12" w:space="0"/>
            </w:tcBorders>
            <w:vAlign w:val="center"/>
          </w:tcPr>
          <w:p w14:paraId="1AAD925E">
            <w:pPr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2025.02.17</w:t>
            </w:r>
          </w:p>
        </w:tc>
        <w:tc>
          <w:tcPr>
            <w:tcW w:w="851" w:type="dxa"/>
            <w:tcBorders>
              <w:top w:val="single" w:color="000000" w:sz="12" w:space="0"/>
            </w:tcBorders>
            <w:vAlign w:val="center"/>
          </w:tcPr>
          <w:p w14:paraId="6CD336F4">
            <w:pPr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自筹</w:t>
            </w: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4F09FAB2">
            <w:pPr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top w:val="single" w:color="000000" w:sz="12" w:space="0"/>
            </w:tcBorders>
            <w:vAlign w:val="center"/>
          </w:tcPr>
          <w:p w14:paraId="690A0D93">
            <w:pPr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否</w:t>
            </w: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2A11AA23">
            <w:pPr>
              <w:snapToGrid w:val="0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0</w:t>
            </w:r>
          </w:p>
          <w:p w14:paraId="115E8AF6">
            <w:pPr>
              <w:rPr>
                <w:b w:val="0"/>
                <w:bCs w:val="0"/>
                <w:color w:val="auto"/>
              </w:rPr>
            </w:pPr>
          </w:p>
        </w:tc>
      </w:tr>
      <w:tr w14:paraId="068B230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AF3CE69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29B433D3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44D1C54B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7969F427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BFB1461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61B9F76C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DC74F8F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0692B81A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9C02D32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F3025D4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30D584A">
            <w:pPr>
              <w:snapToGrid w:val="0"/>
              <w:rPr>
                <w:b w:val="0"/>
                <w:bCs w:val="0"/>
                <w:color w:val="auto"/>
              </w:rPr>
            </w:pPr>
          </w:p>
          <w:p w14:paraId="08B65AC5">
            <w:pPr>
              <w:rPr>
                <w:b w:val="0"/>
                <w:bCs w:val="0"/>
                <w:color w:val="auto"/>
              </w:rPr>
            </w:pPr>
          </w:p>
        </w:tc>
      </w:tr>
      <w:tr w14:paraId="6CA2712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7A288D35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A73B6D5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0B256A7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C28940D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3585A04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4DBC635D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0D1857CA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F7672C1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F07A1AC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45EBD508">
            <w:pPr>
              <w:rPr>
                <w:b w:val="0"/>
                <w:bCs w:val="0"/>
                <w:color w:val="auto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6A6D22A">
            <w:pPr>
              <w:snapToGrid w:val="0"/>
              <w:rPr>
                <w:b w:val="0"/>
                <w:bCs w:val="0"/>
                <w:color w:val="auto"/>
              </w:rPr>
            </w:pPr>
          </w:p>
          <w:p w14:paraId="1501D823">
            <w:pPr>
              <w:rPr>
                <w:b w:val="0"/>
                <w:bCs w:val="0"/>
                <w:color w:val="auto"/>
              </w:rPr>
            </w:pPr>
          </w:p>
        </w:tc>
      </w:tr>
    </w:tbl>
    <w:p w14:paraId="322B7D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8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8"/>
        </w:rPr>
        <w:t>注：人文社科类参考评审文件附件1-4填写，自然科学类参考附件1-5填写，项目等级：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8"/>
        </w:rPr>
        <w:t>可计分类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8"/>
        </w:rPr>
        <w:t>按A1到E3级填写，不可计分类为F级。</w:t>
      </w:r>
    </w:p>
    <w:tbl>
      <w:tblPr>
        <w:tblStyle w:val="6"/>
        <w:tblpPr w:leftFromText="180" w:rightFromText="180" w:vertAnchor="text" w:horzAnchor="page" w:tblpX="1233" w:tblpY="238"/>
        <w:tblOverlap w:val="never"/>
        <w:tblW w:w="9796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450"/>
        <w:gridCol w:w="750"/>
        <w:gridCol w:w="2190"/>
        <w:gridCol w:w="2044"/>
        <w:gridCol w:w="796"/>
        <w:gridCol w:w="923"/>
        <w:gridCol w:w="1210"/>
        <w:gridCol w:w="831"/>
      </w:tblGrid>
      <w:tr w14:paraId="1F0911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trHeight w:val="416" w:hRule="atLeast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430F6768">
            <w:pPr>
              <w:spacing w:line="240" w:lineRule="exact"/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二、发表学术论文</w:t>
            </w:r>
          </w:p>
        </w:tc>
      </w:tr>
      <w:tr w14:paraId="6F4AFD0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02" w:type="dxa"/>
            <w:tcBorders>
              <w:tl2br w:val="nil"/>
              <w:tr2bl w:val="nil"/>
            </w:tcBorders>
            <w:vAlign w:val="center"/>
          </w:tcPr>
          <w:p w14:paraId="61F6D8B6">
            <w:pPr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类别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9D82DD0">
            <w:pPr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序号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3F24A19">
            <w:pPr>
              <w:jc w:val="center"/>
              <w:rPr>
                <w:rFonts w:ascii="宋体" w:hAnsi="宋体" w:cs="Arial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</w:rPr>
              <w:t>刊物级别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D448ECB">
            <w:pPr>
              <w:jc w:val="center"/>
              <w:rPr>
                <w:rFonts w:ascii="宋体" w:hAnsi="宋体" w:cs="Arial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</w:rPr>
              <w:t>成果名称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0494AE2B">
            <w:pPr>
              <w:widowControl/>
              <w:jc w:val="center"/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</w:rPr>
              <w:t>刊物名称，</w:t>
            </w:r>
          </w:p>
          <w:p w14:paraId="24D7DB94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</w:rPr>
              <w:t>发表</w:t>
            </w:r>
            <w:r>
              <w:rPr>
                <w:rFonts w:hint="eastAsia"/>
                <w:b/>
                <w:bCs/>
                <w:color w:val="auto"/>
              </w:rPr>
              <w:t>年月</w:t>
            </w: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</w:rPr>
              <w:t>和刊期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6F21B7A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个人占比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44E27A5D">
            <w:pPr>
              <w:widowControl/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转载</w:t>
            </w:r>
          </w:p>
          <w:p w14:paraId="111640B5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情况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2598BB7F">
            <w:pPr>
              <w:widowControl/>
              <w:jc w:val="center"/>
              <w:rPr>
                <w:rFonts w:ascii="宋体" w:hAnsi="宋体" w:cs="Arial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</w:rPr>
              <w:t>检索证明</w:t>
            </w:r>
          </w:p>
          <w:p w14:paraId="204F56D5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</w:rPr>
              <w:t>有或无</w:t>
            </w:r>
            <w:r>
              <w:rPr>
                <w:rFonts w:hint="eastAsia" w:ascii="宋体" w:hAnsi="宋体" w:cs="Arial"/>
                <w:b/>
                <w:bCs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AF1B327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得分</w:t>
            </w:r>
          </w:p>
        </w:tc>
      </w:tr>
      <w:tr w14:paraId="6A02B7F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vAlign w:val="center"/>
          </w:tcPr>
          <w:p w14:paraId="145DD85D">
            <w:pPr>
              <w:jc w:val="center"/>
              <w:rPr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E2D9F6F">
            <w:pPr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1103E432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B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4152B537">
            <w:pPr>
              <w:widowControl/>
              <w:jc w:val="center"/>
              <w:rPr>
                <w:rFonts w:hint="eastAsia"/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</w:rPr>
              <w:t xml:space="preserve">Research on Unified Information Modeling and Cross-Protocol </w:t>
            </w:r>
          </w:p>
          <w:p w14:paraId="0F3CED48">
            <w:pPr>
              <w:widowControl/>
              <w:jc w:val="center"/>
              <w:rPr>
                <w:rFonts w:hint="eastAsia"/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</w:rPr>
              <w:t xml:space="preserve">Real-Time Interaction Mechanisms for Multi-Energy Supply </w:t>
            </w:r>
          </w:p>
          <w:p w14:paraId="2E20E3CC">
            <w:pPr>
              <w:widowControl/>
              <w:jc w:val="center"/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</w:rPr>
              <w:t>Systems in Green Buildings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2D55DA70">
            <w:pPr>
              <w:keepNext w:val="0"/>
              <w:keepLines w:val="0"/>
              <w:widowControl/>
              <w:suppressLineNumbers w:val="0"/>
              <w:jc w:val="left"/>
              <w:rPr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  <w:shd w:val="clear"/>
              </w:rPr>
              <w:t>Sustainability</w:t>
            </w:r>
            <w:r>
              <w:rPr>
                <w:rFonts w:hint="eastAsia"/>
                <w:b w:val="0"/>
                <w:bCs w:val="0"/>
                <w:color w:val="auto"/>
                <w:shd w:val="clear"/>
                <w:lang w:eastAsia="zh-CN"/>
              </w:rPr>
              <w:t>，</w:t>
            </w:r>
            <w:r>
              <w:rPr>
                <w:rFonts w:hint="eastAsia"/>
                <w:b w:val="0"/>
                <w:bCs w:val="0"/>
                <w:color w:val="auto"/>
                <w:shd w:val="clear"/>
                <w:lang w:val="en-US" w:eastAsia="zh-CN"/>
              </w:rPr>
              <w:t>2025.12.15,第 17期</w:t>
            </w:r>
          </w:p>
          <w:p w14:paraId="5A3388B3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1D02FDDC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30BE9269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3A857AEE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160DAD9E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600</w:t>
            </w:r>
          </w:p>
        </w:tc>
      </w:tr>
      <w:tr w14:paraId="729569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vAlign w:val="center"/>
          </w:tcPr>
          <w:p w14:paraId="0CD32BB1">
            <w:pPr>
              <w:jc w:val="center"/>
              <w:rPr>
                <w:color w:val="auto"/>
              </w:rPr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2097396">
            <w:pPr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37B6E0D0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E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0A33407D">
            <w:pPr>
              <w:widowControl/>
              <w:jc w:val="center"/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</w:rPr>
              <w:t>环境侵权惩罚性赔偿主观要件的规范构造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6B94F4D8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环境保护，2025.10.10，第19期</w:t>
            </w: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76389353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3A07D16A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3DFBFAFE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59868457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80</w:t>
            </w:r>
          </w:p>
        </w:tc>
      </w:tr>
      <w:tr w14:paraId="39C5E3D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02" w:type="dxa"/>
            <w:vMerge w:val="restart"/>
            <w:tcBorders>
              <w:top w:val="single" w:color="000000" w:sz="12" w:space="0"/>
            </w:tcBorders>
            <w:vAlign w:val="center"/>
          </w:tcPr>
          <w:p w14:paraId="03CCFB51">
            <w:pPr>
              <w:jc w:val="center"/>
              <w:rPr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不可计分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116AA43E">
            <w:pPr>
              <w:jc w:val="center"/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0F9F3392">
            <w:pPr>
              <w:widowControl/>
              <w:jc w:val="center"/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D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5F53C757">
            <w:pPr>
              <w:widowControl/>
              <w:jc w:val="center"/>
              <w:rPr>
                <w:rFonts w:hint="eastAsia"/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比例原则视角下家庭教育指导令的制度完善</w:t>
            </w:r>
          </w:p>
          <w:p w14:paraId="25493DCE">
            <w:pPr>
              <w:widowControl/>
              <w:jc w:val="center"/>
              <w:rPr>
                <w:b w:val="0"/>
                <w:bCs w:val="0"/>
                <w:color w:val="auto"/>
              </w:rPr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0682C870">
            <w:pPr>
              <w:widowControl/>
              <w:jc w:val="center"/>
              <w:rPr>
                <w:rFonts w:hint="default"/>
                <w:b w:val="0"/>
                <w:bCs w:val="0"/>
                <w:color w:val="auto"/>
                <w:lang w:val="en-US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法学论坛，2026.05，第3期</w:t>
            </w: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2177E983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05401860">
            <w:pPr>
              <w:widowControl/>
              <w:jc w:val="center"/>
              <w:rPr>
                <w:b w:val="0"/>
                <w:bCs w:val="0"/>
                <w:color w:val="auto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1E996F70">
            <w:pPr>
              <w:widowControl/>
              <w:jc w:val="center"/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69773984">
            <w:pPr>
              <w:widowControl/>
              <w:snapToGrid w:val="0"/>
              <w:jc w:val="center"/>
              <w:rPr>
                <w:b w:val="0"/>
                <w:bCs w:val="0"/>
                <w:color w:val="auto"/>
              </w:rPr>
            </w:pPr>
          </w:p>
          <w:p w14:paraId="7388A281">
            <w:pPr>
              <w:widowControl/>
              <w:jc w:val="center"/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0</w:t>
            </w:r>
          </w:p>
        </w:tc>
      </w:tr>
      <w:tr w14:paraId="497BD07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4C1841E2">
            <w:pPr>
              <w:jc w:val="center"/>
              <w:rPr>
                <w:color w:val="auto"/>
              </w:rPr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418F3BA">
            <w:pPr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7EB054FC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G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30883B58">
            <w:pPr>
              <w:widowControl/>
              <w:jc w:val="center"/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</w:rPr>
              <w:t>自贸港新动能：能源法引领海南绿色转型与能源创新发展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366F38FD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</w:rPr>
              <w:t>民声</w:t>
            </w:r>
            <w:r>
              <w:rPr>
                <w:rFonts w:hint="eastAsia"/>
                <w:b w:val="0"/>
                <w:bCs w:val="0"/>
                <w:color w:val="auto"/>
                <w:lang w:eastAsia="zh-CN"/>
              </w:rPr>
              <w:t>，</w:t>
            </w: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2025.02.28，第1期</w:t>
            </w: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36F86D3D">
            <w:pPr>
              <w:widowControl/>
              <w:jc w:val="center"/>
              <w:rPr>
                <w:b w:val="0"/>
                <w:bCs w:val="0"/>
                <w:color w:val="auto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551F1DA1">
            <w:pPr>
              <w:widowControl/>
              <w:jc w:val="center"/>
              <w:rPr>
                <w:b w:val="0"/>
                <w:bCs w:val="0"/>
                <w:color w:val="auto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53F85990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55E280E2">
            <w:pPr>
              <w:widowControl/>
              <w:snapToGrid w:val="0"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lang w:val="en-US" w:eastAsia="zh-CN"/>
              </w:rPr>
              <w:t>0</w:t>
            </w:r>
          </w:p>
          <w:p w14:paraId="11DB4600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</w:p>
        </w:tc>
      </w:tr>
      <w:tr w14:paraId="14669F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0E90CF00">
            <w:pPr>
              <w:jc w:val="center"/>
              <w:rPr>
                <w:color w:val="auto"/>
              </w:rPr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7340FDC">
            <w:pPr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0099CDE0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709E3D17">
            <w:pPr>
              <w:widowControl/>
              <w:jc w:val="center"/>
              <w:rPr>
                <w:b w:val="0"/>
                <w:bCs w:val="0"/>
                <w:color w:val="auto"/>
              </w:rPr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109791E5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0667519C">
            <w:pPr>
              <w:widowControl/>
              <w:jc w:val="center"/>
              <w:rPr>
                <w:rFonts w:hint="default" w:eastAsiaTheme="minorEastAsia"/>
                <w:b w:val="0"/>
                <w:bCs w:val="0"/>
                <w:color w:val="auto"/>
                <w:lang w:val="en-US" w:eastAsia="zh-CN"/>
              </w:rPr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4B7F8681">
            <w:pPr>
              <w:widowControl/>
              <w:jc w:val="center"/>
              <w:rPr>
                <w:b w:val="0"/>
                <w:bCs w:val="0"/>
                <w:color w:val="auto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5ECBFFF2">
            <w:pPr>
              <w:widowControl/>
              <w:jc w:val="center"/>
              <w:rPr>
                <w:rFonts w:hint="eastAsia" w:eastAsiaTheme="minorEastAsia"/>
                <w:b w:val="0"/>
                <w:bCs w:val="0"/>
                <w:color w:val="auto"/>
                <w:lang w:val="en-US" w:eastAsia="zh-CN"/>
              </w:rPr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55EC6C0E">
            <w:pPr>
              <w:widowControl/>
              <w:jc w:val="center"/>
              <w:rPr>
                <w:b w:val="0"/>
                <w:bCs w:val="0"/>
                <w:color w:val="auto"/>
              </w:rPr>
            </w:pPr>
          </w:p>
        </w:tc>
      </w:tr>
    </w:tbl>
    <w:p w14:paraId="30AB22A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注：人文社科类参考评审文件附件1-4填写，自然科学类参考附件1-5填写，刊物级别：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</w:rPr>
        <w:t>可计分类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按A到F级填写，不可计分类为G级。</w:t>
      </w:r>
    </w:p>
    <w:p w14:paraId="70E5BB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</w:p>
    <w:p w14:paraId="281EB9D1">
      <w:pPr>
        <w:widowControl/>
        <w:ind w:firstLine="420" w:firstLineChars="200"/>
        <w:rPr>
          <w:color w:val="auto"/>
        </w:rPr>
      </w:pPr>
    </w:p>
    <w:p w14:paraId="436DD210">
      <w:pPr>
        <w:widowControl/>
        <w:ind w:firstLine="420" w:firstLineChars="200"/>
        <w:rPr>
          <w:color w:val="auto"/>
        </w:rPr>
      </w:pPr>
    </w:p>
    <w:tbl>
      <w:tblPr>
        <w:tblStyle w:val="6"/>
        <w:tblpPr w:leftFromText="180" w:rightFromText="180" w:vertAnchor="text" w:horzAnchor="page" w:tblpX="1211" w:tblpY="108"/>
        <w:tblOverlap w:val="never"/>
        <w:tblW w:w="1000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467"/>
        <w:gridCol w:w="885"/>
        <w:gridCol w:w="1695"/>
        <w:gridCol w:w="1020"/>
        <w:gridCol w:w="1110"/>
        <w:gridCol w:w="730"/>
        <w:gridCol w:w="1100"/>
        <w:gridCol w:w="860"/>
        <w:gridCol w:w="1035"/>
        <w:gridCol w:w="675"/>
      </w:tblGrid>
      <w:tr w14:paraId="6AAD5F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2C4AFBBF">
            <w:pPr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三、出版学术著作</w:t>
            </w:r>
          </w:p>
        </w:tc>
      </w:tr>
      <w:tr w14:paraId="4281CCB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4FAD74B5">
            <w:pPr>
              <w:widowControl/>
              <w:rPr>
                <w:rFonts w:eastAsia="宋体"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5C67B631">
            <w:pPr>
              <w:widowControl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序号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5DB046A7">
            <w:pPr>
              <w:widowControl/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著作</w:t>
            </w:r>
          </w:p>
          <w:p w14:paraId="62088084">
            <w:pPr>
              <w:widowControl/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等级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403F4C1C">
            <w:pPr>
              <w:widowControl/>
              <w:jc w:val="center"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成果名称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61B57570">
            <w:pPr>
              <w:widowControl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合（独）著译及排名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368FD7E">
            <w:pPr>
              <w:widowControl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出版社和出版年月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64C67E00">
            <w:pPr>
              <w:widowControl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CIP核字号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251B0F37">
            <w:pPr>
              <w:widowControl/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总字数</w:t>
            </w:r>
          </w:p>
          <w:p w14:paraId="33FC4CCC">
            <w:pPr>
              <w:widowControl/>
              <w:jc w:val="center"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63B609B7">
            <w:pPr>
              <w:widowControl/>
              <w:rPr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个人撰</w:t>
            </w:r>
          </w:p>
          <w:p w14:paraId="78673C4A">
            <w:pPr>
              <w:widowControl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写字数</w:t>
            </w:r>
            <w:r>
              <w:rPr>
                <w:rFonts w:hint="eastAsia"/>
                <w:b/>
                <w:bCs/>
                <w:color w:val="auto"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B5FE291">
            <w:pPr>
              <w:widowControl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检索页</w:t>
            </w:r>
            <w:r>
              <w:rPr>
                <w:rFonts w:hint="eastAsia"/>
                <w:b/>
                <w:bCs/>
                <w:color w:val="auto"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9F51502">
            <w:pPr>
              <w:widowControl/>
              <w:rPr>
                <w:rFonts w:eastAsia="宋体"/>
                <w:b/>
                <w:bCs/>
                <w:color w:val="auto"/>
              </w:rPr>
            </w:pPr>
            <w:r>
              <w:rPr>
                <w:rFonts w:hint="eastAsia" w:eastAsia="宋体"/>
                <w:b/>
                <w:bCs/>
                <w:color w:val="auto"/>
              </w:rPr>
              <w:t>得分</w:t>
            </w:r>
          </w:p>
        </w:tc>
      </w:tr>
      <w:tr w14:paraId="33C6D36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426" w:type="dxa"/>
            <w:vMerge w:val="restart"/>
            <w:tcBorders>
              <w:tl2br w:val="nil"/>
              <w:tr2bl w:val="nil"/>
            </w:tcBorders>
            <w:vAlign w:val="center"/>
          </w:tcPr>
          <w:p w14:paraId="65893509">
            <w:pPr>
              <w:widowControl/>
              <w:rPr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9EDEEEA">
            <w:pPr>
              <w:widowControl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1FBBB10B">
            <w:pPr>
              <w:widowControl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A级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186A83B3">
            <w:pPr>
              <w:widowControl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环境侵权惩罚性赔偿制度研究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5795F54D">
            <w:pPr>
              <w:widowControl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独著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236EDF43">
            <w:pPr>
              <w:widowControl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知识产权出版社/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ADDDF85">
            <w:pPr>
              <w:widowControl/>
              <w:rPr>
                <w:color w:val="auto"/>
              </w:rPr>
            </w:pPr>
            <w:r>
              <w:rPr>
                <w:rFonts w:hint="eastAsia"/>
                <w:color w:val="auto"/>
              </w:rPr>
              <w:t>20251AG973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1C8A1E6E">
            <w:pPr>
              <w:widowControl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15.6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77F6C7E5">
            <w:pPr>
              <w:widowControl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15.6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398AD942">
            <w:pPr>
              <w:widowControl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CAA1422">
            <w:pPr>
              <w:widowControl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300</w:t>
            </w:r>
          </w:p>
        </w:tc>
      </w:tr>
      <w:tr w14:paraId="6F45579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2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BC0033">
            <w:pPr>
              <w:widowControl/>
              <w:rPr>
                <w:color w:val="auto"/>
              </w:rPr>
            </w:pPr>
          </w:p>
        </w:tc>
        <w:tc>
          <w:tcPr>
            <w:tcW w:w="46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6F18CDD">
            <w:pPr>
              <w:widowControl/>
              <w:rPr>
                <w:color w:val="auto"/>
              </w:rPr>
            </w:pPr>
          </w:p>
        </w:tc>
        <w:tc>
          <w:tcPr>
            <w:tcW w:w="88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DDA64B1">
            <w:pPr>
              <w:widowControl/>
              <w:rPr>
                <w:color w:val="auto"/>
              </w:rPr>
            </w:pPr>
          </w:p>
        </w:tc>
        <w:tc>
          <w:tcPr>
            <w:tcW w:w="169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20BB280">
            <w:pPr>
              <w:widowControl/>
              <w:rPr>
                <w:color w:val="auto"/>
              </w:rPr>
            </w:pPr>
          </w:p>
        </w:tc>
        <w:tc>
          <w:tcPr>
            <w:tcW w:w="102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D877131">
            <w:pPr>
              <w:widowControl/>
              <w:rPr>
                <w:color w:val="auto"/>
              </w:rPr>
            </w:pPr>
          </w:p>
        </w:tc>
        <w:tc>
          <w:tcPr>
            <w:tcW w:w="111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56D46FF">
            <w:pPr>
              <w:widowControl/>
              <w:rPr>
                <w:color w:val="auto"/>
              </w:rPr>
            </w:pPr>
          </w:p>
        </w:tc>
        <w:tc>
          <w:tcPr>
            <w:tcW w:w="7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2F6342">
            <w:pPr>
              <w:widowControl/>
              <w:rPr>
                <w:color w:val="auto"/>
              </w:rPr>
            </w:pPr>
          </w:p>
        </w:tc>
        <w:tc>
          <w:tcPr>
            <w:tcW w:w="110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0F936E2">
            <w:pPr>
              <w:widowControl/>
              <w:rPr>
                <w:color w:val="auto"/>
              </w:rPr>
            </w:pP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BE42E12">
            <w:pPr>
              <w:widowControl/>
              <w:rPr>
                <w:color w:val="auto"/>
              </w:rPr>
            </w:pPr>
          </w:p>
        </w:tc>
        <w:tc>
          <w:tcPr>
            <w:tcW w:w="103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63F41E6">
            <w:pPr>
              <w:widowControl/>
              <w:rPr>
                <w:color w:val="auto"/>
              </w:rPr>
            </w:pPr>
          </w:p>
        </w:tc>
        <w:tc>
          <w:tcPr>
            <w:tcW w:w="67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895190E">
            <w:pPr>
              <w:widowControl/>
              <w:rPr>
                <w:color w:val="auto"/>
              </w:rPr>
            </w:pPr>
          </w:p>
        </w:tc>
      </w:tr>
      <w:tr w14:paraId="4F61191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26" w:type="dxa"/>
            <w:vMerge w:val="restart"/>
            <w:tcBorders>
              <w:top w:val="single" w:color="000000" w:sz="12" w:space="0"/>
            </w:tcBorders>
            <w:vAlign w:val="center"/>
          </w:tcPr>
          <w:p w14:paraId="28A524A3">
            <w:pPr>
              <w:widowControl/>
              <w:rPr>
                <w:color w:val="auto"/>
              </w:rPr>
            </w:pPr>
            <w:r>
              <w:rPr>
                <w:rFonts w:hint="eastAsia"/>
                <w:b/>
                <w:bCs/>
                <w:color w:val="auto"/>
              </w:rPr>
              <w:t>不可计分</w:t>
            </w:r>
          </w:p>
        </w:tc>
        <w:tc>
          <w:tcPr>
            <w:tcW w:w="467" w:type="dxa"/>
            <w:tcBorders>
              <w:top w:val="single" w:color="000000" w:sz="12" w:space="0"/>
            </w:tcBorders>
            <w:vAlign w:val="center"/>
          </w:tcPr>
          <w:p w14:paraId="2470F1E2">
            <w:pPr>
              <w:widowControl/>
              <w:rPr>
                <w:color w:val="auto"/>
              </w:rPr>
            </w:pPr>
          </w:p>
        </w:tc>
        <w:tc>
          <w:tcPr>
            <w:tcW w:w="885" w:type="dxa"/>
            <w:tcBorders>
              <w:top w:val="single" w:color="000000" w:sz="12" w:space="0"/>
            </w:tcBorders>
            <w:vAlign w:val="center"/>
          </w:tcPr>
          <w:p w14:paraId="615DB241">
            <w:pPr>
              <w:widowControl/>
              <w:rPr>
                <w:color w:val="auto"/>
              </w:rPr>
            </w:pPr>
          </w:p>
        </w:tc>
        <w:tc>
          <w:tcPr>
            <w:tcW w:w="1695" w:type="dxa"/>
            <w:tcBorders>
              <w:top w:val="single" w:color="000000" w:sz="12" w:space="0"/>
            </w:tcBorders>
            <w:vAlign w:val="center"/>
          </w:tcPr>
          <w:p w14:paraId="322E70E4">
            <w:pPr>
              <w:widowControl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color="000000" w:sz="12" w:space="0"/>
            </w:tcBorders>
            <w:vAlign w:val="center"/>
          </w:tcPr>
          <w:p w14:paraId="583629D1">
            <w:pPr>
              <w:widowControl/>
              <w:rPr>
                <w:color w:val="auto"/>
              </w:rPr>
            </w:pPr>
          </w:p>
        </w:tc>
        <w:tc>
          <w:tcPr>
            <w:tcW w:w="1110" w:type="dxa"/>
            <w:tcBorders>
              <w:top w:val="single" w:color="000000" w:sz="12" w:space="0"/>
            </w:tcBorders>
            <w:vAlign w:val="center"/>
          </w:tcPr>
          <w:p w14:paraId="3BAD5008">
            <w:pPr>
              <w:widowControl/>
              <w:rPr>
                <w:color w:val="auto"/>
              </w:rPr>
            </w:pPr>
          </w:p>
        </w:tc>
        <w:tc>
          <w:tcPr>
            <w:tcW w:w="730" w:type="dxa"/>
            <w:tcBorders>
              <w:top w:val="single" w:color="000000" w:sz="12" w:space="0"/>
            </w:tcBorders>
            <w:vAlign w:val="center"/>
          </w:tcPr>
          <w:p w14:paraId="469EE212">
            <w:pPr>
              <w:widowControl/>
              <w:rPr>
                <w:color w:val="auto"/>
              </w:rPr>
            </w:pPr>
          </w:p>
        </w:tc>
        <w:tc>
          <w:tcPr>
            <w:tcW w:w="1100" w:type="dxa"/>
            <w:tcBorders>
              <w:top w:val="single" w:color="000000" w:sz="12" w:space="0"/>
            </w:tcBorders>
            <w:vAlign w:val="center"/>
          </w:tcPr>
          <w:p w14:paraId="6125CB36">
            <w:pPr>
              <w:widowControl/>
              <w:rPr>
                <w:color w:val="auto"/>
              </w:rPr>
            </w:pPr>
          </w:p>
        </w:tc>
        <w:tc>
          <w:tcPr>
            <w:tcW w:w="860" w:type="dxa"/>
            <w:tcBorders>
              <w:top w:val="single" w:color="000000" w:sz="12" w:space="0"/>
            </w:tcBorders>
            <w:vAlign w:val="center"/>
          </w:tcPr>
          <w:p w14:paraId="176A6B70">
            <w:pPr>
              <w:widowControl/>
              <w:rPr>
                <w:color w:val="auto"/>
              </w:rPr>
            </w:pPr>
          </w:p>
        </w:tc>
        <w:tc>
          <w:tcPr>
            <w:tcW w:w="1035" w:type="dxa"/>
            <w:tcBorders>
              <w:top w:val="single" w:color="000000" w:sz="12" w:space="0"/>
            </w:tcBorders>
            <w:vAlign w:val="center"/>
          </w:tcPr>
          <w:p w14:paraId="651DF99D">
            <w:pPr>
              <w:widowControl/>
              <w:rPr>
                <w:color w:val="auto"/>
              </w:rPr>
            </w:pPr>
          </w:p>
        </w:tc>
        <w:tc>
          <w:tcPr>
            <w:tcW w:w="675" w:type="dxa"/>
            <w:tcBorders>
              <w:top w:val="single" w:color="000000" w:sz="12" w:space="0"/>
            </w:tcBorders>
            <w:vAlign w:val="center"/>
          </w:tcPr>
          <w:p w14:paraId="1D181034">
            <w:pPr>
              <w:widowControl/>
              <w:snapToGrid w:val="0"/>
              <w:rPr>
                <w:color w:val="auto"/>
              </w:rPr>
            </w:pPr>
          </w:p>
          <w:p w14:paraId="53BAB324">
            <w:pPr>
              <w:widowControl/>
              <w:rPr>
                <w:color w:val="auto"/>
              </w:rPr>
            </w:pPr>
          </w:p>
        </w:tc>
      </w:tr>
      <w:tr w14:paraId="3F4D1C5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26" w:type="dxa"/>
            <w:vMerge w:val="continue"/>
            <w:tcBorders>
              <w:tl2br w:val="nil"/>
              <w:tr2bl w:val="nil"/>
            </w:tcBorders>
            <w:vAlign w:val="center"/>
          </w:tcPr>
          <w:p w14:paraId="247D6666">
            <w:pPr>
              <w:widowControl/>
              <w:rPr>
                <w:color w:val="auto"/>
              </w:rPr>
            </w:pP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49FC0DC6">
            <w:pPr>
              <w:widowControl/>
              <w:rPr>
                <w:color w:val="auto"/>
              </w:rPr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6CE285F6">
            <w:pPr>
              <w:widowControl/>
              <w:rPr>
                <w:color w:val="auto"/>
              </w:rPr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72CA85A3">
            <w:pPr>
              <w:widowControl/>
              <w:rPr>
                <w:color w:val="auto"/>
              </w:rPr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1967F84A">
            <w:pPr>
              <w:widowControl/>
              <w:rPr>
                <w:color w:val="auto"/>
              </w:rPr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23836A8">
            <w:pPr>
              <w:widowControl/>
              <w:rPr>
                <w:color w:val="auto"/>
              </w:rPr>
            </w:pP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E663C9F">
            <w:pPr>
              <w:widowControl/>
              <w:rPr>
                <w:color w:val="auto"/>
              </w:rPr>
            </w:pP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544C95B1">
            <w:pPr>
              <w:widowControl/>
              <w:rPr>
                <w:color w:val="auto"/>
              </w:rPr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1E515A41">
            <w:pPr>
              <w:widowControl/>
              <w:rPr>
                <w:color w:val="auto"/>
              </w:rPr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442765F4">
            <w:pPr>
              <w:widowControl/>
              <w:rPr>
                <w:color w:val="auto"/>
              </w:rPr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7B62A0C">
            <w:pPr>
              <w:widowControl/>
              <w:snapToGrid w:val="0"/>
              <w:rPr>
                <w:color w:val="auto"/>
              </w:rPr>
            </w:pPr>
          </w:p>
          <w:p w14:paraId="481C83BC">
            <w:pPr>
              <w:widowControl/>
              <w:rPr>
                <w:color w:val="auto"/>
              </w:rPr>
            </w:pPr>
          </w:p>
        </w:tc>
      </w:tr>
    </w:tbl>
    <w:p w14:paraId="76398AE1"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  <w:r>
        <w:rPr>
          <w:rFonts w:hint="eastAsia" w:asciiTheme="minorEastAsia" w:hAnsiTheme="minorEastAsia" w:eastAsiaTheme="minorEastAsia" w:cstheme="minorEastAsia"/>
          <w:color w:val="auto"/>
        </w:rPr>
        <w:t>注：人文社科类参考评审文件附件1-4填写，自然科学类参考附件1-5填写，著作等级：可计分类按A-C填写，不可计分类为D级。</w:t>
      </w:r>
    </w:p>
    <w:tbl>
      <w:tblPr>
        <w:tblStyle w:val="6"/>
        <w:tblpPr w:leftFromText="181" w:rightFromText="181" w:topFromText="170" w:vertAnchor="text" w:horzAnchor="page" w:tblpX="1220" w:tblpY="292"/>
        <w:tblOverlap w:val="never"/>
        <w:tblW w:w="1003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887"/>
        <w:gridCol w:w="1281"/>
        <w:gridCol w:w="1814"/>
        <w:gridCol w:w="1200"/>
        <w:gridCol w:w="736"/>
        <w:gridCol w:w="1105"/>
        <w:gridCol w:w="1104"/>
        <w:gridCol w:w="750"/>
        <w:gridCol w:w="648"/>
      </w:tblGrid>
      <w:tr w14:paraId="0B5A134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23FD05BF">
            <w:pPr>
              <w:overflowPunct w:val="0"/>
              <w:ind w:firstLine="4081" w:firstLineChars="1936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四、科研成果奖</w:t>
            </w:r>
          </w:p>
        </w:tc>
      </w:tr>
      <w:tr w14:paraId="5F6446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7886A986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类别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784E157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序号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2DFC4A4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奖励等级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2DD138F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获奖成果名称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1F7246B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获奖</w:t>
            </w:r>
          </w:p>
          <w:p w14:paraId="0933A70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等级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171C53A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奖励名称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7A030C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获奖</w:t>
            </w:r>
          </w:p>
          <w:p w14:paraId="5798FFEE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年月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B0EDE5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第几</w:t>
            </w:r>
          </w:p>
          <w:p w14:paraId="5C30E01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9E571C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14A3885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得分</w:t>
            </w:r>
          </w:p>
        </w:tc>
      </w:tr>
      <w:tr w14:paraId="25136CF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508" w:type="dxa"/>
            <w:vMerge w:val="restart"/>
            <w:tcBorders>
              <w:tl2br w:val="nil"/>
              <w:tr2bl w:val="nil"/>
            </w:tcBorders>
            <w:vAlign w:val="center"/>
          </w:tcPr>
          <w:p w14:paraId="729DADCB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可计分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507BBE2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04E65E5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3246A81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0915EF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4DF320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3D85FDE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6E024B3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8F4844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49C5C4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  <w:tr w14:paraId="538F705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508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0AB31A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88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801D0A6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28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C76D78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81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CCC4F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20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F443AF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814B6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0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7FC14E4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0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6E3BDE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44E71E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64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60543D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  <w:tr w14:paraId="6371B7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508" w:type="dxa"/>
            <w:vMerge w:val="restart"/>
            <w:tcBorders>
              <w:top w:val="single" w:color="000000" w:sz="12" w:space="0"/>
            </w:tcBorders>
            <w:vAlign w:val="center"/>
          </w:tcPr>
          <w:p w14:paraId="4543D397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不可计分</w:t>
            </w:r>
          </w:p>
        </w:tc>
        <w:tc>
          <w:tcPr>
            <w:tcW w:w="887" w:type="dxa"/>
            <w:tcBorders>
              <w:top w:val="single" w:color="000000" w:sz="12" w:space="0"/>
            </w:tcBorders>
          </w:tcPr>
          <w:p w14:paraId="5886BD6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281" w:type="dxa"/>
            <w:tcBorders>
              <w:top w:val="single" w:color="000000" w:sz="12" w:space="0"/>
            </w:tcBorders>
          </w:tcPr>
          <w:p w14:paraId="7645FA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814" w:type="dxa"/>
            <w:tcBorders>
              <w:top w:val="single" w:color="000000" w:sz="12" w:space="0"/>
            </w:tcBorders>
          </w:tcPr>
          <w:p w14:paraId="0DA8D12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200" w:type="dxa"/>
            <w:tcBorders>
              <w:top w:val="single" w:color="000000" w:sz="12" w:space="0"/>
            </w:tcBorders>
          </w:tcPr>
          <w:p w14:paraId="263506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36" w:type="dxa"/>
            <w:tcBorders>
              <w:top w:val="single" w:color="000000" w:sz="12" w:space="0"/>
            </w:tcBorders>
          </w:tcPr>
          <w:p w14:paraId="3000A19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05" w:type="dxa"/>
            <w:tcBorders>
              <w:top w:val="single" w:color="000000" w:sz="12" w:space="0"/>
            </w:tcBorders>
          </w:tcPr>
          <w:p w14:paraId="0F195ED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04" w:type="dxa"/>
            <w:tcBorders>
              <w:top w:val="single" w:color="000000" w:sz="12" w:space="0"/>
            </w:tcBorders>
          </w:tcPr>
          <w:p w14:paraId="17C7C036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50" w:type="dxa"/>
            <w:tcBorders>
              <w:top w:val="single" w:color="000000" w:sz="12" w:space="0"/>
            </w:tcBorders>
          </w:tcPr>
          <w:p w14:paraId="20F5F23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648" w:type="dxa"/>
            <w:tcBorders>
              <w:top w:val="single" w:color="000000" w:sz="12" w:space="0"/>
            </w:tcBorders>
          </w:tcPr>
          <w:p w14:paraId="7E1E5B8B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  <w:p w14:paraId="6754274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  <w:tr w14:paraId="2D523A5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508" w:type="dxa"/>
            <w:vMerge w:val="continue"/>
            <w:tcBorders>
              <w:tl2br w:val="nil"/>
              <w:tr2bl w:val="nil"/>
            </w:tcBorders>
            <w:vAlign w:val="center"/>
          </w:tcPr>
          <w:p w14:paraId="4A9355D5">
            <w:pPr>
              <w:widowControl/>
              <w:overflowPunct w:val="0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</w:p>
        </w:tc>
        <w:tc>
          <w:tcPr>
            <w:tcW w:w="887" w:type="dxa"/>
            <w:tcBorders>
              <w:tl2br w:val="nil"/>
              <w:tr2bl w:val="nil"/>
            </w:tcBorders>
          </w:tcPr>
          <w:p w14:paraId="7234666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</w:tcPr>
          <w:p w14:paraId="2C065E7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</w:tcPr>
          <w:p w14:paraId="7580AAD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</w:tcPr>
          <w:p w14:paraId="04DE87F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</w:tcPr>
          <w:p w14:paraId="4B1D38F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</w:tcPr>
          <w:p w14:paraId="4A26F0BF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</w:tcPr>
          <w:p w14:paraId="61B4D7C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5E3F4C2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</w:tcPr>
          <w:p w14:paraId="656A7F64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  <w:p w14:paraId="09565CD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</w:tbl>
    <w:p w14:paraId="5E6DC84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  <w:r>
        <w:rPr>
          <w:rFonts w:hint="eastAsia" w:asciiTheme="minorEastAsia" w:hAnsiTheme="minorEastAsia" w:eastAsiaTheme="minorEastAsia" w:cstheme="minorEastAsia"/>
          <w:color w:val="auto"/>
        </w:rPr>
        <w:t>注：人文社科类参考评审文件附件1-4填写，自然科学类参考附件1-5填写，奖励等级：可计分类按A级-C级填写，不可类分类为D级；获奖等级按特等奖、一等奖、二等奖、三等奖、其他类填写。</w:t>
      </w:r>
    </w:p>
    <w:p w14:paraId="5C59404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</w:p>
    <w:tbl>
      <w:tblPr>
        <w:tblStyle w:val="6"/>
        <w:tblpPr w:leftFromText="180" w:rightFromText="180" w:vertAnchor="text" w:horzAnchor="page" w:tblpX="1170" w:tblpY="267"/>
        <w:tblOverlap w:val="never"/>
        <w:tblW w:w="1013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880"/>
        <w:gridCol w:w="1370"/>
        <w:gridCol w:w="2242"/>
        <w:gridCol w:w="1964"/>
        <w:gridCol w:w="1595"/>
        <w:gridCol w:w="737"/>
        <w:gridCol w:w="681"/>
      </w:tblGrid>
      <w:tr w14:paraId="43ED3AB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1D1E9BB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五、应用成果</w:t>
            </w:r>
          </w:p>
        </w:tc>
      </w:tr>
      <w:tr w14:paraId="640BD48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3FA178FD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395BAFA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序号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vAlign w:val="center"/>
          </w:tcPr>
          <w:p w14:paraId="28437E1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成果等级</w:t>
            </w:r>
          </w:p>
        </w:tc>
        <w:tc>
          <w:tcPr>
            <w:tcW w:w="2242" w:type="dxa"/>
            <w:tcBorders>
              <w:tl2br w:val="nil"/>
              <w:tr2bl w:val="nil"/>
            </w:tcBorders>
            <w:vAlign w:val="center"/>
          </w:tcPr>
          <w:p w14:paraId="4448C5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1EE8D18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采纳部门</w:t>
            </w:r>
          </w:p>
          <w:p w14:paraId="08BC430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185475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采纳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289017C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C12C2B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得分</w:t>
            </w:r>
          </w:p>
        </w:tc>
      </w:tr>
      <w:tr w14:paraId="2CFC7DD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40D8ADC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可计分</w:t>
            </w: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34C10068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lang w:val="en-US" w:eastAsia="zh-CN"/>
              </w:rPr>
              <w:t>1</w:t>
            </w: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6A2E6031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lang w:val="en-US" w:eastAsia="zh-CN"/>
              </w:rPr>
              <w:t>A级</w:t>
            </w: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624648C8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lang w:val="en-US" w:eastAsia="zh-CN"/>
              </w:rPr>
              <w:t>联合国气候大会前瞻稿件</w:t>
            </w: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22731FB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lang w:val="en-US" w:eastAsia="zh-CN"/>
              </w:rPr>
              <w:t>新华社内参</w:t>
            </w: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5CEF4EAD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lang w:val="en-US" w:eastAsia="zh-CN"/>
              </w:rPr>
              <w:t>2023.01.05</w:t>
            </w: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6AFF71F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1940CC54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lang w:val="en-US" w:eastAsia="zh-CN"/>
              </w:rPr>
              <w:t>2000</w:t>
            </w:r>
          </w:p>
        </w:tc>
      </w:tr>
      <w:tr w14:paraId="26D5DC9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662" w:type="dxa"/>
            <w:tcBorders>
              <w:top w:val="single" w:color="000000" w:sz="12" w:space="0"/>
            </w:tcBorders>
          </w:tcPr>
          <w:p w14:paraId="48595AA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不可计分</w:t>
            </w:r>
          </w:p>
        </w:tc>
        <w:tc>
          <w:tcPr>
            <w:tcW w:w="880" w:type="dxa"/>
            <w:tcBorders>
              <w:top w:val="single" w:color="000000" w:sz="12" w:space="0"/>
            </w:tcBorders>
          </w:tcPr>
          <w:p w14:paraId="0146309A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370" w:type="dxa"/>
            <w:tcBorders>
              <w:top w:val="single" w:color="000000" w:sz="12" w:space="0"/>
            </w:tcBorders>
          </w:tcPr>
          <w:p w14:paraId="2C06854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2242" w:type="dxa"/>
            <w:tcBorders>
              <w:top w:val="single" w:color="000000" w:sz="12" w:space="0"/>
            </w:tcBorders>
          </w:tcPr>
          <w:p w14:paraId="192A0B3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964" w:type="dxa"/>
            <w:tcBorders>
              <w:top w:val="single" w:color="000000" w:sz="12" w:space="0"/>
            </w:tcBorders>
          </w:tcPr>
          <w:p w14:paraId="3BAB7AA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595" w:type="dxa"/>
            <w:tcBorders>
              <w:top w:val="single" w:color="000000" w:sz="12" w:space="0"/>
            </w:tcBorders>
          </w:tcPr>
          <w:p w14:paraId="5314BC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37" w:type="dxa"/>
            <w:tcBorders>
              <w:top w:val="single" w:color="000000" w:sz="12" w:space="0"/>
            </w:tcBorders>
          </w:tcPr>
          <w:p w14:paraId="7121FB6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681" w:type="dxa"/>
            <w:tcBorders>
              <w:top w:val="single" w:color="000000" w:sz="12" w:space="0"/>
            </w:tcBorders>
          </w:tcPr>
          <w:p w14:paraId="72A3ADB3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  <w:p w14:paraId="384D051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</w:tbl>
    <w:p w14:paraId="575B5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  <w:r>
        <w:rPr>
          <w:rFonts w:hint="eastAsia" w:asciiTheme="minorEastAsia" w:hAnsiTheme="minorEastAsia" w:eastAsiaTheme="minorEastAsia" w:cstheme="minorEastAsia"/>
          <w:color w:val="auto"/>
        </w:rPr>
        <w:t>注：人文社科类参考评审文件附件1-4填写，自然科学类参考附件1-5填写，成果等级：可计分类别按A-C填写，不可计分类为D级。</w:t>
      </w:r>
    </w:p>
    <w:p w14:paraId="343A3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</w:p>
    <w:tbl>
      <w:tblPr>
        <w:tblStyle w:val="6"/>
        <w:tblpPr w:leftFromText="180" w:rightFromText="180" w:vertAnchor="text" w:horzAnchor="page" w:tblpX="1223" w:tblpY="48"/>
        <w:tblOverlap w:val="never"/>
        <w:tblW w:w="1015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1570"/>
        <w:gridCol w:w="1750"/>
        <w:gridCol w:w="1130"/>
        <w:gridCol w:w="2000"/>
        <w:gridCol w:w="1400"/>
        <w:gridCol w:w="890"/>
        <w:gridCol w:w="751"/>
      </w:tblGrid>
      <w:tr w14:paraId="37D586F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0151" w:type="dxa"/>
            <w:gridSpan w:val="8"/>
            <w:tcBorders>
              <w:tl2br w:val="nil"/>
              <w:tr2bl w:val="nil"/>
            </w:tcBorders>
            <w:vAlign w:val="center"/>
          </w:tcPr>
          <w:p w14:paraId="16AF47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六、文艺创作</w:t>
            </w:r>
          </w:p>
        </w:tc>
      </w:tr>
      <w:tr w14:paraId="4A2B7F6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60" w:type="dxa"/>
            <w:tcBorders>
              <w:tl2br w:val="nil"/>
              <w:tr2bl w:val="nil"/>
            </w:tcBorders>
            <w:vAlign w:val="center"/>
          </w:tcPr>
          <w:p w14:paraId="0025FC52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类别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7AE8C4A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序号</w:t>
            </w:r>
          </w:p>
        </w:tc>
        <w:tc>
          <w:tcPr>
            <w:tcW w:w="1750" w:type="dxa"/>
            <w:tcBorders>
              <w:tl2br w:val="nil"/>
              <w:tr2bl w:val="nil"/>
            </w:tcBorders>
            <w:vAlign w:val="center"/>
          </w:tcPr>
          <w:p w14:paraId="3A6F42D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指标等级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  <w:vAlign w:val="center"/>
          </w:tcPr>
          <w:p w14:paraId="42C4F1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获奖名称</w:t>
            </w:r>
          </w:p>
        </w:tc>
        <w:tc>
          <w:tcPr>
            <w:tcW w:w="2000" w:type="dxa"/>
            <w:tcBorders>
              <w:tl2br w:val="nil"/>
              <w:tr2bl w:val="nil"/>
            </w:tcBorders>
            <w:vAlign w:val="center"/>
          </w:tcPr>
          <w:p w14:paraId="04C211C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获奖级别</w:t>
            </w:r>
          </w:p>
        </w:tc>
        <w:tc>
          <w:tcPr>
            <w:tcW w:w="1400" w:type="dxa"/>
            <w:tcBorders>
              <w:tl2br w:val="nil"/>
              <w:tr2bl w:val="nil"/>
            </w:tcBorders>
            <w:vAlign w:val="center"/>
          </w:tcPr>
          <w:p w14:paraId="05EB4D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举办单位</w:t>
            </w:r>
          </w:p>
        </w:tc>
        <w:tc>
          <w:tcPr>
            <w:tcW w:w="890" w:type="dxa"/>
            <w:tcBorders>
              <w:tl2br w:val="nil"/>
              <w:tr2bl w:val="nil"/>
            </w:tcBorders>
            <w:vAlign w:val="center"/>
          </w:tcPr>
          <w:p w14:paraId="68DB31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举办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年月</w:t>
            </w:r>
          </w:p>
        </w:tc>
        <w:tc>
          <w:tcPr>
            <w:tcW w:w="751" w:type="dxa"/>
            <w:tcBorders>
              <w:tl2br w:val="nil"/>
              <w:tr2bl w:val="nil"/>
            </w:tcBorders>
            <w:vAlign w:val="center"/>
          </w:tcPr>
          <w:p w14:paraId="5077C4E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Cs w:val="21"/>
              </w:rPr>
              <w:t>得分</w:t>
            </w:r>
          </w:p>
        </w:tc>
      </w:tr>
      <w:tr w14:paraId="0B1D197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660" w:type="dxa"/>
            <w:tcBorders>
              <w:bottom w:val="single" w:color="000000" w:sz="12" w:space="0"/>
              <w:tl2br w:val="nil"/>
              <w:tr2bl w:val="nil"/>
            </w:tcBorders>
          </w:tcPr>
          <w:p w14:paraId="3BD641B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可计分</w:t>
            </w:r>
          </w:p>
        </w:tc>
        <w:tc>
          <w:tcPr>
            <w:tcW w:w="1570" w:type="dxa"/>
            <w:tcBorders>
              <w:bottom w:val="single" w:color="000000" w:sz="12" w:space="0"/>
              <w:tl2br w:val="nil"/>
              <w:tr2bl w:val="nil"/>
            </w:tcBorders>
          </w:tcPr>
          <w:p w14:paraId="7F7966D9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750" w:type="dxa"/>
            <w:tcBorders>
              <w:bottom w:val="single" w:color="000000" w:sz="12" w:space="0"/>
              <w:tl2br w:val="nil"/>
              <w:tr2bl w:val="nil"/>
            </w:tcBorders>
          </w:tcPr>
          <w:p w14:paraId="06143F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E3EAF5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2000" w:type="dxa"/>
            <w:tcBorders>
              <w:bottom w:val="single" w:color="000000" w:sz="12" w:space="0"/>
              <w:tl2br w:val="nil"/>
              <w:tr2bl w:val="nil"/>
            </w:tcBorders>
          </w:tcPr>
          <w:p w14:paraId="14C8CE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400" w:type="dxa"/>
            <w:tcBorders>
              <w:bottom w:val="single" w:color="000000" w:sz="12" w:space="0"/>
              <w:tl2br w:val="nil"/>
              <w:tr2bl w:val="nil"/>
            </w:tcBorders>
          </w:tcPr>
          <w:p w14:paraId="1F3AB43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890" w:type="dxa"/>
            <w:tcBorders>
              <w:bottom w:val="single" w:color="000000" w:sz="12" w:space="0"/>
              <w:tl2br w:val="nil"/>
              <w:tr2bl w:val="nil"/>
            </w:tcBorders>
          </w:tcPr>
          <w:p w14:paraId="061B560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51" w:type="dxa"/>
            <w:tcBorders>
              <w:bottom w:val="single" w:color="000000" w:sz="12" w:space="0"/>
              <w:tl2br w:val="nil"/>
              <w:tr2bl w:val="nil"/>
            </w:tcBorders>
          </w:tcPr>
          <w:p w14:paraId="7F94CAD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</w:tbl>
    <w:p w14:paraId="446AB1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  <w:r>
        <w:rPr>
          <w:rFonts w:hint="eastAsia" w:asciiTheme="minorEastAsia" w:hAnsiTheme="minorEastAsia" w:eastAsiaTheme="minorEastAsia" w:cstheme="minorEastAsia"/>
          <w:color w:val="auto"/>
        </w:rPr>
        <w:t>注：人文社科类参考附件1-4填写，指标等级：可计分类别按A-C填写，不可计分类别为D级。</w:t>
      </w:r>
    </w:p>
    <w:p w14:paraId="2F5B57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</w:p>
    <w:tbl>
      <w:tblPr>
        <w:tblStyle w:val="6"/>
        <w:tblpPr w:leftFromText="180" w:rightFromText="180" w:vertAnchor="text" w:horzAnchor="page" w:tblpX="1198" w:tblpY="58"/>
        <w:tblOverlap w:val="never"/>
        <w:tblW w:w="10140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860"/>
        <w:gridCol w:w="920"/>
        <w:gridCol w:w="1130"/>
        <w:gridCol w:w="1149"/>
        <w:gridCol w:w="1050"/>
        <w:gridCol w:w="1341"/>
        <w:gridCol w:w="909"/>
        <w:gridCol w:w="1411"/>
        <w:gridCol w:w="700"/>
      </w:tblGrid>
      <w:tr w14:paraId="3A383F4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0140" w:type="dxa"/>
            <w:gridSpan w:val="10"/>
            <w:tcBorders>
              <w:tl2br w:val="nil"/>
              <w:tr2bl w:val="nil"/>
            </w:tcBorders>
          </w:tcPr>
          <w:p w14:paraId="2B9111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七、知识产权</w:t>
            </w:r>
          </w:p>
        </w:tc>
      </w:tr>
      <w:tr w14:paraId="2CA011A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670" w:type="dxa"/>
            <w:tcBorders>
              <w:tl2br w:val="nil"/>
              <w:tr2bl w:val="nil"/>
            </w:tcBorders>
          </w:tcPr>
          <w:p w14:paraId="5088F636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类别</w:t>
            </w:r>
          </w:p>
        </w:tc>
        <w:tc>
          <w:tcPr>
            <w:tcW w:w="860" w:type="dxa"/>
            <w:tcBorders>
              <w:tl2br w:val="nil"/>
              <w:tr2bl w:val="nil"/>
            </w:tcBorders>
          </w:tcPr>
          <w:p w14:paraId="01DAF9DF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序号</w:t>
            </w:r>
          </w:p>
        </w:tc>
        <w:tc>
          <w:tcPr>
            <w:tcW w:w="920" w:type="dxa"/>
            <w:tcBorders>
              <w:tl2br w:val="nil"/>
              <w:tr2bl w:val="nil"/>
            </w:tcBorders>
          </w:tcPr>
          <w:p w14:paraId="759FAF7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指标</w:t>
            </w:r>
          </w:p>
          <w:p w14:paraId="68705B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</w:tcPr>
          <w:p w14:paraId="7C61DE5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授权专利名称</w:t>
            </w:r>
          </w:p>
        </w:tc>
        <w:tc>
          <w:tcPr>
            <w:tcW w:w="1149" w:type="dxa"/>
            <w:tcBorders>
              <w:tl2br w:val="nil"/>
              <w:tr2bl w:val="nil"/>
            </w:tcBorders>
          </w:tcPr>
          <w:p w14:paraId="7706ADB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专利授权号</w:t>
            </w:r>
          </w:p>
        </w:tc>
        <w:tc>
          <w:tcPr>
            <w:tcW w:w="1050" w:type="dxa"/>
            <w:tcBorders>
              <w:tl2br w:val="nil"/>
              <w:tr2bl w:val="nil"/>
            </w:tcBorders>
          </w:tcPr>
          <w:p w14:paraId="663A8C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专利类型</w:t>
            </w:r>
          </w:p>
        </w:tc>
        <w:tc>
          <w:tcPr>
            <w:tcW w:w="1341" w:type="dxa"/>
            <w:tcBorders>
              <w:tl2br w:val="nil"/>
              <w:tr2bl w:val="nil"/>
            </w:tcBorders>
          </w:tcPr>
          <w:p w14:paraId="606F6F4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授权</w:t>
            </w:r>
          </w:p>
          <w:p w14:paraId="3F203950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年月</w:t>
            </w:r>
          </w:p>
        </w:tc>
        <w:tc>
          <w:tcPr>
            <w:tcW w:w="909" w:type="dxa"/>
            <w:tcBorders>
              <w:tl2br w:val="nil"/>
              <w:tr2bl w:val="nil"/>
            </w:tcBorders>
          </w:tcPr>
          <w:p w14:paraId="226CE40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第几发</w:t>
            </w:r>
          </w:p>
          <w:p w14:paraId="56ACC16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明人</w:t>
            </w:r>
          </w:p>
        </w:tc>
        <w:tc>
          <w:tcPr>
            <w:tcW w:w="1411" w:type="dxa"/>
            <w:tcBorders>
              <w:tl2br w:val="nil"/>
              <w:tr2bl w:val="nil"/>
            </w:tcBorders>
          </w:tcPr>
          <w:p w14:paraId="7BC583D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转让或实施情况</w:t>
            </w:r>
          </w:p>
        </w:tc>
        <w:tc>
          <w:tcPr>
            <w:tcW w:w="700" w:type="dxa"/>
            <w:tcBorders>
              <w:tl2br w:val="nil"/>
              <w:tr2bl w:val="nil"/>
            </w:tcBorders>
          </w:tcPr>
          <w:p w14:paraId="0125AD0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得分</w:t>
            </w:r>
          </w:p>
        </w:tc>
      </w:tr>
      <w:tr w14:paraId="7E9E970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7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AEF22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可计分</w:t>
            </w: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</w:tcPr>
          <w:p w14:paraId="2E728197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920" w:type="dxa"/>
            <w:tcBorders>
              <w:bottom w:val="single" w:color="000000" w:sz="12" w:space="0"/>
              <w:tl2br w:val="nil"/>
              <w:tr2bl w:val="nil"/>
            </w:tcBorders>
          </w:tcPr>
          <w:p w14:paraId="0333C358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</w:tcPr>
          <w:p w14:paraId="3B3FAF5F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49" w:type="dxa"/>
            <w:tcBorders>
              <w:bottom w:val="single" w:color="000000" w:sz="12" w:space="0"/>
              <w:tl2br w:val="nil"/>
              <w:tr2bl w:val="nil"/>
            </w:tcBorders>
          </w:tcPr>
          <w:p w14:paraId="4EEA80C9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050" w:type="dxa"/>
            <w:tcBorders>
              <w:bottom w:val="single" w:color="000000" w:sz="12" w:space="0"/>
              <w:tl2br w:val="nil"/>
              <w:tr2bl w:val="nil"/>
            </w:tcBorders>
          </w:tcPr>
          <w:p w14:paraId="10DD2095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341" w:type="dxa"/>
            <w:tcBorders>
              <w:bottom w:val="single" w:color="000000" w:sz="12" w:space="0"/>
              <w:tl2br w:val="nil"/>
              <w:tr2bl w:val="nil"/>
            </w:tcBorders>
          </w:tcPr>
          <w:p w14:paraId="2584C87C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909" w:type="dxa"/>
            <w:tcBorders>
              <w:bottom w:val="single" w:color="000000" w:sz="12" w:space="0"/>
              <w:tl2br w:val="nil"/>
              <w:tr2bl w:val="nil"/>
            </w:tcBorders>
          </w:tcPr>
          <w:p w14:paraId="0375DDEB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411" w:type="dxa"/>
            <w:tcBorders>
              <w:bottom w:val="single" w:color="000000" w:sz="12" w:space="0"/>
              <w:tl2br w:val="nil"/>
              <w:tr2bl w:val="nil"/>
            </w:tcBorders>
          </w:tcPr>
          <w:p w14:paraId="243CA244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00" w:type="dxa"/>
            <w:tcBorders>
              <w:bottom w:val="single" w:color="000000" w:sz="12" w:space="0"/>
              <w:tl2br w:val="nil"/>
              <w:tr2bl w:val="nil"/>
            </w:tcBorders>
          </w:tcPr>
          <w:p w14:paraId="0ACCBED3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  <w:p w14:paraId="72DB75AF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  <w:p w14:paraId="569D2181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  <w:tr w14:paraId="368D231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670" w:type="dxa"/>
            <w:tcBorders>
              <w:top w:val="single" w:color="000000" w:sz="12" w:space="0"/>
            </w:tcBorders>
          </w:tcPr>
          <w:p w14:paraId="729ECE2A">
            <w:pPr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不可计分</w:t>
            </w:r>
          </w:p>
        </w:tc>
        <w:tc>
          <w:tcPr>
            <w:tcW w:w="860" w:type="dxa"/>
            <w:tcBorders>
              <w:top w:val="single" w:color="000000" w:sz="12" w:space="0"/>
            </w:tcBorders>
          </w:tcPr>
          <w:p w14:paraId="526072AD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920" w:type="dxa"/>
            <w:tcBorders>
              <w:top w:val="single" w:color="000000" w:sz="12" w:space="0"/>
            </w:tcBorders>
          </w:tcPr>
          <w:p w14:paraId="016E3F5A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</w:tcPr>
          <w:p w14:paraId="110D56A1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49" w:type="dxa"/>
            <w:tcBorders>
              <w:top w:val="single" w:color="000000" w:sz="12" w:space="0"/>
            </w:tcBorders>
          </w:tcPr>
          <w:p w14:paraId="67B1BA0B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050" w:type="dxa"/>
            <w:tcBorders>
              <w:top w:val="single" w:color="000000" w:sz="12" w:space="0"/>
            </w:tcBorders>
          </w:tcPr>
          <w:p w14:paraId="146B671F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341" w:type="dxa"/>
            <w:tcBorders>
              <w:top w:val="single" w:color="000000" w:sz="12" w:space="0"/>
            </w:tcBorders>
          </w:tcPr>
          <w:p w14:paraId="64150CDB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909" w:type="dxa"/>
            <w:tcBorders>
              <w:top w:val="single" w:color="000000" w:sz="12" w:space="0"/>
            </w:tcBorders>
          </w:tcPr>
          <w:p w14:paraId="7819505B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411" w:type="dxa"/>
            <w:tcBorders>
              <w:top w:val="single" w:color="000000" w:sz="12" w:space="0"/>
            </w:tcBorders>
          </w:tcPr>
          <w:p w14:paraId="2660EB48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00" w:type="dxa"/>
            <w:tcBorders>
              <w:top w:val="single" w:color="000000" w:sz="12" w:space="0"/>
            </w:tcBorders>
          </w:tcPr>
          <w:p w14:paraId="7DD35BF7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  <w:p w14:paraId="0B1B18A0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</w:tbl>
    <w:p w14:paraId="05798C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  <w:r>
        <w:rPr>
          <w:rFonts w:hint="eastAsia" w:asciiTheme="minorEastAsia" w:hAnsiTheme="minorEastAsia" w:eastAsiaTheme="minorEastAsia" w:cstheme="minorEastAsia"/>
          <w:color w:val="auto"/>
        </w:rPr>
        <w:t>注：自然科学类参考评审文件附件1-5填写，指标等级：可计分类按A-C填写，不可计分类为D级。</w:t>
      </w:r>
    </w:p>
    <w:p w14:paraId="6F0ADFAD">
      <w:pPr>
        <w:widowControl/>
        <w:jc w:val="left"/>
        <w:rPr>
          <w:rFonts w:hint="eastAsia" w:asciiTheme="minorEastAsia" w:hAnsiTheme="minorEastAsia" w:eastAsiaTheme="minorEastAsia" w:cstheme="minorEastAsia"/>
          <w:b/>
          <w:bCs/>
          <w:color w:val="auto"/>
        </w:rPr>
      </w:pPr>
    </w:p>
    <w:tbl>
      <w:tblPr>
        <w:tblStyle w:val="6"/>
        <w:tblpPr w:leftFromText="180" w:rightFromText="180" w:vertAnchor="text" w:horzAnchor="page" w:tblpX="1218" w:tblpY="74"/>
        <w:tblOverlap w:val="never"/>
        <w:tblW w:w="1012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2743"/>
        <w:gridCol w:w="1643"/>
        <w:gridCol w:w="1168"/>
        <w:gridCol w:w="1134"/>
        <w:gridCol w:w="850"/>
        <w:gridCol w:w="1187"/>
        <w:gridCol w:w="750"/>
      </w:tblGrid>
      <w:tr w14:paraId="3343F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125" w:type="dxa"/>
            <w:gridSpan w:val="8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  <w:vAlign w:val="center"/>
          </w:tcPr>
          <w:p w14:paraId="13894E1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八、科技成果转化（经费）</w:t>
            </w:r>
          </w:p>
        </w:tc>
      </w:tr>
      <w:tr w14:paraId="4B7FE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right w:val="single" w:color="000000" w:sz="4" w:space="0"/>
            </w:tcBorders>
            <w:vAlign w:val="center"/>
          </w:tcPr>
          <w:p w14:paraId="1D7EB0B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序号</w:t>
            </w:r>
          </w:p>
        </w:tc>
        <w:tc>
          <w:tcPr>
            <w:tcW w:w="27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0CF672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项目（成果）名称</w:t>
            </w:r>
          </w:p>
        </w:tc>
        <w:tc>
          <w:tcPr>
            <w:tcW w:w="16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86B4603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项目来源</w:t>
            </w:r>
          </w:p>
        </w:tc>
        <w:tc>
          <w:tcPr>
            <w:tcW w:w="1168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143C1F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转化方式</w:t>
            </w:r>
          </w:p>
        </w:tc>
        <w:tc>
          <w:tcPr>
            <w:tcW w:w="1134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932720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转化年月</w:t>
            </w:r>
          </w:p>
        </w:tc>
        <w:tc>
          <w:tcPr>
            <w:tcW w:w="850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8BB271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是否</w:t>
            </w:r>
          </w:p>
          <w:p w14:paraId="5A92EC3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主持</w:t>
            </w:r>
          </w:p>
        </w:tc>
        <w:tc>
          <w:tcPr>
            <w:tcW w:w="1187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AE77F4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到账经费（万元）</w:t>
            </w:r>
          </w:p>
        </w:tc>
        <w:tc>
          <w:tcPr>
            <w:tcW w:w="750" w:type="dxa"/>
            <w:tcBorders>
              <w:left w:val="single" w:color="000000" w:sz="4" w:space="0"/>
              <w:right w:val="single" w:color="000000" w:sz="12" w:space="0"/>
            </w:tcBorders>
            <w:vAlign w:val="center"/>
          </w:tcPr>
          <w:p w14:paraId="438446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</w:rPr>
              <w:t>得分</w:t>
            </w:r>
          </w:p>
        </w:tc>
      </w:tr>
      <w:tr w14:paraId="5FD376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B3EB27">
            <w:pPr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27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785A3B8">
            <w:pPr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6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15E780AF">
            <w:pPr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68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2A587D2D">
            <w:pPr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34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231DC8A">
            <w:pPr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850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E7C4A2">
            <w:pPr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1187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7BA07879">
            <w:pPr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  <w:tc>
          <w:tcPr>
            <w:tcW w:w="750" w:type="dxa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17A2C3F8">
            <w:pPr>
              <w:rPr>
                <w:rFonts w:hint="eastAsia" w:asciiTheme="minorEastAsia" w:hAnsiTheme="minorEastAsia" w:eastAsiaTheme="minorEastAsia" w:cstheme="minorEastAsia"/>
                <w:color w:val="auto"/>
              </w:rPr>
            </w:pPr>
          </w:p>
        </w:tc>
      </w:tr>
    </w:tbl>
    <w:p w14:paraId="3D8FD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textAlignment w:val="auto"/>
        <w:rPr>
          <w:rFonts w:hint="eastAsia" w:asciiTheme="minorEastAsia" w:hAnsiTheme="minorEastAsia" w:eastAsiaTheme="minorEastAsia" w:cstheme="minorEastAsia"/>
          <w:color w:val="auto"/>
        </w:rPr>
      </w:pPr>
      <w:r>
        <w:rPr>
          <w:rFonts w:hint="eastAsia" w:asciiTheme="minorEastAsia" w:hAnsiTheme="minorEastAsia" w:eastAsiaTheme="minorEastAsia" w:cstheme="minorEastAsia"/>
          <w:color w:val="auto"/>
        </w:rPr>
        <w:t>注：参考附件1-5填写，转化方式：限填转让、许可或者作价投资。</w:t>
      </w:r>
    </w:p>
    <w:p w14:paraId="524539A1">
      <w:pPr>
        <w:rPr>
          <w:color w:val="auto"/>
        </w:rPr>
      </w:pPr>
    </w:p>
    <w:p w14:paraId="74D4D419">
      <w:pPr>
        <w:widowControl/>
        <w:jc w:val="left"/>
        <w:rPr>
          <w:color w:val="auto"/>
        </w:rPr>
      </w:pPr>
      <w:r>
        <w:rPr>
          <w:color w:val="auto"/>
        </w:rPr>
        <w:br w:type="page"/>
      </w:r>
    </w:p>
    <w:p w14:paraId="47652B77">
      <w:pPr>
        <w:widowControl/>
        <w:spacing w:line="600" w:lineRule="auto"/>
        <w:jc w:val="center"/>
        <w:rPr>
          <w:rFonts w:cs="微软雅黑" w:asciiTheme="majorEastAsia" w:hAnsiTheme="majorEastAsia" w:eastAsiaTheme="majorEastAsia"/>
          <w:b/>
          <w:color w:val="auto"/>
          <w:kern w:val="0"/>
          <w:sz w:val="32"/>
          <w:szCs w:val="32"/>
        </w:rPr>
      </w:pPr>
      <w:r>
        <w:rPr>
          <w:rFonts w:hint="eastAsia" w:cs="微软雅黑" w:asciiTheme="majorEastAsia" w:hAnsiTheme="majorEastAsia" w:eastAsiaTheme="majorEastAsia"/>
          <w:b/>
          <w:color w:val="auto"/>
          <w:kern w:val="0"/>
          <w:sz w:val="32"/>
          <w:szCs w:val="32"/>
        </w:rPr>
        <w:t>双师型教师实践应用能力评价计分汇总表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7"/>
        <w:gridCol w:w="1407"/>
        <w:gridCol w:w="1830"/>
        <w:gridCol w:w="1418"/>
        <w:gridCol w:w="976"/>
        <w:gridCol w:w="1408"/>
        <w:gridCol w:w="1408"/>
      </w:tblGrid>
      <w:tr w14:paraId="54F78D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07" w:type="dxa"/>
            <w:vAlign w:val="center"/>
          </w:tcPr>
          <w:p w14:paraId="0C416C20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姓名</w:t>
            </w:r>
          </w:p>
        </w:tc>
        <w:tc>
          <w:tcPr>
            <w:tcW w:w="1407" w:type="dxa"/>
            <w:vAlign w:val="center"/>
          </w:tcPr>
          <w:p w14:paraId="12ECB3F7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实践应用能力分值</w:t>
            </w:r>
          </w:p>
        </w:tc>
        <w:tc>
          <w:tcPr>
            <w:tcW w:w="1830" w:type="dxa"/>
            <w:vAlign w:val="center"/>
          </w:tcPr>
          <w:p w14:paraId="77EC65E3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在企事业单位工作分值</w:t>
            </w:r>
          </w:p>
        </w:tc>
        <w:tc>
          <w:tcPr>
            <w:tcW w:w="1418" w:type="dxa"/>
            <w:vAlign w:val="center"/>
          </w:tcPr>
          <w:p w14:paraId="1370764D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社会服务效益分值</w:t>
            </w:r>
          </w:p>
        </w:tc>
        <w:tc>
          <w:tcPr>
            <w:tcW w:w="976" w:type="dxa"/>
            <w:vAlign w:val="center"/>
          </w:tcPr>
          <w:p w14:paraId="613AFD3B">
            <w:pPr>
              <w:widowControl/>
              <w:jc w:val="center"/>
              <w:rPr>
                <w:rFonts w:cs="宋体" w:asciiTheme="minorEastAsia" w:hAnsiTheme="minorEastAsia"/>
                <w:bCs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个人申报得分</w:t>
            </w:r>
          </w:p>
        </w:tc>
        <w:tc>
          <w:tcPr>
            <w:tcW w:w="1408" w:type="dxa"/>
            <w:vAlign w:val="center"/>
          </w:tcPr>
          <w:p w14:paraId="1FBC438C">
            <w:pPr>
              <w:widowControl/>
              <w:jc w:val="center"/>
              <w:rPr>
                <w:rFonts w:cs="宋体" w:asciiTheme="minorEastAsia" w:hAnsiTheme="minorEastAsia"/>
                <w:bCs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二级学院审核得分</w:t>
            </w:r>
          </w:p>
        </w:tc>
        <w:tc>
          <w:tcPr>
            <w:tcW w:w="1408" w:type="dxa"/>
            <w:vAlign w:val="center"/>
          </w:tcPr>
          <w:p w14:paraId="54B92B4D">
            <w:pPr>
              <w:widowControl/>
              <w:jc w:val="center"/>
              <w:rPr>
                <w:rFonts w:cs="宋体" w:asciiTheme="minorEastAsia" w:hAnsiTheme="minorEastAsia"/>
                <w:bCs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职能部门审核得分</w:t>
            </w:r>
          </w:p>
        </w:tc>
      </w:tr>
      <w:tr w14:paraId="20D5E7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1407" w:type="dxa"/>
            <w:vAlign w:val="center"/>
          </w:tcPr>
          <w:p w14:paraId="325B37DD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07" w:type="dxa"/>
            <w:vAlign w:val="center"/>
          </w:tcPr>
          <w:p w14:paraId="15A67D74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830" w:type="dxa"/>
            <w:vAlign w:val="center"/>
          </w:tcPr>
          <w:p w14:paraId="299EF566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88C11C4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4E53B81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0BACDBE4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129C5499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</w:tr>
      <w:tr w14:paraId="2D617B8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1407" w:type="dxa"/>
            <w:vAlign w:val="center"/>
          </w:tcPr>
          <w:p w14:paraId="169685BF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asciiTheme="minorEastAsia" w:hAnsiTheme="minorEastAsia"/>
                <w:color w:val="auto"/>
                <w:szCs w:val="21"/>
              </w:rPr>
              <w:t>申报人签名</w:t>
            </w:r>
          </w:p>
        </w:tc>
        <w:tc>
          <w:tcPr>
            <w:tcW w:w="4655" w:type="dxa"/>
            <w:gridSpan w:val="3"/>
            <w:vAlign w:val="center"/>
          </w:tcPr>
          <w:p w14:paraId="5817319C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E683ED8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4F230265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56EEAD36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</w:tr>
    </w:tbl>
    <w:p w14:paraId="712047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二级单位审核者签名：                     职能部门审核者签名：</w:t>
      </w:r>
    </w:p>
    <w:p w14:paraId="543642AD">
      <w:pPr>
        <w:widowControl/>
        <w:spacing w:line="600" w:lineRule="auto"/>
        <w:jc w:val="center"/>
        <w:rPr>
          <w:rFonts w:asciiTheme="majorEastAsia" w:hAnsiTheme="majorEastAsia" w:eastAsiaTheme="majorEastAsia"/>
          <w:b/>
          <w:color w:val="auto"/>
          <w:szCs w:val="21"/>
        </w:rPr>
      </w:pPr>
      <w:r>
        <w:rPr>
          <w:rFonts w:hint="eastAsia" w:cs="微软雅黑" w:asciiTheme="majorEastAsia" w:hAnsiTheme="majorEastAsia" w:eastAsiaTheme="majorEastAsia"/>
          <w:b/>
          <w:color w:val="auto"/>
          <w:kern w:val="0"/>
          <w:szCs w:val="21"/>
        </w:rPr>
        <w:t>双师型教师职务任职资格评审实践应用能力评价计分表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559"/>
        <w:gridCol w:w="1601"/>
        <w:gridCol w:w="1232"/>
        <w:gridCol w:w="1232"/>
        <w:gridCol w:w="1232"/>
        <w:gridCol w:w="1232"/>
        <w:gridCol w:w="1232"/>
      </w:tblGrid>
      <w:tr w14:paraId="5785EB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34" w:type="dxa"/>
            <w:vAlign w:val="center"/>
          </w:tcPr>
          <w:p w14:paraId="2696827F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14:paraId="4C2ADE56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职业资格名称</w:t>
            </w:r>
          </w:p>
        </w:tc>
        <w:tc>
          <w:tcPr>
            <w:tcW w:w="1601" w:type="dxa"/>
            <w:vAlign w:val="center"/>
          </w:tcPr>
          <w:p w14:paraId="75A66FB4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实施部门</w:t>
            </w:r>
          </w:p>
          <w:p w14:paraId="69F24625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（单位）</w:t>
            </w:r>
          </w:p>
        </w:tc>
        <w:tc>
          <w:tcPr>
            <w:tcW w:w="1232" w:type="dxa"/>
            <w:vAlign w:val="center"/>
          </w:tcPr>
          <w:p w14:paraId="63204CF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资格类别</w:t>
            </w:r>
          </w:p>
        </w:tc>
        <w:tc>
          <w:tcPr>
            <w:tcW w:w="1232" w:type="dxa"/>
            <w:vAlign w:val="center"/>
          </w:tcPr>
          <w:p w14:paraId="530E6B4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2137CC0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取得成绩</w:t>
            </w:r>
          </w:p>
        </w:tc>
        <w:tc>
          <w:tcPr>
            <w:tcW w:w="1232" w:type="dxa"/>
            <w:vAlign w:val="center"/>
          </w:tcPr>
          <w:p w14:paraId="698B0AC7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指标得分</w:t>
            </w:r>
          </w:p>
        </w:tc>
        <w:tc>
          <w:tcPr>
            <w:tcW w:w="1232" w:type="dxa"/>
            <w:vAlign w:val="center"/>
          </w:tcPr>
          <w:p w14:paraId="211DC91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得分</w:t>
            </w:r>
          </w:p>
        </w:tc>
      </w:tr>
      <w:tr w14:paraId="3CF878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534" w:type="dxa"/>
          </w:tcPr>
          <w:p w14:paraId="6CF09701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559" w:type="dxa"/>
          </w:tcPr>
          <w:p w14:paraId="0889B3B6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601" w:type="dxa"/>
          </w:tcPr>
          <w:p w14:paraId="40A49C08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68171B9C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5E906FAD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40F0341C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33CA0B1D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7DDE4C44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</w:tr>
    </w:tbl>
    <w:p w14:paraId="4464519E">
      <w:pPr>
        <w:widowControl/>
        <w:spacing w:beforeLines="50"/>
        <w:jc w:val="left"/>
        <w:textAlignment w:val="center"/>
        <w:rPr>
          <w:color w:val="auto"/>
        </w:rPr>
      </w:pPr>
      <w:r>
        <w:rPr>
          <w:rFonts w:hint="eastAsia" w:asciiTheme="minorEastAsia" w:hAnsiTheme="minorEastAsia"/>
          <w:color w:val="auto"/>
          <w:szCs w:val="21"/>
        </w:rPr>
        <w:t>注：参考评审文件附件1-7表1填写，</w:t>
      </w:r>
      <w:r>
        <w:rPr>
          <w:rFonts w:hint="eastAsia" w:cs="宋体" w:asciiTheme="minorEastAsia" w:hAnsiTheme="minorEastAsia"/>
          <w:color w:val="auto"/>
          <w:kern w:val="0"/>
          <w:szCs w:val="21"/>
        </w:rPr>
        <w:t>国家人力资源和社会保障部发布的《国家职业资格目录》实行动态调整，专业技术人员职业资格计分以获得资格当年的目录为准。双师型教师在本专业技术工作外只计算一项</w:t>
      </w:r>
      <w:r>
        <w:rPr>
          <w:rFonts w:hint="eastAsia" w:cs="宋体" w:asciiTheme="minorEastAsia" w:hAnsiTheme="minorEastAsia"/>
          <w:color w:val="auto"/>
          <w:kern w:val="0"/>
          <w:szCs w:val="21"/>
          <w:lang w:eastAsia="zh-CN"/>
        </w:rPr>
        <w:t>专业技能</w:t>
      </w:r>
      <w:r>
        <w:rPr>
          <w:rFonts w:hint="eastAsia" w:cs="宋体" w:asciiTheme="minorEastAsia" w:hAnsiTheme="minorEastAsia"/>
          <w:color w:val="auto"/>
          <w:kern w:val="0"/>
          <w:szCs w:val="21"/>
        </w:rPr>
        <w:t>，且与在教学岗位从事的专业技术工作密切关联。</w:t>
      </w:r>
    </w:p>
    <w:p w14:paraId="2EE68C2E">
      <w:pPr>
        <w:widowControl/>
        <w:spacing w:line="600" w:lineRule="auto"/>
        <w:ind w:firstLine="211" w:firstLineChars="100"/>
        <w:jc w:val="center"/>
        <w:rPr>
          <w:rFonts w:asciiTheme="minorEastAsia" w:hAnsiTheme="minorEastAsia"/>
          <w:b/>
          <w:color w:val="auto"/>
          <w:szCs w:val="21"/>
        </w:rPr>
      </w:pPr>
      <w:r>
        <w:rPr>
          <w:rFonts w:hint="eastAsia" w:cs="黑体" w:asciiTheme="minorEastAsia" w:hAnsiTheme="minorEastAsia"/>
          <w:b/>
          <w:color w:val="auto"/>
          <w:kern w:val="0"/>
          <w:szCs w:val="21"/>
        </w:rPr>
        <w:t>经学校批准在企业、行政事业单位从事与本专业相关的兼职、在职创业、离岗创业工作的教师计分表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0"/>
        <w:gridCol w:w="1220"/>
        <w:gridCol w:w="1221"/>
        <w:gridCol w:w="1221"/>
        <w:gridCol w:w="1221"/>
        <w:gridCol w:w="1221"/>
        <w:gridCol w:w="1432"/>
        <w:gridCol w:w="1098"/>
      </w:tblGrid>
      <w:tr w14:paraId="655AED2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231" w:type="dxa"/>
            <w:vAlign w:val="center"/>
          </w:tcPr>
          <w:p w14:paraId="6F7C5CBF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等级</w:t>
            </w:r>
          </w:p>
        </w:tc>
        <w:tc>
          <w:tcPr>
            <w:tcW w:w="1231" w:type="dxa"/>
            <w:vAlign w:val="center"/>
          </w:tcPr>
          <w:p w14:paraId="28EB0DF2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指标一</w:t>
            </w:r>
          </w:p>
        </w:tc>
        <w:tc>
          <w:tcPr>
            <w:tcW w:w="1232" w:type="dxa"/>
            <w:vAlign w:val="center"/>
          </w:tcPr>
          <w:p w14:paraId="40C7A3ED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指标二</w:t>
            </w:r>
          </w:p>
        </w:tc>
        <w:tc>
          <w:tcPr>
            <w:tcW w:w="1232" w:type="dxa"/>
            <w:vAlign w:val="center"/>
          </w:tcPr>
          <w:p w14:paraId="747A33EB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指标三</w:t>
            </w:r>
          </w:p>
        </w:tc>
        <w:tc>
          <w:tcPr>
            <w:tcW w:w="1232" w:type="dxa"/>
            <w:vAlign w:val="center"/>
          </w:tcPr>
          <w:p w14:paraId="6DB2D7B2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7F342954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取得成绩</w:t>
            </w:r>
          </w:p>
        </w:tc>
        <w:tc>
          <w:tcPr>
            <w:tcW w:w="1444" w:type="dxa"/>
            <w:vAlign w:val="center"/>
          </w:tcPr>
          <w:p w14:paraId="5D8FFD1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指标得分</w:t>
            </w:r>
          </w:p>
        </w:tc>
        <w:tc>
          <w:tcPr>
            <w:tcW w:w="1106" w:type="dxa"/>
            <w:vAlign w:val="center"/>
          </w:tcPr>
          <w:p w14:paraId="1DBA4C43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color w:val="auto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color w:val="auto"/>
                <w:kern w:val="0"/>
                <w:szCs w:val="21"/>
              </w:rPr>
              <w:t>得分</w:t>
            </w:r>
          </w:p>
        </w:tc>
      </w:tr>
      <w:tr w14:paraId="1FD7E3B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1231" w:type="dxa"/>
          </w:tcPr>
          <w:p w14:paraId="408BCB30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1" w:type="dxa"/>
          </w:tcPr>
          <w:p w14:paraId="348C56F1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1A018323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16D235B9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13660254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32" w:type="dxa"/>
          </w:tcPr>
          <w:p w14:paraId="11372573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44" w:type="dxa"/>
          </w:tcPr>
          <w:p w14:paraId="265A5C28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106" w:type="dxa"/>
          </w:tcPr>
          <w:p w14:paraId="567B8AAA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</w:tr>
    </w:tbl>
    <w:p w14:paraId="15D66159">
      <w:pPr>
        <w:widowControl/>
        <w:spacing w:beforeLines="50"/>
        <w:jc w:val="left"/>
        <w:textAlignment w:val="center"/>
        <w:rPr>
          <w:rFonts w:cs="Calibri" w:asciiTheme="minorEastAsia" w:hAnsiTheme="minorEastAsia"/>
          <w:color w:val="auto"/>
          <w:spacing w:val="2"/>
          <w:kern w:val="0"/>
          <w:szCs w:val="21"/>
        </w:rPr>
      </w:pPr>
      <w:r>
        <w:rPr>
          <w:rFonts w:hint="eastAsia" w:cs="宋体" w:asciiTheme="minorEastAsia" w:hAnsiTheme="minorEastAsia"/>
          <w:color w:val="auto"/>
          <w:kern w:val="0"/>
          <w:szCs w:val="21"/>
        </w:rPr>
        <w:t>注：</w:t>
      </w:r>
      <w:r>
        <w:rPr>
          <w:rFonts w:hint="eastAsia" w:asciiTheme="minorEastAsia" w:hAnsiTheme="minorEastAsia"/>
          <w:color w:val="auto"/>
          <w:szCs w:val="21"/>
        </w:rPr>
        <w:t>参考评审文件附件1-7表2填写，</w:t>
      </w:r>
      <w:r>
        <w:rPr>
          <w:rFonts w:hint="eastAsia" w:cs="宋体" w:asciiTheme="minorEastAsia" w:hAnsiTheme="minorEastAsia"/>
          <w:color w:val="auto"/>
          <w:kern w:val="0"/>
          <w:szCs w:val="21"/>
        </w:rPr>
        <w:t>高级管理者是指企业总部的部门经理、副经理以及一级分公司总经理、副总经理等，由所在单位开具相关证明；企业法定代表人，须出具工商局开具的证明；缴税额度须出具税务机关开具的缴税证明。</w:t>
      </w:r>
    </w:p>
    <w:p w14:paraId="69E01A57">
      <w:pPr>
        <w:widowControl/>
        <w:spacing w:line="480" w:lineRule="auto"/>
        <w:jc w:val="center"/>
        <w:rPr>
          <w:rFonts w:asciiTheme="minorEastAsia" w:hAnsiTheme="minorEastAsia"/>
          <w:b/>
          <w:color w:val="auto"/>
          <w:szCs w:val="21"/>
        </w:rPr>
      </w:pPr>
      <w:r>
        <w:rPr>
          <w:rFonts w:hint="eastAsia" w:asciiTheme="minorEastAsia" w:hAnsiTheme="minorEastAsia"/>
          <w:b/>
          <w:color w:val="auto"/>
          <w:szCs w:val="21"/>
        </w:rPr>
        <w:t>社会服务效益（经费）</w:t>
      </w:r>
    </w:p>
    <w:tbl>
      <w:tblPr>
        <w:tblStyle w:val="6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1842"/>
        <w:gridCol w:w="1276"/>
        <w:gridCol w:w="1134"/>
      </w:tblGrid>
      <w:tr w14:paraId="0E62C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B91AF54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指标说明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0DC8A80B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科类</w:t>
            </w: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04DF6FA1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金额</w:t>
            </w:r>
          </w:p>
        </w:tc>
        <w:tc>
          <w:tcPr>
            <w:tcW w:w="1134" w:type="dxa"/>
          </w:tcPr>
          <w:p w14:paraId="34D63C6B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得分</w:t>
            </w:r>
          </w:p>
        </w:tc>
      </w:tr>
      <w:tr w14:paraId="71D4AC5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3637CE0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cs="Calibri" w:asciiTheme="minorEastAsia" w:hAnsiTheme="minorEastAsia"/>
                <w:color w:val="auto"/>
                <w:spacing w:val="2"/>
                <w:kern w:val="0"/>
                <w:szCs w:val="21"/>
              </w:rPr>
              <w:t>人文社科类每1万元计10分，自然科学类每3万元计10分，总分按折算比例进行累计。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54D4202C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8BE3AC9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134" w:type="dxa"/>
          </w:tcPr>
          <w:p w14:paraId="2AAF3184">
            <w:pPr>
              <w:widowControl/>
              <w:jc w:val="left"/>
              <w:rPr>
                <w:rFonts w:asciiTheme="minorEastAsia" w:hAnsiTheme="minorEastAsia"/>
                <w:color w:val="auto"/>
                <w:szCs w:val="21"/>
              </w:rPr>
            </w:pPr>
          </w:p>
        </w:tc>
      </w:tr>
    </w:tbl>
    <w:p w14:paraId="727DB8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469" w:beforeLines="150" w:after="157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/>
          <w:color w:val="auto"/>
          <w:kern w:val="0"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color w:val="auto"/>
          <w:kern w:val="0"/>
          <w:sz w:val="36"/>
          <w:szCs w:val="36"/>
        </w:rPr>
        <w:t>申报者各项能力积分汇总表</w:t>
      </w:r>
    </w:p>
    <w:tbl>
      <w:tblPr>
        <w:tblStyle w:val="6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134"/>
        <w:gridCol w:w="1134"/>
        <w:gridCol w:w="1418"/>
        <w:gridCol w:w="1558"/>
        <w:gridCol w:w="2977"/>
      </w:tblGrid>
      <w:tr w14:paraId="6D7225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151BADE0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CCE31F8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教育教</w:t>
            </w: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  <w:lang w:eastAsia="zh-CN"/>
              </w:rPr>
              <w:t>学</w:t>
            </w: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能力分值</w:t>
            </w:r>
          </w:p>
        </w:tc>
        <w:tc>
          <w:tcPr>
            <w:tcW w:w="1134" w:type="dxa"/>
            <w:vAlign w:val="center"/>
          </w:tcPr>
          <w:p w14:paraId="28F3B5AB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006022D3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4F0E1C4C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2E32403E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申报人或审核者签字</w:t>
            </w:r>
          </w:p>
        </w:tc>
      </w:tr>
      <w:tr w14:paraId="15E70B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21CD76A7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E23C44D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6688EA5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796B1DEE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3D65A96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0A34377F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</w:tr>
      <w:tr w14:paraId="1CD54B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52B1A0B5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240473E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A29C40A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2F8E9984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CAB5D65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4E1328BB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</w:tr>
      <w:tr w14:paraId="653D4AE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00537836">
            <w:pPr>
              <w:widowControl/>
              <w:jc w:val="center"/>
              <w:rPr>
                <w:rFonts w:asciiTheme="minorEastAsia" w:hAnsiTheme="minorEastAsia"/>
                <w:b/>
                <w:bCs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color w:val="auto"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4AEA380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42E746B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EFDAAA7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0BFE9E6B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1331CAAA">
            <w:pPr>
              <w:widowControl/>
              <w:jc w:val="center"/>
              <w:rPr>
                <w:rFonts w:asciiTheme="minorEastAsia" w:hAnsiTheme="minorEastAsia"/>
                <w:color w:val="auto"/>
                <w:szCs w:val="21"/>
              </w:rPr>
            </w:pPr>
          </w:p>
        </w:tc>
      </w:tr>
    </w:tbl>
    <w:p w14:paraId="76C793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left"/>
        <w:textAlignment w:val="auto"/>
        <w:rPr>
          <w:rFonts w:hint="eastAsia" w:cs="仿宋" w:asciiTheme="minorEastAsia" w:hAnsiTheme="minorEastAsia"/>
          <w:b/>
          <w:bCs/>
          <w:color w:val="auto"/>
          <w:kern w:val="1"/>
          <w:szCs w:val="21"/>
        </w:rPr>
      </w:pPr>
      <w:r>
        <w:rPr>
          <w:rFonts w:hint="eastAsia" w:cs="仿宋" w:asciiTheme="minorEastAsia" w:hAnsiTheme="minorEastAsia"/>
          <w:b/>
          <w:bCs/>
          <w:color w:val="auto"/>
          <w:kern w:val="1"/>
          <w:szCs w:val="21"/>
        </w:rPr>
        <w:t>注：教学为主型教育教学能</w:t>
      </w:r>
      <w:r>
        <w:rPr>
          <w:rFonts w:hint="eastAsia" w:cs="仿宋" w:asciiTheme="minorEastAsia" w:hAnsiTheme="minorEastAsia"/>
          <w:b/>
          <w:bCs/>
          <w:color w:val="auto"/>
          <w:kern w:val="1"/>
          <w:szCs w:val="21"/>
          <w:lang w:eastAsia="zh-CN"/>
        </w:rPr>
        <w:t>力分</w:t>
      </w:r>
      <w:r>
        <w:rPr>
          <w:rFonts w:hint="eastAsia" w:cs="仿宋" w:asciiTheme="minorEastAsia" w:hAnsiTheme="minorEastAsia"/>
          <w:b/>
          <w:bCs/>
          <w:color w:val="auto"/>
          <w:kern w:val="1"/>
          <w:szCs w:val="21"/>
        </w:rPr>
        <w:t>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p w14:paraId="38AC4E4C">
      <w:pPr>
        <w:widowControl/>
        <w:jc w:val="left"/>
        <w:rPr>
          <w:rFonts w:hint="eastAsia" w:cs="仿宋" w:asciiTheme="minorEastAsia" w:hAnsiTheme="minorEastAsia"/>
          <w:color w:val="auto"/>
          <w:kern w:val="1"/>
          <w:szCs w:val="21"/>
        </w:rPr>
      </w:pP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35606A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4" w:type="dxa"/>
          </w:tcPr>
          <w:p w14:paraId="33326E68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</w:rPr>
              <w:t>本人专业技术工作述评（限1800字）</w:t>
            </w:r>
          </w:p>
        </w:tc>
      </w:tr>
      <w:tr w14:paraId="445066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10" w:hRule="atLeast"/>
          <w:jc w:val="center"/>
        </w:trPr>
        <w:tc>
          <w:tcPr>
            <w:tcW w:w="9854" w:type="dxa"/>
          </w:tcPr>
          <w:p w14:paraId="5FEECE24">
            <w:pPr>
              <w:ind w:firstLine="42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自参加工作以来，本人始终秉持严谨治学、潜心育人的理念，立足法学学科发展与海南自贸港建设实际，围绕环境与资源保护法学方向持续深耕，在教育教学、科学研究与社会服务等专业技术工作中不断积累经验、改进方法，努力提升综合业务能力与育人成效。</w:t>
            </w:r>
          </w:p>
          <w:p w14:paraId="347CFF92">
            <w:pPr>
              <w:ind w:firstLine="42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在思想政治方面，本人政治立场坚定，能够深入学习贯彻习近平新时代中国特色社会主义思想，全面贯彻党的教育方针，牢牢把握立德树人根本任务，忠诚履行高校教师职责。日常工作中坚持以高标准严格要求自身，注重师德修养与师风建设，严格遵守高校教师职业行为准则与学术道德规范，做到言行规范、作风严谨、治学求真。积极参加学院组织的政治理论学习与教研活动，不断提升政策理论水平与专业素养，努力以良好的师德师风影响学生、引导学生。</w:t>
            </w:r>
          </w:p>
          <w:p w14:paraId="79A4BEE5">
            <w:pPr>
              <w:ind w:firstLine="42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在教育教学方面，本人坚持把教学作为立身之本，围绕法学专业人才培养目标，认真落实课堂教学与实践教学任务，注重价值引领与能力培养相统一。任现职以来，本人累计承担课堂教学工作量</w:t>
            </w:r>
            <w:r>
              <w:rPr>
                <w:rFonts w:hint="eastAsia"/>
                <w:color w:val="auto"/>
                <w:lang w:val="en-US" w:eastAsia="zh-CN"/>
              </w:rPr>
              <w:t>930</w:t>
            </w:r>
            <w:r>
              <w:rPr>
                <w:rFonts w:hint="eastAsia"/>
                <w:color w:val="auto"/>
              </w:rPr>
              <w:t>学时，年均2</w:t>
            </w:r>
            <w:r>
              <w:rPr>
                <w:rFonts w:hint="eastAsia"/>
                <w:color w:val="auto"/>
                <w:lang w:val="en-US" w:eastAsia="zh-CN"/>
              </w:rPr>
              <w:t>65.7</w:t>
            </w:r>
            <w:r>
              <w:rPr>
                <w:rFonts w:hint="eastAsia"/>
                <w:color w:val="auto"/>
              </w:rPr>
              <w:t>学时，其中本科生课堂教学6</w:t>
            </w:r>
            <w:r>
              <w:rPr>
                <w:rFonts w:hint="eastAsia"/>
                <w:color w:val="auto"/>
                <w:lang w:val="en-US" w:eastAsia="zh-CN"/>
              </w:rPr>
              <w:t>12</w:t>
            </w:r>
            <w:r>
              <w:rPr>
                <w:rFonts w:hint="eastAsia"/>
                <w:color w:val="auto"/>
              </w:rPr>
              <w:t>学时，年均17</w:t>
            </w:r>
            <w:r>
              <w:rPr>
                <w:rFonts w:hint="eastAsia"/>
                <w:color w:val="auto"/>
                <w:lang w:val="en-US" w:eastAsia="zh-CN"/>
              </w:rPr>
              <w:t>4.9</w:t>
            </w:r>
            <w:r>
              <w:rPr>
                <w:rFonts w:hint="eastAsia"/>
                <w:color w:val="auto"/>
              </w:rPr>
              <w:t>学时；实践类教学</w:t>
            </w:r>
            <w:r>
              <w:rPr>
                <w:rFonts w:hint="eastAsia"/>
                <w:color w:val="auto"/>
                <w:lang w:val="en-US" w:eastAsia="zh-CN"/>
              </w:rPr>
              <w:t>318</w:t>
            </w:r>
            <w:r>
              <w:rPr>
                <w:rFonts w:hint="eastAsia"/>
                <w:color w:val="auto"/>
              </w:rPr>
              <w:t>学时，年均</w:t>
            </w:r>
            <w:r>
              <w:rPr>
                <w:rFonts w:hint="eastAsia"/>
                <w:color w:val="auto"/>
                <w:lang w:val="en-US" w:eastAsia="zh-CN"/>
              </w:rPr>
              <w:t>90.9</w:t>
            </w:r>
            <w:r>
              <w:rPr>
                <w:rFonts w:hint="eastAsia"/>
                <w:color w:val="auto"/>
              </w:rPr>
              <w:t>学时，教学评估均达到“合格”以上。本人主讲《环境与资源保护法学》《法律诊所教育》《法律职业伦理》《环境资源法》《自贸港生态环保风险防控专题》等课程，能够紧密结合环境法制度发展与典型案例，将规范分析、问题意识与法治思维贯穿教学全过程，注重课堂互动与过程性评价，持续提升学生的法律检索、论证表达与实践应用能力。任现职以来，本人承担毕业实习与论文指导工作4届，注重选题质量与写作规范训练，强化学术诚信教育与研究方法指导，切实提升学生综合能力。本人积极指导学生参加专业竞赛并取得省级奖项；同时不断推进教学反思与改革，参加教师教学创新大赛并获校级三等奖，进一步促进教学理念更新与教学质量提升。</w:t>
            </w:r>
          </w:p>
          <w:p w14:paraId="3D321C3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在科研工作方面，本人坚持以问题为导向，聚焦环境侵权责任、生态环境损害救济与制度完善等研究领域，注重理论深度与现实关切相结合，持续推进科研工作规范化、系统化。任现职以来，本人主持海南省社会科学基金项目“海南省生态环境损害赔偿磋商协议履行的激励机制研究”（在研），能够按照研究计划推进课题实施，形成阶段性研究成果。同时，本人围绕环境侵权惩罚性赔偿制度等议题开展持续研究，出版学术专著《环境侵权惩罚性赔偿制度研究》，并发表《环境侵权惩罚性赔偿主观要件的规范构造》等论文成果，努力在制度构造、规范解释与适用边界方面形成较为系统的学术积累。</w:t>
            </w:r>
            <w:r>
              <w:rPr>
                <w:rFonts w:hint="eastAsia"/>
                <w:color w:val="auto"/>
                <w:lang w:val="en-US" w:eastAsia="zh-CN"/>
              </w:rPr>
              <w:t>并在专业方向领域之外，结合师范类院校需求和法学专业，钻研教育法领域，主持了团中央直属协会“比例原则视角下青少年家庭教育立法研究”项目，并在法学核心期刊上发表了《比例原则视角下家庭教育指导令的制度完善》。</w:t>
            </w:r>
            <w:r>
              <w:rPr>
                <w:rFonts w:hint="eastAsia"/>
                <w:color w:val="auto"/>
              </w:rPr>
              <w:t>此外，本人注重科研成果的应用转化，形成并提交应用成果材料，</w:t>
            </w:r>
            <w:r>
              <w:rPr>
                <w:rFonts w:hint="eastAsia"/>
                <w:color w:val="auto"/>
                <w:lang w:val="en-US" w:eastAsia="zh-CN"/>
              </w:rPr>
              <w:t>联合国气候大会前瞻稿件》被《新华社内参》采用，《强化馆藏文物管理 筑牢文物安全防线》和《规制自媒体“简历发布式反腐预告”乱象筑牢海南自贸港清朗网络生态防线》两篇文章都获得了海南省政协的采用。相关成果</w:t>
            </w:r>
            <w:r>
              <w:rPr>
                <w:rFonts w:hint="eastAsia"/>
                <w:color w:val="auto"/>
              </w:rPr>
              <w:t>推动学术研究与现实治理需求之间的有效衔接，提升科研工作的社会价值。</w:t>
            </w:r>
          </w:p>
          <w:p w14:paraId="77A97779">
            <w:pPr>
              <w:ind w:firstLine="420" w:firstLineChars="200"/>
              <w:jc w:val="both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总体而言，任现职以来本人能够坚持教学科研并重，工作态度认真负责，教学任务完成情况良好，科研工作稳步推进，专业技术能力持续提升。下一阶段，本人将进一步加强课程建设与教学研究，提升科研选题质量与成果层次，拓展服务地方绿色发展与法治建设的研究与实践路径，努力在环境法学领域形成更高质量的成果与更具实效的育人成绩，为学院与学校事业发展贡献更大力量。</w:t>
            </w:r>
          </w:p>
          <w:p w14:paraId="380A70FB">
            <w:pPr>
              <w:rPr>
                <w:color w:val="auto"/>
              </w:rPr>
            </w:pPr>
          </w:p>
          <w:p w14:paraId="24B98ACC">
            <w:pPr>
              <w:rPr>
                <w:color w:val="auto"/>
              </w:rPr>
            </w:pPr>
          </w:p>
          <w:p w14:paraId="09F8EBDD">
            <w:pPr>
              <w:rPr>
                <w:color w:val="auto"/>
              </w:rPr>
            </w:pPr>
            <w:r>
              <w:rPr>
                <w:rFonts w:hint="eastAsia"/>
                <w:color w:val="auto"/>
              </w:rPr>
              <w:t>本人承诺：</w:t>
            </w:r>
          </w:p>
          <w:p w14:paraId="52C15E6D">
            <w:pPr>
              <w:rPr>
                <w:color w:val="auto"/>
              </w:rPr>
            </w:pPr>
          </w:p>
          <w:p w14:paraId="2698F858">
            <w:pPr>
              <w:rPr>
                <w:color w:val="auto"/>
              </w:rPr>
            </w:pPr>
          </w:p>
          <w:p w14:paraId="0658285E">
            <w:pPr>
              <w:rPr>
                <w:color w:val="auto"/>
              </w:rPr>
            </w:pPr>
          </w:p>
          <w:p w14:paraId="0DEDB01A">
            <w:pPr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 xml:space="preserve">                                              </w:t>
            </w:r>
          </w:p>
          <w:p w14:paraId="33521A56">
            <w:pPr>
              <w:rPr>
                <w:rFonts w:hint="eastAsia"/>
                <w:color w:val="auto"/>
              </w:rPr>
            </w:pPr>
          </w:p>
          <w:p w14:paraId="253BE510">
            <w:pPr>
              <w:rPr>
                <w:rFonts w:hint="eastAsia"/>
                <w:color w:val="auto"/>
              </w:rPr>
            </w:pPr>
          </w:p>
          <w:p w14:paraId="4690A5FF">
            <w:pPr>
              <w:jc w:val="right"/>
              <w:rPr>
                <w:color w:val="auto"/>
              </w:rPr>
            </w:pPr>
            <w:r>
              <w:rPr>
                <w:rFonts w:hint="eastAsia"/>
                <w:color w:val="auto"/>
              </w:rPr>
              <w:t xml:space="preserve">  签名：                   年  </w:t>
            </w:r>
            <w:r>
              <w:rPr>
                <w:rFonts w:hint="eastAsia"/>
                <w:color w:val="auto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</w:rPr>
              <w:t xml:space="preserve"> 月  </w:t>
            </w:r>
            <w:r>
              <w:rPr>
                <w:rFonts w:hint="eastAsia"/>
                <w:color w:val="auto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</w:rPr>
              <w:t xml:space="preserve"> 日</w:t>
            </w:r>
          </w:p>
        </w:tc>
      </w:tr>
    </w:tbl>
    <w:p w14:paraId="366069BF">
      <w:pPr>
        <w:rPr>
          <w:color w:val="auto"/>
        </w:rPr>
      </w:pPr>
    </w:p>
    <w:p w14:paraId="44E4AA2A">
      <w:pPr>
        <w:jc w:val="center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教师系列教学、科研业绩水平鉴定意见表</w:t>
      </w:r>
    </w:p>
    <w:tbl>
      <w:tblPr>
        <w:tblStyle w:val="6"/>
        <w:tblW w:w="974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709"/>
        <w:gridCol w:w="1717"/>
        <w:gridCol w:w="1543"/>
        <w:gridCol w:w="1417"/>
        <w:gridCol w:w="3402"/>
      </w:tblGrid>
      <w:tr w14:paraId="0B59CF1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959" w:type="dxa"/>
            <w:vAlign w:val="center"/>
          </w:tcPr>
          <w:p w14:paraId="0A6B67AC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姓名</w:t>
            </w:r>
          </w:p>
        </w:tc>
        <w:tc>
          <w:tcPr>
            <w:tcW w:w="2426" w:type="dxa"/>
            <w:gridSpan w:val="2"/>
            <w:vAlign w:val="center"/>
          </w:tcPr>
          <w:p w14:paraId="07F9B144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30"/>
                <w:szCs w:val="30"/>
                <w:lang w:val="en-US" w:eastAsia="zh-CN"/>
              </w:rPr>
              <w:t>李雪</w:t>
            </w:r>
          </w:p>
        </w:tc>
        <w:tc>
          <w:tcPr>
            <w:tcW w:w="1543" w:type="dxa"/>
            <w:vAlign w:val="center"/>
          </w:tcPr>
          <w:p w14:paraId="082EFCFC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所在学院</w:t>
            </w:r>
          </w:p>
        </w:tc>
        <w:tc>
          <w:tcPr>
            <w:tcW w:w="4819" w:type="dxa"/>
            <w:gridSpan w:val="2"/>
            <w:vAlign w:val="center"/>
          </w:tcPr>
          <w:p w14:paraId="0C797F5F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30"/>
                <w:szCs w:val="30"/>
                <w:lang w:val="en-US" w:eastAsia="zh-CN"/>
              </w:rPr>
              <w:t>法学院</w:t>
            </w:r>
          </w:p>
        </w:tc>
      </w:tr>
      <w:tr w14:paraId="2C6863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668" w:type="dxa"/>
            <w:gridSpan w:val="2"/>
            <w:vAlign w:val="center"/>
          </w:tcPr>
          <w:p w14:paraId="3DD4EDD3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申报专业</w:t>
            </w:r>
          </w:p>
        </w:tc>
        <w:tc>
          <w:tcPr>
            <w:tcW w:w="3260" w:type="dxa"/>
            <w:gridSpan w:val="2"/>
            <w:vAlign w:val="center"/>
          </w:tcPr>
          <w:p w14:paraId="0B2D8E2D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30"/>
                <w:szCs w:val="30"/>
                <w:lang w:val="en-US" w:eastAsia="zh-CN"/>
              </w:rPr>
              <w:t>法学</w:t>
            </w:r>
          </w:p>
        </w:tc>
        <w:tc>
          <w:tcPr>
            <w:tcW w:w="1417" w:type="dxa"/>
            <w:vAlign w:val="center"/>
          </w:tcPr>
          <w:p w14:paraId="4BFE9999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申报资格</w:t>
            </w:r>
          </w:p>
        </w:tc>
        <w:tc>
          <w:tcPr>
            <w:tcW w:w="3402" w:type="dxa"/>
            <w:vAlign w:val="center"/>
          </w:tcPr>
          <w:p w14:paraId="286005BB">
            <w:pPr>
              <w:spacing w:line="36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30"/>
                <w:szCs w:val="30"/>
                <w:lang w:val="en-US" w:eastAsia="zh-CN"/>
              </w:rPr>
              <w:t>教学科研型副教授</w:t>
            </w:r>
          </w:p>
        </w:tc>
      </w:tr>
      <w:tr w14:paraId="2D93302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F1FE5E6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教学业绩水平鉴定意见</w:t>
            </w:r>
          </w:p>
        </w:tc>
        <w:tc>
          <w:tcPr>
            <w:tcW w:w="8788" w:type="dxa"/>
            <w:gridSpan w:val="5"/>
          </w:tcPr>
          <w:p w14:paraId="09299939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请根据《条件》中相应的教学业绩条件及申报人的教学业绩进行鉴定：</w:t>
            </w:r>
          </w:p>
          <w:p w14:paraId="34163687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该教师坚持“立德树人”根本任务，教学态度严谨，育人责任意识强。任现职以来，承担《环境与资源保护法学》《法律诊所教育》《法律职业伦理》《环境资源法》《自贸港生态环保风险防控专题》等课程教学任务，累计完成课堂教学工作量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930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学时（年均2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65.7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学时），其中本科课堂教学6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12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学时、实践类教学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31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8学时，教学评估均达到“合格”以上。指导毕业实习和论文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届，积极指导学生参加专业竞赛并取得省级奖项。参加教师教学创新大赛获校级三等奖，教学业绩较为突出。</w:t>
            </w:r>
          </w:p>
          <w:p w14:paraId="4261AED2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</w:p>
        </w:tc>
      </w:tr>
      <w:tr w14:paraId="7C9657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EB8923B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科研业绩水平鉴定意见</w:t>
            </w:r>
          </w:p>
        </w:tc>
        <w:tc>
          <w:tcPr>
            <w:tcW w:w="8788" w:type="dxa"/>
            <w:gridSpan w:val="5"/>
          </w:tcPr>
          <w:p w14:paraId="6D3D217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请根据《条件》中相应的科研业绩条件及申报人的科研业绩进行鉴定：</w:t>
            </w:r>
          </w:p>
          <w:p w14:paraId="730C1233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任现职以来，该教师围绕环境法学相关议题开展科研工作。科研项目方面，主持海南省社会科学基金项目（C3级）“海南省生态环境损害赔偿磋商协议履行的激励机制研究”（HNSK(JD)25-19，2025年6月6日立项，经费3万元，在研），并主持中国青少年研究会（共青团中央）课题“比例原则视角下青少年家庭教育立法研究”（2025B47，2025年2月17日立项，在研）。论文方面，以个人占比100%发表《Research on Unified Information Modeling and Cross-Protocol Real-Time Interaction Mechanisms for Multi-Energy Supply Systems in Green Buildings》（Sustainability，2025年12月15日，第17期，检索证明有）和《环境侵权惩罚性赔偿主观要件的规范构造》（环境保护，2025年10月10日，第19期，检索证明有），另有《比例原则视角下家庭教育指导令的制度完善》（法学论坛，2026年5月）等成果。著作方面，出版独著《环境侵权惩罚性赔偿制度研究》（知识产权出版社，2025年，CIP核字号20251AG973，15.6万字）。应用成果方面，形成“联合国气候大会前瞻稿件”并被新华社内参采纳（2023年1月5日）。综上，该教师科研成果与业绩较为完整，符合相应申报条件要求。</w:t>
            </w:r>
          </w:p>
        </w:tc>
      </w:tr>
      <w:tr w14:paraId="39DB2C9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47" w:type="dxa"/>
            <w:gridSpan w:val="6"/>
            <w:vAlign w:val="center"/>
          </w:tcPr>
          <w:p w14:paraId="74AA4738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</w:p>
          <w:p w14:paraId="4C038A8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二级学院职称评</w:t>
            </w:r>
            <w:r>
              <w:rPr>
                <w:rFonts w:hint="eastAsia" w:asciiTheme="minorEastAsia" w:hAnsiTheme="minorEastAsia" w:cstheme="minorEastAsia"/>
                <w:color w:val="auto"/>
                <w:sz w:val="30"/>
                <w:szCs w:val="30"/>
                <w:lang w:eastAsia="zh-CN"/>
              </w:rPr>
              <w:t>议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工作委员会成员签名：</w:t>
            </w:r>
          </w:p>
          <w:p w14:paraId="76371379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</w:p>
          <w:p w14:paraId="380D9A8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</w:p>
          <w:p w14:paraId="0B6D513D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</w:p>
          <w:p w14:paraId="6E3D264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</w:p>
          <w:p w14:paraId="4D6B49A1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</w:p>
          <w:p w14:paraId="41B37445">
            <w:pPr>
              <w:spacing w:line="360" w:lineRule="exact"/>
              <w:ind w:firstLine="3600" w:firstLineChars="1200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  <w:t>日期：          年    月    日</w:t>
            </w:r>
          </w:p>
          <w:p w14:paraId="39342B6B">
            <w:pPr>
              <w:spacing w:line="360" w:lineRule="exact"/>
              <w:ind w:firstLine="3600" w:firstLineChars="1200"/>
              <w:rPr>
                <w:rFonts w:hint="eastAsia" w:asciiTheme="minorEastAsia" w:hAnsiTheme="minorEastAsia" w:eastAsiaTheme="minorEastAsia" w:cstheme="minorEastAsia"/>
                <w:color w:val="auto"/>
                <w:sz w:val="30"/>
                <w:szCs w:val="30"/>
              </w:rPr>
            </w:pPr>
          </w:p>
        </w:tc>
      </w:tr>
    </w:tbl>
    <w:p w14:paraId="5992CE45">
      <w:pPr>
        <w:ind w:firstLine="300" w:firstLineChars="100"/>
        <w:rPr>
          <w:rFonts w:hint="eastAsia" w:asciiTheme="minorEastAsia" w:hAnsiTheme="minorEastAsia" w:eastAsiaTheme="minorEastAsia" w:cstheme="minorEastAsia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color w:val="auto"/>
          <w:sz w:val="30"/>
          <w:szCs w:val="30"/>
        </w:rPr>
        <w:t>注：只对申报教授、副教授人员书写鉴定意见。</w:t>
      </w:r>
    </w:p>
    <w:p w14:paraId="388D14FD">
      <w:pPr>
        <w:rPr>
          <w:color w:val="auto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8612"/>
      </w:tblGrid>
      <w:tr w14:paraId="357B5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01C31D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二级学院职称评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eastAsia="zh-CN"/>
              </w:rPr>
              <w:t>议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工作委员会审核意见</w:t>
            </w:r>
          </w:p>
        </w:tc>
        <w:tc>
          <w:tcPr>
            <w:tcW w:w="86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C04877">
            <w:pPr>
              <w:widowControl/>
              <w:spacing w:line="360" w:lineRule="exact"/>
              <w:ind w:firstLine="480" w:firstLineChars="200"/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依据《海南师范大学高校教师系列专业技术职务评审管理办法》（海师办</w:t>
            </w:r>
            <w:r>
              <w:rPr>
                <w:rFonts w:hint="eastAsia" w:cs="Arial" w:asciiTheme="minorEastAsia" w:hAnsiTheme="minorEastAsia"/>
                <w:color w:val="auto"/>
                <w:kern w:val="0"/>
                <w:sz w:val="24"/>
                <w:szCs w:val="24"/>
              </w:rPr>
              <w:t>〔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2021</w:t>
            </w:r>
            <w:r>
              <w:rPr>
                <w:rFonts w:hint="eastAsia" w:ascii="宋体" w:hAnsi="宋体" w:eastAsia="宋体" w:cs="Arial"/>
                <w:color w:val="auto"/>
                <w:kern w:val="0"/>
                <w:sz w:val="24"/>
                <w:szCs w:val="24"/>
              </w:rPr>
              <w:t>〕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87号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规定，经鉴定审核，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同志的申报材料真实完整，并经</w:t>
            </w:r>
          </w:p>
          <w:p w14:paraId="3B485B88">
            <w:pPr>
              <w:widowControl/>
              <w:spacing w:line="360" w:lineRule="exact"/>
              <w:rPr>
                <w:rFonts w:ascii="宋体" w:hAnsi="宋体" w:cs="Arial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日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日公示无异议，同意其参评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hint="eastAsia" w:ascii="宋体" w:hAnsi="宋体" w:cs="Arial"/>
                <w:color w:val="auto"/>
                <w:kern w:val="0"/>
                <w:sz w:val="24"/>
                <w:szCs w:val="24"/>
              </w:rPr>
              <w:t>专业技术资格职称。</w:t>
            </w:r>
          </w:p>
          <w:p w14:paraId="653D3B15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color w:val="auto"/>
                <w:kern w:val="0"/>
                <w:sz w:val="24"/>
                <w:szCs w:val="24"/>
              </w:rPr>
            </w:pPr>
          </w:p>
          <w:p w14:paraId="61448897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</w:p>
          <w:p w14:paraId="5414BCDB">
            <w:pPr>
              <w:widowControl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 xml:space="preserve">材料审核人：              学院院长签字（盖章）：                 年   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月    日</w:t>
            </w:r>
          </w:p>
        </w:tc>
      </w:tr>
      <w:tr w14:paraId="368C6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43CB1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代 表 性</w:t>
            </w:r>
          </w:p>
          <w:p w14:paraId="2A7E9962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成果名称</w:t>
            </w:r>
          </w:p>
          <w:p w14:paraId="5DAB5CD9">
            <w:pPr>
              <w:widowControl/>
              <w:jc w:val="center"/>
              <w:rPr>
                <w:rFonts w:ascii="宋体" w:hAnsi="宋体" w:cs="Arial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Arial"/>
                <w:color w:val="auto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2CBBE52">
            <w:pPr>
              <w:widowControl/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代表性成果1名称：</w:t>
            </w:r>
          </w:p>
          <w:p w14:paraId="6E567116">
            <w:pPr>
              <w:widowControl/>
              <w:jc w:val="left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著作：《</w:t>
            </w:r>
            <w:r>
              <w:rPr>
                <w:rFonts w:hint="eastAsia"/>
                <w:color w:val="auto"/>
                <w:lang w:val="en-US" w:eastAsia="zh-CN"/>
              </w:rPr>
              <w:t>环境侵权惩罚性赔偿制度研究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》，知识产权出版社2025年4月。</w:t>
            </w:r>
          </w:p>
          <w:p w14:paraId="607196E2">
            <w:pPr>
              <w:widowControl/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代表性成果2名称：</w:t>
            </w:r>
          </w:p>
          <w:p w14:paraId="06AF6C99">
            <w:pPr>
              <w:widowControl/>
              <w:jc w:val="left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论文：《</w:t>
            </w:r>
            <w:r>
              <w:rPr>
                <w:rFonts w:hint="eastAsia"/>
                <w:b w:val="0"/>
                <w:bCs w:val="0"/>
                <w:color w:val="auto"/>
              </w:rPr>
              <w:t>环境侵权惩罚性赔偿主观要件的规范构造</w:t>
            </w: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》，《环境保护》2025年10月。</w:t>
            </w:r>
          </w:p>
        </w:tc>
      </w:tr>
      <w:tr w14:paraId="67123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A8686">
            <w:pPr>
              <w:jc w:val="center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评价结果</w:t>
            </w:r>
          </w:p>
        </w:tc>
        <w:tc>
          <w:tcPr>
            <w:tcW w:w="8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D3A26F">
            <w:pPr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>优秀    票，良好    票，合格     票，不合格     票。</w:t>
            </w:r>
          </w:p>
        </w:tc>
      </w:tr>
      <w:tr w14:paraId="1E900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759400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color w:val="auto"/>
                <w:kern w:val="0"/>
                <w:sz w:val="24"/>
                <w:szCs w:val="24"/>
              </w:rPr>
            </w:pPr>
            <w:r>
              <w:rPr>
                <w:rFonts w:hint="eastAsia"/>
                <w:color w:val="auto"/>
                <w:kern w:val="0"/>
                <w:sz w:val="24"/>
                <w:szCs w:val="24"/>
              </w:rPr>
              <w:t>学校职称办预审意见：</w:t>
            </w:r>
            <w:r>
              <w:rPr>
                <w:rFonts w:ascii="宋体" w:hAnsi="宋体" w:cs="Arial"/>
                <w:color w:val="auto"/>
                <w:kern w:val="0"/>
                <w:sz w:val="24"/>
                <w:szCs w:val="24"/>
              </w:rPr>
              <w:t xml:space="preserve"> </w:t>
            </w:r>
          </w:p>
          <w:p w14:paraId="359FE7A1">
            <w:pPr>
              <w:widowControl/>
              <w:spacing w:line="360" w:lineRule="exact"/>
              <w:rPr>
                <w:rFonts w:ascii="宋体" w:hAnsi="宋体" w:cs="Arial"/>
                <w:color w:val="auto"/>
                <w:kern w:val="0"/>
                <w:sz w:val="24"/>
                <w:szCs w:val="24"/>
              </w:rPr>
            </w:pPr>
          </w:p>
          <w:p w14:paraId="59C013A1">
            <w:pPr>
              <w:widowControl/>
              <w:spacing w:line="360" w:lineRule="exact"/>
              <w:rPr>
                <w:rFonts w:ascii="宋体" w:hAnsi="宋体" w:cs="Arial"/>
                <w:color w:val="auto"/>
                <w:kern w:val="0"/>
                <w:sz w:val="24"/>
                <w:szCs w:val="24"/>
              </w:rPr>
            </w:pPr>
          </w:p>
          <w:p w14:paraId="5375F288">
            <w:pPr>
              <w:widowControl/>
              <w:spacing w:line="360" w:lineRule="exact"/>
              <w:rPr>
                <w:rFonts w:ascii="宋体" w:hAnsi="宋体" w:cs="Arial"/>
                <w:color w:val="auto"/>
                <w:kern w:val="0"/>
                <w:sz w:val="24"/>
                <w:szCs w:val="24"/>
              </w:rPr>
            </w:pPr>
          </w:p>
          <w:p w14:paraId="47F0C67A">
            <w:pPr>
              <w:rPr>
                <w:color w:val="auto"/>
                <w:kern w:val="0"/>
              </w:rPr>
            </w:pPr>
            <w:r>
              <w:rPr>
                <w:rFonts w:hint="eastAsia"/>
                <w:color w:val="auto"/>
                <w:kern w:val="0"/>
              </w:rPr>
              <w:t>审 核 人：                          负责人：                         （加盖单位公章）</w:t>
            </w:r>
          </w:p>
          <w:p w14:paraId="71198F5A">
            <w:pPr>
              <w:rPr>
                <w:color w:val="auto"/>
                <w:kern w:val="0"/>
              </w:rPr>
            </w:pPr>
            <w:r>
              <w:rPr>
                <w:rFonts w:hint="eastAsia"/>
                <w:color w:val="auto"/>
                <w:kern w:val="0"/>
              </w:rPr>
              <w:t>审核日期：</w:t>
            </w:r>
          </w:p>
        </w:tc>
      </w:tr>
      <w:tr w14:paraId="519CF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1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B43C4C">
            <w:pPr>
              <w:rPr>
                <w:color w:val="auto"/>
                <w:kern w:val="0"/>
              </w:rPr>
            </w:pPr>
            <w:r>
              <w:rPr>
                <w:rFonts w:hint="eastAsia"/>
                <w:color w:val="auto"/>
                <w:kern w:val="0"/>
              </w:rPr>
              <w:t>申报人</w:t>
            </w:r>
            <w:r>
              <w:rPr>
                <w:rFonts w:hint="eastAsia"/>
                <w:color w:val="auto"/>
                <w:kern w:val="0"/>
                <w:lang w:eastAsia="zh-CN"/>
              </w:rPr>
              <w:t>答辩</w:t>
            </w:r>
            <w:r>
              <w:rPr>
                <w:rFonts w:hint="eastAsia"/>
                <w:color w:val="auto"/>
                <w:kern w:val="0"/>
              </w:rPr>
              <w:t>情况：</w:t>
            </w:r>
            <w:r>
              <w:rPr>
                <w:color w:val="auto"/>
                <w:kern w:val="0"/>
              </w:rPr>
              <w:t xml:space="preserve"> </w:t>
            </w:r>
          </w:p>
          <w:p w14:paraId="73F9A8A7">
            <w:pPr>
              <w:rPr>
                <w:color w:val="auto"/>
                <w:kern w:val="0"/>
              </w:rPr>
            </w:pPr>
          </w:p>
          <w:p w14:paraId="332D273A">
            <w:pPr>
              <w:rPr>
                <w:color w:val="auto"/>
                <w:kern w:val="0"/>
              </w:rPr>
            </w:pPr>
          </w:p>
          <w:p w14:paraId="56077AAA">
            <w:pPr>
              <w:rPr>
                <w:color w:val="auto"/>
                <w:kern w:val="0"/>
              </w:rPr>
            </w:pPr>
          </w:p>
          <w:p w14:paraId="08E326E0">
            <w:pPr>
              <w:rPr>
                <w:color w:val="auto"/>
                <w:kern w:val="0"/>
              </w:rPr>
            </w:pPr>
          </w:p>
          <w:p w14:paraId="55CB6CBA">
            <w:pPr>
              <w:rPr>
                <w:color w:val="auto"/>
                <w:kern w:val="0"/>
              </w:rPr>
            </w:pPr>
          </w:p>
          <w:p w14:paraId="0BC32284">
            <w:pPr>
              <w:rPr>
                <w:color w:val="auto"/>
                <w:kern w:val="0"/>
              </w:rPr>
            </w:pPr>
          </w:p>
          <w:p w14:paraId="1F306178">
            <w:pPr>
              <w:rPr>
                <w:color w:val="auto"/>
                <w:kern w:val="0"/>
              </w:rPr>
            </w:pPr>
          </w:p>
          <w:p w14:paraId="16887D25">
            <w:pPr>
              <w:rPr>
                <w:color w:val="auto"/>
                <w:kern w:val="0"/>
              </w:rPr>
            </w:pPr>
          </w:p>
          <w:p w14:paraId="00699E64">
            <w:pPr>
              <w:rPr>
                <w:color w:val="auto"/>
                <w:kern w:val="0"/>
              </w:rPr>
            </w:pPr>
          </w:p>
          <w:p w14:paraId="11738DF8">
            <w:pPr>
              <w:rPr>
                <w:color w:val="auto"/>
                <w:kern w:val="0"/>
              </w:rPr>
            </w:pPr>
          </w:p>
          <w:p w14:paraId="7EA24C19">
            <w:pPr>
              <w:rPr>
                <w:color w:val="auto"/>
                <w:kern w:val="0"/>
              </w:rPr>
            </w:pPr>
          </w:p>
          <w:p w14:paraId="20891C94">
            <w:pPr>
              <w:rPr>
                <w:color w:val="auto"/>
                <w:kern w:val="0"/>
              </w:rPr>
            </w:pPr>
          </w:p>
          <w:p w14:paraId="4C3AAD9A">
            <w:pPr>
              <w:rPr>
                <w:color w:val="auto"/>
                <w:kern w:val="0"/>
              </w:rPr>
            </w:pPr>
          </w:p>
          <w:p w14:paraId="1BCA6DAE">
            <w:pPr>
              <w:rPr>
                <w:color w:val="auto"/>
                <w:kern w:val="0"/>
              </w:rPr>
            </w:pPr>
            <w:r>
              <w:rPr>
                <w:rFonts w:hint="eastAsia"/>
                <w:color w:val="auto"/>
                <w:kern w:val="0"/>
              </w:rPr>
              <w:t xml:space="preserve">      </w:t>
            </w:r>
            <w:r>
              <w:rPr>
                <w:rFonts w:hint="eastAsia"/>
                <w:color w:val="auto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color w:val="auto"/>
                <w:kern w:val="0"/>
              </w:rPr>
              <w:t>学科评议组组长签名：                                  年    月    日</w:t>
            </w:r>
          </w:p>
        </w:tc>
      </w:tr>
      <w:tr w14:paraId="7D881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7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2EE51C70">
            <w:pPr>
              <w:rPr>
                <w:color w:val="auto"/>
                <w:kern w:val="0"/>
              </w:rPr>
            </w:pPr>
            <w:r>
              <w:rPr>
                <w:rFonts w:hint="eastAsia"/>
                <w:color w:val="auto"/>
                <w:kern w:val="0"/>
              </w:rPr>
              <w:t>学科评议组意见：</w:t>
            </w:r>
          </w:p>
          <w:p w14:paraId="1B1D6EA7">
            <w:pPr>
              <w:pStyle w:val="8"/>
              <w:rPr>
                <w:color w:val="auto"/>
                <w:kern w:val="0"/>
              </w:rPr>
            </w:pPr>
          </w:p>
          <w:p w14:paraId="621D9336">
            <w:pPr>
              <w:pStyle w:val="8"/>
              <w:rPr>
                <w:color w:val="auto"/>
                <w:kern w:val="0"/>
              </w:rPr>
            </w:pPr>
          </w:p>
          <w:p w14:paraId="06199F8E">
            <w:pPr>
              <w:pStyle w:val="8"/>
              <w:rPr>
                <w:color w:val="auto"/>
                <w:kern w:val="0"/>
              </w:rPr>
            </w:pPr>
          </w:p>
          <w:p w14:paraId="385517BF">
            <w:pPr>
              <w:pStyle w:val="8"/>
              <w:rPr>
                <w:color w:val="auto"/>
                <w:kern w:val="0"/>
              </w:rPr>
            </w:pPr>
          </w:p>
          <w:p w14:paraId="707E5D6D">
            <w:pPr>
              <w:pStyle w:val="8"/>
              <w:rPr>
                <w:color w:val="auto"/>
                <w:kern w:val="0"/>
              </w:rPr>
            </w:pPr>
          </w:p>
          <w:p w14:paraId="647808B6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</w:rPr>
              <w:t xml:space="preserve">专家签名：                                </w:t>
            </w:r>
            <w:r>
              <w:rPr>
                <w:rFonts w:hint="eastAsia"/>
                <w:color w:val="auto"/>
                <w:kern w:val="0"/>
              </w:rPr>
              <w:t xml:space="preserve">                             年    月    日</w:t>
            </w:r>
          </w:p>
        </w:tc>
      </w:tr>
    </w:tbl>
    <w:p w14:paraId="4429DC08">
      <w:pPr>
        <w:jc w:val="center"/>
        <w:rPr>
          <w:rFonts w:ascii="Calibri" w:hAnsi="Calibri" w:eastAsia="黑体" w:cs="Times New Roman"/>
          <w:color w:val="auto"/>
          <w:sz w:val="32"/>
          <w:szCs w:val="32"/>
        </w:rPr>
      </w:pPr>
      <w:r>
        <w:rPr>
          <w:rFonts w:hint="eastAsia" w:ascii="Calibri" w:hAnsi="Calibri" w:eastAsia="黑体" w:cs="Times New Roman"/>
          <w:color w:val="auto"/>
          <w:sz w:val="32"/>
          <w:szCs w:val="32"/>
        </w:rPr>
        <w:t>评  审  审  批  意  见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14:paraId="44F9D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1238" w:type="dxa"/>
            <w:vMerge w:val="restart"/>
            <w:textDirection w:val="tbRlV"/>
            <w:vAlign w:val="center"/>
          </w:tcPr>
          <w:p w14:paraId="75868B7C">
            <w:pPr>
              <w:ind w:left="113" w:leftChars="54" w:right="113" w:firstLine="210" w:firstLineChars="100"/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01D1085E">
            <w:pPr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3628B274">
            <w:pPr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3EF03F45">
            <w:pPr>
              <w:ind w:firstLine="420" w:firstLineChars="200"/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67F144AF">
            <w:pPr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备注</w:t>
            </w:r>
          </w:p>
        </w:tc>
      </w:tr>
      <w:tr w14:paraId="2F131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66D554A9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</w:tc>
        <w:tc>
          <w:tcPr>
            <w:tcW w:w="1239" w:type="dxa"/>
          </w:tcPr>
          <w:p w14:paraId="620447D7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</w:tc>
        <w:tc>
          <w:tcPr>
            <w:tcW w:w="1239" w:type="dxa"/>
          </w:tcPr>
          <w:p w14:paraId="723E5891">
            <w:pPr>
              <w:jc w:val="center"/>
              <w:rPr>
                <w:rFonts w:ascii="宋体" w:hAnsi="宋体" w:eastAsia="宋体" w:cs="Times New Roman"/>
                <w:color w:val="auto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0393844B">
            <w:pPr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4FD9A0C5">
            <w:pPr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23E694E5">
            <w:pPr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49195C4C">
            <w:pPr>
              <w:jc w:val="center"/>
              <w:rPr>
                <w:rFonts w:ascii="宋体" w:hAnsi="宋体" w:eastAsia="宋体" w:cs="Times New Roman"/>
                <w:color w:val="auto"/>
                <w:sz w:val="44"/>
              </w:rPr>
            </w:pPr>
          </w:p>
        </w:tc>
        <w:tc>
          <w:tcPr>
            <w:tcW w:w="1239" w:type="dxa"/>
          </w:tcPr>
          <w:p w14:paraId="57DAC57E">
            <w:pPr>
              <w:jc w:val="center"/>
              <w:rPr>
                <w:rFonts w:ascii="宋体" w:hAnsi="宋体" w:eastAsia="宋体" w:cs="Times New Roman"/>
                <w:color w:val="auto"/>
                <w:sz w:val="44"/>
              </w:rPr>
            </w:pPr>
          </w:p>
        </w:tc>
      </w:tr>
      <w:tr w14:paraId="7FC77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8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76781AA5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</w:tc>
        <w:tc>
          <w:tcPr>
            <w:tcW w:w="8673" w:type="dxa"/>
            <w:gridSpan w:val="7"/>
          </w:tcPr>
          <w:p w14:paraId="59507645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16E21537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685F810C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3FBD15B1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0DBC96F7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3A588FFE">
            <w:pPr>
              <w:ind w:firstLine="180" w:firstLineChars="100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08DC1353">
            <w:pPr>
              <w:ind w:firstLine="210" w:firstLineChars="100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评委会                                           评审机构</w:t>
            </w:r>
          </w:p>
          <w:p w14:paraId="732FB1FA">
            <w:pPr>
              <w:ind w:firstLine="210" w:firstLineChars="100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主任签字：</w:t>
            </w:r>
            <w:r>
              <w:rPr>
                <w:rFonts w:hint="eastAsia" w:ascii="宋体" w:hAnsi="宋体" w:eastAsia="宋体" w:cs="Times New Roman"/>
                <w:color w:val="auto"/>
                <w:sz w:val="18"/>
              </w:rPr>
              <w:t xml:space="preserve">                                              </w:t>
            </w: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公  章</w:t>
            </w:r>
          </w:p>
          <w:p w14:paraId="63DEEF4A">
            <w:pPr>
              <w:rPr>
                <w:rFonts w:ascii="宋体" w:hAnsi="宋体" w:eastAsia="宋体" w:cs="Times New Roman"/>
                <w:color w:val="auto"/>
                <w:sz w:val="18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 xml:space="preserve">                                               年     月     日</w:t>
            </w:r>
          </w:p>
        </w:tc>
      </w:tr>
      <w:tr w14:paraId="70680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C5E35E0">
            <w:pPr>
              <w:ind w:left="113" w:right="113"/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 xml:space="preserve">公   示  </w:t>
            </w:r>
            <w:r>
              <w:rPr>
                <w:rFonts w:hint="eastAsia" w:ascii="宋体" w:hAnsi="宋体"/>
                <w:color w:val="auto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 xml:space="preserve">结 </w:t>
            </w:r>
            <w:r>
              <w:rPr>
                <w:rFonts w:hint="eastAsia" w:ascii="宋体" w:hAnsi="宋体"/>
                <w:color w:val="auto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51BDA17D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21017413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54DC6746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13A5238B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16765EAD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08C4DBD3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1CA48042">
            <w:pPr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18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公   章</w:t>
            </w:r>
          </w:p>
          <w:p w14:paraId="51ED5888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 xml:space="preserve">                              年     月     日</w:t>
            </w:r>
          </w:p>
        </w:tc>
      </w:tr>
      <w:tr w14:paraId="641E1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51195DD">
            <w:pPr>
              <w:ind w:left="113" w:right="113"/>
              <w:jc w:val="center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23198549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736BC7BA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4F5ED01D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2581D57C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6FA25F13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14AF9D2F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2530B162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749F1CC9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33861F29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7F163DFC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73793249">
            <w:pPr>
              <w:jc w:val="center"/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1CC1D359">
            <w:pPr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1B721CF2">
            <w:pPr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6B9CAE3A">
            <w:pPr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4DDE1C81">
            <w:pPr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59E6D237">
            <w:pPr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4935010E">
            <w:pPr>
              <w:rPr>
                <w:rFonts w:ascii="宋体" w:hAnsi="宋体" w:eastAsia="宋体" w:cs="Times New Roman"/>
                <w:color w:val="auto"/>
                <w:sz w:val="18"/>
              </w:rPr>
            </w:pPr>
          </w:p>
          <w:p w14:paraId="3C750EFB">
            <w:pPr>
              <w:ind w:firstLine="6195" w:firstLineChars="2950"/>
              <w:rPr>
                <w:rFonts w:ascii="宋体" w:hAnsi="宋体" w:eastAsia="宋体"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公  章</w:t>
            </w:r>
          </w:p>
          <w:p w14:paraId="7F611E47">
            <w:pPr>
              <w:ind w:firstLine="420" w:firstLineChars="200"/>
              <w:rPr>
                <w:rFonts w:ascii="宋体" w:hAnsi="宋体" w:eastAsia="宋体" w:cs="Times New Roman"/>
                <w:color w:val="auto"/>
                <w:sz w:val="18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负责人：                                           年     月    日</w:t>
            </w:r>
          </w:p>
        </w:tc>
      </w:tr>
    </w:tbl>
    <w:p w14:paraId="7358EC45">
      <w:pPr>
        <w:widowControl/>
        <w:jc w:val="left"/>
        <w:rPr>
          <w:color w:val="auto"/>
        </w:rPr>
      </w:pPr>
    </w:p>
    <w:sectPr>
      <w:footerReference r:id="rId3" w:type="default"/>
      <w:footerReference r:id="rId4" w:type="even"/>
      <w:pgSz w:w="11906" w:h="16838"/>
      <w:pgMar w:top="1559" w:right="1134" w:bottom="720" w:left="1134" w:header="851" w:footer="45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1CE5904C-F088-4BFC-8C5D-04F92411CDF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B047714F-284F-4D49-8ECC-AAF72B49C2D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3" w:fontKey="{65285FB0-E91D-4357-87E9-3EA645426BFE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4" w:fontKey="{39ECC18F-1D18-4CBB-AFA1-CC5D27757BA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EB2F6DF7-C6FC-4493-87FE-CC6BB5AD046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AF839D8C-71D7-4B08-AC7C-8F7469191607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7" w:fontKey="{7E4E9690-8D25-4D28-ABC8-BB68C40BD869}"/>
  </w:font>
  <w:font w:name="WPSEMBED37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F9FCA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C4AEB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C4AEB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A436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75590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F75590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doNotDisplayPageBoundaries w:val="1"/>
  <w:embedTrueTypeFonts/>
  <w:saveSubsetFonts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BhNWRmNDFkNzJkOGZiYjhjMzlmNjlmZGRjYTYyZDAifQ=="/>
  </w:docVars>
  <w:rsids>
    <w:rsidRoot w:val="0033126B"/>
    <w:rsid w:val="000077C7"/>
    <w:rsid w:val="000204C4"/>
    <w:rsid w:val="0002075C"/>
    <w:rsid w:val="00024587"/>
    <w:rsid w:val="00025AA6"/>
    <w:rsid w:val="00035ADA"/>
    <w:rsid w:val="00050B41"/>
    <w:rsid w:val="00052874"/>
    <w:rsid w:val="00057965"/>
    <w:rsid w:val="000734BB"/>
    <w:rsid w:val="000835E5"/>
    <w:rsid w:val="00086C19"/>
    <w:rsid w:val="00091D39"/>
    <w:rsid w:val="00093E8E"/>
    <w:rsid w:val="000A1C4F"/>
    <w:rsid w:val="000A53B5"/>
    <w:rsid w:val="000A6447"/>
    <w:rsid w:val="000B25F1"/>
    <w:rsid w:val="000B5BC8"/>
    <w:rsid w:val="000B7DCE"/>
    <w:rsid w:val="000B7E3F"/>
    <w:rsid w:val="000C7246"/>
    <w:rsid w:val="000D559F"/>
    <w:rsid w:val="000E1FCC"/>
    <w:rsid w:val="000E3B0E"/>
    <w:rsid w:val="000E777B"/>
    <w:rsid w:val="000F1493"/>
    <w:rsid w:val="000F2B39"/>
    <w:rsid w:val="00100416"/>
    <w:rsid w:val="00102860"/>
    <w:rsid w:val="001034FB"/>
    <w:rsid w:val="00106765"/>
    <w:rsid w:val="00110033"/>
    <w:rsid w:val="001152EC"/>
    <w:rsid w:val="00123022"/>
    <w:rsid w:val="0012343B"/>
    <w:rsid w:val="0012740F"/>
    <w:rsid w:val="0012753C"/>
    <w:rsid w:val="00136E7A"/>
    <w:rsid w:val="00160D6D"/>
    <w:rsid w:val="00163F01"/>
    <w:rsid w:val="001650A1"/>
    <w:rsid w:val="00171343"/>
    <w:rsid w:val="00187EAB"/>
    <w:rsid w:val="00192A61"/>
    <w:rsid w:val="001937B2"/>
    <w:rsid w:val="001937B4"/>
    <w:rsid w:val="001B0A30"/>
    <w:rsid w:val="001B2C61"/>
    <w:rsid w:val="001C4443"/>
    <w:rsid w:val="001D2597"/>
    <w:rsid w:val="001E1E38"/>
    <w:rsid w:val="00211798"/>
    <w:rsid w:val="00216FF6"/>
    <w:rsid w:val="00226AC5"/>
    <w:rsid w:val="002270A7"/>
    <w:rsid w:val="002326D9"/>
    <w:rsid w:val="002347B7"/>
    <w:rsid w:val="00243159"/>
    <w:rsid w:val="00247B30"/>
    <w:rsid w:val="00257618"/>
    <w:rsid w:val="00271356"/>
    <w:rsid w:val="002859E6"/>
    <w:rsid w:val="00295BBE"/>
    <w:rsid w:val="002B5D77"/>
    <w:rsid w:val="002C2E4D"/>
    <w:rsid w:val="002E42F6"/>
    <w:rsid w:val="002F1EC4"/>
    <w:rsid w:val="00312C89"/>
    <w:rsid w:val="00314EE7"/>
    <w:rsid w:val="00315AAE"/>
    <w:rsid w:val="00324D00"/>
    <w:rsid w:val="0033126B"/>
    <w:rsid w:val="00333B61"/>
    <w:rsid w:val="0033420A"/>
    <w:rsid w:val="00342D04"/>
    <w:rsid w:val="00345CE6"/>
    <w:rsid w:val="00352DB8"/>
    <w:rsid w:val="00353FFB"/>
    <w:rsid w:val="0035796B"/>
    <w:rsid w:val="00361F97"/>
    <w:rsid w:val="0036206F"/>
    <w:rsid w:val="00384C68"/>
    <w:rsid w:val="0039460C"/>
    <w:rsid w:val="003B5BA5"/>
    <w:rsid w:val="003B7454"/>
    <w:rsid w:val="003C6F7B"/>
    <w:rsid w:val="003D6C2A"/>
    <w:rsid w:val="003E3539"/>
    <w:rsid w:val="003F6AC8"/>
    <w:rsid w:val="00403377"/>
    <w:rsid w:val="00410217"/>
    <w:rsid w:val="00413D18"/>
    <w:rsid w:val="00417FC6"/>
    <w:rsid w:val="00421B6F"/>
    <w:rsid w:val="00424D1B"/>
    <w:rsid w:val="00433D52"/>
    <w:rsid w:val="004542AC"/>
    <w:rsid w:val="00455996"/>
    <w:rsid w:val="004632E2"/>
    <w:rsid w:val="00471E45"/>
    <w:rsid w:val="00477CC6"/>
    <w:rsid w:val="00481C0E"/>
    <w:rsid w:val="004849BB"/>
    <w:rsid w:val="00492E46"/>
    <w:rsid w:val="00495AB1"/>
    <w:rsid w:val="004A2B71"/>
    <w:rsid w:val="004A7AE8"/>
    <w:rsid w:val="004B1AFD"/>
    <w:rsid w:val="004B1CCE"/>
    <w:rsid w:val="004C36A3"/>
    <w:rsid w:val="004D5EAE"/>
    <w:rsid w:val="004E6217"/>
    <w:rsid w:val="004E65CB"/>
    <w:rsid w:val="004F21A1"/>
    <w:rsid w:val="00501DE0"/>
    <w:rsid w:val="00507D8E"/>
    <w:rsid w:val="00523155"/>
    <w:rsid w:val="005263B4"/>
    <w:rsid w:val="00535A0B"/>
    <w:rsid w:val="00543465"/>
    <w:rsid w:val="005617BD"/>
    <w:rsid w:val="00565F0F"/>
    <w:rsid w:val="0057651F"/>
    <w:rsid w:val="0057729A"/>
    <w:rsid w:val="00580981"/>
    <w:rsid w:val="00583E93"/>
    <w:rsid w:val="005B6A8B"/>
    <w:rsid w:val="005E06B1"/>
    <w:rsid w:val="005E3440"/>
    <w:rsid w:val="005E58F4"/>
    <w:rsid w:val="005F645A"/>
    <w:rsid w:val="00607D1E"/>
    <w:rsid w:val="00622561"/>
    <w:rsid w:val="0062256C"/>
    <w:rsid w:val="00623BB8"/>
    <w:rsid w:val="00647D66"/>
    <w:rsid w:val="00652272"/>
    <w:rsid w:val="00661C50"/>
    <w:rsid w:val="00661D38"/>
    <w:rsid w:val="006646A1"/>
    <w:rsid w:val="00674EFB"/>
    <w:rsid w:val="0069036C"/>
    <w:rsid w:val="00690D02"/>
    <w:rsid w:val="00691EF6"/>
    <w:rsid w:val="006B1E56"/>
    <w:rsid w:val="006E5989"/>
    <w:rsid w:val="006E7E68"/>
    <w:rsid w:val="007031A9"/>
    <w:rsid w:val="00713721"/>
    <w:rsid w:val="00714623"/>
    <w:rsid w:val="00724356"/>
    <w:rsid w:val="007313BA"/>
    <w:rsid w:val="00734128"/>
    <w:rsid w:val="007415CC"/>
    <w:rsid w:val="00741F1A"/>
    <w:rsid w:val="00746377"/>
    <w:rsid w:val="007551B0"/>
    <w:rsid w:val="00777776"/>
    <w:rsid w:val="007965C2"/>
    <w:rsid w:val="007A6787"/>
    <w:rsid w:val="007A6B08"/>
    <w:rsid w:val="007A6DCF"/>
    <w:rsid w:val="007C4C8E"/>
    <w:rsid w:val="007E6312"/>
    <w:rsid w:val="007E7FD3"/>
    <w:rsid w:val="007F07A4"/>
    <w:rsid w:val="00805C35"/>
    <w:rsid w:val="00812C68"/>
    <w:rsid w:val="00820FD3"/>
    <w:rsid w:val="008269F0"/>
    <w:rsid w:val="00826A66"/>
    <w:rsid w:val="00830327"/>
    <w:rsid w:val="00833AA5"/>
    <w:rsid w:val="00837A92"/>
    <w:rsid w:val="00855D32"/>
    <w:rsid w:val="008653D4"/>
    <w:rsid w:val="00867374"/>
    <w:rsid w:val="008678EB"/>
    <w:rsid w:val="00872E0F"/>
    <w:rsid w:val="008764C0"/>
    <w:rsid w:val="00876F0D"/>
    <w:rsid w:val="00882519"/>
    <w:rsid w:val="00894606"/>
    <w:rsid w:val="0089698F"/>
    <w:rsid w:val="008B4063"/>
    <w:rsid w:val="008B5E5E"/>
    <w:rsid w:val="008B687A"/>
    <w:rsid w:val="008C4C0F"/>
    <w:rsid w:val="008D60E5"/>
    <w:rsid w:val="00902DB2"/>
    <w:rsid w:val="00905296"/>
    <w:rsid w:val="00912A23"/>
    <w:rsid w:val="00927B7A"/>
    <w:rsid w:val="009332E6"/>
    <w:rsid w:val="009363D5"/>
    <w:rsid w:val="00956FEE"/>
    <w:rsid w:val="009624BB"/>
    <w:rsid w:val="00962F66"/>
    <w:rsid w:val="00967876"/>
    <w:rsid w:val="00974F96"/>
    <w:rsid w:val="009768A0"/>
    <w:rsid w:val="00984D31"/>
    <w:rsid w:val="00986608"/>
    <w:rsid w:val="00992502"/>
    <w:rsid w:val="009C1F06"/>
    <w:rsid w:val="009E353C"/>
    <w:rsid w:val="009E64C8"/>
    <w:rsid w:val="00A03435"/>
    <w:rsid w:val="00A12F14"/>
    <w:rsid w:val="00A14210"/>
    <w:rsid w:val="00A15E5A"/>
    <w:rsid w:val="00A377FB"/>
    <w:rsid w:val="00A600A4"/>
    <w:rsid w:val="00A64CA0"/>
    <w:rsid w:val="00A74B54"/>
    <w:rsid w:val="00AA252B"/>
    <w:rsid w:val="00AB4B1E"/>
    <w:rsid w:val="00AD5CCC"/>
    <w:rsid w:val="00AE18A7"/>
    <w:rsid w:val="00AF2BB3"/>
    <w:rsid w:val="00AF445F"/>
    <w:rsid w:val="00B036DE"/>
    <w:rsid w:val="00B06BF4"/>
    <w:rsid w:val="00B07F41"/>
    <w:rsid w:val="00B16465"/>
    <w:rsid w:val="00B20A8D"/>
    <w:rsid w:val="00B22E22"/>
    <w:rsid w:val="00B27696"/>
    <w:rsid w:val="00B80533"/>
    <w:rsid w:val="00B82843"/>
    <w:rsid w:val="00BA646C"/>
    <w:rsid w:val="00BB52F4"/>
    <w:rsid w:val="00BC7F6D"/>
    <w:rsid w:val="00BD1A32"/>
    <w:rsid w:val="00BD4E90"/>
    <w:rsid w:val="00BF0225"/>
    <w:rsid w:val="00BF37BD"/>
    <w:rsid w:val="00C008D8"/>
    <w:rsid w:val="00C0165A"/>
    <w:rsid w:val="00C34D75"/>
    <w:rsid w:val="00C35A03"/>
    <w:rsid w:val="00C3645D"/>
    <w:rsid w:val="00C53042"/>
    <w:rsid w:val="00C6384D"/>
    <w:rsid w:val="00C65AB8"/>
    <w:rsid w:val="00C722D7"/>
    <w:rsid w:val="00C77711"/>
    <w:rsid w:val="00C824FA"/>
    <w:rsid w:val="00C828EC"/>
    <w:rsid w:val="00C90195"/>
    <w:rsid w:val="00C93845"/>
    <w:rsid w:val="00C96100"/>
    <w:rsid w:val="00CB1F99"/>
    <w:rsid w:val="00CC4D6F"/>
    <w:rsid w:val="00CC7EE7"/>
    <w:rsid w:val="00CD2226"/>
    <w:rsid w:val="00CD42FF"/>
    <w:rsid w:val="00CD7981"/>
    <w:rsid w:val="00CE15B9"/>
    <w:rsid w:val="00CF6E1A"/>
    <w:rsid w:val="00D20B34"/>
    <w:rsid w:val="00D273BE"/>
    <w:rsid w:val="00D36A37"/>
    <w:rsid w:val="00D3748A"/>
    <w:rsid w:val="00D416C2"/>
    <w:rsid w:val="00D41CF0"/>
    <w:rsid w:val="00D66B57"/>
    <w:rsid w:val="00DA3AD6"/>
    <w:rsid w:val="00DA6B66"/>
    <w:rsid w:val="00DB02E4"/>
    <w:rsid w:val="00DB42ED"/>
    <w:rsid w:val="00DC11A1"/>
    <w:rsid w:val="00DD5F4F"/>
    <w:rsid w:val="00DD7968"/>
    <w:rsid w:val="00DE299B"/>
    <w:rsid w:val="00DE3F60"/>
    <w:rsid w:val="00DE5271"/>
    <w:rsid w:val="00E05692"/>
    <w:rsid w:val="00E07849"/>
    <w:rsid w:val="00E10077"/>
    <w:rsid w:val="00E161A5"/>
    <w:rsid w:val="00E206F2"/>
    <w:rsid w:val="00E55EEB"/>
    <w:rsid w:val="00E57AA4"/>
    <w:rsid w:val="00E61743"/>
    <w:rsid w:val="00E62D0D"/>
    <w:rsid w:val="00E713EE"/>
    <w:rsid w:val="00EA2543"/>
    <w:rsid w:val="00EA5CB0"/>
    <w:rsid w:val="00EB1023"/>
    <w:rsid w:val="00ED30F2"/>
    <w:rsid w:val="00EE2F78"/>
    <w:rsid w:val="00EE3937"/>
    <w:rsid w:val="00EE5924"/>
    <w:rsid w:val="00EE79DB"/>
    <w:rsid w:val="00F02B0D"/>
    <w:rsid w:val="00F15B17"/>
    <w:rsid w:val="00F1668D"/>
    <w:rsid w:val="00F200F9"/>
    <w:rsid w:val="00F22090"/>
    <w:rsid w:val="00F24A17"/>
    <w:rsid w:val="00F25C10"/>
    <w:rsid w:val="00F50D1D"/>
    <w:rsid w:val="00F6664A"/>
    <w:rsid w:val="00F75973"/>
    <w:rsid w:val="00F770C0"/>
    <w:rsid w:val="00F82DFD"/>
    <w:rsid w:val="00F841C6"/>
    <w:rsid w:val="00F8579D"/>
    <w:rsid w:val="00F93089"/>
    <w:rsid w:val="00F93A86"/>
    <w:rsid w:val="00FA4387"/>
    <w:rsid w:val="00FB3155"/>
    <w:rsid w:val="00FD5538"/>
    <w:rsid w:val="00FE52BF"/>
    <w:rsid w:val="00FF0622"/>
    <w:rsid w:val="00FF54C9"/>
    <w:rsid w:val="04F82111"/>
    <w:rsid w:val="04F9213C"/>
    <w:rsid w:val="0643325A"/>
    <w:rsid w:val="0A9B39E1"/>
    <w:rsid w:val="0B5128A4"/>
    <w:rsid w:val="0BBB277E"/>
    <w:rsid w:val="0BD55695"/>
    <w:rsid w:val="0DB441FF"/>
    <w:rsid w:val="10066654"/>
    <w:rsid w:val="128672BB"/>
    <w:rsid w:val="131010FC"/>
    <w:rsid w:val="153B3244"/>
    <w:rsid w:val="18B56430"/>
    <w:rsid w:val="1CA90611"/>
    <w:rsid w:val="1E1E083D"/>
    <w:rsid w:val="26C836D0"/>
    <w:rsid w:val="26EC15EB"/>
    <w:rsid w:val="2A685020"/>
    <w:rsid w:val="2CBF0E1F"/>
    <w:rsid w:val="2FC80E98"/>
    <w:rsid w:val="33D6278A"/>
    <w:rsid w:val="355F6700"/>
    <w:rsid w:val="38BA425C"/>
    <w:rsid w:val="3A671203"/>
    <w:rsid w:val="43D9101E"/>
    <w:rsid w:val="48693C0C"/>
    <w:rsid w:val="489F741B"/>
    <w:rsid w:val="499C1040"/>
    <w:rsid w:val="49C05A15"/>
    <w:rsid w:val="49DF4468"/>
    <w:rsid w:val="4B167CD3"/>
    <w:rsid w:val="50A01B0E"/>
    <w:rsid w:val="53C64D7C"/>
    <w:rsid w:val="5A943430"/>
    <w:rsid w:val="5C6C6C7F"/>
    <w:rsid w:val="5F8F4A74"/>
    <w:rsid w:val="5FF214EF"/>
    <w:rsid w:val="5FFA1BF8"/>
    <w:rsid w:val="62EA7456"/>
    <w:rsid w:val="66FD1A98"/>
    <w:rsid w:val="67D22E92"/>
    <w:rsid w:val="6AC141C7"/>
    <w:rsid w:val="6CEC63D9"/>
    <w:rsid w:val="7265409A"/>
    <w:rsid w:val="7B851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52flin</Company>
  <Pages>24</Pages>
  <Words>3618</Words>
  <Characters>4308</Characters>
  <Lines>81</Lines>
  <Paragraphs>22</Paragraphs>
  <TotalTime>5</TotalTime>
  <ScaleCrop>false</ScaleCrop>
  <LinksUpToDate>false</LinksUpToDate>
  <CharactersWithSpaces>4829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2023-05-22T08:09:00Z</dcterms:created>
  <dc:creator>符桑岚</dc:creator>
  <cp:lastModifiedBy>小双</cp:lastModifiedBy>
  <cp:lastPrinted>2022-11-17T03:10:00Z</cp:lastPrinted>
  <dcterms:modified xsi:type="dcterms:W3CDTF">2026-01-26T08:06:01Z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719274DFDDA743F283B87EA5A3BC5457_13</vt:lpwstr>
  </property>
  <property fmtid="{D5CDD505-2E9C-101B-9397-08002B2CF9AE}" pid="4" name="KSOTemplateDocerSaveRecord">
    <vt:lpwstr>eyJoZGlkIjoiYzE5ZGRiODYzMjQyMzdkZjViMzhjMGYyN2Q1YmNjZGQiLCJ1c2VySWQiOiIyODE1MDUwMzkifQ==</vt:lpwstr>
  </property>
</Properties>
</file>