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单   位 ：</w:t>
      </w:r>
      <w:r>
        <w:rPr>
          <w:rFonts w:hint="eastAsia"/>
          <w:sz w:val="28"/>
          <w:u w:val="single"/>
        </w:rPr>
        <w:t xml:space="preserve">          </w:t>
      </w:r>
      <w:r>
        <w:rPr>
          <w:rFonts w:hint="default"/>
          <w:sz w:val="30"/>
          <w:u w:val="single"/>
        </w:rPr>
        <w:t>法学院</w:t>
      </w:r>
      <w:r>
        <w:rPr>
          <w:rFonts w:hint="eastAsia"/>
          <w:sz w:val="30"/>
          <w:u w:val="single"/>
        </w:rPr>
        <w:t xml:space="preserve">  </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default"/>
          <w:sz w:val="30"/>
          <w:u w:val="single"/>
        </w:rPr>
        <w:t>余德厚</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sz w:val="24"/>
          <w:u w:val="single"/>
        </w:rPr>
      </w:pPr>
      <w:r>
        <w:rPr>
          <w:rFonts w:hint="eastAsia"/>
          <w:sz w:val="24"/>
        </w:rPr>
        <w:t xml:space="preserve">技术职务  ： </w:t>
      </w:r>
      <w:r>
        <w:rPr>
          <w:rFonts w:hint="eastAsia"/>
          <w:sz w:val="24"/>
          <w:u w:val="single"/>
        </w:rPr>
        <w:t xml:space="preserve">          </w:t>
      </w:r>
      <w:r>
        <w:rPr>
          <w:rFonts w:hint="default"/>
          <w:sz w:val="30"/>
          <w:u w:val="single"/>
        </w:rPr>
        <w:t>讲  师</w:t>
      </w:r>
      <w:r>
        <w:rPr>
          <w:rFonts w:hint="eastAsia"/>
          <w:sz w:val="30"/>
          <w:u w:val="single"/>
        </w:rPr>
        <w:t xml:space="preserve">   </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default"/>
          <w:sz w:val="30"/>
          <w:u w:val="single"/>
        </w:rPr>
        <w:t>法  学</w:t>
      </w:r>
      <w:r>
        <w:rPr>
          <w:rFonts w:hint="eastAsia"/>
          <w:sz w:val="30"/>
          <w:u w:val="single"/>
        </w:rPr>
        <w:t xml:space="preserve">   </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32"/>
          <w:szCs w:val="28"/>
          <w:u w:val="single"/>
        </w:rPr>
        <w:t xml:space="preserve">  </w:t>
      </w:r>
      <w:r>
        <w:rPr>
          <w:rFonts w:hint="default"/>
          <w:sz w:val="30"/>
          <w:u w:val="single"/>
        </w:rPr>
        <w:t>教学科研型副教授</w:t>
      </w:r>
      <w:r>
        <w:rPr>
          <w:rFonts w:hint="eastAsia"/>
          <w:sz w:val="32"/>
          <w:szCs w:val="28"/>
          <w:u w:val="single"/>
        </w:rPr>
        <w:t xml:space="preserve">   </w:t>
      </w:r>
      <w:r>
        <w:rPr>
          <w:rFonts w:hint="eastAsia"/>
          <w:sz w:val="24"/>
          <w:u w:val="single"/>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r>
        <w:rPr>
          <w:rFonts w:hint="default"/>
          <w:sz w:val="24"/>
          <w:u w:val="single"/>
        </w:rPr>
        <w:t xml:space="preserve"> </w:t>
      </w:r>
      <w:r>
        <w:rPr>
          <w:rFonts w:hint="eastAsia"/>
          <w:sz w:val="24"/>
          <w:u w:val="single"/>
          <w:lang w:val="en-US" w:eastAsia="zh-CN"/>
        </w:rPr>
        <w:t xml:space="preserve">              </w:t>
      </w:r>
      <w:r>
        <w:rPr>
          <w:rFonts w:hint="eastAsia"/>
          <w:sz w:val="30"/>
          <w:u w:val="single"/>
        </w:rPr>
        <w:t xml:space="preserve">  </w:t>
      </w:r>
      <w:r>
        <w:rPr>
          <w:rFonts w:hint="eastAsia"/>
          <w:sz w:val="24"/>
          <w:u w:val="single"/>
        </w:rPr>
        <w:t xml:space="preserve">                </w:t>
      </w:r>
    </w:p>
    <w:p w14:paraId="7179C4EA">
      <w:pPr>
        <w:ind w:firstLine="1920" w:firstLineChars="800"/>
        <w:rPr>
          <w:sz w:val="24"/>
        </w:rPr>
      </w:pPr>
    </w:p>
    <w:p w14:paraId="38110C5C">
      <w:pPr>
        <w:jc w:val="center"/>
        <w:rPr>
          <w:sz w:val="24"/>
          <w:u w:val="single"/>
        </w:rPr>
      </w:pPr>
    </w:p>
    <w:p w14:paraId="636C7FD9">
      <w:pPr>
        <w:ind w:firstLine="2400" w:firstLineChars="1000"/>
        <w:rPr>
          <w:sz w:val="24"/>
        </w:rPr>
      </w:pPr>
      <w:r>
        <w:rPr>
          <w:rFonts w:hint="eastAsia"/>
          <w:sz w:val="24"/>
        </w:rPr>
        <w:t>填表时间：</w:t>
      </w:r>
      <w:r>
        <w:rPr>
          <w:rFonts w:hint="default"/>
          <w:sz w:val="24"/>
        </w:rPr>
        <w:t>2026</w:t>
      </w:r>
      <w:r>
        <w:rPr>
          <w:rFonts w:hint="eastAsia"/>
          <w:sz w:val="24"/>
        </w:rPr>
        <w:t>年</w:t>
      </w:r>
      <w:r>
        <w:rPr>
          <w:rFonts w:hint="default"/>
          <w:sz w:val="24"/>
        </w:rPr>
        <w:t>1</w:t>
      </w:r>
      <w:r>
        <w:rPr>
          <w:rFonts w:hint="eastAsia"/>
          <w:sz w:val="24"/>
        </w:rPr>
        <w:t>月</w:t>
      </w:r>
      <w:r>
        <w:rPr>
          <w:rFonts w:hint="default"/>
          <w:sz w:val="24"/>
        </w:rPr>
        <w:t xml:space="preserve"> </w:t>
      </w:r>
      <w:r>
        <w:rPr>
          <w:rFonts w:hint="eastAsia"/>
          <w:sz w:val="24"/>
          <w:lang w:val="en-US" w:eastAsia="zh-CN"/>
        </w:rPr>
        <w:t>2</w:t>
      </w:r>
      <w:r>
        <w:rPr>
          <w:rFonts w:hint="default"/>
          <w:sz w:val="24"/>
        </w:rPr>
        <w:t>3</w:t>
      </w:r>
      <w:r>
        <w:rPr>
          <w:rFonts w:hint="eastAsia"/>
          <w:sz w:val="24"/>
        </w:rPr>
        <w:t>日</w:t>
      </w:r>
    </w:p>
    <w:p w14:paraId="7B6166F6">
      <w:pPr>
        <w:ind w:firstLine="2400" w:firstLineChars="1000"/>
        <w:rPr>
          <w:sz w:val="24"/>
        </w:rPr>
      </w:pPr>
    </w:p>
    <w:p w14:paraId="469BB4A3">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6CC942CD">
      <w:pPr>
        <w:jc w:val="center"/>
        <w:rPr>
          <w:rFonts w:hint="eastAsia" w:ascii="黑体" w:hAnsi="黑体" w:eastAsia="黑体"/>
          <w:sz w:val="32"/>
          <w:szCs w:val="32"/>
        </w:rPr>
        <w:sectPr>
          <w:pgSz w:w="11906" w:h="16838"/>
          <w:pgMar w:top="1559" w:right="1134" w:bottom="720" w:left="1134" w:header="851" w:footer="454" w:gutter="0"/>
          <w:pgBorders>
            <w:top w:val="none" w:sz="0" w:space="0"/>
            <w:left w:val="none" w:sz="0" w:space="0"/>
            <w:bottom w:val="none" w:sz="0" w:space="0"/>
            <w:right w:val="none" w:sz="0" w:space="0"/>
          </w:pgBorders>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6"/>
        <w:tblW w:w="9781" w:type="dxa"/>
        <w:tblInd w:w="108" w:type="dxa"/>
        <w:tblLayout w:type="fixed"/>
        <w:tblCellMar>
          <w:top w:w="0" w:type="dxa"/>
          <w:left w:w="108" w:type="dxa"/>
          <w:bottom w:w="0" w:type="dxa"/>
          <w:right w:w="108" w:type="dxa"/>
        </w:tblCellMar>
      </w:tblPr>
      <w:tblGrid>
        <w:gridCol w:w="1272"/>
        <w:gridCol w:w="564"/>
        <w:gridCol w:w="708"/>
        <w:gridCol w:w="142"/>
        <w:gridCol w:w="571"/>
        <w:gridCol w:w="279"/>
        <w:gridCol w:w="288"/>
        <w:gridCol w:w="215"/>
        <w:gridCol w:w="493"/>
        <w:gridCol w:w="355"/>
        <w:gridCol w:w="675"/>
        <w:gridCol w:w="125"/>
        <w:gridCol w:w="263"/>
        <w:gridCol w:w="567"/>
        <w:gridCol w:w="142"/>
        <w:gridCol w:w="146"/>
        <w:gridCol w:w="560"/>
        <w:gridCol w:w="364"/>
        <w:gridCol w:w="493"/>
        <w:gridCol w:w="57"/>
        <w:gridCol w:w="369"/>
        <w:gridCol w:w="1133"/>
      </w:tblGrid>
      <w:tr w14:paraId="1FAAEE00">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B057D1A">
            <w:pPr>
              <w:widowControl/>
              <w:jc w:val="center"/>
              <w:rPr>
                <w:rFonts w:ascii="宋体" w:hAnsi="宋体" w:cs="Arial"/>
                <w:kern w:val="0"/>
                <w:szCs w:val="21"/>
              </w:rPr>
            </w:pPr>
            <w:r>
              <w:rPr>
                <w:rFonts w:hint="eastAsia" w:ascii="宋体" w:hAnsi="宋体" w:cs="Arial"/>
                <w:kern w:val="0"/>
                <w:szCs w:val="21"/>
              </w:rPr>
              <w:t>姓名</w:t>
            </w:r>
          </w:p>
        </w:tc>
        <w:tc>
          <w:tcPr>
            <w:tcW w:w="1414" w:type="dxa"/>
            <w:gridSpan w:val="3"/>
            <w:tcBorders>
              <w:top w:val="single" w:color="000000" w:sz="4" w:space="0"/>
              <w:left w:val="nil"/>
              <w:bottom w:val="single" w:color="000000" w:sz="4" w:space="0"/>
              <w:right w:val="single" w:color="000000" w:sz="4" w:space="0"/>
            </w:tcBorders>
            <w:vAlign w:val="center"/>
          </w:tcPr>
          <w:p w14:paraId="624908F2">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余德厚</w:t>
            </w:r>
          </w:p>
        </w:tc>
        <w:tc>
          <w:tcPr>
            <w:tcW w:w="571" w:type="dxa"/>
            <w:tcBorders>
              <w:top w:val="single" w:color="000000" w:sz="4" w:space="0"/>
              <w:left w:val="nil"/>
              <w:bottom w:val="single" w:color="000000" w:sz="4" w:space="0"/>
              <w:right w:val="single" w:color="000000" w:sz="4" w:space="0"/>
            </w:tcBorders>
            <w:vAlign w:val="center"/>
          </w:tcPr>
          <w:p w14:paraId="304AF9D8">
            <w:pPr>
              <w:widowControl/>
              <w:jc w:val="center"/>
              <w:rPr>
                <w:rFonts w:ascii="宋体" w:hAnsi="宋体" w:cs="Arial"/>
                <w:kern w:val="0"/>
                <w:szCs w:val="21"/>
              </w:rPr>
            </w:pPr>
            <w:r>
              <w:rPr>
                <w:rFonts w:hint="eastAsia" w:ascii="宋体" w:hAnsi="宋体" w:cs="Arial"/>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D95447E">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男</w:t>
            </w:r>
          </w:p>
        </w:tc>
        <w:tc>
          <w:tcPr>
            <w:tcW w:w="708" w:type="dxa"/>
            <w:gridSpan w:val="2"/>
            <w:tcBorders>
              <w:top w:val="single" w:color="000000" w:sz="4" w:space="0"/>
              <w:left w:val="nil"/>
              <w:bottom w:val="nil"/>
              <w:right w:val="single" w:color="000000" w:sz="4" w:space="0"/>
            </w:tcBorders>
            <w:vAlign w:val="center"/>
          </w:tcPr>
          <w:p w14:paraId="224A5CFF">
            <w:pPr>
              <w:widowControl/>
              <w:jc w:val="center"/>
              <w:rPr>
                <w:rFonts w:ascii="宋体" w:hAnsi="宋体" w:cs="Arial"/>
                <w:kern w:val="0"/>
                <w:szCs w:val="21"/>
              </w:rPr>
            </w:pPr>
            <w:r>
              <w:rPr>
                <w:rFonts w:hint="eastAsia" w:ascii="宋体" w:hAnsi="宋体" w:cs="Arial"/>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6864A52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1977.8</w:t>
            </w: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6B98B09">
            <w:pPr>
              <w:widowControl/>
              <w:jc w:val="center"/>
              <w:rPr>
                <w:rFonts w:ascii="宋体" w:hAnsi="宋体" w:cs="Arial"/>
                <w:kern w:val="0"/>
                <w:szCs w:val="21"/>
              </w:rPr>
            </w:pPr>
            <w:r>
              <w:rPr>
                <w:rFonts w:hint="eastAsia" w:ascii="宋体" w:hAnsi="宋体" w:cs="Arial"/>
                <w:kern w:val="0"/>
                <w:szCs w:val="21"/>
              </w:rPr>
              <w:t>政治</w:t>
            </w:r>
          </w:p>
          <w:p w14:paraId="1C074AA7">
            <w:pPr>
              <w:widowControl/>
              <w:jc w:val="center"/>
              <w:rPr>
                <w:rFonts w:ascii="宋体" w:hAnsi="宋体" w:cs="Arial"/>
                <w:kern w:val="0"/>
                <w:szCs w:val="21"/>
              </w:rPr>
            </w:pPr>
            <w:r>
              <w:rPr>
                <w:rFonts w:hint="eastAsia" w:ascii="宋体" w:hAnsi="宋体" w:cs="Arial"/>
                <w:kern w:val="0"/>
                <w:szCs w:val="21"/>
              </w:rPr>
              <w:t>面貌</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16CD739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中共党员</w:t>
            </w:r>
          </w:p>
        </w:tc>
        <w:tc>
          <w:tcPr>
            <w:tcW w:w="2052" w:type="dxa"/>
            <w:gridSpan w:val="4"/>
            <w:vMerge w:val="restart"/>
            <w:tcBorders>
              <w:top w:val="single" w:color="000000" w:sz="4" w:space="0"/>
              <w:left w:val="nil"/>
              <w:right w:val="single" w:color="000000" w:sz="4" w:space="0"/>
            </w:tcBorders>
            <w:vAlign w:val="center"/>
          </w:tcPr>
          <w:p w14:paraId="5379AAB9">
            <w:pPr>
              <w:widowControl/>
              <w:jc w:val="center"/>
              <w:rPr>
                <w:rFonts w:ascii="宋体" w:hAnsi="宋体" w:cs="Arial"/>
                <w:kern w:val="0"/>
                <w:szCs w:val="21"/>
              </w:rPr>
            </w:pPr>
            <w:r>
              <w:rPr>
                <w:rFonts w:hint="eastAsia" w:ascii="宋体" w:hAnsi="宋体" w:cs="Arial"/>
                <w:kern w:val="0"/>
                <w:szCs w:val="21"/>
              </w:rPr>
              <w:drawing>
                <wp:inline distT="0" distB="0" distL="114300" distR="114300">
                  <wp:extent cx="1165225" cy="1693545"/>
                  <wp:effectExtent l="0" t="0" r="8255" b="13335"/>
                  <wp:docPr id="3" name="图片 3" descr="照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照片"/>
                          <pic:cNvPicPr>
                            <a:picLocks noChangeAspect="1"/>
                          </pic:cNvPicPr>
                        </pic:nvPicPr>
                        <pic:blipFill>
                          <a:blip r:embed="rId7"/>
                          <a:stretch>
                            <a:fillRect/>
                          </a:stretch>
                        </pic:blipFill>
                        <pic:spPr>
                          <a:xfrm>
                            <a:off x="0" y="0"/>
                            <a:ext cx="1165225" cy="1693545"/>
                          </a:xfrm>
                          <a:prstGeom prst="rect">
                            <a:avLst/>
                          </a:prstGeom>
                        </pic:spPr>
                      </pic:pic>
                    </a:graphicData>
                  </a:graphic>
                </wp:inline>
              </w:drawing>
            </w:r>
          </w:p>
        </w:tc>
      </w:tr>
      <w:tr w14:paraId="4CE5A16F">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C2045F3">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曾用名</w:t>
            </w:r>
          </w:p>
        </w:tc>
        <w:tc>
          <w:tcPr>
            <w:tcW w:w="1414" w:type="dxa"/>
            <w:gridSpan w:val="3"/>
            <w:tcBorders>
              <w:top w:val="single" w:color="000000" w:sz="4" w:space="0"/>
              <w:left w:val="nil"/>
              <w:bottom w:val="single" w:color="000000" w:sz="4" w:space="0"/>
              <w:right w:val="single" w:color="000000" w:sz="4" w:space="0"/>
            </w:tcBorders>
            <w:vAlign w:val="center"/>
          </w:tcPr>
          <w:p w14:paraId="5635D1D5">
            <w:pPr>
              <w:widowControl/>
              <w:jc w:val="center"/>
              <w:rPr>
                <w:rFonts w:ascii="宋体" w:hAnsi="宋体" w:cs="Arial"/>
                <w:kern w:val="0"/>
                <w:szCs w:val="21"/>
              </w:rPr>
            </w:pPr>
          </w:p>
        </w:tc>
        <w:tc>
          <w:tcPr>
            <w:tcW w:w="571" w:type="dxa"/>
            <w:tcBorders>
              <w:top w:val="single" w:color="000000" w:sz="4" w:space="0"/>
              <w:left w:val="nil"/>
              <w:bottom w:val="single" w:color="000000" w:sz="4" w:space="0"/>
              <w:right w:val="single" w:color="000000" w:sz="4" w:space="0"/>
            </w:tcBorders>
            <w:vAlign w:val="center"/>
          </w:tcPr>
          <w:p w14:paraId="2BF980A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vAlign w:val="center"/>
          </w:tcPr>
          <w:p w14:paraId="3C1CB38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汉</w:t>
            </w:r>
          </w:p>
        </w:tc>
        <w:tc>
          <w:tcPr>
            <w:tcW w:w="708" w:type="dxa"/>
            <w:gridSpan w:val="2"/>
            <w:tcBorders>
              <w:top w:val="single" w:color="000000" w:sz="4" w:space="0"/>
              <w:left w:val="nil"/>
              <w:bottom w:val="nil"/>
              <w:right w:val="single" w:color="000000" w:sz="4" w:space="0"/>
            </w:tcBorders>
            <w:vAlign w:val="center"/>
          </w:tcPr>
          <w:p w14:paraId="5AA3E82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vAlign w:val="center"/>
          </w:tcPr>
          <w:p w14:paraId="13E25ED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云南昭通</w:t>
            </w: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1F1A6D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身体状况</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62992D7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健康</w:t>
            </w:r>
          </w:p>
        </w:tc>
        <w:tc>
          <w:tcPr>
            <w:tcW w:w="2052" w:type="dxa"/>
            <w:gridSpan w:val="4"/>
            <w:vMerge w:val="continue"/>
            <w:tcBorders>
              <w:left w:val="nil"/>
              <w:right w:val="single" w:color="000000" w:sz="4" w:space="0"/>
            </w:tcBorders>
            <w:vAlign w:val="center"/>
          </w:tcPr>
          <w:p w14:paraId="49214609">
            <w:pPr>
              <w:widowControl/>
              <w:jc w:val="center"/>
              <w:rPr>
                <w:rFonts w:hint="eastAsia" w:ascii="宋体" w:hAnsi="宋体" w:cs="Arial"/>
                <w:kern w:val="0"/>
                <w:szCs w:val="21"/>
              </w:rPr>
            </w:pPr>
          </w:p>
        </w:tc>
      </w:tr>
      <w:tr w14:paraId="48C1EB76">
        <w:tblPrEx>
          <w:tblCellMar>
            <w:top w:w="0" w:type="dxa"/>
            <w:left w:w="108" w:type="dxa"/>
            <w:bottom w:w="0" w:type="dxa"/>
            <w:right w:w="108" w:type="dxa"/>
          </w:tblCellMar>
        </w:tblPrEx>
        <w:trPr>
          <w:trHeight w:val="701" w:hRule="atLeast"/>
        </w:trPr>
        <w:tc>
          <w:tcPr>
            <w:tcW w:w="1272" w:type="dxa"/>
            <w:tcBorders>
              <w:top w:val="single" w:color="000000" w:sz="4" w:space="0"/>
              <w:left w:val="single" w:color="000000" w:sz="4" w:space="0"/>
              <w:right w:val="single" w:color="000000" w:sz="4" w:space="0"/>
            </w:tcBorders>
            <w:vAlign w:val="center"/>
          </w:tcPr>
          <w:p w14:paraId="4DE3AC6A">
            <w:pPr>
              <w:widowControl/>
              <w:jc w:val="center"/>
              <w:rPr>
                <w:rFonts w:ascii="宋体" w:hAnsi="宋体" w:cs="Arial"/>
                <w:kern w:val="0"/>
                <w:szCs w:val="21"/>
              </w:rPr>
            </w:pPr>
            <w:r>
              <w:rPr>
                <w:rFonts w:hint="eastAsia" w:ascii="宋体" w:hAnsi="宋体" w:cs="Arial"/>
                <w:kern w:val="0"/>
                <w:szCs w:val="21"/>
              </w:rPr>
              <w:t>教师资格证种类及学科</w:t>
            </w:r>
          </w:p>
        </w:tc>
        <w:tc>
          <w:tcPr>
            <w:tcW w:w="2264" w:type="dxa"/>
            <w:gridSpan w:val="5"/>
            <w:tcBorders>
              <w:top w:val="single" w:color="000000" w:sz="4" w:space="0"/>
              <w:left w:val="nil"/>
              <w:bottom w:val="single" w:color="000000" w:sz="4" w:space="0"/>
              <w:right w:val="single" w:color="000000" w:sz="4" w:space="0"/>
            </w:tcBorders>
            <w:vAlign w:val="center"/>
          </w:tcPr>
          <w:p w14:paraId="1C29909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高等学校教师资格  法学</w:t>
            </w:r>
          </w:p>
        </w:tc>
        <w:tc>
          <w:tcPr>
            <w:tcW w:w="996" w:type="dxa"/>
            <w:gridSpan w:val="3"/>
            <w:tcBorders>
              <w:top w:val="single" w:color="000000" w:sz="4" w:space="0"/>
              <w:left w:val="nil"/>
              <w:bottom w:val="single" w:color="000000" w:sz="4" w:space="0"/>
              <w:right w:val="single" w:color="000000" w:sz="4" w:space="0"/>
            </w:tcBorders>
            <w:vAlign w:val="center"/>
          </w:tcPr>
          <w:p w14:paraId="6778B294">
            <w:pPr>
              <w:widowControl/>
              <w:jc w:val="center"/>
              <w:rPr>
                <w:rFonts w:ascii="宋体" w:hAnsi="宋体" w:cs="Arial"/>
                <w:kern w:val="0"/>
                <w:szCs w:val="21"/>
              </w:rPr>
            </w:pPr>
            <w:r>
              <w:rPr>
                <w:rFonts w:hint="eastAsia" w:ascii="宋体" w:hAnsi="宋体" w:cs="Arial"/>
                <w:kern w:val="0"/>
                <w:szCs w:val="21"/>
              </w:rPr>
              <w:t>身份证</w:t>
            </w:r>
            <w:r>
              <w:rPr>
                <w:rFonts w:ascii="宋体" w:hAnsi="宋体" w:cs="Arial"/>
                <w:kern w:val="0"/>
                <w:szCs w:val="21"/>
              </w:rPr>
              <w:br w:type="textWrapping"/>
            </w:r>
            <w:r>
              <w:rPr>
                <w:rFonts w:hint="eastAsia" w:ascii="宋体" w:hAnsi="宋体" w:cs="Arial"/>
                <w:kern w:val="0"/>
                <w:szCs w:val="21"/>
              </w:rPr>
              <w:t>号码</w:t>
            </w:r>
          </w:p>
        </w:tc>
        <w:tc>
          <w:tcPr>
            <w:tcW w:w="3197" w:type="dxa"/>
            <w:gridSpan w:val="9"/>
            <w:tcBorders>
              <w:top w:val="single" w:color="000000" w:sz="4" w:space="0"/>
              <w:left w:val="nil"/>
              <w:bottom w:val="single" w:color="000000" w:sz="4" w:space="0"/>
              <w:right w:val="single" w:color="000000" w:sz="4" w:space="0"/>
            </w:tcBorders>
            <w:vAlign w:val="center"/>
          </w:tcPr>
          <w:p w14:paraId="528BB59E">
            <w:pPr>
              <w:widowControl/>
              <w:jc w:val="center"/>
              <w:rPr>
                <w:rFonts w:hint="default" w:ascii="宋体" w:hAnsi="宋体" w:cs="Arial" w:eastAsiaTheme="minorEastAsia"/>
                <w:kern w:val="0"/>
                <w:szCs w:val="21"/>
                <w:lang w:val="en-US" w:eastAsia="zh-CN"/>
              </w:rPr>
            </w:pPr>
            <w:bookmarkStart w:id="0" w:name="_GoBack"/>
            <w:bookmarkEnd w:id="0"/>
          </w:p>
        </w:tc>
        <w:tc>
          <w:tcPr>
            <w:tcW w:w="2052" w:type="dxa"/>
            <w:gridSpan w:val="4"/>
            <w:vMerge w:val="continue"/>
            <w:tcBorders>
              <w:top w:val="single" w:color="000000" w:sz="4" w:space="0"/>
              <w:left w:val="nil"/>
              <w:right w:val="single" w:color="000000" w:sz="4" w:space="0"/>
            </w:tcBorders>
            <w:vAlign w:val="center"/>
          </w:tcPr>
          <w:p w14:paraId="4A22379F">
            <w:pPr>
              <w:widowControl/>
              <w:jc w:val="left"/>
              <w:rPr>
                <w:rFonts w:ascii="宋体" w:hAnsi="宋体" w:cs="Arial"/>
                <w:kern w:val="0"/>
                <w:szCs w:val="21"/>
              </w:rPr>
            </w:pPr>
          </w:p>
        </w:tc>
      </w:tr>
      <w:tr w14:paraId="26080549">
        <w:tblPrEx>
          <w:tblCellMar>
            <w:top w:w="0" w:type="dxa"/>
            <w:left w:w="108" w:type="dxa"/>
            <w:bottom w:w="0" w:type="dxa"/>
            <w:right w:w="108" w:type="dxa"/>
          </w:tblCellMar>
        </w:tblPrEx>
        <w:trPr>
          <w:trHeight w:val="83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2C22AAED">
            <w:pPr>
              <w:widowControl/>
              <w:jc w:val="center"/>
              <w:rPr>
                <w:rFonts w:ascii="宋体" w:hAnsi="宋体" w:cs="Arial"/>
                <w:kern w:val="0"/>
                <w:szCs w:val="21"/>
              </w:rPr>
            </w:pPr>
            <w:r>
              <w:rPr>
                <w:rFonts w:hint="eastAsia" w:ascii="宋体" w:hAnsi="宋体" w:cs="Arial"/>
                <w:kern w:val="0"/>
                <w:szCs w:val="21"/>
              </w:rPr>
              <w:t>最高学历</w:t>
            </w:r>
          </w:p>
          <w:p w14:paraId="560C244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rPr>
              <w:t>毕业院校</w:t>
            </w:r>
            <w:r>
              <w:rPr>
                <w:rFonts w:hint="eastAsia" w:ascii="宋体" w:hAnsi="宋体" w:cs="Arial"/>
                <w:kern w:val="0"/>
                <w:szCs w:val="21"/>
                <w:lang w:val="en-US" w:eastAsia="zh-CN"/>
              </w:rPr>
              <w:t>及毕业时间</w:t>
            </w:r>
          </w:p>
        </w:tc>
        <w:tc>
          <w:tcPr>
            <w:tcW w:w="1414" w:type="dxa"/>
            <w:gridSpan w:val="3"/>
            <w:tcBorders>
              <w:top w:val="single" w:color="000000" w:sz="4" w:space="0"/>
              <w:bottom w:val="single" w:color="000000" w:sz="4" w:space="0"/>
              <w:right w:val="single" w:color="000000" w:sz="4" w:space="0"/>
            </w:tcBorders>
            <w:vAlign w:val="center"/>
          </w:tcPr>
          <w:p w14:paraId="19D8971D">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博士</w:t>
            </w:r>
          </w:p>
          <w:p w14:paraId="5F44132B">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重庆大学</w:t>
            </w:r>
          </w:p>
          <w:p w14:paraId="58F47BFC">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2022.06</w:t>
            </w:r>
          </w:p>
        </w:tc>
        <w:tc>
          <w:tcPr>
            <w:tcW w:w="850" w:type="dxa"/>
            <w:gridSpan w:val="2"/>
            <w:tcBorders>
              <w:top w:val="single" w:color="000000" w:sz="4" w:space="0"/>
              <w:left w:val="nil"/>
              <w:bottom w:val="single" w:color="000000" w:sz="4" w:space="0"/>
              <w:right w:val="single" w:color="000000" w:sz="4" w:space="0"/>
            </w:tcBorders>
            <w:vAlign w:val="center"/>
          </w:tcPr>
          <w:p w14:paraId="3986EDF0">
            <w:pPr>
              <w:widowControl/>
              <w:jc w:val="center"/>
              <w:rPr>
                <w:rFonts w:ascii="宋体" w:hAnsi="宋体" w:cs="Arial"/>
                <w:kern w:val="0"/>
                <w:szCs w:val="21"/>
              </w:rPr>
            </w:pPr>
            <w:r>
              <w:rPr>
                <w:rFonts w:hint="eastAsia" w:ascii="宋体" w:hAnsi="宋体" w:cs="Arial"/>
                <w:kern w:val="0"/>
                <w:szCs w:val="21"/>
              </w:rPr>
              <w:t>学历</w:t>
            </w:r>
            <w:r>
              <w:rPr>
                <w:rFonts w:ascii="宋体" w:hAnsi="宋体" w:cs="Arial"/>
                <w:kern w:val="0"/>
                <w:szCs w:val="21"/>
              </w:rPr>
              <w:br w:type="textWrapping"/>
            </w:r>
            <w:r>
              <w:rPr>
                <w:rFonts w:hint="eastAsia" w:ascii="宋体" w:hAnsi="宋体" w:cs="Arial"/>
                <w:kern w:val="0"/>
                <w:szCs w:val="21"/>
              </w:rPr>
              <w:t>学位</w:t>
            </w:r>
          </w:p>
        </w:tc>
        <w:tc>
          <w:tcPr>
            <w:tcW w:w="996" w:type="dxa"/>
            <w:gridSpan w:val="3"/>
            <w:tcBorders>
              <w:top w:val="single" w:color="000000" w:sz="4" w:space="0"/>
              <w:left w:val="nil"/>
              <w:bottom w:val="single" w:color="000000" w:sz="4" w:space="0"/>
              <w:right w:val="single" w:color="000000" w:sz="4" w:space="0"/>
            </w:tcBorders>
            <w:vAlign w:val="center"/>
          </w:tcPr>
          <w:p w14:paraId="3DE582DC">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研究生</w:t>
            </w:r>
          </w:p>
          <w:p w14:paraId="2A3E02D4">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博士</w:t>
            </w:r>
          </w:p>
        </w:tc>
        <w:tc>
          <w:tcPr>
            <w:tcW w:w="1155" w:type="dxa"/>
            <w:gridSpan w:val="3"/>
            <w:tcBorders>
              <w:top w:val="single" w:color="000000" w:sz="4" w:space="0"/>
              <w:left w:val="nil"/>
              <w:bottom w:val="single" w:color="000000" w:sz="4" w:space="0"/>
              <w:right w:val="single" w:color="000000" w:sz="4" w:space="0"/>
            </w:tcBorders>
            <w:vAlign w:val="center"/>
          </w:tcPr>
          <w:p w14:paraId="04C8316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rPr>
              <w:t>所学专业</w:t>
            </w:r>
          </w:p>
        </w:tc>
        <w:tc>
          <w:tcPr>
            <w:tcW w:w="2042" w:type="dxa"/>
            <w:gridSpan w:val="6"/>
            <w:tcBorders>
              <w:top w:val="single" w:color="000000" w:sz="4" w:space="0"/>
              <w:left w:val="nil"/>
              <w:bottom w:val="single" w:color="000000" w:sz="4" w:space="0"/>
              <w:right w:val="single" w:color="000000" w:sz="4" w:space="0"/>
            </w:tcBorders>
            <w:vAlign w:val="center"/>
          </w:tcPr>
          <w:p w14:paraId="631640E5">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法学</w:t>
            </w:r>
          </w:p>
        </w:tc>
        <w:tc>
          <w:tcPr>
            <w:tcW w:w="2052" w:type="dxa"/>
            <w:gridSpan w:val="4"/>
            <w:vMerge w:val="continue"/>
            <w:tcBorders>
              <w:top w:val="single" w:color="000000" w:sz="4" w:space="0"/>
              <w:left w:val="nil"/>
              <w:right w:val="single" w:color="000000" w:sz="4" w:space="0"/>
            </w:tcBorders>
            <w:vAlign w:val="center"/>
          </w:tcPr>
          <w:p w14:paraId="6A5D8581">
            <w:pPr>
              <w:widowControl/>
              <w:jc w:val="left"/>
              <w:rPr>
                <w:rFonts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747379D">
            <w:pPr>
              <w:widowControl/>
              <w:jc w:val="center"/>
              <w:rPr>
                <w:rFonts w:ascii="宋体" w:hAnsi="宋体" w:cs="Arial"/>
                <w:kern w:val="0"/>
                <w:szCs w:val="21"/>
              </w:rPr>
            </w:pPr>
            <w:r>
              <w:rPr>
                <w:rFonts w:hint="eastAsia" w:ascii="宋体" w:hAnsi="宋体" w:cs="Arial"/>
                <w:kern w:val="0"/>
                <w:szCs w:val="21"/>
              </w:rPr>
              <w:t>现工作单位</w:t>
            </w:r>
          </w:p>
        </w:tc>
        <w:tc>
          <w:tcPr>
            <w:tcW w:w="1414" w:type="dxa"/>
            <w:gridSpan w:val="3"/>
            <w:tcBorders>
              <w:top w:val="single" w:color="000000" w:sz="4" w:space="0"/>
              <w:bottom w:val="single" w:color="000000" w:sz="4" w:space="0"/>
              <w:right w:val="single" w:color="000000" w:sz="4" w:space="0"/>
            </w:tcBorders>
            <w:vAlign w:val="center"/>
          </w:tcPr>
          <w:p w14:paraId="70C221F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海南师范大学</w:t>
            </w:r>
          </w:p>
        </w:tc>
        <w:tc>
          <w:tcPr>
            <w:tcW w:w="850" w:type="dxa"/>
            <w:gridSpan w:val="2"/>
            <w:vAlign w:val="center"/>
          </w:tcPr>
          <w:p w14:paraId="22E69765">
            <w:pPr>
              <w:widowControl/>
              <w:jc w:val="center"/>
              <w:rPr>
                <w:rFonts w:ascii="宋体" w:hAnsi="宋体" w:cs="Arial"/>
                <w:kern w:val="0"/>
                <w:szCs w:val="21"/>
              </w:rPr>
            </w:pPr>
            <w:r>
              <w:rPr>
                <w:rFonts w:hint="eastAsia" w:ascii="宋体" w:hAnsi="宋体" w:cs="Arial"/>
                <w:kern w:val="0"/>
                <w:szCs w:val="21"/>
              </w:rPr>
              <w:t>参加工作时间</w:t>
            </w:r>
          </w:p>
        </w:tc>
        <w:tc>
          <w:tcPr>
            <w:tcW w:w="996" w:type="dxa"/>
            <w:gridSpan w:val="3"/>
            <w:tcBorders>
              <w:top w:val="single" w:color="000000" w:sz="4" w:space="0"/>
              <w:left w:val="single" w:color="000000" w:sz="4" w:space="0"/>
              <w:bottom w:val="single" w:color="000000" w:sz="4" w:space="0"/>
              <w:right w:val="single" w:color="auto" w:sz="4" w:space="0"/>
            </w:tcBorders>
            <w:vAlign w:val="center"/>
          </w:tcPr>
          <w:p w14:paraId="66DCE6B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2000.09</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0643B673">
            <w:pPr>
              <w:widowControl/>
              <w:jc w:val="center"/>
              <w:rPr>
                <w:rFonts w:ascii="宋体" w:hAnsi="宋体" w:cs="Arial"/>
                <w:kern w:val="0"/>
                <w:szCs w:val="21"/>
              </w:rPr>
            </w:pPr>
            <w:r>
              <w:rPr>
                <w:rFonts w:hint="eastAsia" w:ascii="宋体" w:hAnsi="宋体" w:cs="Arial"/>
                <w:kern w:val="0"/>
                <w:szCs w:val="21"/>
              </w:rPr>
              <w:t>任教学科</w:t>
            </w:r>
          </w:p>
        </w:tc>
        <w:tc>
          <w:tcPr>
            <w:tcW w:w="2042" w:type="dxa"/>
            <w:gridSpan w:val="6"/>
            <w:tcBorders>
              <w:top w:val="single" w:color="000000" w:sz="4" w:space="0"/>
              <w:left w:val="nil"/>
              <w:bottom w:val="single" w:color="000000" w:sz="4" w:space="0"/>
              <w:right w:val="single" w:color="000000" w:sz="4" w:space="0"/>
            </w:tcBorders>
            <w:vAlign w:val="center"/>
          </w:tcPr>
          <w:p w14:paraId="05C05C91">
            <w:pPr>
              <w:widowControl/>
              <w:jc w:val="center"/>
              <w:rPr>
                <w:rFonts w:ascii="宋体" w:hAnsi="宋体" w:cs="Arial"/>
                <w:kern w:val="0"/>
                <w:szCs w:val="21"/>
              </w:rPr>
            </w:pPr>
            <w:r>
              <w:rPr>
                <w:rFonts w:hint="eastAsia" w:ascii="宋体" w:hAnsi="宋体" w:cs="Arial"/>
                <w:kern w:val="0"/>
                <w:szCs w:val="21"/>
                <w:lang w:val="en-US" w:eastAsia="zh-CN"/>
              </w:rPr>
              <w:t>法学</w:t>
            </w:r>
          </w:p>
        </w:tc>
        <w:tc>
          <w:tcPr>
            <w:tcW w:w="919" w:type="dxa"/>
            <w:gridSpan w:val="3"/>
            <w:tcBorders>
              <w:top w:val="single" w:color="000000" w:sz="4" w:space="0"/>
              <w:left w:val="nil"/>
              <w:bottom w:val="single" w:color="000000" w:sz="4" w:space="0"/>
              <w:right w:val="single" w:color="000000" w:sz="4" w:space="0"/>
            </w:tcBorders>
            <w:vAlign w:val="center"/>
          </w:tcPr>
          <w:p w14:paraId="0007D072">
            <w:pPr>
              <w:widowControl/>
              <w:jc w:val="center"/>
              <w:rPr>
                <w:rFonts w:ascii="宋体" w:hAnsi="宋体" w:cs="Arial"/>
                <w:kern w:val="0"/>
                <w:szCs w:val="21"/>
              </w:rPr>
            </w:pPr>
            <w:r>
              <w:rPr>
                <w:rFonts w:hint="eastAsia" w:ascii="宋体" w:hAnsi="宋体" w:cs="Arial"/>
                <w:kern w:val="0"/>
                <w:szCs w:val="21"/>
              </w:rPr>
              <w:t>晋升形式</w:t>
            </w:r>
          </w:p>
        </w:tc>
        <w:tc>
          <w:tcPr>
            <w:tcW w:w="1133" w:type="dxa"/>
            <w:tcBorders>
              <w:top w:val="single" w:color="000000" w:sz="4" w:space="0"/>
              <w:left w:val="nil"/>
              <w:bottom w:val="single" w:color="000000" w:sz="4" w:space="0"/>
              <w:right w:val="single" w:color="000000" w:sz="4" w:space="0"/>
            </w:tcBorders>
            <w:vAlign w:val="center"/>
          </w:tcPr>
          <w:p w14:paraId="72300169">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正常晋升</w:t>
            </w:r>
          </w:p>
        </w:tc>
      </w:tr>
      <w:tr w14:paraId="722AE717">
        <w:tblPrEx>
          <w:tblCellMar>
            <w:top w:w="0" w:type="dxa"/>
            <w:left w:w="108" w:type="dxa"/>
            <w:bottom w:w="0" w:type="dxa"/>
            <w:right w:w="108" w:type="dxa"/>
          </w:tblCellMar>
        </w:tblPrEx>
        <w:trPr>
          <w:trHeight w:val="658" w:hRule="atLeast"/>
        </w:trPr>
        <w:tc>
          <w:tcPr>
            <w:tcW w:w="1272" w:type="dxa"/>
            <w:tcBorders>
              <w:left w:val="single" w:color="000000" w:sz="4" w:space="0"/>
              <w:bottom w:val="single" w:color="000000" w:sz="4" w:space="0"/>
              <w:right w:val="single" w:color="000000" w:sz="4" w:space="0"/>
            </w:tcBorders>
            <w:vAlign w:val="center"/>
          </w:tcPr>
          <w:p w14:paraId="76C71621">
            <w:pPr>
              <w:widowControl/>
              <w:jc w:val="center"/>
              <w:rPr>
                <w:rFonts w:ascii="宋体" w:hAnsi="宋体" w:cs="Arial"/>
                <w:kern w:val="0"/>
                <w:szCs w:val="21"/>
              </w:rPr>
            </w:pPr>
            <w:r>
              <w:rPr>
                <w:rFonts w:hint="eastAsia" w:ascii="宋体" w:hAnsi="宋体" w:cs="Arial"/>
                <w:kern w:val="0"/>
                <w:szCs w:val="21"/>
              </w:rPr>
              <w:t>现专业技术资格</w:t>
            </w:r>
          </w:p>
        </w:tc>
        <w:tc>
          <w:tcPr>
            <w:tcW w:w="3260" w:type="dxa"/>
            <w:gridSpan w:val="8"/>
            <w:tcBorders>
              <w:top w:val="single" w:color="000000" w:sz="4" w:space="0"/>
              <w:left w:val="nil"/>
              <w:bottom w:val="single" w:color="000000" w:sz="4" w:space="0"/>
              <w:right w:val="single" w:color="auto" w:sz="4" w:space="0"/>
            </w:tcBorders>
            <w:vAlign w:val="center"/>
          </w:tcPr>
          <w:p w14:paraId="56B06FA6">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资格名称：讲师</w:t>
            </w:r>
          </w:p>
          <w:p w14:paraId="1E5D23CC">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取得时间：2023.12</w:t>
            </w:r>
          </w:p>
          <w:p w14:paraId="44451C83">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审批机关：海南师范大学</w:t>
            </w:r>
          </w:p>
        </w:tc>
        <w:tc>
          <w:tcPr>
            <w:tcW w:w="2273" w:type="dxa"/>
            <w:gridSpan w:val="7"/>
            <w:tcBorders>
              <w:top w:val="single" w:color="000000" w:sz="4" w:space="0"/>
              <w:left w:val="single" w:color="auto" w:sz="4" w:space="0"/>
              <w:bottom w:val="single" w:color="000000" w:sz="4" w:space="0"/>
              <w:right w:val="single" w:color="000000" w:sz="4" w:space="0"/>
            </w:tcBorders>
            <w:vAlign w:val="center"/>
          </w:tcPr>
          <w:p w14:paraId="17F0E22D">
            <w:pPr>
              <w:widowControl/>
              <w:jc w:val="center"/>
              <w:rPr>
                <w:rFonts w:ascii="宋体" w:hAnsi="宋体" w:cs="Arial"/>
                <w:kern w:val="0"/>
                <w:szCs w:val="21"/>
              </w:rPr>
            </w:pPr>
            <w:r>
              <w:rPr>
                <w:rFonts w:hint="eastAsia" w:ascii="宋体" w:hAnsi="宋体" w:cs="Arial"/>
                <w:kern w:val="0"/>
                <w:szCs w:val="21"/>
              </w:rPr>
              <w:t>申请学科组名称</w:t>
            </w:r>
          </w:p>
        </w:tc>
        <w:tc>
          <w:tcPr>
            <w:tcW w:w="2976" w:type="dxa"/>
            <w:gridSpan w:val="6"/>
            <w:tcBorders>
              <w:top w:val="single" w:color="000000" w:sz="4" w:space="0"/>
              <w:left w:val="nil"/>
              <w:bottom w:val="single" w:color="000000" w:sz="4" w:space="0"/>
              <w:right w:val="single" w:color="000000" w:sz="4" w:space="0"/>
            </w:tcBorders>
            <w:vAlign w:val="center"/>
          </w:tcPr>
          <w:p w14:paraId="3F0A70AF">
            <w:pPr>
              <w:widowControl/>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教师系列</w:t>
            </w:r>
          </w:p>
        </w:tc>
      </w:tr>
      <w:tr w14:paraId="617CDDB0">
        <w:tblPrEx>
          <w:tblCellMar>
            <w:top w:w="0" w:type="dxa"/>
            <w:left w:w="108" w:type="dxa"/>
            <w:bottom w:w="0" w:type="dxa"/>
            <w:right w:w="108" w:type="dxa"/>
          </w:tblCellMar>
        </w:tblPrEx>
        <w:trPr>
          <w:trHeight w:val="529"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86A0843">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rPr>
            </w:pPr>
            <w:r>
              <w:rPr>
                <w:rFonts w:hint="eastAsia" w:ascii="宋体" w:hAnsi="宋体" w:cs="Arial"/>
                <w:kern w:val="0"/>
                <w:szCs w:val="21"/>
              </w:rPr>
              <w:t>现任专业技术职务</w:t>
            </w:r>
          </w:p>
          <w:p w14:paraId="50630D11">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聘任时间及聘任单位</w:t>
            </w:r>
          </w:p>
        </w:tc>
        <w:tc>
          <w:tcPr>
            <w:tcW w:w="3260" w:type="dxa"/>
            <w:gridSpan w:val="8"/>
            <w:tcBorders>
              <w:top w:val="single" w:color="000000" w:sz="4" w:space="0"/>
              <w:left w:val="nil"/>
              <w:bottom w:val="single" w:color="000000" w:sz="4" w:space="0"/>
              <w:right w:val="single" w:color="000000" w:sz="4" w:space="0"/>
            </w:tcBorders>
            <w:vAlign w:val="center"/>
          </w:tcPr>
          <w:p w14:paraId="3196980B">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宋体" w:hAnsi="宋体" w:cs="Arial"/>
                <w:kern w:val="0"/>
                <w:szCs w:val="21"/>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2023.12</w:t>
            </w:r>
          </w:p>
          <w:p w14:paraId="150AC986">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宋体" w:hAnsi="宋体" w:cs="Arial"/>
                <w:kern w:val="0"/>
                <w:szCs w:val="21"/>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val="en-US" w:eastAsia="zh-CN"/>
              </w:rPr>
              <w:t>2023.12</w:t>
            </w:r>
          </w:p>
        </w:tc>
        <w:tc>
          <w:tcPr>
            <w:tcW w:w="1155" w:type="dxa"/>
            <w:gridSpan w:val="3"/>
            <w:tcBorders>
              <w:top w:val="single" w:color="000000" w:sz="4" w:space="0"/>
              <w:left w:val="nil"/>
              <w:bottom w:val="single" w:color="000000" w:sz="4" w:space="0"/>
              <w:right w:val="single" w:color="000000" w:sz="4" w:space="0"/>
            </w:tcBorders>
            <w:vAlign w:val="center"/>
          </w:tcPr>
          <w:p w14:paraId="01B7BA15">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6BC72FAE">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2</w:t>
            </w:r>
            <w:r>
              <w:rPr>
                <w:rFonts w:hint="eastAsia" w:ascii="宋体" w:hAnsi="宋体" w:cs="Arial"/>
                <w:kern w:val="0"/>
                <w:szCs w:val="21"/>
              </w:rPr>
              <w:t>年  个月</w:t>
            </w:r>
          </w:p>
        </w:tc>
        <w:tc>
          <w:tcPr>
            <w:tcW w:w="857" w:type="dxa"/>
            <w:gridSpan w:val="2"/>
            <w:tcBorders>
              <w:right w:val="single" w:color="auto" w:sz="4" w:space="0"/>
            </w:tcBorders>
            <w:vAlign w:val="center"/>
          </w:tcPr>
          <w:p w14:paraId="5BD4892D">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5E9E8900">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HN202301003230015</w:t>
            </w:r>
          </w:p>
        </w:tc>
      </w:tr>
      <w:tr w14:paraId="0C7B1F16">
        <w:tblPrEx>
          <w:tblCellMar>
            <w:top w:w="0" w:type="dxa"/>
            <w:left w:w="108" w:type="dxa"/>
            <w:bottom w:w="0" w:type="dxa"/>
            <w:right w:w="108" w:type="dxa"/>
          </w:tblCellMar>
        </w:tblPrEx>
        <w:trPr>
          <w:trHeight w:val="536"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795E2E6B">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高校教师资格证</w:t>
            </w:r>
          </w:p>
          <w:p w14:paraId="2091B0E8">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专业名称</w:t>
            </w:r>
          </w:p>
        </w:tc>
        <w:tc>
          <w:tcPr>
            <w:tcW w:w="4415" w:type="dxa"/>
            <w:gridSpan w:val="11"/>
            <w:tcBorders>
              <w:top w:val="single" w:color="000000" w:sz="4" w:space="0"/>
              <w:left w:val="nil"/>
              <w:bottom w:val="single" w:color="000000" w:sz="4" w:space="0"/>
              <w:right w:val="single" w:color="000000" w:sz="4" w:space="0"/>
            </w:tcBorders>
            <w:vAlign w:val="center"/>
          </w:tcPr>
          <w:p w14:paraId="0887E9B6">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法学</w:t>
            </w:r>
          </w:p>
        </w:tc>
        <w:tc>
          <w:tcPr>
            <w:tcW w:w="1678" w:type="dxa"/>
            <w:gridSpan w:val="5"/>
            <w:tcBorders>
              <w:top w:val="single" w:color="000000" w:sz="4" w:space="0"/>
              <w:left w:val="nil"/>
              <w:bottom w:val="single" w:color="000000" w:sz="4" w:space="0"/>
              <w:right w:val="single" w:color="000000" w:sz="4" w:space="0"/>
            </w:tcBorders>
            <w:vAlign w:val="center"/>
          </w:tcPr>
          <w:p w14:paraId="0BA51DD6">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p>
        </w:tc>
      </w:tr>
      <w:tr w14:paraId="3D9C22C1">
        <w:tblPrEx>
          <w:tblCellMar>
            <w:top w:w="0" w:type="dxa"/>
            <w:left w:w="108" w:type="dxa"/>
            <w:bottom w:w="0" w:type="dxa"/>
            <w:right w:w="108" w:type="dxa"/>
          </w:tblCellMar>
        </w:tblPrEx>
        <w:trPr>
          <w:trHeight w:val="58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5780A224">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申报专业</w:t>
            </w:r>
          </w:p>
        </w:tc>
        <w:tc>
          <w:tcPr>
            <w:tcW w:w="1985" w:type="dxa"/>
            <w:gridSpan w:val="4"/>
            <w:tcBorders>
              <w:top w:val="single" w:color="000000" w:sz="4" w:space="0"/>
              <w:left w:val="nil"/>
              <w:bottom w:val="single" w:color="000000" w:sz="4" w:space="0"/>
              <w:right w:val="single" w:color="000000" w:sz="4" w:space="0"/>
            </w:tcBorders>
            <w:vAlign w:val="center"/>
          </w:tcPr>
          <w:p w14:paraId="2A1F598B">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法学</w:t>
            </w:r>
          </w:p>
        </w:tc>
        <w:tc>
          <w:tcPr>
            <w:tcW w:w="1630" w:type="dxa"/>
            <w:gridSpan w:val="5"/>
            <w:tcBorders>
              <w:top w:val="single" w:color="000000" w:sz="4" w:space="0"/>
              <w:left w:val="nil"/>
              <w:bottom w:val="single" w:color="000000" w:sz="4" w:space="0"/>
              <w:right w:val="single" w:color="000000" w:sz="4" w:space="0"/>
            </w:tcBorders>
            <w:vAlign w:val="center"/>
          </w:tcPr>
          <w:p w14:paraId="52CEC2C2">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申报资格名称</w:t>
            </w:r>
          </w:p>
        </w:tc>
        <w:tc>
          <w:tcPr>
            <w:tcW w:w="1630" w:type="dxa"/>
            <w:gridSpan w:val="4"/>
            <w:tcBorders>
              <w:top w:val="single" w:color="000000" w:sz="4" w:space="0"/>
              <w:left w:val="nil"/>
              <w:bottom w:val="single" w:color="000000" w:sz="4" w:space="0"/>
              <w:right w:val="single" w:color="000000" w:sz="4" w:space="0"/>
            </w:tcBorders>
            <w:vAlign w:val="center"/>
          </w:tcPr>
          <w:p w14:paraId="04BBFE54">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 xml:space="preserve">教学科研型副教授   </w:t>
            </w:r>
          </w:p>
        </w:tc>
        <w:tc>
          <w:tcPr>
            <w:tcW w:w="1762" w:type="dxa"/>
            <w:gridSpan w:val="6"/>
            <w:tcBorders>
              <w:top w:val="single" w:color="000000" w:sz="4" w:space="0"/>
              <w:left w:val="single" w:color="000000" w:sz="4" w:space="0"/>
              <w:bottom w:val="single" w:color="000000" w:sz="4" w:space="0"/>
              <w:right w:val="single" w:color="000000" w:sz="4" w:space="0"/>
            </w:tcBorders>
            <w:vAlign w:val="center"/>
          </w:tcPr>
          <w:p w14:paraId="39657DF7">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keepNext w:val="0"/>
              <w:keepLines w:val="0"/>
              <w:pageBreakBefore w:val="0"/>
              <w:widowControl/>
              <w:kinsoku/>
              <w:wordWrap/>
              <w:overflowPunct/>
              <w:topLinePunct w:val="0"/>
              <w:autoSpaceDE/>
              <w:autoSpaceDN/>
              <w:bidi w:val="0"/>
              <w:adjustRightInd/>
              <w:snapToGrid/>
              <w:spacing w:line="260" w:lineRule="exact"/>
              <w:textAlignment w:val="auto"/>
              <w:rPr>
                <w:rFonts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631" w:hRule="atLeast"/>
        </w:trPr>
        <w:tc>
          <w:tcPr>
            <w:tcW w:w="1272" w:type="dxa"/>
            <w:tcBorders>
              <w:top w:val="single" w:color="auto" w:sz="4" w:space="0"/>
              <w:left w:val="single" w:color="000000" w:sz="4" w:space="0"/>
              <w:right w:val="single" w:color="000000" w:sz="4" w:space="0"/>
            </w:tcBorders>
            <w:vAlign w:val="center"/>
          </w:tcPr>
          <w:p w14:paraId="722EB878">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破格申报条件</w:t>
            </w:r>
          </w:p>
          <w:p w14:paraId="792DCB9F">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2541D169">
            <w:pPr>
              <w:keepNext w:val="0"/>
              <w:keepLines w:val="0"/>
              <w:pageBreakBefore w:val="0"/>
              <w:widowControl/>
              <w:kinsoku/>
              <w:wordWrap/>
              <w:overflowPunct/>
              <w:topLinePunct w:val="0"/>
              <w:autoSpaceDE/>
              <w:autoSpaceDN/>
              <w:bidi w:val="0"/>
              <w:adjustRightInd/>
              <w:snapToGrid/>
              <w:spacing w:line="260" w:lineRule="exact"/>
              <w:textAlignment w:val="auto"/>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492" w:hRule="atLeast"/>
        </w:trPr>
        <w:tc>
          <w:tcPr>
            <w:tcW w:w="1272" w:type="dxa"/>
            <w:tcBorders>
              <w:top w:val="single" w:color="auto" w:sz="4" w:space="0"/>
              <w:left w:val="single" w:color="000000" w:sz="4" w:space="0"/>
              <w:right w:val="single" w:color="000000" w:sz="4" w:space="0"/>
            </w:tcBorders>
            <w:vAlign w:val="center"/>
          </w:tcPr>
          <w:p w14:paraId="081EA9C4">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直接评审条件</w:t>
            </w:r>
          </w:p>
          <w:p w14:paraId="4C77DAC9">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002927A9">
            <w:pPr>
              <w:keepNext w:val="0"/>
              <w:keepLines w:val="0"/>
              <w:pageBreakBefore w:val="0"/>
              <w:widowControl/>
              <w:kinsoku/>
              <w:wordWrap/>
              <w:overflowPunct/>
              <w:topLinePunct w:val="0"/>
              <w:autoSpaceDE/>
              <w:autoSpaceDN/>
              <w:bidi w:val="0"/>
              <w:adjustRightInd/>
              <w:snapToGrid/>
              <w:spacing w:line="260" w:lineRule="exact"/>
              <w:textAlignment w:val="auto"/>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22"/>
            <w:tcBorders>
              <w:top w:val="single" w:color="000000" w:sz="4" w:space="0"/>
              <w:left w:val="single" w:color="000000" w:sz="4" w:space="0"/>
              <w:bottom w:val="single" w:color="000000" w:sz="4" w:space="0"/>
              <w:right w:val="single" w:color="000000" w:sz="4" w:space="0"/>
            </w:tcBorders>
            <w:vAlign w:val="center"/>
          </w:tcPr>
          <w:p w14:paraId="27173CF2">
            <w:pPr>
              <w:widowControl/>
              <w:jc w:val="center"/>
              <w:rPr>
                <w:rFonts w:ascii="宋体" w:hAnsi="宋体" w:cs="Arial"/>
                <w:kern w:val="0"/>
                <w:szCs w:val="21"/>
              </w:rPr>
            </w:pPr>
            <w:r>
              <w:rPr>
                <w:rFonts w:hint="eastAsia" w:ascii="宋体" w:hAnsi="宋体" w:cs="Arial"/>
                <w:kern w:val="0"/>
                <w:szCs w:val="21"/>
              </w:rPr>
              <w:t>学习培训经历</w:t>
            </w:r>
          </w:p>
          <w:p w14:paraId="08378C15">
            <w:pPr>
              <w:widowControl/>
              <w:jc w:val="center"/>
              <w:rPr>
                <w:rFonts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42DE14B4">
            <w:pPr>
              <w:widowControl/>
              <w:jc w:val="center"/>
              <w:rPr>
                <w:rFonts w:ascii="宋体" w:hAnsi="宋体" w:cs="Arial"/>
                <w:kern w:val="0"/>
                <w:szCs w:val="21"/>
              </w:rPr>
            </w:pPr>
            <w:r>
              <w:rPr>
                <w:rFonts w:hint="eastAsia" w:ascii="宋体" w:hAnsi="宋体" w:cs="Arial"/>
                <w:kern w:val="0"/>
                <w:szCs w:val="21"/>
              </w:rPr>
              <w:t>起止时间</w:t>
            </w:r>
          </w:p>
        </w:tc>
        <w:tc>
          <w:tcPr>
            <w:tcW w:w="708" w:type="dxa"/>
            <w:tcBorders>
              <w:top w:val="single" w:color="000000" w:sz="4" w:space="0"/>
              <w:left w:val="nil"/>
              <w:bottom w:val="single" w:color="000000" w:sz="4" w:space="0"/>
              <w:right w:val="single" w:color="auto" w:sz="4" w:space="0"/>
            </w:tcBorders>
            <w:vAlign w:val="center"/>
          </w:tcPr>
          <w:p w14:paraId="32645529">
            <w:pPr>
              <w:widowControl/>
              <w:jc w:val="center"/>
              <w:rPr>
                <w:rFonts w:ascii="宋体" w:hAnsi="宋体" w:cs="Arial"/>
                <w:kern w:val="0"/>
                <w:szCs w:val="21"/>
              </w:rPr>
            </w:pPr>
            <w:r>
              <w:rPr>
                <w:rFonts w:hint="eastAsia" w:ascii="宋体" w:hAnsi="宋体" w:cs="Arial"/>
                <w:kern w:val="0"/>
                <w:szCs w:val="21"/>
              </w:rPr>
              <w:t>学习形式</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CC8B12E">
            <w:pPr>
              <w:widowControl/>
              <w:jc w:val="center"/>
              <w:rPr>
                <w:rFonts w:ascii="宋体" w:hAnsi="宋体" w:cs="Arial"/>
                <w:kern w:val="0"/>
                <w:szCs w:val="21"/>
              </w:rPr>
            </w:pPr>
            <w:r>
              <w:rPr>
                <w:rFonts w:hint="eastAsia" w:ascii="宋体" w:hAnsi="宋体" w:cs="Arial"/>
                <w:kern w:val="0"/>
                <w:szCs w:val="21"/>
              </w:rPr>
              <w:t>学习单位名称</w:t>
            </w:r>
          </w:p>
        </w:tc>
        <w:tc>
          <w:tcPr>
            <w:tcW w:w="1523" w:type="dxa"/>
            <w:gridSpan w:val="3"/>
            <w:tcBorders>
              <w:top w:val="single" w:color="000000" w:sz="4" w:space="0"/>
              <w:left w:val="nil"/>
              <w:bottom w:val="single" w:color="000000" w:sz="4" w:space="0"/>
              <w:right w:val="single" w:color="auto" w:sz="4" w:space="0"/>
            </w:tcBorders>
            <w:vAlign w:val="center"/>
          </w:tcPr>
          <w:p w14:paraId="0BAA2294">
            <w:pPr>
              <w:widowControl/>
              <w:jc w:val="center"/>
              <w:rPr>
                <w:rFonts w:ascii="宋体" w:hAnsi="宋体" w:cs="Arial"/>
                <w:kern w:val="0"/>
                <w:szCs w:val="21"/>
              </w:rPr>
            </w:pPr>
            <w:r>
              <w:rPr>
                <w:rFonts w:hint="eastAsia" w:ascii="宋体" w:hAnsi="宋体" w:cs="Arial"/>
                <w:kern w:val="0"/>
                <w:szCs w:val="21"/>
              </w:rPr>
              <w:t>学习院系及专业</w:t>
            </w:r>
          </w:p>
        </w:tc>
        <w:tc>
          <w:tcPr>
            <w:tcW w:w="1243" w:type="dxa"/>
            <w:gridSpan w:val="5"/>
            <w:tcBorders>
              <w:top w:val="single" w:color="000000" w:sz="4" w:space="0"/>
              <w:left w:val="nil"/>
              <w:bottom w:val="single" w:color="000000" w:sz="4" w:space="0"/>
              <w:right w:val="single" w:color="auto" w:sz="4" w:space="0"/>
            </w:tcBorders>
            <w:vAlign w:val="center"/>
          </w:tcPr>
          <w:p w14:paraId="0BB6A3D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1ECA514">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919" w:type="dxa"/>
            <w:gridSpan w:val="3"/>
            <w:tcBorders>
              <w:top w:val="single" w:color="000000" w:sz="4" w:space="0"/>
              <w:left w:val="nil"/>
              <w:bottom w:val="single" w:color="000000" w:sz="4" w:space="0"/>
              <w:right w:val="single" w:color="auto" w:sz="4" w:space="0"/>
            </w:tcBorders>
            <w:vAlign w:val="center"/>
          </w:tcPr>
          <w:p w14:paraId="1D53CDDE">
            <w:pPr>
              <w:widowControl/>
              <w:jc w:val="center"/>
              <w:rPr>
                <w:rFonts w:ascii="宋体" w:hAnsi="宋体" w:cs="Arial"/>
                <w:kern w:val="0"/>
                <w:szCs w:val="21"/>
              </w:rPr>
            </w:pPr>
            <w:r>
              <w:rPr>
                <w:rFonts w:hint="eastAsia" w:ascii="宋体" w:hAnsi="宋体" w:cs="Arial"/>
                <w:kern w:val="0"/>
                <w:szCs w:val="21"/>
              </w:rPr>
              <w:t>国</w:t>
            </w:r>
          </w:p>
          <w:p w14:paraId="0683E98E">
            <w:pPr>
              <w:widowControl/>
              <w:jc w:val="center"/>
              <w:rPr>
                <w:rFonts w:ascii="宋体" w:hAnsi="宋体" w:cs="Arial"/>
                <w:kern w:val="0"/>
                <w:szCs w:val="21"/>
              </w:rPr>
            </w:pPr>
            <w:r>
              <w:rPr>
                <w:rFonts w:hint="eastAsia" w:ascii="宋体" w:hAnsi="宋体" w:cs="Arial"/>
                <w:kern w:val="0"/>
                <w:szCs w:val="21"/>
              </w:rPr>
              <w:t>内外</w:t>
            </w:r>
          </w:p>
        </w:tc>
        <w:tc>
          <w:tcPr>
            <w:tcW w:w="1133" w:type="dxa"/>
            <w:tcBorders>
              <w:top w:val="single" w:color="000000" w:sz="4" w:space="0"/>
              <w:left w:val="single" w:color="auto" w:sz="4" w:space="0"/>
              <w:bottom w:val="single" w:color="000000" w:sz="4" w:space="0"/>
              <w:right w:val="single" w:color="000000" w:sz="4" w:space="0"/>
            </w:tcBorders>
            <w:vAlign w:val="center"/>
          </w:tcPr>
          <w:p w14:paraId="22472F89">
            <w:pPr>
              <w:widowControl/>
              <w:jc w:val="center"/>
              <w:rPr>
                <w:rFonts w:ascii="宋体" w:hAnsi="宋体" w:cs="Arial"/>
                <w:kern w:val="0"/>
                <w:szCs w:val="21"/>
              </w:rPr>
            </w:pPr>
            <w:r>
              <w:rPr>
                <w:rFonts w:hint="eastAsia" w:ascii="宋体" w:hAnsi="宋体" w:cs="Arial"/>
                <w:kern w:val="0"/>
                <w:szCs w:val="21"/>
              </w:rPr>
              <w:t>证明人</w:t>
            </w:r>
          </w:p>
        </w:tc>
      </w:tr>
      <w:tr w14:paraId="1A346E0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68303B16">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 xml:space="preserve">1997.09-2000.07 </w:t>
            </w:r>
          </w:p>
        </w:tc>
        <w:tc>
          <w:tcPr>
            <w:tcW w:w="708" w:type="dxa"/>
            <w:tcBorders>
              <w:top w:val="single" w:color="000000" w:sz="4" w:space="0"/>
              <w:left w:val="nil"/>
              <w:bottom w:val="single" w:color="000000" w:sz="4" w:space="0"/>
              <w:right w:val="single" w:color="auto" w:sz="4" w:space="0"/>
            </w:tcBorders>
            <w:vAlign w:val="center"/>
          </w:tcPr>
          <w:p w14:paraId="431DC8A0">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56DE8661">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 xml:space="preserve">云南大学 </w:t>
            </w:r>
          </w:p>
        </w:tc>
        <w:tc>
          <w:tcPr>
            <w:tcW w:w="1523" w:type="dxa"/>
            <w:gridSpan w:val="3"/>
            <w:tcBorders>
              <w:top w:val="single" w:color="000000" w:sz="4" w:space="0"/>
              <w:left w:val="nil"/>
              <w:bottom w:val="single" w:color="000000" w:sz="4" w:space="0"/>
              <w:right w:val="single" w:color="auto" w:sz="4" w:space="0"/>
            </w:tcBorders>
            <w:vAlign w:val="center"/>
          </w:tcPr>
          <w:p w14:paraId="43AC6C17">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法学院 法学</w:t>
            </w:r>
          </w:p>
        </w:tc>
        <w:tc>
          <w:tcPr>
            <w:tcW w:w="1243" w:type="dxa"/>
            <w:gridSpan w:val="5"/>
            <w:tcBorders>
              <w:top w:val="single" w:color="000000" w:sz="4" w:space="0"/>
              <w:left w:val="nil"/>
              <w:bottom w:val="single" w:color="000000" w:sz="4" w:space="0"/>
              <w:right w:val="single" w:color="auto" w:sz="4" w:space="0"/>
            </w:tcBorders>
            <w:vAlign w:val="center"/>
          </w:tcPr>
          <w:p w14:paraId="24CA2FA6">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专科</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75C7CAD3">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1D2C6BAD">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4C3D481">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段竹瑛</w:t>
            </w:r>
          </w:p>
        </w:tc>
      </w:tr>
      <w:tr w14:paraId="4EC7B6BB">
        <w:tblPrEx>
          <w:tblCellMar>
            <w:top w:w="0" w:type="dxa"/>
            <w:left w:w="108" w:type="dxa"/>
            <w:bottom w:w="0" w:type="dxa"/>
            <w:right w:w="108" w:type="dxa"/>
          </w:tblCellMar>
        </w:tblPrEx>
        <w:trPr>
          <w:trHeight w:val="44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978344C">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2001.09-2004.06</w:t>
            </w:r>
          </w:p>
        </w:tc>
        <w:tc>
          <w:tcPr>
            <w:tcW w:w="708" w:type="dxa"/>
            <w:tcBorders>
              <w:top w:val="single" w:color="000000" w:sz="4" w:space="0"/>
              <w:left w:val="nil"/>
              <w:bottom w:val="single" w:color="000000" w:sz="4" w:space="0"/>
              <w:right w:val="single" w:color="auto" w:sz="4" w:space="0"/>
            </w:tcBorders>
            <w:vAlign w:val="center"/>
          </w:tcPr>
          <w:p w14:paraId="1489A5AE">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在职</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2B8D67B9">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云南大学</w:t>
            </w:r>
          </w:p>
        </w:tc>
        <w:tc>
          <w:tcPr>
            <w:tcW w:w="1523" w:type="dxa"/>
            <w:gridSpan w:val="3"/>
            <w:tcBorders>
              <w:top w:val="single" w:color="000000" w:sz="4" w:space="0"/>
              <w:left w:val="nil"/>
              <w:bottom w:val="single" w:color="000000" w:sz="4" w:space="0"/>
              <w:right w:val="single" w:color="auto" w:sz="4" w:space="0"/>
            </w:tcBorders>
            <w:vAlign w:val="center"/>
          </w:tcPr>
          <w:p w14:paraId="5BD1D3C2">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法学院 法学</w:t>
            </w:r>
          </w:p>
        </w:tc>
        <w:tc>
          <w:tcPr>
            <w:tcW w:w="1243" w:type="dxa"/>
            <w:gridSpan w:val="5"/>
            <w:tcBorders>
              <w:top w:val="single" w:color="000000" w:sz="4" w:space="0"/>
              <w:left w:val="nil"/>
              <w:bottom w:val="single" w:color="000000" w:sz="4" w:space="0"/>
              <w:right w:val="single" w:color="auto" w:sz="4" w:space="0"/>
            </w:tcBorders>
            <w:vAlign w:val="center"/>
          </w:tcPr>
          <w:p w14:paraId="6B4D7128">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本科</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579FCA1">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5D659BA8">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06977E0">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吴松</w:t>
            </w:r>
          </w:p>
        </w:tc>
      </w:tr>
      <w:tr w14:paraId="5124B274">
        <w:tblPrEx>
          <w:tblCellMar>
            <w:top w:w="0" w:type="dxa"/>
            <w:left w:w="108" w:type="dxa"/>
            <w:bottom w:w="0" w:type="dxa"/>
            <w:right w:w="108" w:type="dxa"/>
          </w:tblCellMar>
        </w:tblPrEx>
        <w:trPr>
          <w:trHeight w:val="422"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F9DA5AF">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 xml:space="preserve">2010.03-2012.12 </w:t>
            </w:r>
          </w:p>
        </w:tc>
        <w:tc>
          <w:tcPr>
            <w:tcW w:w="708" w:type="dxa"/>
            <w:tcBorders>
              <w:top w:val="single" w:color="000000" w:sz="4" w:space="0"/>
              <w:left w:val="nil"/>
              <w:bottom w:val="single" w:color="000000" w:sz="4" w:space="0"/>
              <w:right w:val="single" w:color="auto" w:sz="4" w:space="0"/>
            </w:tcBorders>
            <w:vAlign w:val="center"/>
          </w:tcPr>
          <w:p w14:paraId="19970E2F">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定向</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D3C0A7D">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云南大学</w:t>
            </w:r>
          </w:p>
        </w:tc>
        <w:tc>
          <w:tcPr>
            <w:tcW w:w="1523" w:type="dxa"/>
            <w:gridSpan w:val="3"/>
            <w:tcBorders>
              <w:top w:val="single" w:color="000000" w:sz="4" w:space="0"/>
              <w:left w:val="nil"/>
              <w:bottom w:val="single" w:color="000000" w:sz="4" w:space="0"/>
              <w:right w:val="single" w:color="auto" w:sz="4" w:space="0"/>
            </w:tcBorders>
            <w:vAlign w:val="center"/>
          </w:tcPr>
          <w:p w14:paraId="371E809E">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法学院 法学</w:t>
            </w:r>
          </w:p>
        </w:tc>
        <w:tc>
          <w:tcPr>
            <w:tcW w:w="1243" w:type="dxa"/>
            <w:gridSpan w:val="5"/>
            <w:tcBorders>
              <w:top w:val="single" w:color="000000" w:sz="4" w:space="0"/>
              <w:left w:val="nil"/>
              <w:bottom w:val="single" w:color="000000" w:sz="4" w:space="0"/>
              <w:right w:val="single" w:color="auto" w:sz="4" w:space="0"/>
            </w:tcBorders>
            <w:vAlign w:val="center"/>
          </w:tcPr>
          <w:p w14:paraId="0F79E08C">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硕士</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C34F70F">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763F83F9">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2FDFC6D">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kern w:val="0"/>
                <w:szCs w:val="21"/>
                <w:lang w:val="en-US"/>
              </w:rPr>
            </w:pPr>
            <w:r>
              <w:rPr>
                <w:rFonts w:hint="eastAsia" w:ascii="宋体" w:hAnsi="宋体" w:cs="Arial"/>
                <w:kern w:val="0"/>
                <w:szCs w:val="21"/>
                <w:lang w:val="en-US" w:eastAsia="zh-CN"/>
              </w:rPr>
              <w:t>周麒</w:t>
            </w:r>
          </w:p>
        </w:tc>
      </w:tr>
      <w:tr w14:paraId="0A7F5973">
        <w:tblPrEx>
          <w:tblCellMar>
            <w:top w:w="0" w:type="dxa"/>
            <w:left w:w="108" w:type="dxa"/>
            <w:bottom w:w="0" w:type="dxa"/>
            <w:right w:w="108" w:type="dxa"/>
          </w:tblCellMar>
        </w:tblPrEx>
        <w:trPr>
          <w:trHeight w:val="39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62E276BD">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2017.09-2022.06</w:t>
            </w:r>
          </w:p>
        </w:tc>
        <w:tc>
          <w:tcPr>
            <w:tcW w:w="708" w:type="dxa"/>
            <w:tcBorders>
              <w:top w:val="single" w:color="000000" w:sz="4" w:space="0"/>
              <w:left w:val="nil"/>
              <w:bottom w:val="single" w:color="000000" w:sz="4" w:space="0"/>
              <w:right w:val="single" w:color="auto" w:sz="4" w:space="0"/>
            </w:tcBorders>
            <w:vAlign w:val="center"/>
          </w:tcPr>
          <w:p w14:paraId="1B5AE45F">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定向</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1C12BA62">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重庆</w:t>
            </w:r>
            <w:r>
              <w:rPr>
                <w:rFonts w:hint="eastAsia" w:ascii="宋体" w:hAnsi="宋体" w:cs="Arial"/>
                <w:kern w:val="0"/>
                <w:szCs w:val="21"/>
              </w:rPr>
              <w:t>大学</w:t>
            </w:r>
          </w:p>
        </w:tc>
        <w:tc>
          <w:tcPr>
            <w:tcW w:w="1523" w:type="dxa"/>
            <w:gridSpan w:val="3"/>
            <w:tcBorders>
              <w:top w:val="single" w:color="000000" w:sz="4" w:space="0"/>
              <w:left w:val="nil"/>
              <w:bottom w:val="single" w:color="000000" w:sz="4" w:space="0"/>
              <w:right w:val="single" w:color="auto" w:sz="4" w:space="0"/>
            </w:tcBorders>
            <w:vAlign w:val="center"/>
          </w:tcPr>
          <w:p w14:paraId="1157D30A">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rPr>
              <w:t>法学院 法学</w:t>
            </w:r>
          </w:p>
        </w:tc>
        <w:tc>
          <w:tcPr>
            <w:tcW w:w="1243" w:type="dxa"/>
            <w:gridSpan w:val="5"/>
            <w:tcBorders>
              <w:top w:val="single" w:color="000000" w:sz="4" w:space="0"/>
              <w:left w:val="nil"/>
              <w:bottom w:val="single" w:color="000000" w:sz="4" w:space="0"/>
              <w:right w:val="single" w:color="auto" w:sz="4" w:space="0"/>
            </w:tcBorders>
            <w:vAlign w:val="center"/>
          </w:tcPr>
          <w:p w14:paraId="23BB132E">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博士</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EEE5B11">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4F269973">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宋体" w:hAnsi="宋体" w:cs="Arial"/>
                <w:kern w:val="0"/>
                <w:szCs w:val="21"/>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5BB68C4">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kern w:val="0"/>
                <w:szCs w:val="21"/>
                <w:lang w:val="en-US"/>
              </w:rPr>
            </w:pPr>
            <w:r>
              <w:rPr>
                <w:rFonts w:hint="eastAsia" w:ascii="宋体" w:hAnsi="宋体" w:cs="Arial"/>
                <w:kern w:val="0"/>
                <w:szCs w:val="21"/>
                <w:lang w:val="en-US" w:eastAsia="zh-CN"/>
              </w:rPr>
              <w:t>黄锡生</w:t>
            </w:r>
          </w:p>
        </w:tc>
      </w:tr>
      <w:tr w14:paraId="0CC2A92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06A08F0F">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2025.8</w:t>
            </w:r>
          </w:p>
        </w:tc>
        <w:tc>
          <w:tcPr>
            <w:tcW w:w="708" w:type="dxa"/>
            <w:tcBorders>
              <w:top w:val="single" w:color="000000" w:sz="4" w:space="0"/>
              <w:left w:val="nil"/>
              <w:bottom w:val="single" w:color="000000" w:sz="4" w:space="0"/>
              <w:right w:val="single" w:color="auto" w:sz="4" w:space="0"/>
            </w:tcBorders>
            <w:vAlign w:val="center"/>
          </w:tcPr>
          <w:p w14:paraId="04B5B0BE">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网络</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75BE3BA">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全国高校教师网络培训中心</w:t>
            </w:r>
          </w:p>
        </w:tc>
        <w:tc>
          <w:tcPr>
            <w:tcW w:w="1523" w:type="dxa"/>
            <w:gridSpan w:val="3"/>
            <w:tcBorders>
              <w:top w:val="single" w:color="000000" w:sz="4" w:space="0"/>
              <w:left w:val="nil"/>
              <w:bottom w:val="single" w:color="000000" w:sz="4" w:space="0"/>
              <w:right w:val="single" w:color="auto" w:sz="4" w:space="0"/>
            </w:tcBorders>
            <w:vAlign w:val="center"/>
          </w:tcPr>
          <w:p w14:paraId="131C8CB9">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人工智能赋能师资</w:t>
            </w:r>
          </w:p>
        </w:tc>
        <w:tc>
          <w:tcPr>
            <w:tcW w:w="1243" w:type="dxa"/>
            <w:gridSpan w:val="5"/>
            <w:tcBorders>
              <w:top w:val="single" w:color="000000" w:sz="4" w:space="0"/>
              <w:left w:val="nil"/>
              <w:bottom w:val="single" w:color="000000" w:sz="4" w:space="0"/>
              <w:right w:val="single" w:color="auto" w:sz="4" w:space="0"/>
            </w:tcBorders>
            <w:vAlign w:val="center"/>
          </w:tcPr>
          <w:p w14:paraId="467335D0">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16学时</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2E53C92">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2646B30D">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3FDFDDF">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牛得蔚</w:t>
            </w:r>
          </w:p>
        </w:tc>
      </w:tr>
      <w:tr w14:paraId="05AD12E2">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CEC4E6B">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lang w:val="en-US" w:eastAsia="zh-CN"/>
              </w:rPr>
            </w:pPr>
            <w:r>
              <w:rPr>
                <w:rFonts w:hint="eastAsia" w:ascii="宋体" w:hAnsi="宋体" w:cs="Arial"/>
                <w:kern w:val="0"/>
                <w:szCs w:val="21"/>
                <w:lang w:val="en-US" w:eastAsia="zh-CN"/>
              </w:rPr>
              <w:t>2025.8</w:t>
            </w:r>
          </w:p>
        </w:tc>
        <w:tc>
          <w:tcPr>
            <w:tcW w:w="708" w:type="dxa"/>
            <w:tcBorders>
              <w:top w:val="single" w:color="000000" w:sz="4" w:space="0"/>
              <w:left w:val="nil"/>
              <w:bottom w:val="single" w:color="000000" w:sz="4" w:space="0"/>
              <w:right w:val="single" w:color="auto" w:sz="4" w:space="0"/>
            </w:tcBorders>
            <w:vAlign w:val="center"/>
          </w:tcPr>
          <w:p w14:paraId="101D0358">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lang w:val="en-US" w:eastAsia="zh-CN"/>
              </w:rPr>
            </w:pPr>
            <w:r>
              <w:rPr>
                <w:rFonts w:hint="eastAsia" w:ascii="宋体" w:hAnsi="宋体" w:cs="Arial"/>
                <w:kern w:val="0"/>
                <w:szCs w:val="21"/>
                <w:lang w:val="en-US" w:eastAsia="zh-CN"/>
              </w:rPr>
              <w:t>网络</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68402A3">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kern w:val="0"/>
                <w:szCs w:val="21"/>
                <w:lang w:val="en-US" w:eastAsia="zh-CN"/>
              </w:rPr>
            </w:pPr>
            <w:r>
              <w:rPr>
                <w:rFonts w:hint="eastAsia" w:ascii="宋体" w:hAnsi="宋体" w:cs="Arial"/>
                <w:kern w:val="0"/>
                <w:szCs w:val="21"/>
                <w:lang w:val="en-US" w:eastAsia="zh-CN"/>
              </w:rPr>
              <w:t>中国学位与研究生教育学会</w:t>
            </w:r>
          </w:p>
        </w:tc>
        <w:tc>
          <w:tcPr>
            <w:tcW w:w="1523" w:type="dxa"/>
            <w:gridSpan w:val="3"/>
            <w:tcBorders>
              <w:top w:val="single" w:color="000000" w:sz="4" w:space="0"/>
              <w:left w:val="nil"/>
              <w:bottom w:val="single" w:color="000000" w:sz="4" w:space="0"/>
              <w:right w:val="single" w:color="auto" w:sz="4" w:space="0"/>
            </w:tcBorders>
            <w:vAlign w:val="center"/>
          </w:tcPr>
          <w:p w14:paraId="11C0459A">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kern w:val="0"/>
                <w:szCs w:val="21"/>
                <w:lang w:val="en-US" w:eastAsia="zh-CN"/>
              </w:rPr>
            </w:pPr>
            <w:r>
              <w:rPr>
                <w:rFonts w:hint="eastAsia" w:ascii="宋体" w:hAnsi="宋体" w:cs="Arial"/>
                <w:kern w:val="0"/>
                <w:szCs w:val="21"/>
                <w:lang w:val="en-US" w:eastAsia="zh-CN"/>
              </w:rPr>
              <w:t>四有导师学院在线研修项目</w:t>
            </w:r>
          </w:p>
        </w:tc>
        <w:tc>
          <w:tcPr>
            <w:tcW w:w="1243" w:type="dxa"/>
            <w:gridSpan w:val="5"/>
            <w:tcBorders>
              <w:top w:val="single" w:color="000000" w:sz="4" w:space="0"/>
              <w:left w:val="nil"/>
              <w:bottom w:val="single" w:color="000000" w:sz="4" w:space="0"/>
              <w:right w:val="single" w:color="auto" w:sz="4" w:space="0"/>
            </w:tcBorders>
            <w:vAlign w:val="center"/>
          </w:tcPr>
          <w:p w14:paraId="7804A0C5">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lang w:val="en-US" w:eastAsia="zh-CN"/>
              </w:rPr>
            </w:pPr>
            <w:r>
              <w:rPr>
                <w:rFonts w:hint="eastAsia" w:ascii="宋体" w:hAnsi="宋体" w:cs="Arial"/>
                <w:kern w:val="0"/>
                <w:szCs w:val="21"/>
                <w:lang w:val="en-US" w:eastAsia="zh-CN"/>
              </w:rPr>
              <w:t>16.77学时</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2C3113FA">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lang w:val="en-US" w:eastAsia="zh-CN"/>
              </w:rPr>
            </w:pPr>
            <w:r>
              <w:rPr>
                <w:rFonts w:hint="eastAsia" w:ascii="宋体" w:hAnsi="宋体" w:cs="Arial"/>
                <w:kern w:val="0"/>
                <w:szCs w:val="21"/>
                <w:lang w:val="en-US"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756631F9">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6D5A6AC">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钱于立</w:t>
            </w:r>
          </w:p>
        </w:tc>
      </w:tr>
      <w:tr w14:paraId="06D566A3">
        <w:tblPrEx>
          <w:tblCellMar>
            <w:top w:w="0" w:type="dxa"/>
            <w:left w:w="108" w:type="dxa"/>
            <w:bottom w:w="0" w:type="dxa"/>
            <w:right w:w="108" w:type="dxa"/>
          </w:tblCellMar>
        </w:tblPrEx>
        <w:trPr>
          <w:trHeight w:val="432"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548FEDD5">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kern w:val="0"/>
                <w:szCs w:val="21"/>
                <w:lang w:val="en-US" w:eastAsia="zh-CN"/>
              </w:rPr>
            </w:pPr>
            <w:r>
              <w:rPr>
                <w:rFonts w:hint="eastAsia" w:ascii="宋体" w:hAnsi="宋体" w:cs="Arial"/>
                <w:kern w:val="0"/>
                <w:szCs w:val="21"/>
                <w:lang w:val="en-US" w:eastAsia="zh-CN"/>
              </w:rPr>
              <w:t>2025.6-2025.9</w:t>
            </w:r>
          </w:p>
        </w:tc>
        <w:tc>
          <w:tcPr>
            <w:tcW w:w="708" w:type="dxa"/>
            <w:tcBorders>
              <w:top w:val="single" w:color="000000" w:sz="4" w:space="0"/>
              <w:left w:val="nil"/>
              <w:bottom w:val="single" w:color="000000" w:sz="4" w:space="0"/>
              <w:right w:val="single" w:color="auto" w:sz="4" w:space="0"/>
            </w:tcBorders>
            <w:vAlign w:val="center"/>
          </w:tcPr>
          <w:p w14:paraId="189FCE38">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lang w:val="en-US" w:eastAsia="zh-CN"/>
              </w:rPr>
            </w:pPr>
            <w:r>
              <w:rPr>
                <w:rFonts w:hint="eastAsia" w:ascii="宋体" w:hAnsi="宋体" w:cs="Arial"/>
                <w:kern w:val="0"/>
                <w:szCs w:val="21"/>
                <w:lang w:val="en-US" w:eastAsia="zh-CN"/>
              </w:rPr>
              <w:t>网络</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098102AD">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kern w:val="0"/>
                <w:szCs w:val="21"/>
                <w:lang w:val="en-US" w:eastAsia="zh-CN"/>
              </w:rPr>
            </w:pPr>
            <w:r>
              <w:rPr>
                <w:rFonts w:hint="eastAsia" w:ascii="宋体" w:hAnsi="宋体" w:cs="Arial"/>
                <w:kern w:val="0"/>
                <w:szCs w:val="21"/>
                <w:lang w:val="en-US" w:eastAsia="zh-CN"/>
              </w:rPr>
              <w:t>智拾网</w:t>
            </w:r>
          </w:p>
        </w:tc>
        <w:tc>
          <w:tcPr>
            <w:tcW w:w="1523" w:type="dxa"/>
            <w:gridSpan w:val="3"/>
            <w:tcBorders>
              <w:top w:val="single" w:color="000000" w:sz="4" w:space="0"/>
              <w:left w:val="nil"/>
              <w:bottom w:val="single" w:color="000000" w:sz="4" w:space="0"/>
              <w:right w:val="single" w:color="auto" w:sz="4" w:space="0"/>
            </w:tcBorders>
            <w:vAlign w:val="center"/>
          </w:tcPr>
          <w:p w14:paraId="61CA7BC7">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kern w:val="0"/>
                <w:szCs w:val="21"/>
                <w:lang w:val="en-US" w:eastAsia="zh-CN"/>
              </w:rPr>
            </w:pPr>
            <w:r>
              <w:rPr>
                <w:rFonts w:hint="eastAsia" w:ascii="宋体" w:hAnsi="宋体" w:cs="Arial"/>
                <w:kern w:val="0"/>
                <w:szCs w:val="21"/>
                <w:lang w:val="en-US" w:eastAsia="zh-CN"/>
              </w:rPr>
              <w:t>实习律师培训</w:t>
            </w:r>
          </w:p>
        </w:tc>
        <w:tc>
          <w:tcPr>
            <w:tcW w:w="1243" w:type="dxa"/>
            <w:gridSpan w:val="5"/>
            <w:tcBorders>
              <w:top w:val="single" w:color="000000" w:sz="4" w:space="0"/>
              <w:left w:val="nil"/>
              <w:bottom w:val="single" w:color="000000" w:sz="4" w:space="0"/>
              <w:right w:val="single" w:color="auto" w:sz="4" w:space="0"/>
            </w:tcBorders>
            <w:vAlign w:val="center"/>
          </w:tcPr>
          <w:p w14:paraId="45398F3A">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lang w:val="en-US" w:eastAsia="zh-CN"/>
              </w:rPr>
            </w:pPr>
            <w:r>
              <w:rPr>
                <w:rFonts w:hint="eastAsia" w:ascii="宋体" w:hAnsi="宋体" w:cs="Arial"/>
                <w:kern w:val="0"/>
                <w:szCs w:val="21"/>
                <w:lang w:val="en-US" w:eastAsia="zh-CN"/>
              </w:rPr>
              <w:t>16.77学时</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3FABF6E">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lang w:val="en-US" w:eastAsia="zh-CN"/>
              </w:rPr>
            </w:pPr>
            <w:r>
              <w:rPr>
                <w:rFonts w:hint="eastAsia" w:ascii="宋体" w:hAnsi="宋体" w:cs="Arial"/>
                <w:kern w:val="0"/>
                <w:szCs w:val="21"/>
                <w:lang w:val="en-US"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50D30517">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宋体" w:hAnsi="宋体" w:cs="Arial"/>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9559321">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宋体" w:hAnsi="宋体" w:cs="Arial"/>
                <w:kern w:val="0"/>
                <w:szCs w:val="21"/>
                <w:lang w:val="en-US"/>
              </w:rPr>
            </w:pPr>
            <w:r>
              <w:rPr>
                <w:rFonts w:hint="eastAsia" w:ascii="宋体" w:hAnsi="宋体" w:cs="Arial"/>
                <w:kern w:val="0"/>
                <w:szCs w:val="21"/>
                <w:lang w:val="en-US" w:eastAsia="zh-CN"/>
              </w:rPr>
              <w:t>翟进</w:t>
            </w:r>
          </w:p>
        </w:tc>
      </w:tr>
    </w:tbl>
    <w:p w14:paraId="49DED62B"/>
    <w:tbl>
      <w:tblPr>
        <w:tblStyle w:val="6"/>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jc w:val="center"/>
              <w:rPr>
                <w:sz w:val="21"/>
                <w:szCs w:val="21"/>
              </w:rPr>
            </w:pPr>
            <w:r>
              <w:rPr>
                <w:rFonts w:hint="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1586FF4">
            <w:pPr>
              <w:jc w:val="center"/>
              <w:rPr>
                <w:sz w:val="21"/>
                <w:szCs w:val="21"/>
              </w:rPr>
            </w:pPr>
            <w:r>
              <w:rPr>
                <w:rFonts w:hint="eastAsia"/>
                <w:sz w:val="21"/>
                <w:szCs w:val="21"/>
              </w:rPr>
              <w:t>起  止  时  间</w:t>
            </w:r>
          </w:p>
        </w:tc>
        <w:tc>
          <w:tcPr>
            <w:tcW w:w="3265" w:type="dxa"/>
            <w:vAlign w:val="center"/>
          </w:tcPr>
          <w:p w14:paraId="50496BFB">
            <w:pPr>
              <w:jc w:val="center"/>
              <w:rPr>
                <w:sz w:val="21"/>
                <w:szCs w:val="21"/>
              </w:rPr>
            </w:pPr>
            <w:r>
              <w:rPr>
                <w:rFonts w:hint="eastAsia"/>
                <w:sz w:val="21"/>
                <w:szCs w:val="21"/>
              </w:rPr>
              <w:t>单      位</w:t>
            </w:r>
          </w:p>
        </w:tc>
        <w:tc>
          <w:tcPr>
            <w:tcW w:w="2410" w:type="dxa"/>
            <w:vAlign w:val="center"/>
          </w:tcPr>
          <w:p w14:paraId="7A1EA724">
            <w:pPr>
              <w:jc w:val="center"/>
              <w:rPr>
                <w:sz w:val="21"/>
                <w:szCs w:val="21"/>
              </w:rPr>
            </w:pPr>
            <w:r>
              <w:rPr>
                <w:rFonts w:hint="eastAsia"/>
                <w:sz w:val="21"/>
                <w:szCs w:val="21"/>
              </w:rPr>
              <w:t>从 事 何 专 业</w:t>
            </w:r>
          </w:p>
          <w:p w14:paraId="2171A0F5">
            <w:pPr>
              <w:jc w:val="center"/>
              <w:rPr>
                <w:sz w:val="21"/>
                <w:szCs w:val="21"/>
              </w:rPr>
            </w:pPr>
            <w:r>
              <w:rPr>
                <w:rFonts w:hint="eastAsia"/>
                <w:sz w:val="21"/>
                <w:szCs w:val="21"/>
              </w:rPr>
              <w:t>技  术  工  作</w:t>
            </w:r>
          </w:p>
        </w:tc>
        <w:tc>
          <w:tcPr>
            <w:tcW w:w="1701" w:type="dxa"/>
            <w:vAlign w:val="center"/>
          </w:tcPr>
          <w:p w14:paraId="6C4312ED">
            <w:pPr>
              <w:jc w:val="center"/>
              <w:rPr>
                <w:sz w:val="21"/>
                <w:szCs w:val="21"/>
              </w:rPr>
            </w:pPr>
            <w:r>
              <w:rPr>
                <w:rFonts w:hint="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5C375F70">
            <w:pPr>
              <w:jc w:val="center"/>
              <w:rPr>
                <w:sz w:val="21"/>
                <w:szCs w:val="21"/>
              </w:rPr>
            </w:pPr>
            <w:r>
              <w:rPr>
                <w:rFonts w:hint="eastAsia"/>
                <w:sz w:val="21"/>
                <w:szCs w:val="21"/>
              </w:rPr>
              <w:t>2000.09</w:t>
            </w:r>
            <w:r>
              <w:rPr>
                <w:rFonts w:hint="eastAsia"/>
                <w:sz w:val="21"/>
                <w:szCs w:val="21"/>
                <w:lang w:val="en-US" w:eastAsia="zh-CN"/>
              </w:rPr>
              <w:t>--</w:t>
            </w:r>
            <w:r>
              <w:rPr>
                <w:rFonts w:hint="eastAsia"/>
                <w:sz w:val="21"/>
                <w:szCs w:val="21"/>
              </w:rPr>
              <w:t xml:space="preserve">2008.07 </w:t>
            </w:r>
          </w:p>
        </w:tc>
        <w:tc>
          <w:tcPr>
            <w:tcW w:w="3265" w:type="dxa"/>
          </w:tcPr>
          <w:p w14:paraId="06B6440B">
            <w:pPr>
              <w:rPr>
                <w:rFonts w:hint="eastAsia" w:eastAsiaTheme="minorEastAsia"/>
                <w:sz w:val="21"/>
                <w:szCs w:val="21"/>
                <w:lang w:val="en-US" w:eastAsia="zh-CN"/>
              </w:rPr>
            </w:pPr>
            <w:r>
              <w:rPr>
                <w:rFonts w:hint="eastAsia"/>
                <w:sz w:val="21"/>
                <w:szCs w:val="21"/>
              </w:rPr>
              <w:t>云南省镇雄县</w:t>
            </w:r>
            <w:r>
              <w:rPr>
                <w:rFonts w:hint="eastAsia"/>
                <w:sz w:val="21"/>
                <w:szCs w:val="21"/>
                <w:lang w:val="en-US" w:eastAsia="zh-CN"/>
              </w:rPr>
              <w:t>人民法院</w:t>
            </w:r>
          </w:p>
        </w:tc>
        <w:tc>
          <w:tcPr>
            <w:tcW w:w="2410" w:type="dxa"/>
          </w:tcPr>
          <w:p w14:paraId="2442C75B">
            <w:pPr>
              <w:rPr>
                <w:rFonts w:hint="default"/>
                <w:sz w:val="21"/>
                <w:szCs w:val="21"/>
                <w:lang w:val="en-US"/>
              </w:rPr>
            </w:pPr>
            <w:r>
              <w:rPr>
                <w:rFonts w:hint="eastAsia"/>
                <w:sz w:val="21"/>
                <w:szCs w:val="21"/>
                <w:lang w:val="en-US" w:eastAsia="zh-CN"/>
              </w:rPr>
              <w:t>司法实务、法学研究</w:t>
            </w:r>
          </w:p>
        </w:tc>
        <w:tc>
          <w:tcPr>
            <w:tcW w:w="1701" w:type="dxa"/>
          </w:tcPr>
          <w:p w14:paraId="0E42F470">
            <w:pPr>
              <w:rPr>
                <w:sz w:val="21"/>
                <w:szCs w:val="21"/>
              </w:rPr>
            </w:pPr>
            <w:r>
              <w:rPr>
                <w:rFonts w:hint="eastAsia"/>
                <w:sz w:val="21"/>
                <w:szCs w:val="21"/>
                <w:lang w:val="en-US" w:eastAsia="zh-CN"/>
              </w:rPr>
              <w:t>助理审判员、审判员</w:t>
            </w:r>
          </w:p>
        </w:tc>
      </w:tr>
      <w:tr w14:paraId="44C92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vAlign w:val="center"/>
          </w:tcPr>
          <w:p w14:paraId="13940AA4">
            <w:pPr>
              <w:jc w:val="center"/>
              <w:rPr>
                <w:sz w:val="21"/>
                <w:szCs w:val="21"/>
              </w:rPr>
            </w:pPr>
            <w:r>
              <w:rPr>
                <w:rFonts w:hint="eastAsia"/>
                <w:sz w:val="21"/>
                <w:szCs w:val="21"/>
              </w:rPr>
              <w:t>2008.08</w:t>
            </w:r>
            <w:r>
              <w:rPr>
                <w:rFonts w:hint="eastAsia"/>
                <w:sz w:val="21"/>
                <w:szCs w:val="21"/>
                <w:lang w:val="en-US" w:eastAsia="zh-CN"/>
              </w:rPr>
              <w:t>--</w:t>
            </w:r>
            <w:r>
              <w:rPr>
                <w:rFonts w:hint="eastAsia"/>
                <w:sz w:val="21"/>
                <w:szCs w:val="21"/>
              </w:rPr>
              <w:t>2011.01</w:t>
            </w:r>
          </w:p>
        </w:tc>
        <w:tc>
          <w:tcPr>
            <w:tcW w:w="3265" w:type="dxa"/>
          </w:tcPr>
          <w:p w14:paraId="413F8480">
            <w:pPr>
              <w:rPr>
                <w:rFonts w:hint="default" w:eastAsiaTheme="minorEastAsia"/>
                <w:sz w:val="21"/>
                <w:szCs w:val="21"/>
                <w:lang w:val="en-US" w:eastAsia="zh-CN"/>
              </w:rPr>
            </w:pPr>
            <w:r>
              <w:rPr>
                <w:rFonts w:hint="eastAsia"/>
                <w:sz w:val="21"/>
                <w:szCs w:val="21"/>
              </w:rPr>
              <w:t>云南省昭通</w:t>
            </w:r>
            <w:r>
              <w:rPr>
                <w:rFonts w:hint="eastAsia"/>
                <w:sz w:val="21"/>
                <w:szCs w:val="21"/>
                <w:lang w:val="en-US" w:eastAsia="zh-CN"/>
              </w:rPr>
              <w:t>市中级人民法院</w:t>
            </w:r>
          </w:p>
        </w:tc>
        <w:tc>
          <w:tcPr>
            <w:tcW w:w="2410" w:type="dxa"/>
            <w:shd w:val="clear" w:color="auto" w:fill="auto"/>
            <w:vAlign w:val="top"/>
          </w:tcPr>
          <w:p w14:paraId="455A4BD8">
            <w:pPr>
              <w:rPr>
                <w:rFonts w:hint="default" w:asciiTheme="minorHAnsi" w:hAnsiTheme="minorHAnsi" w:eastAsiaTheme="minorEastAsia" w:cstheme="minorBidi"/>
                <w:kern w:val="2"/>
                <w:sz w:val="21"/>
                <w:szCs w:val="21"/>
                <w:lang w:val="en-US" w:eastAsia="zh-CN" w:bidi="ar-SA"/>
              </w:rPr>
            </w:pPr>
            <w:r>
              <w:rPr>
                <w:rFonts w:hint="eastAsia"/>
                <w:sz w:val="21"/>
                <w:szCs w:val="21"/>
                <w:lang w:val="en-US" w:eastAsia="zh-CN"/>
              </w:rPr>
              <w:t>司法实务、法学研究</w:t>
            </w:r>
          </w:p>
        </w:tc>
        <w:tc>
          <w:tcPr>
            <w:tcW w:w="1701" w:type="dxa"/>
            <w:vAlign w:val="top"/>
          </w:tcPr>
          <w:p w14:paraId="62330B85">
            <w:pPr>
              <w:rPr>
                <w:rFonts w:hint="default" w:eastAsiaTheme="minorEastAsia"/>
                <w:sz w:val="21"/>
                <w:szCs w:val="21"/>
                <w:lang w:val="en-US" w:eastAsia="zh-CN"/>
              </w:rPr>
            </w:pPr>
            <w:r>
              <w:rPr>
                <w:rFonts w:hint="eastAsia"/>
                <w:sz w:val="21"/>
                <w:szCs w:val="21"/>
                <w:lang w:val="en-US" w:eastAsia="zh-CN"/>
              </w:rPr>
              <w:t>审判员</w:t>
            </w:r>
          </w:p>
        </w:tc>
      </w:tr>
      <w:tr w14:paraId="0B3B4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vAlign w:val="center"/>
          </w:tcPr>
          <w:p w14:paraId="20DC23A5">
            <w:pPr>
              <w:jc w:val="center"/>
              <w:rPr>
                <w:sz w:val="21"/>
                <w:szCs w:val="21"/>
              </w:rPr>
            </w:pPr>
            <w:r>
              <w:rPr>
                <w:rFonts w:hint="eastAsia"/>
                <w:sz w:val="21"/>
                <w:szCs w:val="21"/>
              </w:rPr>
              <w:t xml:space="preserve"> 2011.02</w:t>
            </w:r>
            <w:r>
              <w:rPr>
                <w:rFonts w:hint="eastAsia"/>
                <w:sz w:val="21"/>
                <w:szCs w:val="21"/>
                <w:lang w:val="en-US" w:eastAsia="zh-CN"/>
              </w:rPr>
              <w:t>--</w:t>
            </w:r>
            <w:r>
              <w:rPr>
                <w:rFonts w:hint="eastAsia"/>
                <w:sz w:val="21"/>
                <w:szCs w:val="21"/>
              </w:rPr>
              <w:t xml:space="preserve">2012.09 </w:t>
            </w:r>
          </w:p>
        </w:tc>
        <w:tc>
          <w:tcPr>
            <w:tcW w:w="3265" w:type="dxa"/>
          </w:tcPr>
          <w:p w14:paraId="635C2E79">
            <w:pPr>
              <w:rPr>
                <w:sz w:val="21"/>
                <w:szCs w:val="21"/>
              </w:rPr>
            </w:pPr>
            <w:r>
              <w:rPr>
                <w:rFonts w:hint="eastAsia"/>
                <w:sz w:val="21"/>
                <w:szCs w:val="21"/>
              </w:rPr>
              <w:t>海南省洋浦经济开发区</w:t>
            </w:r>
            <w:r>
              <w:rPr>
                <w:rFonts w:hint="eastAsia"/>
                <w:sz w:val="21"/>
                <w:szCs w:val="21"/>
                <w:lang w:val="en-US" w:eastAsia="zh-CN"/>
              </w:rPr>
              <w:t>人民</w:t>
            </w:r>
            <w:r>
              <w:rPr>
                <w:rFonts w:hint="eastAsia"/>
                <w:sz w:val="21"/>
                <w:szCs w:val="21"/>
              </w:rPr>
              <w:t>法院</w:t>
            </w:r>
          </w:p>
        </w:tc>
        <w:tc>
          <w:tcPr>
            <w:tcW w:w="2410" w:type="dxa"/>
            <w:shd w:val="clear" w:color="auto" w:fill="auto"/>
            <w:vAlign w:val="top"/>
          </w:tcPr>
          <w:p w14:paraId="666B2669">
            <w:pPr>
              <w:rPr>
                <w:rFonts w:hint="default" w:asciiTheme="minorHAnsi" w:hAnsiTheme="minorHAnsi" w:eastAsiaTheme="minorEastAsia" w:cstheme="minorBidi"/>
                <w:kern w:val="2"/>
                <w:sz w:val="21"/>
                <w:szCs w:val="21"/>
                <w:lang w:val="en-US" w:eastAsia="zh-CN" w:bidi="ar-SA"/>
              </w:rPr>
            </w:pPr>
            <w:r>
              <w:rPr>
                <w:rFonts w:hint="eastAsia"/>
                <w:sz w:val="21"/>
                <w:szCs w:val="21"/>
                <w:lang w:val="en-US" w:eastAsia="zh-CN"/>
              </w:rPr>
              <w:t>司法实务、法学研究</w:t>
            </w:r>
          </w:p>
        </w:tc>
        <w:tc>
          <w:tcPr>
            <w:tcW w:w="1701" w:type="dxa"/>
          </w:tcPr>
          <w:p w14:paraId="1517AC0F">
            <w:pPr>
              <w:rPr>
                <w:sz w:val="21"/>
                <w:szCs w:val="21"/>
              </w:rPr>
            </w:pPr>
            <w:r>
              <w:rPr>
                <w:rFonts w:hint="eastAsia"/>
                <w:sz w:val="21"/>
                <w:szCs w:val="21"/>
              </w:rPr>
              <w:t>助理审判员</w:t>
            </w:r>
          </w:p>
        </w:tc>
      </w:tr>
      <w:tr w14:paraId="3358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vAlign w:val="center"/>
          </w:tcPr>
          <w:p w14:paraId="0432C8D6">
            <w:pPr>
              <w:jc w:val="center"/>
              <w:rPr>
                <w:sz w:val="21"/>
                <w:szCs w:val="21"/>
              </w:rPr>
            </w:pPr>
            <w:r>
              <w:rPr>
                <w:rFonts w:hint="eastAsia"/>
                <w:sz w:val="21"/>
                <w:szCs w:val="21"/>
              </w:rPr>
              <w:t>2012.10--20</w:t>
            </w:r>
            <w:r>
              <w:rPr>
                <w:rFonts w:hint="eastAsia"/>
                <w:sz w:val="21"/>
                <w:szCs w:val="21"/>
                <w:lang w:val="en-US" w:eastAsia="zh-CN"/>
              </w:rPr>
              <w:t>23</w:t>
            </w:r>
            <w:r>
              <w:rPr>
                <w:rFonts w:hint="eastAsia"/>
                <w:sz w:val="21"/>
                <w:szCs w:val="21"/>
              </w:rPr>
              <w:t>.09</w:t>
            </w:r>
          </w:p>
        </w:tc>
        <w:tc>
          <w:tcPr>
            <w:tcW w:w="3265" w:type="dxa"/>
          </w:tcPr>
          <w:p w14:paraId="48D610BC">
            <w:pPr>
              <w:rPr>
                <w:sz w:val="21"/>
                <w:szCs w:val="21"/>
              </w:rPr>
            </w:pPr>
            <w:r>
              <w:rPr>
                <w:rFonts w:hint="eastAsia"/>
                <w:sz w:val="21"/>
                <w:szCs w:val="21"/>
              </w:rPr>
              <w:t>海南省高级人民法院</w:t>
            </w:r>
          </w:p>
        </w:tc>
        <w:tc>
          <w:tcPr>
            <w:tcW w:w="2410" w:type="dxa"/>
          </w:tcPr>
          <w:p w14:paraId="4A8F7C48">
            <w:pPr>
              <w:rPr>
                <w:sz w:val="21"/>
                <w:szCs w:val="21"/>
              </w:rPr>
            </w:pPr>
            <w:r>
              <w:rPr>
                <w:rFonts w:hint="eastAsia"/>
                <w:sz w:val="21"/>
                <w:szCs w:val="21"/>
                <w:lang w:val="en-US" w:eastAsia="zh-CN"/>
              </w:rPr>
              <w:t>司法实务、法学研究</w:t>
            </w:r>
          </w:p>
        </w:tc>
        <w:tc>
          <w:tcPr>
            <w:tcW w:w="1701" w:type="dxa"/>
          </w:tcPr>
          <w:p w14:paraId="5DC37CC4">
            <w:pPr>
              <w:rPr>
                <w:sz w:val="21"/>
                <w:szCs w:val="21"/>
              </w:rPr>
            </w:pPr>
            <w:r>
              <w:rPr>
                <w:rFonts w:hint="eastAsia"/>
                <w:sz w:val="21"/>
                <w:szCs w:val="21"/>
              </w:rPr>
              <w:t>助理审判员</w:t>
            </w:r>
          </w:p>
        </w:tc>
      </w:tr>
      <w:tr w14:paraId="3A09D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vAlign w:val="center"/>
          </w:tcPr>
          <w:p w14:paraId="2AD0B86B">
            <w:pPr>
              <w:jc w:val="center"/>
              <w:rPr>
                <w:rFonts w:hint="default" w:eastAsiaTheme="minorEastAsia"/>
                <w:sz w:val="21"/>
                <w:szCs w:val="21"/>
                <w:lang w:val="en-US" w:eastAsia="zh-CN"/>
              </w:rPr>
            </w:pPr>
            <w:r>
              <w:rPr>
                <w:rFonts w:hint="eastAsia"/>
                <w:sz w:val="21"/>
                <w:szCs w:val="21"/>
              </w:rPr>
              <w:t>2023.09</w:t>
            </w:r>
            <w:r>
              <w:rPr>
                <w:rFonts w:hint="eastAsia"/>
                <w:sz w:val="21"/>
                <w:szCs w:val="21"/>
                <w:lang w:val="en-US" w:eastAsia="zh-CN"/>
              </w:rPr>
              <w:t>--</w:t>
            </w:r>
          </w:p>
        </w:tc>
        <w:tc>
          <w:tcPr>
            <w:tcW w:w="3265" w:type="dxa"/>
          </w:tcPr>
          <w:p w14:paraId="7026D7E8">
            <w:pPr>
              <w:rPr>
                <w:rFonts w:hint="eastAsia" w:eastAsiaTheme="minorEastAsia"/>
                <w:sz w:val="21"/>
                <w:szCs w:val="21"/>
                <w:lang w:val="en-US" w:eastAsia="zh-CN"/>
              </w:rPr>
            </w:pPr>
            <w:r>
              <w:rPr>
                <w:rFonts w:hint="eastAsia"/>
                <w:sz w:val="21"/>
                <w:szCs w:val="21"/>
                <w:lang w:val="en-US" w:eastAsia="zh-CN"/>
              </w:rPr>
              <w:t>海南师范大学</w:t>
            </w:r>
          </w:p>
        </w:tc>
        <w:tc>
          <w:tcPr>
            <w:tcW w:w="2410" w:type="dxa"/>
          </w:tcPr>
          <w:p w14:paraId="0E1A2CD5">
            <w:pPr>
              <w:rPr>
                <w:rFonts w:hint="default"/>
                <w:sz w:val="21"/>
                <w:szCs w:val="21"/>
                <w:lang w:val="en-US" w:eastAsia="zh-CN"/>
              </w:rPr>
            </w:pPr>
            <w:r>
              <w:rPr>
                <w:rFonts w:hint="eastAsia"/>
                <w:sz w:val="21"/>
                <w:szCs w:val="21"/>
                <w:lang w:val="en-US" w:eastAsia="zh-CN"/>
              </w:rPr>
              <w:t>法学教学、科研</w:t>
            </w:r>
          </w:p>
        </w:tc>
        <w:tc>
          <w:tcPr>
            <w:tcW w:w="1701" w:type="dxa"/>
          </w:tcPr>
          <w:p w14:paraId="74B29A8E">
            <w:pPr>
              <w:rPr>
                <w:rFonts w:hint="eastAsia" w:eastAsiaTheme="minorEastAsia"/>
                <w:sz w:val="21"/>
                <w:szCs w:val="21"/>
                <w:lang w:val="en-US" w:eastAsia="zh-CN"/>
              </w:rPr>
            </w:pPr>
            <w:r>
              <w:rPr>
                <w:rFonts w:hint="eastAsia"/>
                <w:sz w:val="21"/>
                <w:szCs w:val="21"/>
                <w:lang w:val="en-US" w:eastAsia="zh-CN"/>
              </w:rPr>
              <w:t>教师、班主任</w:t>
            </w:r>
          </w:p>
        </w:tc>
      </w:tr>
      <w:tr w14:paraId="312A6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405" w:type="dxa"/>
            <w:vAlign w:val="center"/>
          </w:tcPr>
          <w:p w14:paraId="758A505F">
            <w:pPr>
              <w:jc w:val="center"/>
              <w:rPr>
                <w:sz w:val="21"/>
                <w:szCs w:val="21"/>
              </w:rPr>
            </w:pPr>
            <w:r>
              <w:rPr>
                <w:rFonts w:hint="eastAsia"/>
                <w:sz w:val="21"/>
                <w:szCs w:val="21"/>
              </w:rPr>
              <w:t xml:space="preserve"> 年   月—   年   月</w:t>
            </w:r>
          </w:p>
        </w:tc>
        <w:tc>
          <w:tcPr>
            <w:tcW w:w="3265" w:type="dxa"/>
          </w:tcPr>
          <w:p w14:paraId="4BDEC9D3">
            <w:pPr>
              <w:rPr>
                <w:sz w:val="21"/>
                <w:szCs w:val="21"/>
              </w:rPr>
            </w:pPr>
          </w:p>
        </w:tc>
        <w:tc>
          <w:tcPr>
            <w:tcW w:w="2410" w:type="dxa"/>
          </w:tcPr>
          <w:p w14:paraId="4514809A">
            <w:pPr>
              <w:rPr>
                <w:sz w:val="21"/>
                <w:szCs w:val="21"/>
              </w:rPr>
            </w:pPr>
          </w:p>
        </w:tc>
        <w:tc>
          <w:tcPr>
            <w:tcW w:w="1701" w:type="dxa"/>
          </w:tcPr>
          <w:p w14:paraId="318F151E">
            <w:pPr>
              <w:rPr>
                <w:sz w:val="21"/>
                <w:szCs w:val="21"/>
              </w:rPr>
            </w:pPr>
          </w:p>
        </w:tc>
      </w:tr>
    </w:tbl>
    <w:p w14:paraId="21F6C6EC"/>
    <w:tbl>
      <w:tblPr>
        <w:tblStyle w:val="6"/>
        <w:tblW w:w="9782" w:type="dxa"/>
        <w:tblInd w:w="108" w:type="dxa"/>
        <w:tblLayout w:type="fixed"/>
        <w:tblCellMar>
          <w:top w:w="0" w:type="dxa"/>
          <w:left w:w="108" w:type="dxa"/>
          <w:bottom w:w="0" w:type="dxa"/>
          <w:right w:w="108" w:type="dxa"/>
        </w:tblCellMar>
      </w:tblPr>
      <w:tblGrid>
        <w:gridCol w:w="1418"/>
        <w:gridCol w:w="142"/>
        <w:gridCol w:w="850"/>
        <w:gridCol w:w="1059"/>
        <w:gridCol w:w="926"/>
        <w:gridCol w:w="1559"/>
        <w:gridCol w:w="765"/>
        <w:gridCol w:w="766"/>
        <w:gridCol w:w="879"/>
        <w:gridCol w:w="850"/>
        <w:gridCol w:w="567"/>
        <w:gridCol w:w="1"/>
      </w:tblGrid>
      <w:tr w14:paraId="1502E133">
        <w:tblPrEx>
          <w:tblCellMar>
            <w:top w:w="0" w:type="dxa"/>
            <w:left w:w="108" w:type="dxa"/>
            <w:bottom w:w="0" w:type="dxa"/>
            <w:right w:w="108" w:type="dxa"/>
          </w:tblCellMar>
        </w:tblPrEx>
        <w:trPr>
          <w:gridAfter w:val="1"/>
          <w:wAfter w:w="1" w:type="dxa"/>
          <w:trHeight w:val="465" w:hRule="atLeast"/>
        </w:trPr>
        <w:tc>
          <w:tcPr>
            <w:tcW w:w="9781" w:type="dxa"/>
            <w:gridSpan w:val="11"/>
            <w:tcBorders>
              <w:top w:val="single" w:color="000000" w:sz="4" w:space="0"/>
              <w:left w:val="single" w:color="000000" w:sz="4" w:space="0"/>
              <w:bottom w:val="single" w:color="auto" w:sz="4" w:space="0"/>
              <w:right w:val="single" w:color="000000" w:sz="4" w:space="0"/>
            </w:tcBorders>
            <w:vAlign w:val="center"/>
          </w:tcPr>
          <w:p w14:paraId="3D0F4703">
            <w:pPr>
              <w:widowControl/>
              <w:jc w:val="center"/>
              <w:rPr>
                <w:rFonts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gridAfter w:val="1"/>
          <w:wAfter w:w="1" w:type="dxa"/>
          <w:trHeight w:val="1482" w:hRule="atLeast"/>
        </w:trPr>
        <w:tc>
          <w:tcPr>
            <w:tcW w:w="2410" w:type="dxa"/>
            <w:gridSpan w:val="3"/>
            <w:tcBorders>
              <w:top w:val="single" w:color="auto" w:sz="4" w:space="0"/>
              <w:left w:val="single" w:color="000000" w:sz="4" w:space="0"/>
              <w:bottom w:val="single" w:color="000000" w:sz="4" w:space="0"/>
              <w:right w:val="single" w:color="000000" w:sz="4" w:space="0"/>
            </w:tcBorders>
            <w:vAlign w:val="center"/>
          </w:tcPr>
          <w:p w14:paraId="407FF194">
            <w:pPr>
              <w:widowControl/>
              <w:jc w:val="center"/>
              <w:rPr>
                <w:rFonts w:ascii="宋体" w:hAnsi="宋体" w:cs="Arial"/>
                <w:kern w:val="0"/>
                <w:szCs w:val="21"/>
              </w:rPr>
            </w:pPr>
            <w:r>
              <w:rPr>
                <w:rFonts w:hint="eastAsia" w:ascii="宋体" w:hAnsi="宋体" w:cs="Arial"/>
                <w:kern w:val="0"/>
                <w:szCs w:val="21"/>
              </w:rPr>
              <w:t>思想品德鉴定及</w:t>
            </w:r>
          </w:p>
          <w:p w14:paraId="37F4B31B">
            <w:pPr>
              <w:jc w:val="center"/>
              <w:rPr>
                <w:rFonts w:ascii="宋体" w:hAnsi="宋体" w:cs="Arial"/>
                <w:kern w:val="0"/>
                <w:szCs w:val="21"/>
              </w:rPr>
            </w:pPr>
            <w:r>
              <w:rPr>
                <w:rFonts w:hint="eastAsia" w:ascii="宋体" w:hAnsi="宋体" w:cs="Arial"/>
                <w:kern w:val="0"/>
                <w:szCs w:val="21"/>
              </w:rPr>
              <w:t>师德师风表现</w:t>
            </w:r>
          </w:p>
        </w:tc>
        <w:tc>
          <w:tcPr>
            <w:tcW w:w="7371" w:type="dxa"/>
            <w:gridSpan w:val="8"/>
            <w:tcBorders>
              <w:top w:val="single" w:color="auto" w:sz="4" w:space="0"/>
              <w:left w:val="nil"/>
              <w:bottom w:val="single" w:color="000000" w:sz="4" w:space="0"/>
              <w:right w:val="single" w:color="000000" w:sz="4" w:space="0"/>
            </w:tcBorders>
            <w:vAlign w:val="center"/>
          </w:tcPr>
          <w:p w14:paraId="391656A5">
            <w:pPr>
              <w:widowControl/>
              <w:ind w:firstLine="420" w:firstLineChars="200"/>
              <w:jc w:val="left"/>
              <w:rPr>
                <w:rFonts w:ascii="宋体" w:hAnsi="宋体" w:cs="Arial"/>
                <w:kern w:val="0"/>
                <w:szCs w:val="21"/>
              </w:rPr>
            </w:pPr>
            <w:r>
              <w:rPr>
                <w:rFonts w:hint="eastAsia" w:ascii="宋体" w:hAnsi="宋体" w:cs="Arial"/>
                <w:kern w:val="0"/>
                <w:szCs w:val="21"/>
              </w:rPr>
              <w:t>余德厚同志始终坚持正确的政治方向，积极参加政治理论学习，以理论武装筑牢思想根基，同时以理论指导科研实践，科研成果丰硕。工作中勤勉敬业、遵守学校各项规章制度。2024年年度考核优秀。</w:t>
            </w:r>
          </w:p>
          <w:p w14:paraId="5BE2D20A">
            <w:pPr>
              <w:widowControl/>
              <w:jc w:val="left"/>
              <w:rPr>
                <w:rFonts w:ascii="宋体" w:hAnsi="宋体" w:cs="Arial"/>
                <w:kern w:val="0"/>
                <w:szCs w:val="21"/>
              </w:rPr>
            </w:pPr>
          </w:p>
          <w:p w14:paraId="466C6AA5">
            <w:pPr>
              <w:widowControl/>
              <w:jc w:val="left"/>
              <w:rPr>
                <w:rFonts w:ascii="宋体" w:hAnsi="宋体" w:cs="Arial"/>
                <w:kern w:val="0"/>
                <w:szCs w:val="21"/>
              </w:rPr>
            </w:pPr>
          </w:p>
          <w:p w14:paraId="31112968">
            <w:pPr>
              <w:ind w:firstLine="1050" w:firstLineChars="500"/>
              <w:jc w:val="left"/>
              <w:rPr>
                <w:rFonts w:ascii="宋体" w:hAnsi="宋体" w:cs="Arial"/>
                <w:kern w:val="0"/>
                <w:szCs w:val="21"/>
              </w:rPr>
            </w:pPr>
            <w:r>
              <w:rPr>
                <w:rFonts w:hint="eastAsia" w:ascii="宋体" w:hAnsi="宋体" w:cs="Arial"/>
                <w:kern w:val="0"/>
                <w:szCs w:val="21"/>
              </w:rPr>
              <w:t>分党委书记签名（盖章）：                     年   月   日</w:t>
            </w:r>
          </w:p>
        </w:tc>
      </w:tr>
      <w:tr w14:paraId="31CDAADB">
        <w:tblPrEx>
          <w:tblCellMar>
            <w:top w:w="0" w:type="dxa"/>
            <w:left w:w="108" w:type="dxa"/>
            <w:bottom w:w="0" w:type="dxa"/>
            <w:right w:w="108" w:type="dxa"/>
          </w:tblCellMar>
        </w:tblPrEx>
        <w:trPr>
          <w:gridAfter w:val="1"/>
          <w:wAfter w:w="1" w:type="dxa"/>
          <w:trHeight w:val="645" w:hRule="atLeast"/>
        </w:trPr>
        <w:tc>
          <w:tcPr>
            <w:tcW w:w="2410" w:type="dxa"/>
            <w:gridSpan w:val="3"/>
            <w:tcBorders>
              <w:top w:val="single" w:color="000000" w:sz="4" w:space="0"/>
              <w:left w:val="single" w:color="000000" w:sz="4" w:space="0"/>
              <w:bottom w:val="single" w:color="auto" w:sz="4" w:space="0"/>
              <w:right w:val="single" w:color="000000" w:sz="4" w:space="0"/>
            </w:tcBorders>
            <w:vAlign w:val="center"/>
          </w:tcPr>
          <w:p w14:paraId="673F13FB">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8"/>
            <w:tcBorders>
              <w:top w:val="single" w:color="000000" w:sz="4" w:space="0"/>
              <w:left w:val="nil"/>
              <w:bottom w:val="single" w:color="auto" w:sz="4" w:space="0"/>
              <w:right w:val="single" w:color="000000" w:sz="4" w:space="0"/>
            </w:tcBorders>
            <w:vAlign w:val="center"/>
          </w:tcPr>
          <w:p w14:paraId="6C4117AD">
            <w:pPr>
              <w:widowControl/>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合格、优秀</w:t>
            </w:r>
          </w:p>
        </w:tc>
      </w:tr>
      <w:tr w14:paraId="019B4C35">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330A357E">
            <w:pPr>
              <w:jc w:val="center"/>
              <w:rPr>
                <w:rFonts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近</w:t>
            </w:r>
            <w:r>
              <w:rPr>
                <w:rFonts w:hint="eastAsia" w:ascii="宋体" w:hAnsi="宋体" w:cs="Arial"/>
                <w:color w:val="000000" w:themeColor="text1"/>
                <w:kern w:val="0"/>
                <w:szCs w:val="21"/>
                <w:lang w:val="en-US" w:eastAsia="zh-CN"/>
                <w14:textFill>
                  <w14:solidFill>
                    <w14:schemeClr w14:val="tx1"/>
                  </w14:solidFill>
                </w14:textFill>
              </w:rPr>
              <w:t>五</w:t>
            </w:r>
            <w:r>
              <w:rPr>
                <w:rFonts w:hint="eastAsia" w:ascii="宋体" w:hAnsi="宋体" w:cs="Arial"/>
                <w:color w:val="000000" w:themeColor="text1"/>
                <w:kern w:val="0"/>
                <w:szCs w:val="21"/>
                <w14:textFill>
                  <w14:solidFill>
                    <w14:schemeClr w14:val="tx1"/>
                  </w14:solidFill>
                </w14:textFill>
              </w:rPr>
              <w:t>年师德考核结论</w:t>
            </w:r>
          </w:p>
        </w:tc>
        <w:tc>
          <w:tcPr>
            <w:tcW w:w="7371" w:type="dxa"/>
            <w:gridSpan w:val="8"/>
            <w:tcBorders>
              <w:top w:val="single" w:color="auto" w:sz="4" w:space="0"/>
              <w:left w:val="nil"/>
              <w:bottom w:val="single" w:color="auto" w:sz="4" w:space="0"/>
              <w:right w:val="single" w:color="000000" w:sz="4" w:space="0"/>
            </w:tcBorders>
            <w:vAlign w:val="center"/>
          </w:tcPr>
          <w:p w14:paraId="49A5F59C">
            <w:pPr>
              <w:jc w:val="left"/>
              <w:rPr>
                <w:rFonts w:hint="eastAsia"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良好</w:t>
            </w:r>
          </w:p>
        </w:tc>
      </w:tr>
      <w:tr w14:paraId="5C2BB026">
        <w:tblPrEx>
          <w:tblCellMar>
            <w:top w:w="0" w:type="dxa"/>
            <w:left w:w="108" w:type="dxa"/>
            <w:bottom w:w="0" w:type="dxa"/>
            <w:right w:w="108" w:type="dxa"/>
          </w:tblCellMar>
        </w:tblPrEx>
        <w:trPr>
          <w:gridAfter w:val="1"/>
          <w:wAfter w:w="1" w:type="dxa"/>
          <w:trHeight w:val="1094"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73DCB365">
            <w:pPr>
              <w:jc w:val="center"/>
              <w:rPr>
                <w:rFonts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8"/>
            <w:tcBorders>
              <w:top w:val="single" w:color="auto" w:sz="4" w:space="0"/>
              <w:left w:val="nil"/>
              <w:bottom w:val="single" w:color="auto" w:sz="4" w:space="0"/>
              <w:right w:val="single" w:color="000000" w:sz="4" w:space="0"/>
            </w:tcBorders>
            <w:vAlign w:val="center"/>
          </w:tcPr>
          <w:p w14:paraId="64FD5EFC">
            <w:pPr>
              <w:jc w:val="left"/>
              <w:rPr>
                <w:rFonts w:cs="Arial" w:asciiTheme="minorEastAsia" w:hAnsiTheme="minorEastAsia"/>
                <w:kern w:val="0"/>
                <w:szCs w:val="21"/>
              </w:rPr>
            </w:pPr>
          </w:p>
        </w:tc>
      </w:tr>
      <w:tr w14:paraId="2585FEAC">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1D217608">
            <w:pPr>
              <w:jc w:val="center"/>
              <w:rPr>
                <w:rFonts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widowControl/>
              <w:jc w:val="center"/>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否</w:t>
            </w:r>
          </w:p>
        </w:tc>
        <w:tc>
          <w:tcPr>
            <w:tcW w:w="6312" w:type="dxa"/>
            <w:gridSpan w:val="7"/>
            <w:tcBorders>
              <w:top w:val="single" w:color="auto" w:sz="4" w:space="0"/>
              <w:left w:val="single" w:color="auto" w:sz="4" w:space="0"/>
              <w:bottom w:val="single" w:color="auto" w:sz="4" w:space="0"/>
              <w:right w:val="single" w:color="000000" w:sz="4" w:space="0"/>
            </w:tcBorders>
            <w:vAlign w:val="center"/>
          </w:tcPr>
          <w:p w14:paraId="39FE2703">
            <w:pPr>
              <w:jc w:val="left"/>
              <w:rPr>
                <w:rFonts w:ascii="宋体" w:hAnsi="宋体" w:cs="Arial"/>
                <w:kern w:val="0"/>
                <w:szCs w:val="21"/>
              </w:rPr>
            </w:pPr>
            <w:r>
              <w:rPr>
                <w:rFonts w:hint="eastAsia" w:cs="Arial" w:asciiTheme="minorEastAsia" w:hAnsiTheme="minorEastAsia"/>
                <w:kern w:val="0"/>
                <w:szCs w:val="21"/>
              </w:rPr>
              <w:t>□是，</w:t>
            </w:r>
            <w:r>
              <w:rPr>
                <w:rFonts w:hint="eastAsia" w:ascii="宋体" w:hAnsi="宋体" w:cs="Arial"/>
                <w:kern w:val="0"/>
                <w:szCs w:val="21"/>
              </w:rPr>
              <w:t>因                          延迟     年。</w:t>
            </w:r>
          </w:p>
        </w:tc>
      </w:tr>
      <w:tr w14:paraId="5B0D3784">
        <w:tblPrEx>
          <w:tblCellMar>
            <w:top w:w="0" w:type="dxa"/>
            <w:left w:w="108" w:type="dxa"/>
            <w:bottom w:w="0" w:type="dxa"/>
            <w:right w:w="108" w:type="dxa"/>
          </w:tblCellMar>
        </w:tblPrEx>
        <w:trPr>
          <w:gridAfter w:val="1"/>
          <w:wAfter w:w="1" w:type="dxa"/>
          <w:trHeight w:val="474" w:hRule="atLeast"/>
        </w:trPr>
        <w:tc>
          <w:tcPr>
            <w:tcW w:w="2410" w:type="dxa"/>
            <w:gridSpan w:val="3"/>
            <w:tcBorders>
              <w:top w:val="single" w:color="auto" w:sz="4" w:space="0"/>
              <w:left w:val="single" w:color="auto" w:sz="4" w:space="0"/>
              <w:bottom w:val="single" w:color="auto" w:sz="4" w:space="0"/>
              <w:right w:val="single" w:color="000000" w:sz="4" w:space="0"/>
            </w:tcBorders>
            <w:vAlign w:val="center"/>
          </w:tcPr>
          <w:p w14:paraId="010EAD03">
            <w:pPr>
              <w:widowControl/>
              <w:jc w:val="center"/>
              <w:rPr>
                <w:rFonts w:ascii="宋体" w:hAnsi="宋体" w:cs="Arial"/>
                <w:kern w:val="0"/>
                <w:szCs w:val="21"/>
              </w:rPr>
            </w:pPr>
            <w:r>
              <w:rPr>
                <w:rFonts w:hint="eastAsia" w:ascii="宋体" w:hAnsi="宋体" w:cs="Arial"/>
                <w:kern w:val="0"/>
                <w:szCs w:val="21"/>
              </w:rPr>
              <w:t>担任班主任或辅导员的任职单位及时间</w:t>
            </w:r>
          </w:p>
        </w:tc>
        <w:tc>
          <w:tcPr>
            <w:tcW w:w="7371" w:type="dxa"/>
            <w:gridSpan w:val="8"/>
            <w:tcBorders>
              <w:top w:val="single" w:color="auto" w:sz="4" w:space="0"/>
              <w:left w:val="nil"/>
              <w:bottom w:val="single" w:color="auto" w:sz="4" w:space="0"/>
              <w:right w:val="single" w:color="auto" w:sz="4" w:space="0"/>
            </w:tcBorders>
            <w:vAlign w:val="center"/>
          </w:tcPr>
          <w:p w14:paraId="0C8AC216">
            <w:pPr>
              <w:widowControl/>
              <w:jc w:val="both"/>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2025.9至今担任2025法学一班班主任</w:t>
            </w:r>
          </w:p>
        </w:tc>
      </w:tr>
      <w:tr w14:paraId="23DC5AB2">
        <w:tblPrEx>
          <w:tblCellMar>
            <w:top w:w="0" w:type="dxa"/>
            <w:left w:w="108" w:type="dxa"/>
            <w:bottom w:w="0" w:type="dxa"/>
            <w:right w:w="108" w:type="dxa"/>
          </w:tblCellMar>
        </w:tblPrEx>
        <w:trPr>
          <w:trHeight w:val="415" w:hRule="atLeast"/>
        </w:trPr>
        <w:tc>
          <w:tcPr>
            <w:tcW w:w="9782" w:type="dxa"/>
            <w:gridSpan w:val="12"/>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10"/>
            <w:tcBorders>
              <w:top w:val="single" w:color="auto" w:sz="4" w:space="0"/>
              <w:left w:val="single" w:color="auto" w:sz="4" w:space="0"/>
              <w:right w:val="single" w:color="auto" w:sz="4" w:space="0"/>
            </w:tcBorders>
            <w:vAlign w:val="center"/>
          </w:tcPr>
          <w:p w14:paraId="01DD4238">
            <w:pPr>
              <w:pStyle w:val="16"/>
              <w:spacing w:before="60" w:line="261" w:lineRule="auto"/>
              <w:ind w:left="112" w:right="106" w:hanging="3"/>
            </w:pPr>
            <w:r>
              <w:rPr>
                <w:spacing w:val="8"/>
              </w:rPr>
              <w:t>①任现职以来，承担课堂教学工作量共</w:t>
            </w:r>
            <w:r>
              <w:rPr>
                <w:rFonts w:hint="eastAsia"/>
                <w:spacing w:val="-37"/>
                <w:lang w:val="en-US" w:eastAsia="zh-CN"/>
              </w:rPr>
              <w:t>860</w:t>
            </w:r>
            <w:r>
              <w:rPr>
                <w:spacing w:val="7"/>
              </w:rPr>
              <w:t>学时，年均</w:t>
            </w:r>
            <w:r>
              <w:rPr>
                <w:rFonts w:hint="eastAsia"/>
                <w:spacing w:val="-35"/>
                <w:lang w:val="en-US" w:eastAsia="zh-CN"/>
              </w:rPr>
              <w:t>344</w:t>
            </w:r>
            <w:r>
              <w:rPr>
                <w:spacing w:val="7"/>
              </w:rPr>
              <w:t>学时，其中本科生课</w:t>
            </w:r>
            <w:r>
              <w:rPr>
                <w:spacing w:val="1"/>
              </w:rPr>
              <w:t>堂教学工作量共计</w:t>
            </w:r>
            <w:r>
              <w:rPr>
                <w:spacing w:val="37"/>
                <w:u w:val="single" w:color="auto"/>
              </w:rPr>
              <w:t xml:space="preserve"> </w:t>
            </w:r>
            <w:r>
              <w:rPr>
                <w:rFonts w:hint="eastAsia"/>
                <w:spacing w:val="37"/>
                <w:u w:val="single" w:color="auto"/>
                <w:lang w:val="en-US" w:eastAsia="zh-CN"/>
              </w:rPr>
              <w:t>656</w:t>
            </w:r>
            <w:r>
              <w:rPr>
                <w:spacing w:val="-37"/>
                <w:u w:val="single" w:color="auto"/>
              </w:rPr>
              <w:t xml:space="preserve"> </w:t>
            </w:r>
            <w:r>
              <w:rPr>
                <w:spacing w:val="1"/>
              </w:rPr>
              <w:t>学时，年均</w:t>
            </w:r>
            <w:r>
              <w:rPr>
                <w:spacing w:val="1"/>
                <w:u w:val="single" w:color="auto"/>
              </w:rPr>
              <w:t xml:space="preserve"> </w:t>
            </w:r>
            <w:r>
              <w:rPr>
                <w:rFonts w:hint="eastAsia"/>
                <w:spacing w:val="7"/>
                <w:u w:val="single" w:color="auto"/>
                <w:lang w:val="en-US" w:eastAsia="zh-CN"/>
              </w:rPr>
              <w:t>262.4</w:t>
            </w:r>
            <w:r>
              <w:rPr>
                <w:spacing w:val="1"/>
              </w:rPr>
              <w:t>学时，其中实践类共计</w:t>
            </w:r>
            <w:r>
              <w:rPr>
                <w:spacing w:val="1"/>
                <w:u w:val="single" w:color="auto"/>
              </w:rPr>
              <w:t xml:space="preserve"> </w:t>
            </w:r>
            <w:r>
              <w:rPr>
                <w:rFonts w:hint="eastAsia"/>
                <w:spacing w:val="1"/>
                <w:u w:val="single" w:color="auto"/>
                <w:lang w:val="en-US" w:eastAsia="zh-CN"/>
              </w:rPr>
              <w:t>204</w:t>
            </w:r>
            <w:r>
              <w:rPr>
                <w:spacing w:val="1"/>
              </w:rPr>
              <w:t>学时，年均</w:t>
            </w:r>
            <w:r>
              <w:rPr>
                <w:spacing w:val="32"/>
                <w:u w:val="single" w:color="auto"/>
              </w:rPr>
              <w:t xml:space="preserve"> </w:t>
            </w:r>
            <w:r>
              <w:rPr>
                <w:rFonts w:hint="eastAsia"/>
                <w:spacing w:val="1"/>
                <w:u w:val="single" w:color="auto"/>
                <w:lang w:val="en-US" w:eastAsia="zh-CN"/>
              </w:rPr>
              <w:t>81.6</w:t>
            </w:r>
            <w:r>
              <w:rPr>
                <w:spacing w:val="2"/>
              </w:rPr>
              <w:t>学时。</w:t>
            </w:r>
          </w:p>
          <w:p w14:paraId="55C70C7B">
            <w:pPr>
              <w:pStyle w:val="16"/>
              <w:spacing w:before="52" w:line="225" w:lineRule="auto"/>
              <w:ind w:left="109"/>
            </w:pPr>
            <w:r>
              <w:rPr>
                <w:spacing w:val="6"/>
              </w:rPr>
              <w:t>②任现职以来教学评估达到“合格</w:t>
            </w:r>
            <w:r>
              <w:rPr>
                <w:spacing w:val="-69"/>
              </w:rPr>
              <w:t xml:space="preserve"> </w:t>
            </w:r>
            <w:r>
              <w:rPr>
                <w:spacing w:val="6"/>
              </w:rPr>
              <w:t>”以上占</w:t>
            </w:r>
            <w:r>
              <w:rPr>
                <w:spacing w:val="32"/>
                <w:u w:val="single" w:color="auto"/>
              </w:rPr>
              <w:t xml:space="preserve"> </w:t>
            </w:r>
            <w:r>
              <w:rPr>
                <w:spacing w:val="6"/>
                <w:u w:val="single" w:color="auto"/>
              </w:rPr>
              <w:t xml:space="preserve">100 % </w:t>
            </w:r>
            <w:r>
              <w:rPr>
                <w:spacing w:val="6"/>
              </w:rPr>
              <w:t>。</w:t>
            </w:r>
          </w:p>
          <w:p w14:paraId="6798D2C5">
            <w:pPr>
              <w:pStyle w:val="16"/>
              <w:spacing w:before="56" w:line="225" w:lineRule="auto"/>
              <w:ind w:left="109"/>
            </w:pPr>
            <w:r>
              <w:rPr>
                <w:spacing w:val="8"/>
              </w:rPr>
              <w:t>③本次晋升专业技术资格的课程评估成绩为</w:t>
            </w:r>
            <w:r>
              <w:rPr>
                <w:spacing w:val="8"/>
                <w:u w:val="single" w:color="auto"/>
              </w:rPr>
              <w:t xml:space="preserve"> A </w:t>
            </w:r>
            <w:r>
              <w:rPr>
                <w:spacing w:val="8"/>
              </w:rPr>
              <w:t>等级。</w:t>
            </w:r>
          </w:p>
          <w:p w14:paraId="6808BDD4">
            <w:pPr>
              <w:spacing w:line="300" w:lineRule="exact"/>
              <w:jc w:val="left"/>
              <w:rPr>
                <w:rFonts w:hint="eastAsia" w:asciiTheme="minorEastAsia" w:hAnsiTheme="minorEastAsia" w:eastAsiaTheme="minorEastAsia" w:cstheme="minorEastAsia"/>
                <w:kern w:val="0"/>
                <w:szCs w:val="21"/>
              </w:rPr>
            </w:pPr>
            <w:r>
              <w:rPr>
                <w:spacing w:val="10"/>
              </w:rPr>
              <w:t>④担任毕业实习和论文指导工作（</w:t>
            </w:r>
            <w:r>
              <w:rPr>
                <w:rFonts w:hint="eastAsia"/>
                <w:spacing w:val="10"/>
                <w:lang w:val="en-US" w:eastAsia="zh-CN"/>
              </w:rPr>
              <w:t>2</w:t>
            </w:r>
            <w:r>
              <w:rPr>
                <w:spacing w:val="10"/>
              </w:rPr>
              <w:t>）届；</w:t>
            </w:r>
            <w:r>
              <w:rPr>
                <w:spacing w:val="9"/>
              </w:rPr>
              <w:t>或担任本科生创新创业活动（</w:t>
            </w:r>
            <w:r>
              <w:rPr>
                <w:rFonts w:hint="eastAsia"/>
                <w:spacing w:val="9"/>
                <w:lang w:val="en-US" w:eastAsia="zh-CN"/>
              </w:rPr>
              <w:t>1</w:t>
            </w:r>
            <w:r>
              <w:rPr>
                <w:spacing w:val="9"/>
              </w:rPr>
              <w:t>）项；或担任本科生专业竞赛指导（）项；或担任本科生开展寒暑假社会实践（</w:t>
            </w:r>
            <w:r>
              <w:rPr>
                <w:rFonts w:hint="eastAsia"/>
                <w:spacing w:val="9"/>
                <w:lang w:val="en-US" w:eastAsia="zh-CN"/>
              </w:rPr>
              <w:t>1</w:t>
            </w:r>
            <w:r>
              <w:rPr>
                <w:spacing w:val="9"/>
              </w:rPr>
              <w:t>）项。</w:t>
            </w:r>
          </w:p>
        </w:tc>
      </w:tr>
      <w:tr w14:paraId="5236DB61">
        <w:tblPrEx>
          <w:tblCellMar>
            <w:top w:w="0" w:type="dxa"/>
            <w:left w:w="108" w:type="dxa"/>
            <w:bottom w:w="0" w:type="dxa"/>
            <w:right w:w="108" w:type="dxa"/>
          </w:tblCellMar>
        </w:tblPrEx>
        <w:trPr>
          <w:trHeight w:val="34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68C4173">
            <w:pPr>
              <w:spacing w:before="144"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5</w:t>
            </w: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6</w:t>
            </w:r>
            <w:r>
              <w:rPr>
                <w:rFonts w:ascii="仿宋" w:hAnsi="仿宋" w:eastAsia="仿宋" w:cs="仿宋"/>
                <w:spacing w:val="-6"/>
                <w:sz w:val="18"/>
                <w:szCs w:val="18"/>
              </w:rPr>
              <w:t>（</w:t>
            </w:r>
            <w:r>
              <w:rPr>
                <w:rFonts w:hint="eastAsia" w:ascii="仿宋" w:hAnsi="仿宋" w:eastAsia="仿宋" w:cs="仿宋"/>
                <w:spacing w:val="-6"/>
                <w:sz w:val="18"/>
                <w:szCs w:val="18"/>
                <w:lang w:val="en-US" w:eastAsia="zh-CN"/>
              </w:rPr>
              <w:t>一</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70ACA92">
            <w:pPr>
              <w:pStyle w:val="16"/>
              <w:spacing w:before="131" w:line="227" w:lineRule="auto"/>
              <w:jc w:val="center"/>
              <w:rPr>
                <w:rFonts w:hint="eastAsia" w:asciiTheme="minorEastAsia" w:hAnsiTheme="minorEastAsia" w:eastAsiaTheme="minorEastAsia" w:cstheme="minorEastAsia"/>
                <w:szCs w:val="21"/>
              </w:rPr>
            </w:pPr>
            <w:r>
              <w:rPr>
                <w:rFonts w:hint="eastAsia"/>
                <w:spacing w:val="8"/>
                <w:lang w:val="en-US" w:eastAsia="zh-CN"/>
              </w:rPr>
              <w:t>监察法学</w:t>
            </w:r>
          </w:p>
        </w:tc>
        <w:tc>
          <w:tcPr>
            <w:tcW w:w="1559" w:type="dxa"/>
            <w:tcBorders>
              <w:top w:val="single" w:color="auto" w:sz="4" w:space="0"/>
              <w:left w:val="nil"/>
              <w:bottom w:val="single" w:color="auto" w:sz="4" w:space="0"/>
              <w:right w:val="single" w:color="auto" w:sz="4" w:space="0"/>
            </w:tcBorders>
            <w:vAlign w:val="center"/>
          </w:tcPr>
          <w:p w14:paraId="414C41C5">
            <w:pPr>
              <w:pStyle w:val="16"/>
              <w:spacing w:before="208" w:line="229" w:lineRule="auto"/>
              <w:jc w:val="center"/>
              <w:rPr>
                <w:rFonts w:hint="eastAsia" w:asciiTheme="minorEastAsia" w:hAnsiTheme="minorEastAsia" w:eastAsiaTheme="minorEastAsia" w:cstheme="minorEastAsia"/>
                <w:szCs w:val="21"/>
              </w:rPr>
            </w:pPr>
            <w:r>
              <w:rPr>
                <w:spacing w:val="-1"/>
              </w:rPr>
              <w:t>202</w:t>
            </w:r>
            <w:r>
              <w:rPr>
                <w:rFonts w:hint="eastAsia"/>
                <w:spacing w:val="-1"/>
                <w:lang w:val="en-US" w:eastAsia="zh-CN"/>
              </w:rPr>
              <w:t>3</w:t>
            </w:r>
            <w:r>
              <w:rPr>
                <w:spacing w:val="-1"/>
              </w:rPr>
              <w:t>法学1班</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pStyle w:val="16"/>
              <w:spacing w:before="131" w:line="268" w:lineRule="exact"/>
              <w:jc w:val="center"/>
              <w:rPr>
                <w:rFonts w:hint="eastAsia" w:asciiTheme="minorEastAsia" w:hAnsiTheme="minorEastAsia" w:eastAsiaTheme="minorEastAsia" w:cstheme="minorEastAsia"/>
                <w:szCs w:val="21"/>
              </w:rPr>
            </w:pPr>
            <w:r>
              <w:rPr>
                <w:rFonts w:hint="eastAsia"/>
                <w:position w:val="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before="160"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pStyle w:val="16"/>
              <w:spacing w:before="131" w:line="268" w:lineRule="exact"/>
              <w:jc w:val="center"/>
              <w:rPr>
                <w:rFonts w:hint="eastAsia" w:asciiTheme="minorEastAsia" w:hAnsiTheme="minorEastAsia" w:eastAsiaTheme="minorEastAsia" w:cstheme="minorEastAsia"/>
                <w:szCs w:val="21"/>
              </w:rPr>
            </w:pPr>
            <w:r>
              <w:rPr>
                <w:rFonts w:hint="eastAsia"/>
                <w:position w:val="1"/>
                <w:lang w:val="en-US" w:eastAsia="zh-CN"/>
              </w:rPr>
              <w:t>24</w:t>
            </w:r>
          </w:p>
        </w:tc>
        <w:tc>
          <w:tcPr>
            <w:tcW w:w="850" w:type="dxa"/>
            <w:tcBorders>
              <w:top w:val="single" w:color="auto" w:sz="4" w:space="0"/>
              <w:left w:val="single" w:color="auto" w:sz="4" w:space="0"/>
              <w:bottom w:val="single" w:color="auto" w:sz="4" w:space="0"/>
              <w:right w:val="single" w:color="auto" w:sz="4" w:space="0"/>
            </w:tcBorders>
            <w:vAlign w:val="center"/>
          </w:tcPr>
          <w:p w14:paraId="591EE085">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F6D493F">
            <w:pPr>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98DC516">
            <w:pPr>
              <w:spacing w:before="144"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5</w:t>
            </w: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6</w:t>
            </w:r>
            <w:r>
              <w:rPr>
                <w:rFonts w:ascii="仿宋" w:hAnsi="仿宋" w:eastAsia="仿宋" w:cs="仿宋"/>
                <w:spacing w:val="-6"/>
                <w:sz w:val="18"/>
                <w:szCs w:val="18"/>
              </w:rPr>
              <w:t>（</w:t>
            </w:r>
            <w:r>
              <w:rPr>
                <w:rFonts w:hint="eastAsia" w:ascii="仿宋" w:hAnsi="仿宋" w:eastAsia="仿宋" w:cs="仿宋"/>
                <w:spacing w:val="-6"/>
                <w:sz w:val="18"/>
                <w:szCs w:val="18"/>
                <w:lang w:val="en-US" w:eastAsia="zh-CN"/>
              </w:rPr>
              <w:t>一</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8ABA72A">
            <w:pPr>
              <w:pStyle w:val="16"/>
              <w:spacing w:before="131" w:line="227" w:lineRule="auto"/>
              <w:jc w:val="center"/>
              <w:rPr>
                <w:rFonts w:hint="eastAsia" w:asciiTheme="minorEastAsia" w:hAnsiTheme="minorEastAsia" w:eastAsiaTheme="minorEastAsia" w:cstheme="minorEastAsia"/>
                <w:szCs w:val="21"/>
              </w:rPr>
            </w:pPr>
            <w:r>
              <w:rPr>
                <w:rFonts w:hint="eastAsia"/>
                <w:spacing w:val="8"/>
                <w:lang w:val="en-US" w:eastAsia="zh-CN"/>
              </w:rPr>
              <w:t>监察法学</w:t>
            </w:r>
          </w:p>
        </w:tc>
        <w:tc>
          <w:tcPr>
            <w:tcW w:w="1559" w:type="dxa"/>
            <w:tcBorders>
              <w:top w:val="single" w:color="auto" w:sz="4" w:space="0"/>
              <w:left w:val="nil"/>
              <w:bottom w:val="single" w:color="auto" w:sz="4" w:space="0"/>
              <w:right w:val="single" w:color="auto" w:sz="4" w:space="0"/>
            </w:tcBorders>
            <w:vAlign w:val="center"/>
          </w:tcPr>
          <w:p w14:paraId="550FD98B">
            <w:pPr>
              <w:pStyle w:val="16"/>
              <w:spacing w:before="208" w:line="229" w:lineRule="auto"/>
              <w:jc w:val="center"/>
              <w:rPr>
                <w:rFonts w:hint="eastAsia" w:asciiTheme="minorEastAsia" w:hAnsiTheme="minorEastAsia" w:eastAsiaTheme="minorEastAsia" w:cstheme="minorEastAsia"/>
                <w:szCs w:val="21"/>
              </w:rPr>
            </w:pPr>
            <w:r>
              <w:rPr>
                <w:spacing w:val="-1"/>
              </w:rPr>
              <w:t>202</w:t>
            </w:r>
            <w:r>
              <w:rPr>
                <w:rFonts w:hint="eastAsia"/>
                <w:spacing w:val="-1"/>
                <w:lang w:val="en-US" w:eastAsia="zh-CN"/>
              </w:rPr>
              <w:t>3</w:t>
            </w:r>
            <w:r>
              <w:rPr>
                <w:spacing w:val="-1"/>
              </w:rPr>
              <w:t>法学</w:t>
            </w:r>
            <w:r>
              <w:rPr>
                <w:rFonts w:hint="eastAsia"/>
                <w:spacing w:val="-1"/>
                <w:lang w:val="en-US" w:eastAsia="zh-CN"/>
              </w:rPr>
              <w:t>2</w:t>
            </w:r>
            <w:r>
              <w:rPr>
                <w:spacing w:val="-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pStyle w:val="16"/>
              <w:spacing w:before="131" w:line="268" w:lineRule="exact"/>
              <w:jc w:val="center"/>
              <w:rPr>
                <w:rFonts w:hint="eastAsia" w:asciiTheme="minorEastAsia" w:hAnsiTheme="minorEastAsia" w:eastAsiaTheme="minorEastAsia" w:cstheme="minorEastAsia"/>
                <w:szCs w:val="21"/>
              </w:rPr>
            </w:pPr>
            <w:r>
              <w:rPr>
                <w:rFonts w:hint="eastAsia"/>
                <w:position w:val="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before="160"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pStyle w:val="16"/>
              <w:spacing w:before="131" w:line="268" w:lineRule="exact"/>
              <w:jc w:val="center"/>
              <w:rPr>
                <w:rFonts w:hint="eastAsia" w:asciiTheme="minorEastAsia" w:hAnsiTheme="minorEastAsia" w:eastAsiaTheme="minorEastAsia" w:cstheme="minorEastAsia"/>
                <w:szCs w:val="21"/>
              </w:rPr>
            </w:pPr>
            <w:r>
              <w:rPr>
                <w:rFonts w:hint="eastAsia"/>
                <w:position w:val="1"/>
                <w:lang w:val="en-US" w:eastAsia="zh-CN"/>
              </w:rPr>
              <w:t>24</w:t>
            </w:r>
          </w:p>
        </w:tc>
        <w:tc>
          <w:tcPr>
            <w:tcW w:w="850" w:type="dxa"/>
            <w:tcBorders>
              <w:top w:val="single" w:color="auto" w:sz="4" w:space="0"/>
              <w:left w:val="single" w:color="auto" w:sz="4" w:space="0"/>
              <w:bottom w:val="single" w:color="auto" w:sz="4" w:space="0"/>
              <w:right w:val="single" w:color="auto" w:sz="4" w:space="0"/>
            </w:tcBorders>
            <w:vAlign w:val="center"/>
          </w:tcPr>
          <w:p w14:paraId="1C4D36EF">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110A75">
            <w:pPr>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F352C44">
            <w:pPr>
              <w:spacing w:before="144"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5</w:t>
            </w: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6</w:t>
            </w:r>
            <w:r>
              <w:rPr>
                <w:rFonts w:ascii="仿宋" w:hAnsi="仿宋" w:eastAsia="仿宋" w:cs="仿宋"/>
                <w:spacing w:val="-6"/>
                <w:sz w:val="18"/>
                <w:szCs w:val="18"/>
              </w:rPr>
              <w:t>（</w:t>
            </w:r>
            <w:r>
              <w:rPr>
                <w:rFonts w:hint="eastAsia" w:ascii="仿宋" w:hAnsi="仿宋" w:eastAsia="仿宋" w:cs="仿宋"/>
                <w:spacing w:val="-6"/>
                <w:sz w:val="18"/>
                <w:szCs w:val="18"/>
                <w:lang w:val="en-US" w:eastAsia="zh-CN"/>
              </w:rPr>
              <w:t>一</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878B341">
            <w:pPr>
              <w:pStyle w:val="16"/>
              <w:spacing w:before="128" w:line="228" w:lineRule="auto"/>
              <w:jc w:val="center"/>
              <w:rPr>
                <w:rFonts w:hint="eastAsia" w:asciiTheme="minorEastAsia" w:hAnsiTheme="minorEastAsia" w:eastAsiaTheme="minorEastAsia" w:cstheme="minorEastAsia"/>
                <w:szCs w:val="21"/>
              </w:rPr>
            </w:pPr>
            <w:r>
              <w:rPr>
                <w:rFonts w:hint="eastAsia"/>
                <w:spacing w:val="7"/>
                <w:lang w:val="en-US" w:eastAsia="zh-CN"/>
              </w:rPr>
              <w:t>大学生生态文明教育</w:t>
            </w:r>
          </w:p>
        </w:tc>
        <w:tc>
          <w:tcPr>
            <w:tcW w:w="1559" w:type="dxa"/>
            <w:tcBorders>
              <w:top w:val="single" w:color="auto" w:sz="4" w:space="0"/>
              <w:left w:val="nil"/>
              <w:bottom w:val="single" w:color="auto" w:sz="4" w:space="0"/>
              <w:right w:val="single" w:color="auto" w:sz="4" w:space="0"/>
            </w:tcBorders>
            <w:vAlign w:val="center"/>
          </w:tcPr>
          <w:p w14:paraId="7D74DF55">
            <w:pPr>
              <w:pStyle w:val="16"/>
              <w:spacing w:before="128" w:line="228" w:lineRule="auto"/>
              <w:jc w:val="center"/>
              <w:rPr>
                <w:rFonts w:hint="eastAsia" w:asciiTheme="minorEastAsia" w:hAnsiTheme="minorEastAsia" w:eastAsiaTheme="minorEastAsia" w:cstheme="minorEastAsia"/>
                <w:szCs w:val="21"/>
              </w:rPr>
            </w:pPr>
            <w:r>
              <w:rPr>
                <w:spacing w:val="7"/>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pStyle w:val="16"/>
              <w:spacing w:before="129" w:line="268" w:lineRule="exact"/>
              <w:jc w:val="center"/>
              <w:rPr>
                <w:rFonts w:hint="eastAsia" w:asciiTheme="minorEastAsia" w:hAnsiTheme="minorEastAsia" w:eastAsiaTheme="minorEastAsia" w:cstheme="minorEastAsia"/>
                <w:szCs w:val="21"/>
              </w:rPr>
            </w:pPr>
            <w:r>
              <w:rPr>
                <w:spacing w:val="-7"/>
                <w:position w:val="1"/>
              </w:rPr>
              <w:t>16</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before="160"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pStyle w:val="16"/>
              <w:spacing w:before="129" w:line="268" w:lineRule="exact"/>
              <w:jc w:val="center"/>
              <w:rPr>
                <w:rFonts w:hint="eastAsia" w:asciiTheme="minorEastAsia" w:hAnsiTheme="minorEastAsia" w:eastAsiaTheme="minorEastAsia" w:cstheme="minorEastAsia"/>
                <w:szCs w:val="21"/>
              </w:rPr>
            </w:pPr>
            <w:r>
              <w:rPr>
                <w:spacing w:val="-7"/>
                <w:position w:val="1"/>
              </w:rPr>
              <w:t>16</w:t>
            </w:r>
          </w:p>
        </w:tc>
        <w:tc>
          <w:tcPr>
            <w:tcW w:w="850" w:type="dxa"/>
            <w:tcBorders>
              <w:top w:val="single" w:color="auto" w:sz="4" w:space="0"/>
              <w:left w:val="single" w:color="auto" w:sz="4" w:space="0"/>
              <w:bottom w:val="single" w:color="auto" w:sz="4" w:space="0"/>
              <w:right w:val="single" w:color="auto" w:sz="4" w:space="0"/>
            </w:tcBorders>
            <w:vAlign w:val="center"/>
          </w:tcPr>
          <w:p w14:paraId="542FA07A">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9E3ECAE">
            <w:pPr>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5369105">
            <w:pPr>
              <w:spacing w:before="144"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2024-2025（</w:t>
            </w:r>
            <w:r>
              <w:rPr>
                <w:rFonts w:hint="eastAsia" w:ascii="仿宋" w:hAnsi="仿宋" w:eastAsia="仿宋" w:cs="仿宋"/>
                <w:spacing w:val="-6"/>
                <w:sz w:val="18"/>
                <w:szCs w:val="18"/>
                <w:lang w:val="en-US" w:eastAsia="zh-CN"/>
              </w:rPr>
              <w:t>二</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F2C1B20">
            <w:pPr>
              <w:pStyle w:val="16"/>
              <w:spacing w:before="128" w:line="228" w:lineRule="auto"/>
              <w:jc w:val="center"/>
              <w:rPr>
                <w:rFonts w:hint="eastAsia" w:asciiTheme="minorEastAsia" w:hAnsiTheme="minorEastAsia" w:eastAsiaTheme="minorEastAsia" w:cstheme="minorEastAsia"/>
                <w:szCs w:val="21"/>
              </w:rPr>
            </w:pPr>
            <w:r>
              <w:rPr>
                <w:rFonts w:hint="eastAsia"/>
                <w:spacing w:val="7"/>
                <w:lang w:val="en-US" w:eastAsia="zh-CN"/>
              </w:rPr>
              <w:t>大学生生态文明教育</w:t>
            </w:r>
          </w:p>
        </w:tc>
        <w:tc>
          <w:tcPr>
            <w:tcW w:w="1559" w:type="dxa"/>
            <w:tcBorders>
              <w:top w:val="single" w:color="auto" w:sz="4" w:space="0"/>
              <w:left w:val="nil"/>
              <w:bottom w:val="single" w:color="auto" w:sz="4" w:space="0"/>
              <w:right w:val="single" w:color="auto" w:sz="4" w:space="0"/>
            </w:tcBorders>
            <w:vAlign w:val="center"/>
          </w:tcPr>
          <w:p w14:paraId="7FAA03C3">
            <w:pPr>
              <w:pStyle w:val="16"/>
              <w:spacing w:before="128" w:line="228" w:lineRule="auto"/>
              <w:jc w:val="center"/>
              <w:rPr>
                <w:rFonts w:hint="eastAsia" w:asciiTheme="minorEastAsia" w:hAnsiTheme="minorEastAsia" w:eastAsiaTheme="minorEastAsia" w:cstheme="minorEastAsia"/>
                <w:szCs w:val="21"/>
              </w:rPr>
            </w:pPr>
            <w:r>
              <w:rPr>
                <w:spacing w:val="7"/>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pStyle w:val="16"/>
              <w:spacing w:before="129" w:line="268" w:lineRule="exact"/>
              <w:jc w:val="center"/>
              <w:rPr>
                <w:rFonts w:hint="eastAsia" w:asciiTheme="minorEastAsia" w:hAnsiTheme="minorEastAsia" w:eastAsiaTheme="minorEastAsia" w:cstheme="minorEastAsia"/>
                <w:szCs w:val="21"/>
              </w:rPr>
            </w:pPr>
            <w:r>
              <w:rPr>
                <w:spacing w:val="-7"/>
                <w:position w:val="1"/>
              </w:rPr>
              <w:t>16</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before="160"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pStyle w:val="16"/>
              <w:spacing w:before="129" w:line="268" w:lineRule="exact"/>
              <w:jc w:val="center"/>
              <w:rPr>
                <w:rFonts w:hint="eastAsia" w:asciiTheme="minorEastAsia" w:hAnsiTheme="minorEastAsia" w:eastAsiaTheme="minorEastAsia" w:cstheme="minorEastAsia"/>
                <w:szCs w:val="21"/>
              </w:rPr>
            </w:pPr>
            <w:r>
              <w:rPr>
                <w:spacing w:val="-7"/>
                <w:position w:val="1"/>
              </w:rPr>
              <w:t>16</w:t>
            </w:r>
          </w:p>
        </w:tc>
        <w:tc>
          <w:tcPr>
            <w:tcW w:w="850" w:type="dxa"/>
            <w:tcBorders>
              <w:top w:val="single" w:color="auto" w:sz="4" w:space="0"/>
              <w:left w:val="single" w:color="auto" w:sz="4" w:space="0"/>
              <w:bottom w:val="single" w:color="auto" w:sz="4" w:space="0"/>
              <w:right w:val="single" w:color="auto" w:sz="4" w:space="0"/>
            </w:tcBorders>
            <w:vAlign w:val="center"/>
          </w:tcPr>
          <w:p w14:paraId="38DAA2D0">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167851">
            <w:pPr>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AC43855">
            <w:pPr>
              <w:spacing w:before="70"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2024-2025（</w:t>
            </w:r>
            <w:r>
              <w:rPr>
                <w:rFonts w:hint="eastAsia" w:ascii="仿宋" w:hAnsi="仿宋" w:eastAsia="仿宋" w:cs="仿宋"/>
                <w:spacing w:val="-6"/>
                <w:sz w:val="18"/>
                <w:szCs w:val="18"/>
                <w:lang w:val="en-US" w:eastAsia="zh-CN"/>
              </w:rPr>
              <w:t>二</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80E4371">
            <w:pPr>
              <w:pStyle w:val="16"/>
              <w:spacing w:before="54" w:line="228" w:lineRule="auto"/>
              <w:jc w:val="center"/>
              <w:rPr>
                <w:rFonts w:hint="eastAsia" w:asciiTheme="minorEastAsia" w:hAnsiTheme="minorEastAsia" w:eastAsiaTheme="minorEastAsia" w:cstheme="minorEastAsia"/>
                <w:szCs w:val="21"/>
              </w:rPr>
            </w:pPr>
            <w:r>
              <w:rPr>
                <w:rFonts w:hint="eastAsia"/>
                <w:spacing w:val="4"/>
              </w:rPr>
              <w:t>监察法学</w:t>
            </w:r>
          </w:p>
        </w:tc>
        <w:tc>
          <w:tcPr>
            <w:tcW w:w="1559" w:type="dxa"/>
            <w:tcBorders>
              <w:top w:val="single" w:color="auto" w:sz="4" w:space="0"/>
              <w:left w:val="nil"/>
              <w:bottom w:val="single" w:color="auto" w:sz="4" w:space="0"/>
              <w:right w:val="single" w:color="auto" w:sz="4" w:space="0"/>
            </w:tcBorders>
            <w:vAlign w:val="center"/>
          </w:tcPr>
          <w:p w14:paraId="313AE98B">
            <w:pPr>
              <w:pStyle w:val="16"/>
              <w:spacing w:before="54" w:line="228" w:lineRule="auto"/>
              <w:jc w:val="center"/>
              <w:rPr>
                <w:rFonts w:hint="eastAsia" w:asciiTheme="minorEastAsia" w:hAnsiTheme="minorEastAsia" w:eastAsiaTheme="minorEastAsia" w:cstheme="minorEastAsia"/>
                <w:szCs w:val="21"/>
              </w:rPr>
            </w:pPr>
            <w:r>
              <w:rPr>
                <w:spacing w:val="2"/>
              </w:rPr>
              <w:t>202</w:t>
            </w:r>
            <w:r>
              <w:rPr>
                <w:rFonts w:hint="eastAsia"/>
                <w:spacing w:val="2"/>
                <w:lang w:val="en-US" w:eastAsia="zh-CN"/>
              </w:rPr>
              <w:t>2</w:t>
            </w:r>
            <w:r>
              <w:rPr>
                <w:spacing w:val="2"/>
              </w:rPr>
              <w:t>法学2班</w:t>
            </w:r>
          </w:p>
        </w:tc>
        <w:tc>
          <w:tcPr>
            <w:tcW w:w="765" w:type="dxa"/>
            <w:tcBorders>
              <w:top w:val="single" w:color="auto" w:sz="4" w:space="0"/>
              <w:left w:val="single" w:color="auto" w:sz="4" w:space="0"/>
              <w:bottom w:val="single" w:color="auto" w:sz="4" w:space="0"/>
              <w:right w:val="single" w:color="auto" w:sz="4" w:space="0"/>
            </w:tcBorders>
            <w:vAlign w:val="center"/>
          </w:tcPr>
          <w:p w14:paraId="16C74D0E">
            <w:pPr>
              <w:pStyle w:val="16"/>
              <w:spacing w:before="54" w:line="233" w:lineRule="auto"/>
              <w:jc w:val="center"/>
              <w:rPr>
                <w:rFonts w:hint="eastAsia" w:asciiTheme="minorEastAsia" w:hAnsiTheme="minorEastAsia" w:eastAsiaTheme="minorEastAsia" w:cstheme="minorEastAsia"/>
                <w:szCs w:val="21"/>
              </w:rPr>
            </w:pPr>
            <w:r>
              <w:rPr>
                <w:rFonts w:hint="eastAsia"/>
                <w:spacing w:val="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spacing w:before="84"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01B81FC5">
            <w:pPr>
              <w:pStyle w:val="16"/>
              <w:spacing w:before="54" w:line="233" w:lineRule="auto"/>
              <w:jc w:val="center"/>
              <w:rPr>
                <w:rFonts w:hint="eastAsia" w:asciiTheme="minorEastAsia" w:hAnsiTheme="minorEastAsia" w:eastAsiaTheme="minorEastAsia" w:cstheme="minorEastAsia"/>
                <w:szCs w:val="21"/>
              </w:rPr>
            </w:pPr>
            <w:r>
              <w:rPr>
                <w:rFonts w:hint="eastAsia"/>
                <w:spacing w:val="1"/>
                <w:lang w:val="en-US" w:eastAsia="zh-CN"/>
              </w:rPr>
              <w:t>3</w:t>
            </w:r>
            <w:r>
              <w:rPr>
                <w:spacing w:val="1"/>
              </w:rPr>
              <w:t>2</w:t>
            </w:r>
          </w:p>
        </w:tc>
        <w:tc>
          <w:tcPr>
            <w:tcW w:w="850" w:type="dxa"/>
            <w:tcBorders>
              <w:top w:val="single" w:color="auto" w:sz="4" w:space="0"/>
              <w:left w:val="single" w:color="auto" w:sz="4" w:space="0"/>
              <w:bottom w:val="single" w:color="auto" w:sz="4" w:space="0"/>
              <w:right w:val="single" w:color="auto" w:sz="4" w:space="0"/>
            </w:tcBorders>
            <w:vAlign w:val="center"/>
          </w:tcPr>
          <w:p w14:paraId="19EFE7CC">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25F397">
            <w:pPr>
              <w:jc w:val="center"/>
              <w:rPr>
                <w:rFonts w:hint="eastAsia" w:asciiTheme="minorEastAsia" w:hAnsiTheme="minorEastAsia" w:eastAsiaTheme="minorEastAsia" w:cstheme="minorEastAsia"/>
                <w:szCs w:val="21"/>
              </w:rPr>
            </w:pPr>
          </w:p>
        </w:tc>
      </w:tr>
      <w:tr w14:paraId="067EFDA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3FDA011">
            <w:pPr>
              <w:spacing w:before="144"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2024-2025（</w:t>
            </w:r>
            <w:r>
              <w:rPr>
                <w:rFonts w:hint="eastAsia" w:ascii="仿宋" w:hAnsi="仿宋" w:eastAsia="仿宋" w:cs="仿宋"/>
                <w:spacing w:val="-6"/>
                <w:sz w:val="18"/>
                <w:szCs w:val="18"/>
                <w:lang w:val="en-US" w:eastAsia="zh-CN"/>
              </w:rPr>
              <w:t>二</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C1EBE0C">
            <w:pPr>
              <w:pStyle w:val="16"/>
              <w:spacing w:before="131" w:line="228" w:lineRule="auto"/>
              <w:jc w:val="center"/>
              <w:rPr>
                <w:rFonts w:hint="eastAsia" w:asciiTheme="minorEastAsia" w:hAnsiTheme="minorEastAsia" w:eastAsiaTheme="minorEastAsia" w:cstheme="minorEastAsia"/>
                <w:szCs w:val="21"/>
              </w:rPr>
            </w:pPr>
            <w:r>
              <w:rPr>
                <w:rFonts w:hint="eastAsia"/>
                <w:spacing w:val="8"/>
                <w:lang w:val="en-US" w:eastAsia="zh-CN"/>
              </w:rPr>
              <w:t>监察法学</w:t>
            </w:r>
          </w:p>
        </w:tc>
        <w:tc>
          <w:tcPr>
            <w:tcW w:w="1559" w:type="dxa"/>
            <w:tcBorders>
              <w:top w:val="single" w:color="auto" w:sz="4" w:space="0"/>
              <w:left w:val="nil"/>
              <w:bottom w:val="single" w:color="auto" w:sz="4" w:space="0"/>
              <w:right w:val="single" w:color="auto" w:sz="4" w:space="0"/>
            </w:tcBorders>
            <w:vAlign w:val="center"/>
          </w:tcPr>
          <w:p w14:paraId="1A6FD6CA">
            <w:pPr>
              <w:pStyle w:val="16"/>
              <w:spacing w:before="207" w:line="228" w:lineRule="auto"/>
              <w:jc w:val="center"/>
              <w:rPr>
                <w:rFonts w:hint="eastAsia" w:asciiTheme="minorEastAsia" w:hAnsiTheme="minorEastAsia" w:eastAsiaTheme="minorEastAsia" w:cstheme="minorEastAsia"/>
                <w:szCs w:val="21"/>
              </w:rPr>
            </w:pPr>
            <w:r>
              <w:rPr>
                <w:spacing w:val="1"/>
              </w:rPr>
              <w:t>202</w:t>
            </w:r>
            <w:r>
              <w:rPr>
                <w:rFonts w:hint="eastAsia"/>
                <w:spacing w:val="1"/>
                <w:lang w:val="en-US" w:eastAsia="zh-CN"/>
              </w:rPr>
              <w:t>2</w:t>
            </w:r>
            <w:r>
              <w:rPr>
                <w:spacing w:val="1"/>
              </w:rPr>
              <w:t>法学1班</w:t>
            </w:r>
          </w:p>
        </w:tc>
        <w:tc>
          <w:tcPr>
            <w:tcW w:w="765" w:type="dxa"/>
            <w:tcBorders>
              <w:top w:val="single" w:color="auto" w:sz="4" w:space="0"/>
              <w:left w:val="single" w:color="auto" w:sz="4" w:space="0"/>
              <w:bottom w:val="single" w:color="auto" w:sz="4" w:space="0"/>
              <w:right w:val="single" w:color="auto" w:sz="4" w:space="0"/>
            </w:tcBorders>
            <w:vAlign w:val="center"/>
          </w:tcPr>
          <w:p w14:paraId="7B57E1B4">
            <w:pPr>
              <w:pStyle w:val="16"/>
              <w:spacing w:before="208" w:line="232" w:lineRule="auto"/>
              <w:jc w:val="center"/>
              <w:rPr>
                <w:rFonts w:hint="eastAsia" w:asciiTheme="minorEastAsia" w:hAnsiTheme="minorEastAsia" w:eastAsiaTheme="minorEastAsia" w:cstheme="minorEastAsia"/>
                <w:szCs w:val="21"/>
              </w:rPr>
            </w:pPr>
            <w:r>
              <w:rPr>
                <w:rFonts w:hint="eastAsia"/>
                <w:spacing w:val="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E2A9765">
            <w:pPr>
              <w:spacing w:before="160"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24C10A4B">
            <w:pPr>
              <w:pStyle w:val="16"/>
              <w:spacing w:before="208" w:line="232" w:lineRule="auto"/>
              <w:jc w:val="center"/>
              <w:rPr>
                <w:rFonts w:hint="eastAsia" w:asciiTheme="minorEastAsia" w:hAnsiTheme="minorEastAsia" w:eastAsiaTheme="minorEastAsia" w:cstheme="minorEastAsia"/>
                <w:szCs w:val="21"/>
              </w:rPr>
            </w:pPr>
            <w:r>
              <w:rPr>
                <w:rFonts w:hint="eastAsia"/>
                <w:spacing w:val="1"/>
                <w:lang w:val="en-US" w:eastAsia="zh-CN"/>
              </w:rPr>
              <w:t>3</w:t>
            </w:r>
            <w:r>
              <w:rPr>
                <w:spacing w:val="1"/>
              </w:rPr>
              <w:t>2</w:t>
            </w:r>
          </w:p>
        </w:tc>
        <w:tc>
          <w:tcPr>
            <w:tcW w:w="850" w:type="dxa"/>
            <w:tcBorders>
              <w:top w:val="single" w:color="auto" w:sz="4" w:space="0"/>
              <w:left w:val="single" w:color="auto" w:sz="4" w:space="0"/>
              <w:bottom w:val="single" w:color="auto" w:sz="4" w:space="0"/>
              <w:right w:val="single" w:color="auto" w:sz="4" w:space="0"/>
            </w:tcBorders>
            <w:vAlign w:val="center"/>
          </w:tcPr>
          <w:p w14:paraId="12B7F676">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096773">
            <w:pPr>
              <w:jc w:val="center"/>
              <w:rPr>
                <w:rFonts w:hint="eastAsia" w:asciiTheme="minorEastAsia" w:hAnsiTheme="minorEastAsia" w:eastAsiaTheme="minorEastAsia" w:cstheme="minorEastAsia"/>
                <w:szCs w:val="21"/>
              </w:rPr>
            </w:pPr>
          </w:p>
        </w:tc>
      </w:tr>
      <w:tr w14:paraId="6E2A88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6935CCC">
            <w:pPr>
              <w:spacing w:before="226"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2024-2025（</w:t>
            </w:r>
            <w:r>
              <w:rPr>
                <w:rFonts w:hint="eastAsia" w:ascii="仿宋" w:hAnsi="仿宋" w:eastAsia="仿宋" w:cs="仿宋"/>
                <w:spacing w:val="-6"/>
                <w:sz w:val="18"/>
                <w:szCs w:val="18"/>
                <w:lang w:val="en-US" w:eastAsia="zh-CN"/>
              </w:rPr>
              <w:t>二</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AAADC1C">
            <w:pPr>
              <w:pStyle w:val="16"/>
              <w:spacing w:before="210" w:line="228" w:lineRule="auto"/>
              <w:jc w:val="center"/>
              <w:rPr>
                <w:rFonts w:hint="eastAsia" w:asciiTheme="minorEastAsia" w:hAnsiTheme="minorEastAsia" w:eastAsiaTheme="minorEastAsia" w:cstheme="minorEastAsia"/>
                <w:szCs w:val="21"/>
              </w:rPr>
            </w:pPr>
            <w:r>
              <w:rPr>
                <w:rFonts w:hint="eastAsia"/>
              </w:rPr>
              <w:t>刑法学实务（法考专题）</w:t>
            </w:r>
          </w:p>
        </w:tc>
        <w:tc>
          <w:tcPr>
            <w:tcW w:w="1559" w:type="dxa"/>
            <w:tcBorders>
              <w:top w:val="single" w:color="auto" w:sz="4" w:space="0"/>
              <w:left w:val="nil"/>
              <w:bottom w:val="single" w:color="auto" w:sz="4" w:space="0"/>
              <w:right w:val="single" w:color="auto" w:sz="4" w:space="0"/>
            </w:tcBorders>
            <w:vAlign w:val="center"/>
          </w:tcPr>
          <w:p w14:paraId="26E7FB9E">
            <w:pPr>
              <w:pStyle w:val="16"/>
              <w:spacing w:before="63" w:line="225" w:lineRule="auto"/>
              <w:jc w:val="center"/>
              <w:rPr>
                <w:rFonts w:hint="eastAsia" w:asciiTheme="minorEastAsia" w:hAnsiTheme="minorEastAsia" w:eastAsiaTheme="minorEastAsia" w:cstheme="minorEastAsia"/>
                <w:szCs w:val="21"/>
              </w:rPr>
            </w:pPr>
            <w:r>
              <w:rPr>
                <w:rFonts w:hint="eastAsia"/>
                <w:spacing w:val="2"/>
              </w:rPr>
              <w:t>全日制2024法学2大1中班</w:t>
            </w:r>
          </w:p>
        </w:tc>
        <w:tc>
          <w:tcPr>
            <w:tcW w:w="765" w:type="dxa"/>
            <w:tcBorders>
              <w:top w:val="single" w:color="auto" w:sz="4" w:space="0"/>
              <w:left w:val="single" w:color="auto" w:sz="4" w:space="0"/>
              <w:bottom w:val="single" w:color="auto" w:sz="4" w:space="0"/>
              <w:right w:val="single" w:color="auto" w:sz="4" w:space="0"/>
            </w:tcBorders>
            <w:vAlign w:val="center"/>
          </w:tcPr>
          <w:p w14:paraId="485DF93A">
            <w:pPr>
              <w:pStyle w:val="16"/>
              <w:spacing w:before="65" w:line="232" w:lineRule="auto"/>
              <w:jc w:val="center"/>
              <w:rPr>
                <w:rFonts w:hint="eastAsia" w:asciiTheme="minorEastAsia" w:hAnsiTheme="minorEastAsia" w:eastAsiaTheme="minorEastAsia" w:cstheme="minorEastAsia"/>
                <w:szCs w:val="21"/>
              </w:rPr>
            </w:pPr>
            <w:r>
              <w:rPr>
                <w:rFonts w:hint="eastAsia"/>
                <w:spacing w:val="-2"/>
              </w:rPr>
              <w:t>72</w:t>
            </w:r>
          </w:p>
        </w:tc>
        <w:tc>
          <w:tcPr>
            <w:tcW w:w="766" w:type="dxa"/>
            <w:tcBorders>
              <w:top w:val="single" w:color="auto" w:sz="4" w:space="0"/>
              <w:left w:val="single" w:color="auto" w:sz="4" w:space="0"/>
              <w:bottom w:val="single" w:color="auto" w:sz="4" w:space="0"/>
              <w:right w:val="single" w:color="auto" w:sz="4" w:space="0"/>
            </w:tcBorders>
            <w:vAlign w:val="center"/>
          </w:tcPr>
          <w:p w14:paraId="4D57C8D3">
            <w:pPr>
              <w:spacing w:before="242"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73C664B3">
            <w:pPr>
              <w:pStyle w:val="16"/>
              <w:spacing w:before="65" w:line="232" w:lineRule="auto"/>
              <w:jc w:val="center"/>
              <w:rPr>
                <w:rFonts w:hint="eastAsia" w:asciiTheme="minorEastAsia" w:hAnsiTheme="minorEastAsia" w:eastAsiaTheme="minorEastAsia" w:cstheme="minorEastAsia"/>
                <w:szCs w:val="21"/>
              </w:rPr>
            </w:pPr>
            <w:r>
              <w:rPr>
                <w:rFonts w:hint="eastAsia"/>
                <w:spacing w:val="-2"/>
              </w:rPr>
              <w:t>72</w:t>
            </w:r>
          </w:p>
        </w:tc>
        <w:tc>
          <w:tcPr>
            <w:tcW w:w="850" w:type="dxa"/>
            <w:tcBorders>
              <w:top w:val="single" w:color="auto" w:sz="4" w:space="0"/>
              <w:left w:val="single" w:color="auto" w:sz="4" w:space="0"/>
              <w:bottom w:val="single" w:color="auto" w:sz="4" w:space="0"/>
              <w:right w:val="single" w:color="auto" w:sz="4" w:space="0"/>
            </w:tcBorders>
            <w:vAlign w:val="center"/>
          </w:tcPr>
          <w:p w14:paraId="59F8AC16">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735F146">
            <w:pPr>
              <w:jc w:val="center"/>
              <w:rPr>
                <w:rFonts w:hint="eastAsia" w:asciiTheme="minorEastAsia" w:hAnsiTheme="minorEastAsia" w:eastAsiaTheme="minorEastAsia" w:cstheme="minorEastAsia"/>
                <w:szCs w:val="21"/>
              </w:rPr>
            </w:pPr>
          </w:p>
        </w:tc>
      </w:tr>
      <w:tr w14:paraId="259D8B9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0041B3D">
            <w:pPr>
              <w:spacing w:before="145"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2024-2025（</w:t>
            </w:r>
            <w:r>
              <w:rPr>
                <w:rFonts w:hint="eastAsia" w:ascii="仿宋" w:hAnsi="仿宋" w:eastAsia="仿宋" w:cs="仿宋"/>
                <w:spacing w:val="-6"/>
                <w:sz w:val="18"/>
                <w:szCs w:val="18"/>
                <w:lang w:val="en-US" w:eastAsia="zh-CN"/>
              </w:rPr>
              <w:t>二</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CA6C14A">
            <w:pPr>
              <w:pStyle w:val="16"/>
              <w:spacing w:before="131" w:line="228" w:lineRule="auto"/>
              <w:jc w:val="center"/>
              <w:rPr>
                <w:rFonts w:hint="eastAsia" w:asciiTheme="minorEastAsia" w:hAnsiTheme="minorEastAsia" w:eastAsiaTheme="minorEastAsia" w:cstheme="minorEastAsia"/>
                <w:szCs w:val="21"/>
              </w:rPr>
            </w:pPr>
            <w:r>
              <w:rPr>
                <w:rFonts w:hint="eastAsia"/>
                <w:spacing w:val="7"/>
              </w:rPr>
              <w:t>刑法学实务（法考专题）</w:t>
            </w:r>
          </w:p>
        </w:tc>
        <w:tc>
          <w:tcPr>
            <w:tcW w:w="1559" w:type="dxa"/>
            <w:tcBorders>
              <w:top w:val="single" w:color="auto" w:sz="4" w:space="0"/>
              <w:left w:val="nil"/>
              <w:bottom w:val="single" w:color="auto" w:sz="4" w:space="0"/>
              <w:right w:val="single" w:color="auto" w:sz="4" w:space="0"/>
            </w:tcBorders>
            <w:vAlign w:val="center"/>
          </w:tcPr>
          <w:p w14:paraId="6936E860">
            <w:pPr>
              <w:pStyle w:val="16"/>
              <w:spacing w:before="131" w:line="228" w:lineRule="auto"/>
              <w:jc w:val="center"/>
              <w:rPr>
                <w:rFonts w:hint="eastAsia" w:asciiTheme="minorEastAsia" w:hAnsiTheme="minorEastAsia" w:eastAsiaTheme="minorEastAsia" w:cstheme="minorEastAsia"/>
                <w:szCs w:val="21"/>
              </w:rPr>
            </w:pPr>
            <w:r>
              <w:rPr>
                <w:rFonts w:hint="eastAsia"/>
                <w:spacing w:val="7"/>
              </w:rPr>
              <w:t>全日制2024法学2大2中班</w:t>
            </w:r>
          </w:p>
        </w:tc>
        <w:tc>
          <w:tcPr>
            <w:tcW w:w="765" w:type="dxa"/>
            <w:tcBorders>
              <w:top w:val="single" w:color="auto" w:sz="4" w:space="0"/>
              <w:left w:val="single" w:color="auto" w:sz="4" w:space="0"/>
              <w:bottom w:val="single" w:color="auto" w:sz="4" w:space="0"/>
              <w:right w:val="single" w:color="auto" w:sz="4" w:space="0"/>
            </w:tcBorders>
            <w:vAlign w:val="center"/>
          </w:tcPr>
          <w:p w14:paraId="66F0E74A">
            <w:pPr>
              <w:pStyle w:val="16"/>
              <w:spacing w:before="208" w:line="232" w:lineRule="auto"/>
              <w:jc w:val="center"/>
              <w:rPr>
                <w:rFonts w:hint="eastAsia" w:asciiTheme="minorEastAsia" w:hAnsiTheme="minorEastAsia" w:eastAsiaTheme="minorEastAsia" w:cstheme="minorEastAsia"/>
                <w:szCs w:val="21"/>
              </w:rPr>
            </w:pPr>
            <w:r>
              <w:rPr>
                <w:rFonts w:hint="eastAsia"/>
                <w:spacing w:val="-7"/>
              </w:rPr>
              <w:t>72</w:t>
            </w:r>
          </w:p>
        </w:tc>
        <w:tc>
          <w:tcPr>
            <w:tcW w:w="766" w:type="dxa"/>
            <w:tcBorders>
              <w:top w:val="single" w:color="auto" w:sz="4" w:space="0"/>
              <w:left w:val="single" w:color="auto" w:sz="4" w:space="0"/>
              <w:bottom w:val="single" w:color="auto" w:sz="4" w:space="0"/>
              <w:right w:val="single" w:color="auto" w:sz="4" w:space="0"/>
            </w:tcBorders>
            <w:vAlign w:val="center"/>
          </w:tcPr>
          <w:p w14:paraId="0F9DD8C0">
            <w:pPr>
              <w:spacing w:before="161"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2CCEC333">
            <w:pPr>
              <w:pStyle w:val="16"/>
              <w:spacing w:before="208" w:line="232" w:lineRule="auto"/>
              <w:jc w:val="center"/>
              <w:rPr>
                <w:rFonts w:hint="eastAsia" w:asciiTheme="minorEastAsia" w:hAnsiTheme="minorEastAsia" w:eastAsiaTheme="minorEastAsia" w:cstheme="minorEastAsia"/>
                <w:szCs w:val="21"/>
              </w:rPr>
            </w:pPr>
            <w:r>
              <w:rPr>
                <w:rFonts w:hint="eastAsia"/>
                <w:spacing w:val="-7"/>
              </w:rPr>
              <w:t>72</w:t>
            </w:r>
          </w:p>
        </w:tc>
        <w:tc>
          <w:tcPr>
            <w:tcW w:w="850" w:type="dxa"/>
            <w:tcBorders>
              <w:top w:val="single" w:color="auto" w:sz="4" w:space="0"/>
              <w:left w:val="single" w:color="auto" w:sz="4" w:space="0"/>
              <w:bottom w:val="single" w:color="auto" w:sz="4" w:space="0"/>
              <w:right w:val="single" w:color="auto" w:sz="4" w:space="0"/>
            </w:tcBorders>
            <w:vAlign w:val="center"/>
          </w:tcPr>
          <w:p w14:paraId="1EF9FC9E">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46A6A7C">
            <w:pPr>
              <w:jc w:val="center"/>
              <w:rPr>
                <w:rFonts w:hint="eastAsia" w:asciiTheme="minorEastAsia" w:hAnsiTheme="minorEastAsia" w:eastAsiaTheme="minorEastAsia" w:cstheme="minorEastAsia"/>
                <w:szCs w:val="21"/>
              </w:rPr>
            </w:pPr>
          </w:p>
        </w:tc>
      </w:tr>
      <w:tr w14:paraId="176A723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top"/>
          </w:tcPr>
          <w:p w14:paraId="79E449A0">
            <w:pPr>
              <w:spacing w:before="227"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2024-2025（</w:t>
            </w:r>
            <w:r>
              <w:rPr>
                <w:rFonts w:hint="eastAsia" w:ascii="仿宋" w:hAnsi="仿宋" w:eastAsia="仿宋" w:cs="仿宋"/>
                <w:spacing w:val="-6"/>
                <w:sz w:val="18"/>
                <w:szCs w:val="18"/>
                <w:lang w:val="en-US" w:eastAsia="zh-CN"/>
              </w:rPr>
              <w:t>一</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top"/>
          </w:tcPr>
          <w:p w14:paraId="0AB5B60E">
            <w:pPr>
              <w:pStyle w:val="16"/>
              <w:spacing w:before="211" w:line="227" w:lineRule="auto"/>
              <w:jc w:val="center"/>
              <w:rPr>
                <w:rFonts w:hint="eastAsia" w:asciiTheme="minorEastAsia" w:hAnsiTheme="minorEastAsia" w:eastAsiaTheme="minorEastAsia" w:cstheme="minorEastAsia"/>
                <w:szCs w:val="21"/>
              </w:rPr>
            </w:pPr>
            <w:r>
              <w:rPr>
                <w:rFonts w:hint="eastAsia"/>
                <w:spacing w:val="8"/>
              </w:rPr>
              <w:t>环境与资源保护法</w:t>
            </w:r>
          </w:p>
        </w:tc>
        <w:tc>
          <w:tcPr>
            <w:tcW w:w="1559" w:type="dxa"/>
            <w:tcBorders>
              <w:top w:val="single" w:color="auto" w:sz="4" w:space="0"/>
              <w:left w:val="nil"/>
              <w:bottom w:val="single" w:color="auto" w:sz="4" w:space="0"/>
              <w:right w:val="single" w:color="auto" w:sz="4" w:space="0"/>
            </w:tcBorders>
            <w:vAlign w:val="top"/>
          </w:tcPr>
          <w:p w14:paraId="1316EA79">
            <w:pPr>
              <w:pStyle w:val="16"/>
              <w:spacing w:before="63" w:line="225" w:lineRule="auto"/>
              <w:jc w:val="center"/>
              <w:rPr>
                <w:rFonts w:hint="eastAsia" w:asciiTheme="minorEastAsia" w:hAnsiTheme="minorEastAsia" w:eastAsiaTheme="minorEastAsia" w:cstheme="minorEastAsia"/>
                <w:szCs w:val="21"/>
              </w:rPr>
            </w:pPr>
            <w:r>
              <w:rPr>
                <w:rFonts w:hint="eastAsia"/>
                <w:spacing w:val="2"/>
              </w:rPr>
              <w:t>全日制2023法学2大1中班</w:t>
            </w:r>
          </w:p>
        </w:tc>
        <w:tc>
          <w:tcPr>
            <w:tcW w:w="765" w:type="dxa"/>
            <w:tcBorders>
              <w:top w:val="single" w:color="auto" w:sz="4" w:space="0"/>
              <w:left w:val="single" w:color="auto" w:sz="4" w:space="0"/>
              <w:bottom w:val="single" w:color="auto" w:sz="4" w:space="0"/>
              <w:right w:val="single" w:color="auto" w:sz="4" w:space="0"/>
            </w:tcBorders>
            <w:vAlign w:val="top"/>
          </w:tcPr>
          <w:p w14:paraId="0FD60D95">
            <w:pPr>
              <w:pStyle w:val="16"/>
              <w:spacing w:before="65" w:line="231" w:lineRule="auto"/>
              <w:jc w:val="center"/>
              <w:rPr>
                <w:rFonts w:hint="eastAsia" w:asciiTheme="minorEastAsia" w:hAnsiTheme="minorEastAsia" w:eastAsiaTheme="minorEastAsia" w:cstheme="minorEastAsia"/>
                <w:szCs w:val="21"/>
              </w:rPr>
            </w:pPr>
            <w:r>
              <w:rPr>
                <w:rFonts w:hint="eastAsia"/>
                <w:spacing w:val="-2"/>
                <w:lang w:val="en-US" w:eastAsia="zh-CN"/>
              </w:rPr>
              <w:t>50</w:t>
            </w:r>
          </w:p>
        </w:tc>
        <w:tc>
          <w:tcPr>
            <w:tcW w:w="766" w:type="dxa"/>
            <w:tcBorders>
              <w:top w:val="single" w:color="auto" w:sz="4" w:space="0"/>
              <w:left w:val="single" w:color="auto" w:sz="4" w:space="0"/>
              <w:bottom w:val="single" w:color="auto" w:sz="4" w:space="0"/>
              <w:right w:val="single" w:color="auto" w:sz="4" w:space="0"/>
            </w:tcBorders>
            <w:vAlign w:val="top"/>
          </w:tcPr>
          <w:p w14:paraId="6E8781F6">
            <w:pPr>
              <w:spacing w:before="243"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top"/>
          </w:tcPr>
          <w:p w14:paraId="48A20C9D">
            <w:pPr>
              <w:pStyle w:val="16"/>
              <w:spacing w:before="65" w:line="231" w:lineRule="auto"/>
              <w:jc w:val="center"/>
              <w:rPr>
                <w:rFonts w:hint="eastAsia" w:asciiTheme="minorEastAsia" w:hAnsiTheme="minorEastAsia" w:eastAsiaTheme="minorEastAsia" w:cstheme="minorEastAsia"/>
                <w:szCs w:val="21"/>
              </w:rPr>
            </w:pPr>
            <w:r>
              <w:rPr>
                <w:rFonts w:hint="eastAsia"/>
                <w:spacing w:val="-2"/>
                <w:lang w:val="en-US" w:eastAsia="zh-CN"/>
              </w:rPr>
              <w:t>50</w:t>
            </w:r>
          </w:p>
        </w:tc>
        <w:tc>
          <w:tcPr>
            <w:tcW w:w="850" w:type="dxa"/>
            <w:tcBorders>
              <w:top w:val="single" w:color="auto" w:sz="4" w:space="0"/>
              <w:left w:val="single" w:color="auto" w:sz="4" w:space="0"/>
              <w:bottom w:val="single" w:color="auto" w:sz="4" w:space="0"/>
              <w:right w:val="single" w:color="auto" w:sz="4" w:space="0"/>
            </w:tcBorders>
            <w:vAlign w:val="top"/>
          </w:tcPr>
          <w:p w14:paraId="784A67AD">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top"/>
          </w:tcPr>
          <w:p w14:paraId="5E80FC2B">
            <w:pPr>
              <w:jc w:val="center"/>
              <w:rPr>
                <w:rFonts w:hint="eastAsia" w:asciiTheme="minorEastAsia" w:hAnsiTheme="minorEastAsia" w:eastAsiaTheme="minorEastAsia" w:cstheme="minorEastAsia"/>
                <w:szCs w:val="21"/>
              </w:rPr>
            </w:pPr>
          </w:p>
        </w:tc>
      </w:tr>
      <w:tr w14:paraId="6366BF6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C8A955B">
            <w:pPr>
              <w:spacing w:before="148"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2024-2025（</w:t>
            </w:r>
            <w:r>
              <w:rPr>
                <w:rFonts w:hint="eastAsia" w:ascii="仿宋" w:hAnsi="仿宋" w:eastAsia="仿宋" w:cs="仿宋"/>
                <w:spacing w:val="-6"/>
                <w:sz w:val="18"/>
                <w:szCs w:val="18"/>
                <w:lang w:val="en-US" w:eastAsia="zh-CN"/>
              </w:rPr>
              <w:t>一</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07FB274">
            <w:pPr>
              <w:pStyle w:val="16"/>
              <w:spacing w:before="132" w:line="228" w:lineRule="auto"/>
              <w:jc w:val="center"/>
              <w:rPr>
                <w:rFonts w:hint="eastAsia" w:asciiTheme="minorEastAsia" w:hAnsiTheme="minorEastAsia" w:eastAsiaTheme="minorEastAsia" w:cstheme="minorEastAsia"/>
                <w:szCs w:val="21"/>
              </w:rPr>
            </w:pPr>
            <w:r>
              <w:rPr>
                <w:rFonts w:hint="eastAsia"/>
                <w:spacing w:val="7"/>
              </w:rPr>
              <w:t>环境与资源保护法</w:t>
            </w:r>
          </w:p>
        </w:tc>
        <w:tc>
          <w:tcPr>
            <w:tcW w:w="1559" w:type="dxa"/>
            <w:tcBorders>
              <w:top w:val="single" w:color="auto" w:sz="4" w:space="0"/>
              <w:left w:val="nil"/>
              <w:bottom w:val="single" w:color="auto" w:sz="4" w:space="0"/>
              <w:right w:val="single" w:color="auto" w:sz="4" w:space="0"/>
            </w:tcBorders>
            <w:vAlign w:val="center"/>
          </w:tcPr>
          <w:p w14:paraId="0FBB2343">
            <w:pPr>
              <w:pStyle w:val="16"/>
              <w:spacing w:before="132" w:line="228" w:lineRule="auto"/>
              <w:jc w:val="center"/>
              <w:rPr>
                <w:rFonts w:hint="eastAsia" w:asciiTheme="minorEastAsia" w:hAnsiTheme="minorEastAsia" w:eastAsiaTheme="minorEastAsia" w:cstheme="minorEastAsia"/>
                <w:szCs w:val="21"/>
              </w:rPr>
            </w:pPr>
            <w:r>
              <w:rPr>
                <w:rFonts w:hint="eastAsia"/>
                <w:spacing w:val="7"/>
              </w:rPr>
              <w:t>全日制2023法学2大</w:t>
            </w:r>
            <w:r>
              <w:rPr>
                <w:rFonts w:hint="eastAsia"/>
                <w:spacing w:val="7"/>
                <w:lang w:val="en-US" w:eastAsia="zh-CN"/>
              </w:rPr>
              <w:t>2</w:t>
            </w:r>
            <w:r>
              <w:rPr>
                <w:rFonts w:hint="eastAsia"/>
                <w:spacing w:val="7"/>
              </w:rPr>
              <w:t>中班</w:t>
            </w:r>
          </w:p>
        </w:tc>
        <w:tc>
          <w:tcPr>
            <w:tcW w:w="765" w:type="dxa"/>
            <w:tcBorders>
              <w:top w:val="single" w:color="auto" w:sz="4" w:space="0"/>
              <w:left w:val="single" w:color="auto" w:sz="4" w:space="0"/>
              <w:bottom w:val="single" w:color="auto" w:sz="4" w:space="0"/>
              <w:right w:val="single" w:color="auto" w:sz="4" w:space="0"/>
            </w:tcBorders>
            <w:vAlign w:val="center"/>
          </w:tcPr>
          <w:p w14:paraId="2A15B8E6">
            <w:pPr>
              <w:pStyle w:val="16"/>
              <w:spacing w:before="209" w:line="231" w:lineRule="auto"/>
              <w:jc w:val="center"/>
              <w:rPr>
                <w:rFonts w:hint="eastAsia" w:asciiTheme="minorEastAsia" w:hAnsiTheme="minorEastAsia" w:eastAsiaTheme="minorEastAsia" w:cstheme="minorEastAsia"/>
                <w:szCs w:val="21"/>
              </w:rPr>
            </w:pPr>
            <w:r>
              <w:rPr>
                <w:rFonts w:hint="eastAsia"/>
                <w:spacing w:val="-7"/>
                <w:lang w:val="en-US" w:eastAsia="zh-CN"/>
              </w:rPr>
              <w:t>50</w:t>
            </w:r>
          </w:p>
        </w:tc>
        <w:tc>
          <w:tcPr>
            <w:tcW w:w="766" w:type="dxa"/>
            <w:tcBorders>
              <w:top w:val="single" w:color="auto" w:sz="4" w:space="0"/>
              <w:left w:val="single" w:color="auto" w:sz="4" w:space="0"/>
              <w:bottom w:val="single" w:color="auto" w:sz="4" w:space="0"/>
              <w:right w:val="single" w:color="auto" w:sz="4" w:space="0"/>
            </w:tcBorders>
            <w:vAlign w:val="center"/>
          </w:tcPr>
          <w:p w14:paraId="0ABA1AE5">
            <w:pPr>
              <w:spacing w:before="162"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7553BB2A">
            <w:pPr>
              <w:pStyle w:val="16"/>
              <w:spacing w:before="209" w:line="231" w:lineRule="auto"/>
              <w:jc w:val="center"/>
              <w:rPr>
                <w:rFonts w:hint="eastAsia" w:asciiTheme="minorEastAsia" w:hAnsiTheme="minorEastAsia" w:eastAsiaTheme="minorEastAsia" w:cstheme="minorEastAsia"/>
                <w:szCs w:val="21"/>
              </w:rPr>
            </w:pPr>
            <w:r>
              <w:rPr>
                <w:rFonts w:hint="eastAsia"/>
                <w:spacing w:val="-7"/>
                <w:lang w:val="en-US" w:eastAsia="zh-CN"/>
              </w:rPr>
              <w:t>50</w:t>
            </w:r>
          </w:p>
        </w:tc>
        <w:tc>
          <w:tcPr>
            <w:tcW w:w="850" w:type="dxa"/>
            <w:tcBorders>
              <w:top w:val="single" w:color="auto" w:sz="4" w:space="0"/>
              <w:left w:val="single" w:color="auto" w:sz="4" w:space="0"/>
              <w:bottom w:val="single" w:color="auto" w:sz="4" w:space="0"/>
              <w:right w:val="single" w:color="auto" w:sz="4" w:space="0"/>
            </w:tcBorders>
            <w:vAlign w:val="center"/>
          </w:tcPr>
          <w:p w14:paraId="7E4DE8AE">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D7A8E9F">
            <w:pPr>
              <w:jc w:val="center"/>
              <w:rPr>
                <w:rFonts w:hint="eastAsia" w:asciiTheme="minorEastAsia" w:hAnsiTheme="minorEastAsia" w:eastAsiaTheme="minorEastAsia" w:cstheme="minorEastAsia"/>
                <w:szCs w:val="21"/>
              </w:rPr>
            </w:pPr>
          </w:p>
        </w:tc>
      </w:tr>
      <w:tr w14:paraId="3E1D5D4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top"/>
          </w:tcPr>
          <w:p w14:paraId="7D9B7D2F">
            <w:pPr>
              <w:spacing w:before="227"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2024-2025（</w:t>
            </w:r>
            <w:r>
              <w:rPr>
                <w:rFonts w:hint="eastAsia" w:ascii="仿宋" w:hAnsi="仿宋" w:eastAsia="仿宋" w:cs="仿宋"/>
                <w:spacing w:val="-6"/>
                <w:sz w:val="18"/>
                <w:szCs w:val="18"/>
                <w:lang w:val="en-US" w:eastAsia="zh-CN"/>
              </w:rPr>
              <w:t>一</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top"/>
          </w:tcPr>
          <w:p w14:paraId="1E0E972C">
            <w:pPr>
              <w:pStyle w:val="16"/>
              <w:spacing w:before="212" w:line="228" w:lineRule="auto"/>
              <w:jc w:val="center"/>
              <w:rPr>
                <w:rFonts w:hint="eastAsia" w:asciiTheme="minorEastAsia" w:hAnsiTheme="minorEastAsia" w:eastAsiaTheme="minorEastAsia" w:cstheme="minorEastAsia"/>
                <w:szCs w:val="21"/>
              </w:rPr>
            </w:pPr>
            <w:r>
              <w:rPr>
                <w:rFonts w:hint="eastAsia"/>
                <w:spacing w:val="7"/>
                <w:lang w:val="en-US" w:eastAsia="zh-CN"/>
              </w:rPr>
              <w:t>大学生生态文明教育</w:t>
            </w:r>
          </w:p>
        </w:tc>
        <w:tc>
          <w:tcPr>
            <w:tcW w:w="1559" w:type="dxa"/>
            <w:tcBorders>
              <w:top w:val="single" w:color="auto" w:sz="4" w:space="0"/>
              <w:left w:val="nil"/>
              <w:bottom w:val="single" w:color="auto" w:sz="4" w:space="0"/>
              <w:right w:val="single" w:color="auto" w:sz="4" w:space="0"/>
            </w:tcBorders>
            <w:vAlign w:val="top"/>
          </w:tcPr>
          <w:p w14:paraId="58C2846D">
            <w:pPr>
              <w:pStyle w:val="16"/>
              <w:spacing w:before="63" w:line="225" w:lineRule="auto"/>
              <w:jc w:val="center"/>
              <w:rPr>
                <w:rFonts w:hint="eastAsia" w:asciiTheme="minorEastAsia" w:hAnsiTheme="minorEastAsia" w:eastAsiaTheme="minorEastAsia" w:cstheme="minorEastAsia"/>
                <w:szCs w:val="21"/>
              </w:rPr>
            </w:pPr>
            <w:r>
              <w:rPr>
                <w:spacing w:val="7"/>
              </w:rPr>
              <w:t>通识教育</w:t>
            </w:r>
          </w:p>
        </w:tc>
        <w:tc>
          <w:tcPr>
            <w:tcW w:w="765" w:type="dxa"/>
            <w:tcBorders>
              <w:top w:val="single" w:color="auto" w:sz="4" w:space="0"/>
              <w:left w:val="single" w:color="auto" w:sz="4" w:space="0"/>
              <w:bottom w:val="single" w:color="auto" w:sz="4" w:space="0"/>
              <w:right w:val="single" w:color="auto" w:sz="4" w:space="0"/>
            </w:tcBorders>
            <w:vAlign w:val="top"/>
          </w:tcPr>
          <w:p w14:paraId="5B3490DC">
            <w:pPr>
              <w:pStyle w:val="16"/>
              <w:spacing w:before="65" w:line="231" w:lineRule="auto"/>
              <w:jc w:val="center"/>
              <w:rPr>
                <w:rFonts w:hint="eastAsia" w:asciiTheme="minorEastAsia" w:hAnsiTheme="minorEastAsia" w:eastAsiaTheme="minorEastAsia" w:cstheme="minorEastAsia"/>
                <w:szCs w:val="21"/>
              </w:rPr>
            </w:pPr>
            <w:r>
              <w:rPr>
                <w:rFonts w:hint="eastAsia"/>
                <w:spacing w:val="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top"/>
          </w:tcPr>
          <w:p w14:paraId="1C62ABD9">
            <w:pPr>
              <w:spacing w:before="244"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top"/>
          </w:tcPr>
          <w:p w14:paraId="107BEA4E">
            <w:pPr>
              <w:pStyle w:val="16"/>
              <w:spacing w:before="65" w:line="231" w:lineRule="auto"/>
              <w:jc w:val="center"/>
              <w:rPr>
                <w:rFonts w:hint="eastAsia" w:asciiTheme="minorEastAsia" w:hAnsiTheme="minorEastAsia" w:eastAsiaTheme="minorEastAsia" w:cstheme="minorEastAsia"/>
                <w:szCs w:val="21"/>
              </w:rPr>
            </w:pPr>
            <w:r>
              <w:rPr>
                <w:rFonts w:hint="eastAsia"/>
                <w:spacing w:val="1"/>
                <w:lang w:val="en-US" w:eastAsia="zh-CN"/>
              </w:rPr>
              <w:t>16</w:t>
            </w:r>
          </w:p>
        </w:tc>
        <w:tc>
          <w:tcPr>
            <w:tcW w:w="850" w:type="dxa"/>
            <w:tcBorders>
              <w:top w:val="single" w:color="auto" w:sz="4" w:space="0"/>
              <w:left w:val="single" w:color="auto" w:sz="4" w:space="0"/>
              <w:bottom w:val="single" w:color="auto" w:sz="4" w:space="0"/>
              <w:right w:val="single" w:color="auto" w:sz="4" w:space="0"/>
            </w:tcBorders>
            <w:vAlign w:val="top"/>
          </w:tcPr>
          <w:p w14:paraId="03ADF4B3">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top"/>
          </w:tcPr>
          <w:p w14:paraId="24D1A4AF">
            <w:pPr>
              <w:jc w:val="center"/>
              <w:rPr>
                <w:rFonts w:hint="eastAsia" w:asciiTheme="minorEastAsia" w:hAnsiTheme="minorEastAsia" w:eastAsiaTheme="minorEastAsia" w:cstheme="minorEastAsia"/>
                <w:szCs w:val="21"/>
              </w:rPr>
            </w:pPr>
          </w:p>
        </w:tc>
      </w:tr>
      <w:tr w14:paraId="74F57C1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8FB5C30">
            <w:pPr>
              <w:spacing w:before="148" w:line="236" w:lineRule="auto"/>
              <w:ind w:right="16" w:rightChars="0"/>
              <w:jc w:val="center"/>
              <w:rPr>
                <w:rFonts w:hint="eastAsia" w:asciiTheme="minorEastAsia" w:hAnsiTheme="minorEastAsia" w:eastAsiaTheme="minorEastAsia" w:cstheme="minorEastAsia"/>
                <w:szCs w:val="21"/>
              </w:rPr>
            </w:pP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3</w:t>
            </w: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4</w:t>
            </w:r>
            <w:r>
              <w:rPr>
                <w:rFonts w:ascii="仿宋" w:hAnsi="仿宋" w:eastAsia="仿宋" w:cs="仿宋"/>
                <w:spacing w:val="-6"/>
                <w:sz w:val="18"/>
                <w:szCs w:val="18"/>
              </w:rPr>
              <w:t>（</w:t>
            </w:r>
            <w:r>
              <w:rPr>
                <w:rFonts w:hint="eastAsia" w:ascii="仿宋" w:hAnsi="仿宋" w:eastAsia="仿宋" w:cs="仿宋"/>
                <w:spacing w:val="-6"/>
                <w:sz w:val="18"/>
                <w:szCs w:val="18"/>
                <w:lang w:val="en-US" w:eastAsia="zh-CN"/>
              </w:rPr>
              <w:t>二</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001E03E">
            <w:pPr>
              <w:pStyle w:val="16"/>
              <w:spacing w:before="132" w:line="228" w:lineRule="auto"/>
              <w:jc w:val="center"/>
              <w:rPr>
                <w:rFonts w:hint="eastAsia" w:asciiTheme="minorEastAsia" w:hAnsiTheme="minorEastAsia" w:eastAsiaTheme="minorEastAsia" w:cstheme="minorEastAsia"/>
                <w:szCs w:val="21"/>
              </w:rPr>
            </w:pPr>
            <w:r>
              <w:rPr>
                <w:rFonts w:hint="eastAsia"/>
                <w:spacing w:val="4"/>
              </w:rPr>
              <w:t>刑法学实务（法考专题）</w:t>
            </w:r>
          </w:p>
        </w:tc>
        <w:tc>
          <w:tcPr>
            <w:tcW w:w="1559" w:type="dxa"/>
            <w:tcBorders>
              <w:top w:val="single" w:color="auto" w:sz="4" w:space="0"/>
              <w:left w:val="nil"/>
              <w:bottom w:val="single" w:color="auto" w:sz="4" w:space="0"/>
              <w:right w:val="single" w:color="auto" w:sz="4" w:space="0"/>
            </w:tcBorders>
            <w:vAlign w:val="center"/>
          </w:tcPr>
          <w:p w14:paraId="4E24FA78">
            <w:pPr>
              <w:pStyle w:val="16"/>
              <w:spacing w:before="209" w:line="229" w:lineRule="auto"/>
              <w:jc w:val="center"/>
              <w:rPr>
                <w:rFonts w:hint="eastAsia" w:asciiTheme="minorEastAsia" w:hAnsiTheme="minorEastAsia" w:eastAsiaTheme="minorEastAsia" w:cstheme="minorEastAsia"/>
                <w:szCs w:val="21"/>
              </w:rPr>
            </w:pPr>
            <w:r>
              <w:rPr>
                <w:rFonts w:hint="eastAsia"/>
                <w:spacing w:val="1"/>
              </w:rPr>
              <w:t>全日制2023法学2大1中班</w:t>
            </w:r>
          </w:p>
        </w:tc>
        <w:tc>
          <w:tcPr>
            <w:tcW w:w="765" w:type="dxa"/>
            <w:tcBorders>
              <w:top w:val="single" w:color="auto" w:sz="4" w:space="0"/>
              <w:left w:val="single" w:color="auto" w:sz="4" w:space="0"/>
              <w:bottom w:val="single" w:color="auto" w:sz="4" w:space="0"/>
              <w:right w:val="single" w:color="auto" w:sz="4" w:space="0"/>
            </w:tcBorders>
            <w:vAlign w:val="center"/>
          </w:tcPr>
          <w:p w14:paraId="2D05C63A">
            <w:pPr>
              <w:pStyle w:val="16"/>
              <w:spacing w:before="209" w:line="231" w:lineRule="auto"/>
              <w:jc w:val="center"/>
              <w:rPr>
                <w:rFonts w:hint="eastAsia" w:asciiTheme="minorEastAsia" w:hAnsiTheme="minorEastAsia" w:eastAsiaTheme="minorEastAsia" w:cstheme="minorEastAsia"/>
                <w:szCs w:val="21"/>
              </w:rPr>
            </w:pPr>
            <w:r>
              <w:rPr>
                <w:rFonts w:hint="eastAsia"/>
                <w:spacing w:val="1"/>
              </w:rPr>
              <w:t>72</w:t>
            </w:r>
          </w:p>
        </w:tc>
        <w:tc>
          <w:tcPr>
            <w:tcW w:w="766" w:type="dxa"/>
            <w:tcBorders>
              <w:top w:val="single" w:color="auto" w:sz="4" w:space="0"/>
              <w:left w:val="single" w:color="auto" w:sz="4" w:space="0"/>
              <w:bottom w:val="single" w:color="auto" w:sz="4" w:space="0"/>
              <w:right w:val="single" w:color="auto" w:sz="4" w:space="0"/>
            </w:tcBorders>
            <w:vAlign w:val="center"/>
          </w:tcPr>
          <w:p w14:paraId="776146F7">
            <w:pPr>
              <w:spacing w:before="164"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15B737CB">
            <w:pPr>
              <w:pStyle w:val="16"/>
              <w:spacing w:before="209" w:line="231" w:lineRule="auto"/>
              <w:jc w:val="center"/>
              <w:rPr>
                <w:rFonts w:hint="eastAsia" w:asciiTheme="minorEastAsia" w:hAnsiTheme="minorEastAsia" w:eastAsiaTheme="minorEastAsia" w:cstheme="minorEastAsia"/>
                <w:szCs w:val="21"/>
              </w:rPr>
            </w:pPr>
            <w:r>
              <w:rPr>
                <w:rFonts w:hint="eastAsia"/>
                <w:spacing w:val="1"/>
              </w:rPr>
              <w:t>72</w:t>
            </w:r>
          </w:p>
        </w:tc>
        <w:tc>
          <w:tcPr>
            <w:tcW w:w="850" w:type="dxa"/>
            <w:tcBorders>
              <w:top w:val="single" w:color="auto" w:sz="4" w:space="0"/>
              <w:left w:val="single" w:color="auto" w:sz="4" w:space="0"/>
              <w:bottom w:val="single" w:color="auto" w:sz="4" w:space="0"/>
              <w:right w:val="single" w:color="auto" w:sz="4" w:space="0"/>
            </w:tcBorders>
            <w:vAlign w:val="center"/>
          </w:tcPr>
          <w:p w14:paraId="199A1C63">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2559909">
            <w:pPr>
              <w:jc w:val="center"/>
              <w:rPr>
                <w:rFonts w:hint="eastAsia" w:asciiTheme="minorEastAsia" w:hAnsiTheme="minorEastAsia" w:eastAsiaTheme="minorEastAsia" w:cstheme="minorEastAsia"/>
                <w:szCs w:val="21"/>
              </w:rPr>
            </w:pPr>
          </w:p>
        </w:tc>
      </w:tr>
      <w:tr w14:paraId="45F35B3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3B2A081">
            <w:pPr>
              <w:spacing w:before="148" w:line="236" w:lineRule="auto"/>
              <w:ind w:right="16" w:rightChars="0"/>
              <w:jc w:val="center"/>
              <w:rPr>
                <w:rFonts w:hint="eastAsia" w:asciiTheme="minorEastAsia" w:hAnsiTheme="minorEastAsia" w:eastAsiaTheme="minorEastAsia" w:cstheme="minorEastAsia"/>
                <w:szCs w:val="21"/>
              </w:rPr>
            </w:pPr>
            <w:r>
              <w:rPr>
                <w:rFonts w:hint="eastAsia" w:ascii="仿宋" w:hAnsi="仿宋" w:eastAsia="仿宋" w:cs="仿宋"/>
                <w:spacing w:val="-6"/>
                <w:sz w:val="18"/>
                <w:szCs w:val="18"/>
              </w:rPr>
              <w:t>202</w:t>
            </w:r>
            <w:r>
              <w:rPr>
                <w:rFonts w:hint="eastAsia" w:ascii="仿宋" w:hAnsi="仿宋" w:eastAsia="仿宋" w:cs="仿宋"/>
                <w:spacing w:val="-6"/>
                <w:sz w:val="18"/>
                <w:szCs w:val="18"/>
                <w:lang w:val="en-US" w:eastAsia="zh-CN"/>
              </w:rPr>
              <w:t>3</w:t>
            </w:r>
            <w:r>
              <w:rPr>
                <w:rFonts w:hint="eastAsia" w:ascii="仿宋" w:hAnsi="仿宋" w:eastAsia="仿宋" w:cs="仿宋"/>
                <w:spacing w:val="-6"/>
                <w:sz w:val="18"/>
                <w:szCs w:val="18"/>
              </w:rPr>
              <w:t>-202</w:t>
            </w:r>
            <w:r>
              <w:rPr>
                <w:rFonts w:hint="eastAsia" w:ascii="仿宋" w:hAnsi="仿宋" w:eastAsia="仿宋" w:cs="仿宋"/>
                <w:spacing w:val="-6"/>
                <w:sz w:val="18"/>
                <w:szCs w:val="18"/>
                <w:lang w:val="en-US" w:eastAsia="zh-CN"/>
              </w:rPr>
              <w:t>4</w:t>
            </w:r>
            <w:r>
              <w:rPr>
                <w:rFonts w:hint="eastAsia" w:ascii="仿宋" w:hAnsi="仿宋" w:eastAsia="仿宋" w:cs="仿宋"/>
                <w:spacing w:val="-6"/>
                <w:sz w:val="18"/>
                <w:szCs w:val="18"/>
              </w:rPr>
              <w:t>（</w:t>
            </w:r>
            <w:r>
              <w:rPr>
                <w:rFonts w:hint="eastAsia" w:ascii="仿宋" w:hAnsi="仿宋" w:eastAsia="仿宋" w:cs="仿宋"/>
                <w:spacing w:val="-6"/>
                <w:sz w:val="18"/>
                <w:szCs w:val="18"/>
                <w:lang w:val="en-US" w:eastAsia="zh-CN"/>
              </w:rPr>
              <w:t>二</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9A74FA6">
            <w:pPr>
              <w:pStyle w:val="16"/>
              <w:spacing w:before="132" w:line="228" w:lineRule="auto"/>
              <w:jc w:val="center"/>
              <w:rPr>
                <w:rFonts w:hint="eastAsia" w:asciiTheme="minorEastAsia" w:hAnsiTheme="minorEastAsia" w:eastAsiaTheme="minorEastAsia" w:cstheme="minorEastAsia"/>
                <w:szCs w:val="21"/>
              </w:rPr>
            </w:pPr>
            <w:r>
              <w:rPr>
                <w:rFonts w:hint="eastAsia"/>
                <w:spacing w:val="5"/>
              </w:rPr>
              <w:t>刑法学（</w:t>
            </w:r>
            <w:r>
              <w:rPr>
                <w:rFonts w:hint="eastAsia"/>
                <w:spacing w:val="5"/>
                <w:lang w:val="en-US" w:eastAsia="zh-CN"/>
              </w:rPr>
              <w:t>一</w:t>
            </w:r>
            <w:r>
              <w:rPr>
                <w:rFonts w:hint="eastAsia"/>
                <w:spacing w:val="5"/>
              </w:rPr>
              <w:t>）</w:t>
            </w:r>
          </w:p>
        </w:tc>
        <w:tc>
          <w:tcPr>
            <w:tcW w:w="1559" w:type="dxa"/>
            <w:tcBorders>
              <w:top w:val="single" w:color="auto" w:sz="4" w:space="0"/>
              <w:left w:val="nil"/>
              <w:bottom w:val="single" w:color="auto" w:sz="4" w:space="0"/>
              <w:right w:val="single" w:color="auto" w:sz="4" w:space="0"/>
            </w:tcBorders>
            <w:vAlign w:val="center"/>
          </w:tcPr>
          <w:p w14:paraId="20B3B6EB">
            <w:pPr>
              <w:pStyle w:val="16"/>
              <w:spacing w:before="209" w:line="228" w:lineRule="auto"/>
              <w:jc w:val="center"/>
              <w:rPr>
                <w:rFonts w:hint="eastAsia" w:asciiTheme="minorEastAsia" w:hAnsiTheme="minorEastAsia" w:eastAsiaTheme="minorEastAsia" w:cstheme="minorEastAsia"/>
                <w:szCs w:val="21"/>
              </w:rPr>
            </w:pPr>
            <w:r>
              <w:rPr>
                <w:rFonts w:hint="eastAsia"/>
                <w:spacing w:val="3"/>
              </w:rPr>
              <w:t>2022法学1班</w:t>
            </w:r>
          </w:p>
        </w:tc>
        <w:tc>
          <w:tcPr>
            <w:tcW w:w="765" w:type="dxa"/>
            <w:tcBorders>
              <w:top w:val="single" w:color="auto" w:sz="4" w:space="0"/>
              <w:left w:val="single" w:color="auto" w:sz="4" w:space="0"/>
              <w:bottom w:val="single" w:color="auto" w:sz="4" w:space="0"/>
              <w:right w:val="single" w:color="auto" w:sz="4" w:space="0"/>
            </w:tcBorders>
            <w:vAlign w:val="center"/>
          </w:tcPr>
          <w:p w14:paraId="5155D120">
            <w:pPr>
              <w:pStyle w:val="16"/>
              <w:spacing w:before="209" w:line="231" w:lineRule="auto"/>
              <w:jc w:val="center"/>
              <w:rPr>
                <w:rFonts w:hint="eastAsia" w:asciiTheme="minorEastAsia" w:hAnsiTheme="minorEastAsia" w:eastAsiaTheme="minorEastAsia" w:cstheme="minorEastAsia"/>
                <w:szCs w:val="21"/>
              </w:rPr>
            </w:pPr>
            <w:r>
              <w:rPr>
                <w:rFonts w:hint="eastAsia"/>
                <w:spacing w:val="-2"/>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13AAFC8">
            <w:pPr>
              <w:spacing w:before="162" w:line="188" w:lineRule="auto"/>
              <w:jc w:val="center"/>
              <w:rPr>
                <w:rFonts w:hint="eastAsia" w:asciiTheme="minorEastAsia" w:hAnsiTheme="minorEastAsia" w:eastAsiaTheme="minorEastAsia" w:cstheme="minorEastAsia"/>
                <w:szCs w:val="21"/>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148EECF8">
            <w:pPr>
              <w:pStyle w:val="16"/>
              <w:spacing w:before="209" w:line="231" w:lineRule="auto"/>
              <w:jc w:val="center"/>
              <w:rPr>
                <w:rFonts w:hint="eastAsia" w:asciiTheme="minorEastAsia" w:hAnsiTheme="minorEastAsia" w:eastAsiaTheme="minorEastAsia" w:cstheme="minorEastAsia"/>
                <w:szCs w:val="21"/>
              </w:rPr>
            </w:pPr>
            <w:r>
              <w:rPr>
                <w:rFonts w:hint="eastAsia"/>
                <w:spacing w:val="-2"/>
                <w:lang w:val="en-US" w:eastAsia="zh-CN"/>
              </w:rPr>
              <w:t>48</w:t>
            </w:r>
          </w:p>
        </w:tc>
        <w:tc>
          <w:tcPr>
            <w:tcW w:w="850" w:type="dxa"/>
            <w:tcBorders>
              <w:top w:val="single" w:color="auto" w:sz="4" w:space="0"/>
              <w:left w:val="single" w:color="auto" w:sz="4" w:space="0"/>
              <w:bottom w:val="single" w:color="auto" w:sz="4" w:space="0"/>
              <w:right w:val="single" w:color="auto" w:sz="4" w:space="0"/>
            </w:tcBorders>
            <w:vAlign w:val="center"/>
          </w:tcPr>
          <w:p w14:paraId="4C8C6DCB">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5CC7798">
            <w:pPr>
              <w:jc w:val="center"/>
              <w:rPr>
                <w:rFonts w:hint="eastAsia" w:asciiTheme="minorEastAsia" w:hAnsiTheme="minorEastAsia" w:eastAsiaTheme="minorEastAsia" w:cstheme="minorEastAsia"/>
                <w:szCs w:val="21"/>
              </w:rPr>
            </w:pPr>
          </w:p>
        </w:tc>
      </w:tr>
      <w:tr w14:paraId="5D143DF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267FD0F">
            <w:pPr>
              <w:spacing w:before="148" w:line="236" w:lineRule="auto"/>
              <w:ind w:right="16" w:rightChars="0"/>
              <w:jc w:val="center"/>
              <w:rPr>
                <w:rFonts w:hint="eastAsia" w:ascii="仿宋" w:hAnsi="仿宋" w:eastAsia="仿宋" w:cs="仿宋"/>
                <w:spacing w:val="-6"/>
                <w:sz w:val="18"/>
                <w:szCs w:val="18"/>
              </w:rPr>
            </w:pP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3</w:t>
            </w:r>
            <w:r>
              <w:rPr>
                <w:rFonts w:ascii="仿宋" w:hAnsi="仿宋" w:eastAsia="仿宋" w:cs="仿宋"/>
                <w:spacing w:val="-6"/>
                <w:sz w:val="18"/>
                <w:szCs w:val="18"/>
              </w:rPr>
              <w:t>-202</w:t>
            </w:r>
            <w:r>
              <w:rPr>
                <w:rFonts w:hint="eastAsia" w:ascii="仿宋" w:hAnsi="仿宋" w:eastAsia="仿宋" w:cs="仿宋"/>
                <w:spacing w:val="-6"/>
                <w:sz w:val="18"/>
                <w:szCs w:val="18"/>
                <w:lang w:val="en-US" w:eastAsia="zh-CN"/>
              </w:rPr>
              <w:t>4</w:t>
            </w:r>
            <w:r>
              <w:rPr>
                <w:rFonts w:ascii="仿宋" w:hAnsi="仿宋" w:eastAsia="仿宋" w:cs="仿宋"/>
                <w:spacing w:val="-6"/>
                <w:sz w:val="18"/>
                <w:szCs w:val="18"/>
              </w:rPr>
              <w:t>（</w:t>
            </w:r>
            <w:r>
              <w:rPr>
                <w:rFonts w:hint="eastAsia" w:ascii="仿宋" w:hAnsi="仿宋" w:eastAsia="仿宋" w:cs="仿宋"/>
                <w:spacing w:val="-6"/>
                <w:sz w:val="18"/>
                <w:szCs w:val="18"/>
                <w:lang w:val="en-US" w:eastAsia="zh-CN"/>
              </w:rPr>
              <w:t>一</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7D1C01C">
            <w:pPr>
              <w:pStyle w:val="16"/>
              <w:spacing w:before="132" w:line="228" w:lineRule="auto"/>
              <w:jc w:val="center"/>
              <w:rPr>
                <w:rFonts w:hint="eastAsia" w:eastAsia="宋体"/>
                <w:spacing w:val="5"/>
                <w:lang w:eastAsia="zh-CN"/>
              </w:rPr>
            </w:pPr>
            <w:r>
              <w:rPr>
                <w:rFonts w:hint="eastAsia"/>
                <w:spacing w:val="4"/>
                <w:lang w:val="en-US" w:eastAsia="zh-CN"/>
              </w:rPr>
              <w:t>刑事诉讼法</w:t>
            </w:r>
          </w:p>
        </w:tc>
        <w:tc>
          <w:tcPr>
            <w:tcW w:w="1559" w:type="dxa"/>
            <w:tcBorders>
              <w:top w:val="single" w:color="auto" w:sz="4" w:space="0"/>
              <w:left w:val="nil"/>
              <w:bottom w:val="single" w:color="auto" w:sz="4" w:space="0"/>
              <w:right w:val="single" w:color="auto" w:sz="4" w:space="0"/>
            </w:tcBorders>
            <w:vAlign w:val="center"/>
          </w:tcPr>
          <w:p w14:paraId="09F2CEF1">
            <w:pPr>
              <w:pStyle w:val="16"/>
              <w:spacing w:before="209" w:line="229" w:lineRule="auto"/>
              <w:jc w:val="center"/>
              <w:rPr>
                <w:rFonts w:hint="eastAsia"/>
                <w:spacing w:val="3"/>
              </w:rPr>
            </w:pPr>
            <w:r>
              <w:rPr>
                <w:rFonts w:hint="eastAsia"/>
                <w:spacing w:val="1"/>
              </w:rPr>
              <w:t>全日制202</w:t>
            </w:r>
            <w:r>
              <w:rPr>
                <w:rFonts w:hint="eastAsia"/>
                <w:spacing w:val="1"/>
                <w:lang w:val="en-US" w:eastAsia="zh-CN"/>
              </w:rPr>
              <w:t>2</w:t>
            </w:r>
            <w:r>
              <w:rPr>
                <w:rFonts w:hint="eastAsia"/>
                <w:spacing w:val="1"/>
              </w:rPr>
              <w:t>法学2大1中班</w:t>
            </w:r>
          </w:p>
        </w:tc>
        <w:tc>
          <w:tcPr>
            <w:tcW w:w="765" w:type="dxa"/>
            <w:tcBorders>
              <w:top w:val="single" w:color="auto" w:sz="4" w:space="0"/>
              <w:left w:val="single" w:color="auto" w:sz="4" w:space="0"/>
              <w:bottom w:val="single" w:color="auto" w:sz="4" w:space="0"/>
              <w:right w:val="single" w:color="auto" w:sz="4" w:space="0"/>
            </w:tcBorders>
            <w:vAlign w:val="center"/>
          </w:tcPr>
          <w:p w14:paraId="3EFD1A2B">
            <w:pPr>
              <w:pStyle w:val="16"/>
              <w:spacing w:before="209" w:line="231" w:lineRule="auto"/>
              <w:jc w:val="center"/>
              <w:rPr>
                <w:rFonts w:hint="default"/>
                <w:spacing w:val="-2"/>
                <w:lang w:val="en-US" w:eastAsia="zh-CN"/>
              </w:rPr>
            </w:pPr>
            <w:r>
              <w:rPr>
                <w:rFonts w:hint="eastAsia"/>
                <w:spacing w:val="-2"/>
                <w:lang w:val="en-US" w:eastAsia="zh-CN"/>
              </w:rPr>
              <w:t>66</w:t>
            </w:r>
          </w:p>
        </w:tc>
        <w:tc>
          <w:tcPr>
            <w:tcW w:w="766" w:type="dxa"/>
            <w:tcBorders>
              <w:top w:val="single" w:color="auto" w:sz="4" w:space="0"/>
              <w:left w:val="single" w:color="auto" w:sz="4" w:space="0"/>
              <w:bottom w:val="single" w:color="auto" w:sz="4" w:space="0"/>
              <w:right w:val="single" w:color="auto" w:sz="4" w:space="0"/>
            </w:tcBorders>
            <w:vAlign w:val="center"/>
          </w:tcPr>
          <w:p w14:paraId="6BEF7A6B">
            <w:pPr>
              <w:spacing w:before="164" w:line="188" w:lineRule="auto"/>
              <w:jc w:val="center"/>
              <w:rPr>
                <w:rFonts w:ascii="仿宋" w:hAnsi="仿宋" w:eastAsia="仿宋" w:cs="仿宋"/>
                <w:spacing w:val="3"/>
                <w:sz w:val="20"/>
                <w:szCs w:val="20"/>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43069133">
            <w:pPr>
              <w:pStyle w:val="16"/>
              <w:spacing w:before="209" w:line="231" w:lineRule="auto"/>
              <w:jc w:val="center"/>
              <w:rPr>
                <w:rFonts w:hint="default"/>
                <w:spacing w:val="-2"/>
                <w:lang w:val="en-US" w:eastAsia="zh-CN"/>
              </w:rPr>
            </w:pPr>
            <w:r>
              <w:rPr>
                <w:rFonts w:hint="eastAsia"/>
                <w:spacing w:val="-2"/>
                <w:lang w:val="en-US" w:eastAsia="zh-CN"/>
              </w:rPr>
              <w:t>66</w:t>
            </w:r>
          </w:p>
        </w:tc>
        <w:tc>
          <w:tcPr>
            <w:tcW w:w="850" w:type="dxa"/>
            <w:tcBorders>
              <w:top w:val="single" w:color="auto" w:sz="4" w:space="0"/>
              <w:left w:val="single" w:color="auto" w:sz="4" w:space="0"/>
              <w:bottom w:val="single" w:color="auto" w:sz="4" w:space="0"/>
              <w:right w:val="single" w:color="auto" w:sz="4" w:space="0"/>
            </w:tcBorders>
            <w:vAlign w:val="center"/>
          </w:tcPr>
          <w:p w14:paraId="4B320CCB">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009EFC5">
            <w:pPr>
              <w:jc w:val="center"/>
              <w:rPr>
                <w:rFonts w:hint="eastAsia" w:asciiTheme="minorEastAsia" w:hAnsiTheme="minorEastAsia" w:eastAsiaTheme="minorEastAsia" w:cstheme="minorEastAsia"/>
                <w:szCs w:val="21"/>
              </w:rPr>
            </w:pPr>
          </w:p>
        </w:tc>
      </w:tr>
      <w:tr w14:paraId="2EDC4A2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9CD279A">
            <w:pPr>
              <w:spacing w:before="148" w:line="236" w:lineRule="auto"/>
              <w:ind w:right="16" w:rightChars="0"/>
              <w:jc w:val="center"/>
              <w:rPr>
                <w:rFonts w:hint="eastAsia" w:ascii="仿宋" w:hAnsi="仿宋" w:eastAsia="仿宋" w:cs="仿宋"/>
                <w:spacing w:val="-6"/>
                <w:sz w:val="18"/>
                <w:szCs w:val="18"/>
              </w:rPr>
            </w:pPr>
            <w:r>
              <w:rPr>
                <w:rFonts w:hint="eastAsia" w:ascii="仿宋" w:hAnsi="仿宋" w:eastAsia="仿宋" w:cs="仿宋"/>
                <w:spacing w:val="-6"/>
                <w:sz w:val="18"/>
                <w:szCs w:val="18"/>
              </w:rPr>
              <w:t>202</w:t>
            </w:r>
            <w:r>
              <w:rPr>
                <w:rFonts w:hint="eastAsia" w:ascii="仿宋" w:hAnsi="仿宋" w:eastAsia="仿宋" w:cs="仿宋"/>
                <w:spacing w:val="-6"/>
                <w:sz w:val="18"/>
                <w:szCs w:val="18"/>
                <w:lang w:val="en-US" w:eastAsia="zh-CN"/>
              </w:rPr>
              <w:t>3</w:t>
            </w:r>
            <w:r>
              <w:rPr>
                <w:rFonts w:hint="eastAsia" w:ascii="仿宋" w:hAnsi="仿宋" w:eastAsia="仿宋" w:cs="仿宋"/>
                <w:spacing w:val="-6"/>
                <w:sz w:val="18"/>
                <w:szCs w:val="18"/>
              </w:rPr>
              <w:t>-202</w:t>
            </w:r>
            <w:r>
              <w:rPr>
                <w:rFonts w:hint="eastAsia" w:ascii="仿宋" w:hAnsi="仿宋" w:eastAsia="仿宋" w:cs="仿宋"/>
                <w:spacing w:val="-6"/>
                <w:sz w:val="18"/>
                <w:szCs w:val="18"/>
                <w:lang w:val="en-US" w:eastAsia="zh-CN"/>
              </w:rPr>
              <w:t>4</w:t>
            </w:r>
            <w:r>
              <w:rPr>
                <w:rFonts w:hint="eastAsia" w:ascii="仿宋" w:hAnsi="仿宋" w:eastAsia="仿宋" w:cs="仿宋"/>
                <w:spacing w:val="-6"/>
                <w:sz w:val="18"/>
                <w:szCs w:val="18"/>
              </w:rPr>
              <w:t>（</w:t>
            </w:r>
            <w:r>
              <w:rPr>
                <w:rFonts w:hint="eastAsia" w:ascii="仿宋" w:hAnsi="仿宋" w:eastAsia="仿宋" w:cs="仿宋"/>
                <w:spacing w:val="-6"/>
                <w:sz w:val="18"/>
                <w:szCs w:val="18"/>
                <w:lang w:val="en-US" w:eastAsia="zh-CN"/>
              </w:rPr>
              <w:t>一</w:t>
            </w:r>
            <w:r>
              <w:rPr>
                <w:rFonts w:ascii="仿宋" w:hAnsi="仿宋" w:eastAsia="仿宋" w:cs="仿宋"/>
                <w:spacing w:val="-6"/>
                <w:sz w:val="18"/>
                <w:szCs w:val="18"/>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12888B0">
            <w:pPr>
              <w:pStyle w:val="16"/>
              <w:spacing w:before="132" w:line="228" w:lineRule="auto"/>
              <w:jc w:val="center"/>
              <w:rPr>
                <w:rFonts w:hint="eastAsia"/>
                <w:spacing w:val="5"/>
              </w:rPr>
            </w:pPr>
            <w:r>
              <w:rPr>
                <w:rFonts w:hint="eastAsia"/>
                <w:spacing w:val="4"/>
                <w:lang w:val="en-US" w:eastAsia="zh-CN"/>
              </w:rPr>
              <w:t>刑事诉讼法</w:t>
            </w:r>
          </w:p>
        </w:tc>
        <w:tc>
          <w:tcPr>
            <w:tcW w:w="1559" w:type="dxa"/>
            <w:tcBorders>
              <w:top w:val="single" w:color="auto" w:sz="4" w:space="0"/>
              <w:left w:val="nil"/>
              <w:bottom w:val="single" w:color="auto" w:sz="4" w:space="0"/>
              <w:right w:val="single" w:color="auto" w:sz="4" w:space="0"/>
            </w:tcBorders>
            <w:vAlign w:val="center"/>
          </w:tcPr>
          <w:p w14:paraId="41ECE405">
            <w:pPr>
              <w:pStyle w:val="16"/>
              <w:spacing w:before="209" w:line="228" w:lineRule="auto"/>
              <w:jc w:val="center"/>
              <w:rPr>
                <w:rFonts w:hint="eastAsia"/>
                <w:spacing w:val="3"/>
              </w:rPr>
            </w:pPr>
            <w:r>
              <w:rPr>
                <w:rFonts w:hint="eastAsia"/>
                <w:spacing w:val="1"/>
              </w:rPr>
              <w:t>全日制202</w:t>
            </w:r>
            <w:r>
              <w:rPr>
                <w:rFonts w:hint="eastAsia"/>
                <w:spacing w:val="1"/>
                <w:lang w:val="en-US" w:eastAsia="zh-CN"/>
              </w:rPr>
              <w:t>2</w:t>
            </w:r>
            <w:r>
              <w:rPr>
                <w:rFonts w:hint="eastAsia"/>
                <w:spacing w:val="1"/>
              </w:rPr>
              <w:t>法学2大</w:t>
            </w:r>
            <w:r>
              <w:rPr>
                <w:rFonts w:hint="eastAsia"/>
                <w:spacing w:val="1"/>
                <w:lang w:val="en-US" w:eastAsia="zh-CN"/>
              </w:rPr>
              <w:t>2</w:t>
            </w:r>
            <w:r>
              <w:rPr>
                <w:rFonts w:hint="eastAsia"/>
                <w:spacing w:val="1"/>
              </w:rPr>
              <w:t>中班</w:t>
            </w:r>
          </w:p>
        </w:tc>
        <w:tc>
          <w:tcPr>
            <w:tcW w:w="765" w:type="dxa"/>
            <w:tcBorders>
              <w:top w:val="single" w:color="auto" w:sz="4" w:space="0"/>
              <w:left w:val="single" w:color="auto" w:sz="4" w:space="0"/>
              <w:bottom w:val="single" w:color="auto" w:sz="4" w:space="0"/>
              <w:right w:val="single" w:color="auto" w:sz="4" w:space="0"/>
            </w:tcBorders>
            <w:vAlign w:val="center"/>
          </w:tcPr>
          <w:p w14:paraId="386BC1ED">
            <w:pPr>
              <w:pStyle w:val="16"/>
              <w:spacing w:before="209" w:line="231" w:lineRule="auto"/>
              <w:jc w:val="center"/>
              <w:rPr>
                <w:rFonts w:hint="default"/>
                <w:spacing w:val="-2"/>
                <w:lang w:val="en-US" w:eastAsia="zh-CN"/>
              </w:rPr>
            </w:pPr>
            <w:r>
              <w:rPr>
                <w:rFonts w:hint="eastAsia"/>
                <w:spacing w:val="-2"/>
                <w:lang w:val="en-US" w:eastAsia="zh-CN"/>
              </w:rPr>
              <w:t>66</w:t>
            </w:r>
          </w:p>
        </w:tc>
        <w:tc>
          <w:tcPr>
            <w:tcW w:w="766" w:type="dxa"/>
            <w:tcBorders>
              <w:top w:val="single" w:color="auto" w:sz="4" w:space="0"/>
              <w:left w:val="single" w:color="auto" w:sz="4" w:space="0"/>
              <w:bottom w:val="single" w:color="auto" w:sz="4" w:space="0"/>
              <w:right w:val="single" w:color="auto" w:sz="4" w:space="0"/>
            </w:tcBorders>
            <w:vAlign w:val="center"/>
          </w:tcPr>
          <w:p w14:paraId="1A324D08">
            <w:pPr>
              <w:spacing w:before="162" w:line="188" w:lineRule="auto"/>
              <w:jc w:val="center"/>
              <w:rPr>
                <w:rFonts w:ascii="仿宋" w:hAnsi="仿宋" w:eastAsia="仿宋" w:cs="仿宋"/>
                <w:spacing w:val="3"/>
                <w:sz w:val="20"/>
                <w:szCs w:val="20"/>
              </w:rPr>
            </w:pPr>
            <w:r>
              <w:rPr>
                <w:rFonts w:ascii="仿宋" w:hAnsi="仿宋" w:eastAsia="仿宋" w:cs="仿宋"/>
                <w:spacing w:val="3"/>
                <w:sz w:val="20"/>
                <w:szCs w:val="20"/>
              </w:rPr>
              <w:t>A</w:t>
            </w:r>
          </w:p>
        </w:tc>
        <w:tc>
          <w:tcPr>
            <w:tcW w:w="879" w:type="dxa"/>
            <w:tcBorders>
              <w:top w:val="single" w:color="auto" w:sz="4" w:space="0"/>
              <w:left w:val="single" w:color="auto" w:sz="4" w:space="0"/>
              <w:bottom w:val="single" w:color="auto" w:sz="4" w:space="0"/>
              <w:right w:val="single" w:color="auto" w:sz="4" w:space="0"/>
            </w:tcBorders>
            <w:vAlign w:val="center"/>
          </w:tcPr>
          <w:p w14:paraId="7E079F5D">
            <w:pPr>
              <w:pStyle w:val="16"/>
              <w:spacing w:before="209" w:line="231" w:lineRule="auto"/>
              <w:jc w:val="center"/>
              <w:rPr>
                <w:rFonts w:hint="default"/>
                <w:spacing w:val="-2"/>
                <w:lang w:val="en-US" w:eastAsia="zh-CN"/>
              </w:rPr>
            </w:pPr>
            <w:r>
              <w:rPr>
                <w:rFonts w:hint="eastAsia"/>
                <w:spacing w:val="-2"/>
                <w:lang w:val="en-US" w:eastAsia="zh-CN"/>
              </w:rPr>
              <w:t>66</w:t>
            </w:r>
          </w:p>
        </w:tc>
        <w:tc>
          <w:tcPr>
            <w:tcW w:w="850" w:type="dxa"/>
            <w:tcBorders>
              <w:top w:val="single" w:color="auto" w:sz="4" w:space="0"/>
              <w:left w:val="single" w:color="auto" w:sz="4" w:space="0"/>
              <w:bottom w:val="single" w:color="auto" w:sz="4" w:space="0"/>
              <w:right w:val="single" w:color="auto" w:sz="4" w:space="0"/>
            </w:tcBorders>
            <w:vAlign w:val="center"/>
          </w:tcPr>
          <w:p w14:paraId="1A946BE8">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EB0DA52">
            <w:pPr>
              <w:jc w:val="center"/>
              <w:rPr>
                <w:rFonts w:hint="eastAsia" w:asciiTheme="minorEastAsia" w:hAnsiTheme="minorEastAsia" w:eastAsiaTheme="minorEastAsia" w:cstheme="minorEastAsia"/>
                <w:szCs w:val="21"/>
              </w:rPr>
            </w:pPr>
          </w:p>
        </w:tc>
      </w:tr>
      <w:tr w14:paraId="5A01CD0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BB7B65D">
            <w:pPr>
              <w:spacing w:before="148" w:line="236" w:lineRule="auto"/>
              <w:ind w:right="16" w:rightChars="0"/>
              <w:jc w:val="center"/>
              <w:rPr>
                <w:rFonts w:hint="eastAsia" w:ascii="仿宋" w:hAnsi="仿宋" w:eastAsia="仿宋" w:cs="仿宋"/>
                <w:spacing w:val="-6"/>
                <w:sz w:val="18"/>
                <w:szCs w:val="18"/>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B1EDA7E">
            <w:pPr>
              <w:pStyle w:val="16"/>
              <w:spacing w:before="132" w:line="228" w:lineRule="auto"/>
              <w:jc w:val="center"/>
              <w:rPr>
                <w:rFonts w:hint="eastAsia"/>
                <w:spacing w:val="5"/>
              </w:rPr>
            </w:pPr>
          </w:p>
        </w:tc>
        <w:tc>
          <w:tcPr>
            <w:tcW w:w="1559" w:type="dxa"/>
            <w:tcBorders>
              <w:top w:val="single" w:color="auto" w:sz="4" w:space="0"/>
              <w:left w:val="nil"/>
              <w:bottom w:val="single" w:color="auto" w:sz="4" w:space="0"/>
              <w:right w:val="single" w:color="auto" w:sz="4" w:space="0"/>
            </w:tcBorders>
            <w:vAlign w:val="center"/>
          </w:tcPr>
          <w:p w14:paraId="53008F9C">
            <w:pPr>
              <w:pStyle w:val="16"/>
              <w:spacing w:before="209" w:line="228" w:lineRule="auto"/>
              <w:jc w:val="center"/>
              <w:rPr>
                <w:rFonts w:hint="eastAsia"/>
                <w:spacing w:val="3"/>
              </w:rPr>
            </w:pPr>
          </w:p>
        </w:tc>
        <w:tc>
          <w:tcPr>
            <w:tcW w:w="765" w:type="dxa"/>
            <w:tcBorders>
              <w:top w:val="single" w:color="auto" w:sz="4" w:space="0"/>
              <w:left w:val="single" w:color="auto" w:sz="4" w:space="0"/>
              <w:bottom w:val="single" w:color="auto" w:sz="4" w:space="0"/>
              <w:right w:val="single" w:color="auto" w:sz="4" w:space="0"/>
            </w:tcBorders>
            <w:vAlign w:val="center"/>
          </w:tcPr>
          <w:p w14:paraId="00BB5A63">
            <w:pPr>
              <w:pStyle w:val="16"/>
              <w:spacing w:before="209" w:line="231" w:lineRule="auto"/>
              <w:jc w:val="center"/>
              <w:rPr>
                <w:rFonts w:hint="eastAsia"/>
                <w:spacing w:val="-2"/>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204E5FB9">
            <w:pPr>
              <w:spacing w:before="162" w:line="188" w:lineRule="auto"/>
              <w:jc w:val="center"/>
              <w:rPr>
                <w:rFonts w:ascii="仿宋" w:hAnsi="仿宋" w:eastAsia="仿宋" w:cs="仿宋"/>
                <w:spacing w:val="3"/>
                <w:sz w:val="20"/>
                <w:szCs w:val="20"/>
              </w:rPr>
            </w:pPr>
          </w:p>
        </w:tc>
        <w:tc>
          <w:tcPr>
            <w:tcW w:w="879" w:type="dxa"/>
            <w:tcBorders>
              <w:top w:val="single" w:color="auto" w:sz="4" w:space="0"/>
              <w:left w:val="single" w:color="auto" w:sz="4" w:space="0"/>
              <w:bottom w:val="single" w:color="auto" w:sz="4" w:space="0"/>
              <w:right w:val="single" w:color="auto" w:sz="4" w:space="0"/>
            </w:tcBorders>
            <w:vAlign w:val="center"/>
          </w:tcPr>
          <w:p w14:paraId="206ADD81">
            <w:pPr>
              <w:pStyle w:val="16"/>
              <w:spacing w:before="209" w:line="231" w:lineRule="auto"/>
              <w:jc w:val="center"/>
              <w:rPr>
                <w:rFonts w:hint="eastAsia"/>
                <w:spacing w:val="-2"/>
                <w:lang w:val="en-US"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0736061A">
            <w:pPr>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15531C4">
            <w:pPr>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center"/>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656</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656</w:t>
            </w: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860"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7F20F19">
            <w:pPr>
              <w:pStyle w:val="16"/>
              <w:spacing w:before="65" w:line="228" w:lineRule="auto"/>
              <w:jc w:val="center"/>
              <w:rPr>
                <w:rFonts w:hint="eastAsia" w:asciiTheme="minorEastAsia" w:hAnsiTheme="minorEastAsia" w:eastAsiaTheme="minorEastAsia" w:cstheme="minorEastAsia"/>
                <w:szCs w:val="21"/>
              </w:rPr>
            </w:pPr>
            <w:r>
              <w:rPr>
                <w:spacing w:val="3"/>
              </w:rPr>
              <w:t>2023-2024年</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6E2E157">
            <w:pPr>
              <w:pStyle w:val="16"/>
              <w:spacing w:before="65" w:line="227" w:lineRule="auto"/>
              <w:jc w:val="center"/>
              <w:rPr>
                <w:rFonts w:hint="default" w:eastAsia="宋体" w:asciiTheme="minorEastAsia" w:hAnsiTheme="minorEastAsia" w:cstheme="minorEastAsia"/>
                <w:szCs w:val="21"/>
                <w:lang w:val="en-US" w:eastAsia="zh-CN"/>
              </w:rPr>
            </w:pPr>
            <w:r>
              <w:rPr>
                <w:spacing w:val="4"/>
              </w:rPr>
              <w:t>指导本科毕业论文</w:t>
            </w:r>
            <w:r>
              <w:rPr>
                <w:spacing w:val="-13"/>
              </w:rPr>
              <w:t xml:space="preserve"> </w:t>
            </w:r>
            <w:r>
              <w:rPr>
                <w:spacing w:val="4"/>
              </w:rPr>
              <w:t>1</w:t>
            </w:r>
            <w:r>
              <w:rPr>
                <w:rFonts w:hint="eastAsia"/>
                <w:spacing w:val="4"/>
                <w:lang w:val="en-US" w:eastAsia="zh-CN"/>
              </w:rPr>
              <w:t>6</w:t>
            </w:r>
            <w:r>
              <w:rPr>
                <w:spacing w:val="4"/>
              </w:rPr>
              <w:t>篇</w:t>
            </w:r>
          </w:p>
        </w:tc>
        <w:tc>
          <w:tcPr>
            <w:tcW w:w="1559" w:type="dxa"/>
            <w:tcBorders>
              <w:top w:val="single" w:color="auto" w:sz="4" w:space="0"/>
              <w:left w:val="nil"/>
              <w:bottom w:val="single" w:color="auto" w:sz="4" w:space="0"/>
              <w:right w:val="single" w:color="auto" w:sz="4" w:space="0"/>
            </w:tcBorders>
            <w:vAlign w:val="center"/>
          </w:tcPr>
          <w:p w14:paraId="4202BB18">
            <w:pPr>
              <w:pStyle w:val="16"/>
              <w:spacing w:before="51" w:line="229" w:lineRule="auto"/>
              <w:jc w:val="center"/>
              <w:rPr>
                <w:rFonts w:hint="eastAsia" w:asciiTheme="minorEastAsia" w:hAnsiTheme="minorEastAsia" w:eastAsiaTheme="minorEastAsia" w:cstheme="minorEastAsia"/>
                <w:szCs w:val="21"/>
              </w:rPr>
            </w:pPr>
            <w:r>
              <w:rPr>
                <w:spacing w:val="2"/>
              </w:rPr>
              <w:t>2020</w:t>
            </w:r>
            <w:r>
              <w:rPr>
                <w:spacing w:val="-40"/>
              </w:rPr>
              <w:t xml:space="preserve"> </w:t>
            </w:r>
            <w:r>
              <w:rPr>
                <w:spacing w:val="2"/>
              </w:rPr>
              <w:t>法学</w:t>
            </w:r>
            <w:r>
              <w:rPr>
                <w:spacing w:val="-19"/>
              </w:rPr>
              <w:t xml:space="preserve"> </w:t>
            </w:r>
            <w:r>
              <w:rPr>
                <w:spacing w:val="2"/>
              </w:rPr>
              <w:t>1</w:t>
            </w:r>
            <w:r>
              <w:rPr>
                <w:spacing w:val="-41"/>
              </w:rPr>
              <w:t xml:space="preserve"> </w:t>
            </w:r>
            <w:r>
              <w:rPr>
                <w:spacing w:val="2"/>
              </w:rPr>
              <w:t>班、2</w:t>
            </w:r>
            <w:r>
              <w:rPr>
                <w:spacing w:val="5"/>
              </w:rPr>
              <w:t>班，2022</w:t>
            </w:r>
            <w:r>
              <w:rPr>
                <w:spacing w:val="-40"/>
              </w:rPr>
              <w:t xml:space="preserve"> </w:t>
            </w:r>
            <w:r>
              <w:rPr>
                <w:spacing w:val="5"/>
              </w:rPr>
              <w:t>法学</w:t>
            </w:r>
            <w:r>
              <w:rPr>
                <w:spacing w:val="1"/>
              </w:rPr>
              <w:t>（3+2）2</w:t>
            </w:r>
            <w:r>
              <w:rPr>
                <w:spacing w:val="-36"/>
              </w:rPr>
              <w:t xml:space="preserve"> </w:t>
            </w:r>
            <w:r>
              <w:rPr>
                <w:spacing w:val="1"/>
              </w:rPr>
              <w:t>，</w:t>
            </w:r>
            <w:r>
              <w:rPr>
                <w:rFonts w:hint="eastAsia"/>
                <w:spacing w:val="1"/>
              </w:rPr>
              <w:t>2022法学2大1中班</w:t>
            </w:r>
            <w:r>
              <w:rPr>
                <w:rFonts w:hint="eastAsia"/>
                <w:spacing w:val="1"/>
                <w:lang w:eastAsia="zh-CN"/>
              </w:rPr>
              <w:t>、</w:t>
            </w:r>
            <w:r>
              <w:rPr>
                <w:rFonts w:hint="eastAsia"/>
                <w:spacing w:val="1"/>
                <w:lang w:val="en-US" w:eastAsia="zh-CN"/>
              </w:rPr>
              <w:t>2</w:t>
            </w:r>
            <w:r>
              <w:rPr>
                <w:rFonts w:hint="eastAsia"/>
                <w:spacing w:val="1"/>
                <w:lang w:eastAsia="zh-CN"/>
              </w:rPr>
              <w:t>中班</w:t>
            </w:r>
          </w:p>
        </w:tc>
        <w:tc>
          <w:tcPr>
            <w:tcW w:w="765" w:type="dxa"/>
            <w:tcBorders>
              <w:top w:val="single" w:color="auto" w:sz="4" w:space="0"/>
              <w:left w:val="single" w:color="auto" w:sz="4" w:space="0"/>
              <w:bottom w:val="single" w:color="auto" w:sz="4" w:space="0"/>
              <w:right w:val="single" w:color="auto" w:sz="4" w:space="0"/>
            </w:tcBorders>
            <w:vAlign w:val="center"/>
          </w:tcPr>
          <w:p w14:paraId="6BC49B8B">
            <w:pPr>
              <w:pStyle w:val="16"/>
              <w:spacing w:before="65" w:line="269" w:lineRule="exact"/>
              <w:jc w:val="center"/>
              <w:rPr>
                <w:rFonts w:hint="default" w:asciiTheme="minorEastAsia" w:hAnsiTheme="minorEastAsia" w:eastAsiaTheme="minorEastAsia" w:cstheme="minorEastAsia"/>
                <w:szCs w:val="21"/>
                <w:lang w:val="en-US" w:eastAsia="zh-CN"/>
              </w:rPr>
            </w:pPr>
            <w:r>
              <w:rPr>
                <w:rFonts w:hint="eastAsia" w:eastAsiaTheme="minorEastAsia"/>
                <w:spacing w:val="-3"/>
                <w:position w:val="1"/>
                <w:lang w:val="en-US" w:eastAsia="zh-CN"/>
              </w:rPr>
              <w:t>96</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96</w:t>
            </w: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78F4716A">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0478EB4A">
            <w:pPr>
              <w:pStyle w:val="16"/>
              <w:spacing w:before="65" w:line="228" w:lineRule="auto"/>
              <w:jc w:val="center"/>
              <w:rPr>
                <w:rFonts w:hint="default" w:eastAsia="宋体"/>
                <w:spacing w:val="3"/>
                <w:lang w:val="en-US" w:eastAsia="zh-CN"/>
              </w:rPr>
            </w:pPr>
            <w:r>
              <w:rPr>
                <w:spacing w:val="3"/>
              </w:rPr>
              <w:t>202</w:t>
            </w:r>
            <w:r>
              <w:rPr>
                <w:rFonts w:hint="eastAsia"/>
                <w:spacing w:val="3"/>
                <w:lang w:val="en-US" w:eastAsia="zh-CN"/>
              </w:rPr>
              <w:t>4</w:t>
            </w:r>
            <w:r>
              <w:rPr>
                <w:spacing w:val="3"/>
              </w:rPr>
              <w:t>-20</w:t>
            </w:r>
            <w:r>
              <w:rPr>
                <w:rFonts w:hint="eastAsia"/>
                <w:spacing w:val="3"/>
                <w:lang w:val="en-US" w:eastAsia="zh-CN"/>
              </w:rPr>
              <w:t>5</w:t>
            </w:r>
            <w:r>
              <w:rPr>
                <w:spacing w:val="3"/>
              </w:rPr>
              <w:t>年</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2E1EEC5A">
            <w:pPr>
              <w:pStyle w:val="16"/>
              <w:spacing w:before="65" w:line="227" w:lineRule="auto"/>
              <w:jc w:val="center"/>
              <w:rPr>
                <w:rFonts w:hint="eastAsia" w:eastAsia="宋体"/>
                <w:spacing w:val="4"/>
                <w:lang w:eastAsia="zh-CN"/>
              </w:rPr>
            </w:pPr>
            <w:r>
              <w:rPr>
                <w:rFonts w:hint="eastAsia"/>
                <w:spacing w:val="4"/>
                <w:lang w:val="en-US" w:eastAsia="zh-CN"/>
              </w:rPr>
              <w:t>指导</w:t>
            </w:r>
            <w:r>
              <w:rPr>
                <w:rFonts w:hint="eastAsia"/>
                <w:spacing w:val="4"/>
              </w:rPr>
              <w:t>函授</w:t>
            </w:r>
            <w:r>
              <w:rPr>
                <w:rFonts w:hint="eastAsia"/>
                <w:spacing w:val="4"/>
                <w:lang w:val="en-US" w:eastAsia="zh-CN"/>
              </w:rPr>
              <w:t>学生陈海妹（学号</w:t>
            </w:r>
            <w:r>
              <w:rPr>
                <w:rFonts w:hint="eastAsia"/>
                <w:spacing w:val="4"/>
              </w:rPr>
              <w:t>202021247005</w:t>
            </w:r>
            <w:r>
              <w:rPr>
                <w:rFonts w:hint="eastAsia"/>
                <w:spacing w:val="4"/>
                <w:lang w:eastAsia="zh-CN"/>
              </w:rPr>
              <w:t>）</w:t>
            </w:r>
            <w:r>
              <w:rPr>
                <w:rFonts w:hint="eastAsia"/>
                <w:spacing w:val="4"/>
                <w:lang w:val="en-US" w:eastAsia="zh-CN"/>
              </w:rPr>
              <w:t>成教论文1篇</w:t>
            </w:r>
          </w:p>
        </w:tc>
        <w:tc>
          <w:tcPr>
            <w:tcW w:w="1559" w:type="dxa"/>
            <w:tcBorders>
              <w:top w:val="single" w:color="auto" w:sz="4" w:space="0"/>
              <w:left w:val="nil"/>
              <w:bottom w:val="single" w:color="auto" w:sz="4" w:space="0"/>
              <w:right w:val="single" w:color="auto" w:sz="4" w:space="0"/>
            </w:tcBorders>
            <w:vAlign w:val="center"/>
          </w:tcPr>
          <w:p w14:paraId="5641118A">
            <w:pPr>
              <w:pStyle w:val="16"/>
              <w:spacing w:before="51" w:line="229" w:lineRule="auto"/>
              <w:jc w:val="center"/>
              <w:rPr>
                <w:spacing w:val="2"/>
              </w:rPr>
            </w:pPr>
            <w:r>
              <w:rPr>
                <w:rFonts w:hint="eastAsia"/>
                <w:spacing w:val="2"/>
              </w:rPr>
              <w:t>2020级法学高升本海口班</w:t>
            </w:r>
          </w:p>
        </w:tc>
        <w:tc>
          <w:tcPr>
            <w:tcW w:w="765" w:type="dxa"/>
            <w:tcBorders>
              <w:top w:val="single" w:color="auto" w:sz="4" w:space="0"/>
              <w:left w:val="single" w:color="auto" w:sz="4" w:space="0"/>
              <w:bottom w:val="single" w:color="auto" w:sz="4" w:space="0"/>
              <w:right w:val="single" w:color="auto" w:sz="4" w:space="0"/>
            </w:tcBorders>
            <w:vAlign w:val="center"/>
          </w:tcPr>
          <w:p w14:paraId="641FD15D">
            <w:pPr>
              <w:pStyle w:val="16"/>
              <w:spacing w:before="65" w:line="269" w:lineRule="exact"/>
              <w:jc w:val="center"/>
              <w:rPr>
                <w:rFonts w:hint="default" w:eastAsiaTheme="minorEastAsia"/>
                <w:spacing w:val="-3"/>
                <w:position w:val="1"/>
                <w:lang w:val="en-US" w:eastAsia="zh-CN"/>
              </w:rPr>
            </w:pPr>
            <w:r>
              <w:rPr>
                <w:rFonts w:hint="eastAsia" w:eastAsiaTheme="minorEastAsia"/>
                <w:spacing w:val="-3"/>
                <w:position w:val="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6D69CC70">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CD5F420">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850" w:type="dxa"/>
            <w:tcBorders>
              <w:top w:val="single" w:color="auto" w:sz="4" w:space="0"/>
              <w:left w:val="single" w:color="auto" w:sz="4" w:space="0"/>
              <w:bottom w:val="single" w:color="auto" w:sz="4" w:space="0"/>
              <w:right w:val="single" w:color="auto" w:sz="4" w:space="0"/>
            </w:tcBorders>
            <w:vAlign w:val="center"/>
          </w:tcPr>
          <w:p w14:paraId="7444AED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56CB7CF">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48CCCEF4">
            <w:pPr>
              <w:pStyle w:val="16"/>
              <w:spacing w:before="65" w:line="228" w:lineRule="auto"/>
              <w:jc w:val="center"/>
              <w:rPr>
                <w:rFonts w:hint="eastAsia" w:asciiTheme="minorEastAsia" w:hAnsiTheme="minorEastAsia" w:eastAsiaTheme="minorEastAsia" w:cstheme="minorEastAsia"/>
                <w:szCs w:val="21"/>
              </w:rPr>
            </w:pPr>
            <w:r>
              <w:rPr>
                <w:spacing w:val="3"/>
              </w:rPr>
              <w:t>202</w:t>
            </w:r>
            <w:r>
              <w:rPr>
                <w:rFonts w:hint="eastAsia"/>
                <w:spacing w:val="3"/>
                <w:lang w:val="en-US" w:eastAsia="zh-CN"/>
              </w:rPr>
              <w:t>4</w:t>
            </w:r>
            <w:r>
              <w:rPr>
                <w:spacing w:val="3"/>
              </w:rPr>
              <w:t>-20</w:t>
            </w:r>
            <w:r>
              <w:rPr>
                <w:rFonts w:hint="eastAsia"/>
                <w:spacing w:val="3"/>
                <w:lang w:val="en-US" w:eastAsia="zh-CN"/>
              </w:rPr>
              <w:t>5</w:t>
            </w:r>
            <w:r>
              <w:rPr>
                <w:spacing w:val="3"/>
              </w:rPr>
              <w:t>年</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8714BC4">
            <w:pPr>
              <w:pStyle w:val="16"/>
              <w:spacing w:before="65" w:line="227" w:lineRule="auto"/>
              <w:jc w:val="center"/>
              <w:rPr>
                <w:rFonts w:hint="eastAsia" w:asciiTheme="minorEastAsia" w:hAnsiTheme="minorEastAsia" w:eastAsiaTheme="minorEastAsia" w:cstheme="minorEastAsia"/>
                <w:szCs w:val="21"/>
              </w:rPr>
            </w:pPr>
            <w:r>
              <w:rPr>
                <w:spacing w:val="4"/>
              </w:rPr>
              <w:t>指导本科毕业论文</w:t>
            </w:r>
            <w:r>
              <w:rPr>
                <w:spacing w:val="-13"/>
              </w:rPr>
              <w:t xml:space="preserve"> </w:t>
            </w:r>
            <w:r>
              <w:rPr>
                <w:spacing w:val="4"/>
              </w:rPr>
              <w:t>1</w:t>
            </w:r>
            <w:r>
              <w:rPr>
                <w:rFonts w:hint="eastAsia"/>
                <w:spacing w:val="4"/>
                <w:lang w:val="en-US" w:eastAsia="zh-CN"/>
              </w:rPr>
              <w:t>1</w:t>
            </w:r>
            <w:r>
              <w:rPr>
                <w:spacing w:val="-35"/>
              </w:rPr>
              <w:t xml:space="preserve"> </w:t>
            </w:r>
            <w:r>
              <w:rPr>
                <w:spacing w:val="4"/>
              </w:rPr>
              <w:t>篇</w:t>
            </w:r>
          </w:p>
        </w:tc>
        <w:tc>
          <w:tcPr>
            <w:tcW w:w="1559" w:type="dxa"/>
            <w:tcBorders>
              <w:top w:val="single" w:color="auto" w:sz="4" w:space="0"/>
              <w:left w:val="nil"/>
              <w:bottom w:val="single" w:color="auto" w:sz="4" w:space="0"/>
              <w:right w:val="single" w:color="auto" w:sz="4" w:space="0"/>
            </w:tcBorders>
            <w:vAlign w:val="center"/>
          </w:tcPr>
          <w:p w14:paraId="26A480F0">
            <w:pPr>
              <w:pStyle w:val="16"/>
              <w:spacing w:before="54" w:line="229" w:lineRule="auto"/>
              <w:jc w:val="center"/>
              <w:rPr>
                <w:rFonts w:hint="eastAsia" w:asciiTheme="minorEastAsia" w:hAnsiTheme="minorEastAsia" w:eastAsiaTheme="minorEastAsia" w:cstheme="minorEastAsia"/>
                <w:szCs w:val="21"/>
              </w:rPr>
            </w:pPr>
            <w:r>
              <w:rPr>
                <w:spacing w:val="2"/>
              </w:rPr>
              <w:t>20</w:t>
            </w:r>
            <w:r>
              <w:rPr>
                <w:rFonts w:hint="eastAsia"/>
                <w:spacing w:val="2"/>
                <w:lang w:val="en-US" w:eastAsia="zh-CN"/>
              </w:rPr>
              <w:t>21</w:t>
            </w:r>
            <w:r>
              <w:rPr>
                <w:spacing w:val="-40"/>
              </w:rPr>
              <w:t xml:space="preserve"> </w:t>
            </w:r>
            <w:r>
              <w:rPr>
                <w:spacing w:val="2"/>
              </w:rPr>
              <w:t>法学</w:t>
            </w:r>
            <w:r>
              <w:rPr>
                <w:spacing w:val="-19"/>
              </w:rPr>
              <w:t xml:space="preserve"> </w:t>
            </w:r>
            <w:r>
              <w:rPr>
                <w:spacing w:val="2"/>
              </w:rPr>
              <w:t>1</w:t>
            </w:r>
            <w:r>
              <w:rPr>
                <w:spacing w:val="-41"/>
              </w:rPr>
              <w:t xml:space="preserve"> </w:t>
            </w:r>
            <w:r>
              <w:rPr>
                <w:spacing w:val="2"/>
              </w:rPr>
              <w:t>班、2</w:t>
            </w:r>
            <w:r>
              <w:rPr>
                <w:spacing w:val="5"/>
              </w:rPr>
              <w:t>班，</w:t>
            </w:r>
            <w:r>
              <w:rPr>
                <w:rFonts w:hint="eastAsia"/>
                <w:spacing w:val="1"/>
              </w:rPr>
              <w:t>202</w:t>
            </w:r>
            <w:r>
              <w:rPr>
                <w:rFonts w:hint="eastAsia"/>
                <w:spacing w:val="1"/>
                <w:lang w:val="en-US" w:eastAsia="zh-CN"/>
              </w:rPr>
              <w:t>3</w:t>
            </w:r>
            <w:r>
              <w:rPr>
                <w:rFonts w:hint="eastAsia"/>
                <w:spacing w:val="1"/>
              </w:rPr>
              <w:t>法学2大1中班、202</w:t>
            </w:r>
            <w:r>
              <w:rPr>
                <w:rFonts w:hint="eastAsia"/>
                <w:spacing w:val="1"/>
                <w:lang w:val="en-US" w:eastAsia="zh-CN"/>
              </w:rPr>
              <w:t>3</w:t>
            </w:r>
            <w:r>
              <w:rPr>
                <w:rFonts w:hint="eastAsia"/>
                <w:spacing w:val="1"/>
              </w:rPr>
              <w:t>法学2大2中班</w:t>
            </w:r>
          </w:p>
        </w:tc>
        <w:tc>
          <w:tcPr>
            <w:tcW w:w="765" w:type="dxa"/>
            <w:tcBorders>
              <w:top w:val="single" w:color="auto" w:sz="4" w:space="0"/>
              <w:left w:val="single" w:color="auto" w:sz="4" w:space="0"/>
              <w:bottom w:val="single" w:color="auto" w:sz="4" w:space="0"/>
              <w:right w:val="single" w:color="auto" w:sz="4" w:space="0"/>
            </w:tcBorders>
            <w:vAlign w:val="center"/>
          </w:tcPr>
          <w:p w14:paraId="5A45D099">
            <w:pPr>
              <w:pStyle w:val="16"/>
              <w:spacing w:before="65" w:line="268" w:lineRule="exact"/>
              <w:jc w:val="center"/>
              <w:rPr>
                <w:rFonts w:hint="default" w:asciiTheme="minorEastAsia" w:hAnsiTheme="minorEastAsia" w:eastAsiaTheme="minorEastAsia" w:cstheme="minorEastAsia"/>
                <w:szCs w:val="21"/>
                <w:lang w:val="en-US"/>
              </w:rPr>
            </w:pPr>
            <w:r>
              <w:rPr>
                <w:rFonts w:hint="eastAsia"/>
                <w:position w:val="1"/>
                <w:lang w:val="en-US" w:eastAsia="zh-CN"/>
              </w:rPr>
              <w:t>66</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66</w:t>
            </w: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both"/>
              <w:rPr>
                <w:rFonts w:hint="eastAsia" w:asciiTheme="minorEastAsia" w:hAnsiTheme="minorEastAsia" w:eastAsiaTheme="minorEastAsia" w:cstheme="minorEastAsia"/>
                <w:szCs w:val="21"/>
              </w:rPr>
            </w:pPr>
          </w:p>
        </w:tc>
      </w:tr>
      <w:tr w14:paraId="04A9E23A">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098931AD">
            <w:pPr>
              <w:pStyle w:val="16"/>
              <w:spacing w:before="210" w:line="228" w:lineRule="auto"/>
              <w:jc w:val="center"/>
              <w:rPr>
                <w:rFonts w:hint="eastAsia" w:asciiTheme="minorEastAsia" w:hAnsiTheme="minorEastAsia" w:eastAsiaTheme="minorEastAsia" w:cstheme="minorEastAsia"/>
                <w:szCs w:val="21"/>
              </w:rPr>
            </w:pPr>
            <w:r>
              <w:rPr>
                <w:spacing w:val="3"/>
              </w:rPr>
              <w:t>202</w:t>
            </w:r>
            <w:r>
              <w:rPr>
                <w:rFonts w:hint="eastAsia"/>
                <w:spacing w:val="3"/>
                <w:lang w:val="en-US" w:eastAsia="zh-CN"/>
              </w:rPr>
              <w:t>5</w:t>
            </w:r>
            <w:r>
              <w:rPr>
                <w:spacing w:val="3"/>
              </w:rPr>
              <w:t>年</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6FA65801">
            <w:pPr>
              <w:pStyle w:val="16"/>
              <w:spacing w:before="55" w:line="260" w:lineRule="auto"/>
              <w:ind w:right="192" w:rightChars="0"/>
              <w:jc w:val="center"/>
              <w:rPr>
                <w:rFonts w:hint="eastAsia" w:asciiTheme="minorEastAsia" w:hAnsiTheme="minorEastAsia" w:eastAsiaTheme="minorEastAsia" w:cstheme="minorEastAsia"/>
                <w:szCs w:val="21"/>
              </w:rPr>
            </w:pPr>
            <w:r>
              <w:rPr>
                <w:rFonts w:hint="eastAsia"/>
                <w:spacing w:val="8"/>
              </w:rPr>
              <w:t>大学生创新创业</w:t>
            </w:r>
            <w:r>
              <w:rPr>
                <w:spacing w:val="8"/>
              </w:rPr>
              <w:t>项目</w:t>
            </w:r>
            <w:r>
              <w:rPr>
                <w:rFonts w:hint="eastAsia"/>
                <w:spacing w:val="8"/>
                <w:lang w:val="en-US" w:eastAsia="zh-CN"/>
              </w:rPr>
              <w:t>省</w:t>
            </w:r>
            <w:r>
              <w:rPr>
                <w:spacing w:val="-3"/>
              </w:rPr>
              <w:t>级</w:t>
            </w:r>
            <w:r>
              <w:rPr>
                <w:spacing w:val="-24"/>
              </w:rPr>
              <w:t xml:space="preserve"> </w:t>
            </w:r>
            <w:r>
              <w:rPr>
                <w:spacing w:val="-3"/>
              </w:rPr>
              <w:t>1</w:t>
            </w:r>
            <w:r>
              <w:rPr>
                <w:spacing w:val="-35"/>
              </w:rPr>
              <w:t xml:space="preserve"> </w:t>
            </w:r>
            <w:r>
              <w:rPr>
                <w:spacing w:val="-3"/>
              </w:rPr>
              <w:t>项</w:t>
            </w:r>
          </w:p>
        </w:tc>
        <w:tc>
          <w:tcPr>
            <w:tcW w:w="1559" w:type="dxa"/>
            <w:tcBorders>
              <w:top w:val="single" w:color="auto" w:sz="4" w:space="0"/>
              <w:left w:val="nil"/>
              <w:bottom w:val="single" w:color="auto" w:sz="4" w:space="0"/>
              <w:right w:val="single" w:color="auto" w:sz="4" w:space="0"/>
            </w:tcBorders>
            <w:vAlign w:val="center"/>
          </w:tcPr>
          <w:p w14:paraId="009EC366">
            <w:pPr>
              <w:jc w:val="center"/>
              <w:rPr>
                <w:rFonts w:hint="eastAsia" w:asciiTheme="minorEastAsia" w:hAnsiTheme="minorEastAsia" w:eastAsiaTheme="minorEastAsia" w:cstheme="minorEastAsia"/>
                <w:szCs w:val="21"/>
              </w:rPr>
            </w:pPr>
            <w:r>
              <w:rPr>
                <w:spacing w:val="2"/>
              </w:rPr>
              <w:t>20</w:t>
            </w:r>
            <w:r>
              <w:rPr>
                <w:rFonts w:hint="eastAsia"/>
                <w:spacing w:val="2"/>
                <w:lang w:val="en-US" w:eastAsia="zh-CN"/>
              </w:rPr>
              <w:t>23</w:t>
            </w:r>
            <w:r>
              <w:rPr>
                <w:spacing w:val="2"/>
              </w:rPr>
              <w:t>法学</w:t>
            </w:r>
            <w:r>
              <w:rPr>
                <w:rFonts w:hint="eastAsia" w:eastAsia="宋体"/>
                <w:spacing w:val="2"/>
                <w:lang w:val="en-US" w:eastAsia="zh-CN"/>
              </w:rPr>
              <w:t>2</w:t>
            </w:r>
            <w:r>
              <w:rPr>
                <w:spacing w:val="2"/>
              </w:rPr>
              <w:t>班</w:t>
            </w:r>
          </w:p>
        </w:tc>
        <w:tc>
          <w:tcPr>
            <w:tcW w:w="765" w:type="dxa"/>
            <w:tcBorders>
              <w:top w:val="single" w:color="auto" w:sz="4" w:space="0"/>
              <w:left w:val="single" w:color="auto" w:sz="4" w:space="0"/>
              <w:bottom w:val="single" w:color="auto" w:sz="4" w:space="0"/>
              <w:right w:val="single" w:color="auto" w:sz="4" w:space="0"/>
            </w:tcBorders>
            <w:vAlign w:val="center"/>
          </w:tcPr>
          <w:p w14:paraId="3022FB55">
            <w:pPr>
              <w:pStyle w:val="16"/>
              <w:spacing w:before="208" w:line="269" w:lineRule="exact"/>
              <w:ind w:left="287" w:leftChars="0"/>
              <w:jc w:val="both"/>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5E6EF7C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920C19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24</w:t>
            </w:r>
          </w:p>
        </w:tc>
        <w:tc>
          <w:tcPr>
            <w:tcW w:w="850" w:type="dxa"/>
            <w:tcBorders>
              <w:top w:val="single" w:color="auto" w:sz="4" w:space="0"/>
              <w:left w:val="single" w:color="auto" w:sz="4" w:space="0"/>
              <w:bottom w:val="single" w:color="auto" w:sz="4" w:space="0"/>
              <w:right w:val="single" w:color="auto" w:sz="4" w:space="0"/>
            </w:tcBorders>
            <w:vAlign w:val="center"/>
          </w:tcPr>
          <w:p w14:paraId="3965702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67A3A4C">
            <w:pPr>
              <w:spacing w:line="240" w:lineRule="exact"/>
              <w:jc w:val="both"/>
              <w:rPr>
                <w:rFonts w:hint="eastAsia" w:asciiTheme="minorEastAsia" w:hAnsiTheme="minorEastAsia" w:eastAsiaTheme="minorEastAsia" w:cstheme="minorEastAsia"/>
                <w:szCs w:val="21"/>
              </w:rPr>
            </w:pPr>
          </w:p>
        </w:tc>
      </w:tr>
      <w:tr w14:paraId="6E46500C">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474A04E">
            <w:pPr>
              <w:pStyle w:val="16"/>
              <w:spacing w:before="212" w:line="228" w:lineRule="auto"/>
              <w:jc w:val="center"/>
              <w:rPr>
                <w:rFonts w:hint="eastAsia" w:asciiTheme="minorEastAsia" w:hAnsiTheme="minorEastAsia" w:eastAsiaTheme="minorEastAsia" w:cstheme="minorEastAsia"/>
                <w:szCs w:val="21"/>
              </w:rPr>
            </w:pPr>
            <w:r>
              <w:rPr>
                <w:spacing w:val="3"/>
              </w:rPr>
              <w:t>202</w:t>
            </w:r>
            <w:r>
              <w:rPr>
                <w:rFonts w:hint="eastAsia"/>
                <w:spacing w:val="3"/>
                <w:lang w:val="en-US" w:eastAsia="zh-CN"/>
              </w:rPr>
              <w:t>5</w:t>
            </w:r>
            <w:r>
              <w:rPr>
                <w:spacing w:val="3"/>
              </w:rPr>
              <w:t>年</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73F7CC4">
            <w:pPr>
              <w:pStyle w:val="16"/>
              <w:spacing w:before="57" w:line="259" w:lineRule="auto"/>
              <w:ind w:right="190" w:rightChars="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海南师范大学2025年大学生暑期文化科技卫生“三下乡”社会实践活动</w:t>
            </w:r>
          </w:p>
        </w:tc>
        <w:tc>
          <w:tcPr>
            <w:tcW w:w="1559" w:type="dxa"/>
            <w:tcBorders>
              <w:top w:val="single" w:color="auto" w:sz="4" w:space="0"/>
              <w:left w:val="nil"/>
              <w:bottom w:val="single" w:color="auto" w:sz="4" w:space="0"/>
              <w:right w:val="single" w:color="auto" w:sz="4" w:space="0"/>
            </w:tcBorders>
            <w:vAlign w:val="center"/>
          </w:tcPr>
          <w:p w14:paraId="258792C2">
            <w:pPr>
              <w:jc w:val="center"/>
              <w:rPr>
                <w:rFonts w:hint="eastAsia" w:asciiTheme="minorEastAsia" w:hAnsiTheme="minorEastAsia" w:eastAsiaTheme="minorEastAsia" w:cstheme="minorEastAsia"/>
                <w:szCs w:val="21"/>
              </w:rPr>
            </w:pPr>
            <w:r>
              <w:rPr>
                <w:spacing w:val="2"/>
              </w:rPr>
              <w:t>20</w:t>
            </w:r>
            <w:r>
              <w:rPr>
                <w:rFonts w:hint="eastAsia"/>
                <w:spacing w:val="2"/>
                <w:lang w:val="en-US" w:eastAsia="zh-CN"/>
              </w:rPr>
              <w:t>23</w:t>
            </w:r>
            <w:r>
              <w:rPr>
                <w:spacing w:val="2"/>
              </w:rPr>
              <w:t>法学</w:t>
            </w:r>
            <w:r>
              <w:rPr>
                <w:rFonts w:hint="default"/>
                <w:spacing w:val="2"/>
              </w:rPr>
              <w:t>1</w:t>
            </w:r>
            <w:r>
              <w:rPr>
                <w:spacing w:val="-41"/>
              </w:rPr>
              <w:t xml:space="preserve"> </w:t>
            </w:r>
            <w:r>
              <w:rPr>
                <w:spacing w:val="2"/>
              </w:rPr>
              <w:t>班</w:t>
            </w:r>
          </w:p>
        </w:tc>
        <w:tc>
          <w:tcPr>
            <w:tcW w:w="765" w:type="dxa"/>
            <w:tcBorders>
              <w:top w:val="single" w:color="auto" w:sz="4" w:space="0"/>
              <w:left w:val="single" w:color="auto" w:sz="4" w:space="0"/>
              <w:bottom w:val="single" w:color="auto" w:sz="4" w:space="0"/>
              <w:right w:val="single" w:color="auto" w:sz="4" w:space="0"/>
            </w:tcBorders>
            <w:vAlign w:val="center"/>
          </w:tcPr>
          <w:p w14:paraId="64D72C71">
            <w:pPr>
              <w:pStyle w:val="16"/>
              <w:spacing w:before="208" w:line="268" w:lineRule="exact"/>
              <w:ind w:left="287" w:leftChars="0"/>
              <w:jc w:val="cente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12</w:t>
            </w:r>
          </w:p>
        </w:tc>
        <w:tc>
          <w:tcPr>
            <w:tcW w:w="766" w:type="dxa"/>
            <w:tcBorders>
              <w:top w:val="single" w:color="auto" w:sz="4" w:space="0"/>
              <w:left w:val="single" w:color="auto" w:sz="4" w:space="0"/>
              <w:bottom w:val="single" w:color="auto" w:sz="4" w:space="0"/>
              <w:right w:val="single" w:color="auto" w:sz="4" w:space="0"/>
            </w:tcBorders>
            <w:vAlign w:val="center"/>
          </w:tcPr>
          <w:p w14:paraId="4654448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96E1E92">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12</w:t>
            </w:r>
          </w:p>
        </w:tc>
        <w:tc>
          <w:tcPr>
            <w:tcW w:w="850" w:type="dxa"/>
            <w:tcBorders>
              <w:top w:val="single" w:color="auto" w:sz="4" w:space="0"/>
              <w:left w:val="single" w:color="auto" w:sz="4" w:space="0"/>
              <w:bottom w:val="single" w:color="auto" w:sz="4" w:space="0"/>
              <w:right w:val="single" w:color="auto" w:sz="4" w:space="0"/>
            </w:tcBorders>
            <w:vAlign w:val="center"/>
          </w:tcPr>
          <w:p w14:paraId="1CCA1A7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1B2FF28">
            <w:pPr>
              <w:spacing w:line="240" w:lineRule="exact"/>
              <w:jc w:val="both"/>
              <w:rPr>
                <w:rFonts w:hint="eastAsia" w:asciiTheme="minorEastAsia" w:hAnsiTheme="minorEastAsia" w:eastAsiaTheme="minorEastAsia" w:cstheme="minorEastAsia"/>
                <w:szCs w:val="21"/>
              </w:rPr>
            </w:pPr>
          </w:p>
        </w:tc>
      </w:tr>
      <w:tr w14:paraId="193D5D18">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4C6CB08">
            <w:pPr>
              <w:widowControl/>
              <w:jc w:val="center"/>
              <w:rPr>
                <w:rFonts w:hint="eastAsia" w:asciiTheme="minorEastAsia" w:hAnsiTheme="minorEastAsia" w:eastAsiaTheme="minorEastAsia" w:cstheme="minorEastAsia"/>
                <w:szCs w:val="21"/>
              </w:rPr>
            </w:pP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6BC5D7D">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02E5C28">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7A16911E">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8ABFEF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5ECCD4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689CAF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46F328C">
            <w:pPr>
              <w:spacing w:line="240" w:lineRule="exact"/>
              <w:jc w:val="both"/>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204</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204</w:t>
            </w: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12"/>
            <w:tcBorders>
              <w:top w:val="single" w:color="auto" w:sz="4" w:space="0"/>
              <w:left w:val="single" w:color="auto" w:sz="4" w:space="0"/>
              <w:bottom w:val="single" w:color="000000" w:sz="4" w:space="0"/>
              <w:right w:val="single" w:color="000000" w:sz="4" w:space="0"/>
            </w:tcBorders>
            <w:vAlign w:val="center"/>
          </w:tcPr>
          <w:p w14:paraId="1163383F">
            <w:pPr>
              <w:pStyle w:val="16"/>
              <w:spacing w:line="240" w:lineRule="auto"/>
              <w:ind w:left="0" w:leftChars="0" w:firstLine="0" w:firstLineChars="0"/>
              <w:rPr>
                <w:sz w:val="24"/>
                <w:szCs w:val="24"/>
              </w:rPr>
            </w:pPr>
            <w:r>
              <w:rPr>
                <w:b/>
                <w:bCs/>
                <w:spacing w:val="-5"/>
                <w:sz w:val="24"/>
                <w:szCs w:val="24"/>
              </w:rPr>
              <w:t>1.指导本科生论文：</w:t>
            </w:r>
          </w:p>
          <w:p w14:paraId="3289B27A">
            <w:pPr>
              <w:pStyle w:val="16"/>
              <w:spacing w:line="240" w:lineRule="auto"/>
              <w:ind w:left="0" w:leftChars="0" w:firstLine="0" w:firstLineChars="0"/>
              <w:rPr>
                <w:sz w:val="24"/>
                <w:szCs w:val="24"/>
              </w:rPr>
            </w:pPr>
            <w:r>
              <w:rPr>
                <w:spacing w:val="-3"/>
                <w:sz w:val="24"/>
                <w:szCs w:val="24"/>
              </w:rPr>
              <w:t>2024-20</w:t>
            </w:r>
            <w:r>
              <w:rPr>
                <w:rFonts w:hint="eastAsia"/>
                <w:spacing w:val="-3"/>
                <w:sz w:val="24"/>
                <w:szCs w:val="24"/>
                <w:lang w:val="en-US" w:eastAsia="zh-CN"/>
              </w:rPr>
              <w:t>25</w:t>
            </w:r>
            <w:r>
              <w:rPr>
                <w:spacing w:val="-35"/>
                <w:sz w:val="24"/>
                <w:szCs w:val="24"/>
              </w:rPr>
              <w:t xml:space="preserve"> </w:t>
            </w:r>
            <w:r>
              <w:rPr>
                <w:spacing w:val="-3"/>
                <w:sz w:val="24"/>
                <w:szCs w:val="24"/>
              </w:rPr>
              <w:t>年，共指导本科毕业论文</w:t>
            </w:r>
            <w:r>
              <w:rPr>
                <w:rFonts w:hint="default"/>
                <w:spacing w:val="-50"/>
                <w:sz w:val="24"/>
                <w:szCs w:val="24"/>
                <w:lang w:eastAsia="zh-CN"/>
              </w:rPr>
              <w:t>2</w:t>
            </w:r>
            <w:r>
              <w:rPr>
                <w:rFonts w:hint="eastAsia"/>
                <w:spacing w:val="-50"/>
                <w:sz w:val="24"/>
                <w:szCs w:val="24"/>
                <w:lang w:val="en-US" w:eastAsia="zh-CN"/>
              </w:rPr>
              <w:t>8</w:t>
            </w:r>
            <w:r>
              <w:rPr>
                <w:b/>
                <w:bCs/>
                <w:spacing w:val="-3"/>
                <w:sz w:val="24"/>
                <w:szCs w:val="24"/>
              </w:rPr>
              <w:t>篇，实践教学</w:t>
            </w:r>
            <w:r>
              <w:rPr>
                <w:rFonts w:hint="default"/>
                <w:b/>
                <w:bCs/>
                <w:spacing w:val="-3"/>
                <w:sz w:val="24"/>
                <w:szCs w:val="24"/>
              </w:rPr>
              <w:t xml:space="preserve"> </w:t>
            </w:r>
            <w:r>
              <w:rPr>
                <w:rFonts w:hint="eastAsia"/>
                <w:b/>
                <w:bCs/>
                <w:spacing w:val="-3"/>
                <w:sz w:val="24"/>
                <w:szCs w:val="24"/>
                <w:lang w:val="en-US" w:eastAsia="zh-CN"/>
              </w:rPr>
              <w:t>168</w:t>
            </w:r>
            <w:r>
              <w:rPr>
                <w:rFonts w:hint="default"/>
                <w:b/>
                <w:bCs/>
                <w:spacing w:val="-3"/>
                <w:sz w:val="24"/>
                <w:szCs w:val="24"/>
              </w:rPr>
              <w:t xml:space="preserve"> </w:t>
            </w:r>
            <w:r>
              <w:rPr>
                <w:b/>
                <w:bCs/>
                <w:spacing w:val="-3"/>
                <w:sz w:val="24"/>
                <w:szCs w:val="24"/>
              </w:rPr>
              <w:t>课时</w:t>
            </w:r>
            <w:r>
              <w:rPr>
                <w:spacing w:val="-3"/>
                <w:sz w:val="24"/>
                <w:szCs w:val="24"/>
              </w:rPr>
              <w:t>；</w:t>
            </w:r>
          </w:p>
          <w:p w14:paraId="3433D868">
            <w:pPr>
              <w:pStyle w:val="16"/>
              <w:spacing w:line="240" w:lineRule="auto"/>
              <w:ind w:left="0" w:leftChars="0" w:right="0" w:firstLine="0" w:firstLineChars="0"/>
              <w:jc w:val="both"/>
              <w:rPr>
                <w:b/>
                <w:bCs/>
                <w:spacing w:val="-3"/>
                <w:sz w:val="24"/>
                <w:szCs w:val="24"/>
              </w:rPr>
            </w:pPr>
            <w:r>
              <w:rPr>
                <w:b/>
                <w:bCs/>
                <w:spacing w:val="-3"/>
                <w:sz w:val="24"/>
                <w:szCs w:val="24"/>
              </w:rPr>
              <w:t>2.</w:t>
            </w:r>
            <w:r>
              <w:rPr>
                <w:rFonts w:hint="eastAsia"/>
                <w:b/>
                <w:bCs/>
                <w:spacing w:val="-3"/>
                <w:sz w:val="24"/>
                <w:szCs w:val="24"/>
                <w:lang w:val="en-US" w:eastAsia="zh-CN"/>
              </w:rPr>
              <w:t>指导</w:t>
            </w:r>
            <w:r>
              <w:rPr>
                <w:b/>
                <w:bCs/>
                <w:spacing w:val="-3"/>
                <w:sz w:val="24"/>
                <w:szCs w:val="24"/>
              </w:rPr>
              <w:t>本科生创新创业活动（</w:t>
            </w:r>
            <w:r>
              <w:rPr>
                <w:rFonts w:hint="eastAsia"/>
                <w:b/>
                <w:bCs/>
                <w:spacing w:val="-3"/>
                <w:sz w:val="24"/>
                <w:szCs w:val="24"/>
                <w:lang w:val="en-US" w:eastAsia="zh-CN"/>
              </w:rPr>
              <w:t>1</w:t>
            </w:r>
            <w:r>
              <w:rPr>
                <w:b/>
                <w:bCs/>
                <w:spacing w:val="-3"/>
                <w:sz w:val="24"/>
                <w:szCs w:val="24"/>
              </w:rPr>
              <w:t>）项</w:t>
            </w:r>
          </w:p>
          <w:p w14:paraId="6D97EA49">
            <w:pPr>
              <w:spacing w:line="240" w:lineRule="auto"/>
              <w:ind w:left="0" w:leftChars="0" w:firstLine="0" w:firstLineChars="0"/>
              <w:rPr>
                <w:spacing w:val="3"/>
                <w:sz w:val="24"/>
                <w:szCs w:val="24"/>
              </w:rPr>
            </w:pPr>
            <w:r>
              <w:rPr>
                <w:spacing w:val="-3"/>
                <w:sz w:val="24"/>
                <w:szCs w:val="24"/>
              </w:rPr>
              <w:t>202</w:t>
            </w:r>
            <w:r>
              <w:rPr>
                <w:rFonts w:hint="eastAsia"/>
                <w:spacing w:val="-3"/>
                <w:sz w:val="24"/>
                <w:szCs w:val="24"/>
                <w:lang w:val="en-US" w:eastAsia="zh-CN"/>
              </w:rPr>
              <w:t>5</w:t>
            </w:r>
            <w:r>
              <w:rPr>
                <w:spacing w:val="-47"/>
                <w:sz w:val="24"/>
                <w:szCs w:val="24"/>
              </w:rPr>
              <w:t xml:space="preserve"> </w:t>
            </w:r>
            <w:r>
              <w:rPr>
                <w:spacing w:val="-3"/>
                <w:sz w:val="24"/>
                <w:szCs w:val="24"/>
              </w:rPr>
              <w:t>年指导学生</w:t>
            </w:r>
            <w:r>
              <w:rPr>
                <w:rFonts w:hint="eastAsia"/>
                <w:spacing w:val="-3"/>
                <w:sz w:val="24"/>
                <w:szCs w:val="24"/>
                <w:lang w:val="en-US" w:eastAsia="zh-CN"/>
              </w:rPr>
              <w:t>参加</w:t>
            </w:r>
            <w:r>
              <w:rPr>
                <w:rFonts w:hint="eastAsia"/>
                <w:spacing w:val="-3"/>
                <w:sz w:val="24"/>
                <w:szCs w:val="24"/>
              </w:rPr>
              <w:t>大学生创新创业训练项目</w:t>
            </w:r>
            <w:r>
              <w:rPr>
                <w:rFonts w:hint="eastAsia"/>
                <w:spacing w:val="-3"/>
                <w:sz w:val="24"/>
                <w:szCs w:val="24"/>
                <w:lang w:val="en-US" w:eastAsia="zh-CN"/>
              </w:rPr>
              <w:t>省</w:t>
            </w:r>
            <w:r>
              <w:rPr>
                <w:spacing w:val="-3"/>
                <w:sz w:val="24"/>
                <w:szCs w:val="24"/>
              </w:rPr>
              <w:t>级</w:t>
            </w:r>
            <w:r>
              <w:rPr>
                <w:rFonts w:hint="eastAsia"/>
                <w:spacing w:val="-3"/>
                <w:sz w:val="24"/>
                <w:szCs w:val="24"/>
                <w:lang w:val="en-US" w:eastAsia="zh-CN"/>
              </w:rPr>
              <w:t>立</w:t>
            </w:r>
            <w:r>
              <w:rPr>
                <w:spacing w:val="-3"/>
                <w:sz w:val="24"/>
                <w:szCs w:val="24"/>
              </w:rPr>
              <w:t>项：《</w:t>
            </w:r>
            <w:r>
              <w:rPr>
                <w:rFonts w:hint="eastAsia"/>
                <w:spacing w:val="-3"/>
                <w:sz w:val="24"/>
                <w:szCs w:val="24"/>
              </w:rPr>
              <w:t>探寻海南热带雨林国家公园协同治理方法</w:t>
            </w:r>
            <w:r>
              <w:rPr>
                <w:spacing w:val="3"/>
                <w:sz w:val="24"/>
                <w:szCs w:val="24"/>
              </w:rPr>
              <w:t>》</w:t>
            </w:r>
            <w:r>
              <w:rPr>
                <w:b/>
                <w:bCs/>
                <w:spacing w:val="3"/>
                <w:sz w:val="24"/>
                <w:szCs w:val="24"/>
              </w:rPr>
              <w:t>（</w:t>
            </w:r>
            <w:r>
              <w:rPr>
                <w:rFonts w:hint="eastAsia"/>
                <w:b/>
                <w:bCs/>
                <w:spacing w:val="3"/>
                <w:sz w:val="24"/>
                <w:szCs w:val="24"/>
                <w:lang w:val="en-US" w:eastAsia="zh-CN"/>
              </w:rPr>
              <w:t>24</w:t>
            </w:r>
            <w:r>
              <w:rPr>
                <w:rFonts w:hint="default"/>
                <w:b/>
                <w:bCs/>
                <w:spacing w:val="3"/>
                <w:sz w:val="24"/>
                <w:szCs w:val="24"/>
              </w:rPr>
              <w:t xml:space="preserve"> 课时</w:t>
            </w:r>
            <w:r>
              <w:rPr>
                <w:b/>
                <w:bCs/>
                <w:spacing w:val="3"/>
                <w:sz w:val="24"/>
                <w:szCs w:val="24"/>
              </w:rPr>
              <w:t>）</w:t>
            </w:r>
          </w:p>
          <w:p w14:paraId="1EF3C91D">
            <w:pPr>
              <w:pStyle w:val="16"/>
              <w:spacing w:line="240" w:lineRule="auto"/>
              <w:ind w:left="0" w:right="0" w:firstLine="0"/>
              <w:outlineLvl w:val="1"/>
              <w:rPr>
                <w:sz w:val="24"/>
                <w:szCs w:val="24"/>
              </w:rPr>
            </w:pPr>
            <w:r>
              <w:rPr>
                <w:rFonts w:hint="eastAsia"/>
                <w:b/>
                <w:bCs/>
                <w:spacing w:val="-3"/>
                <w:sz w:val="24"/>
                <w:szCs w:val="24"/>
                <w:lang w:val="en-US" w:eastAsia="zh-CN"/>
              </w:rPr>
              <w:t>3</w:t>
            </w:r>
            <w:r>
              <w:rPr>
                <w:b/>
                <w:bCs/>
                <w:spacing w:val="-3"/>
                <w:sz w:val="24"/>
                <w:szCs w:val="24"/>
              </w:rPr>
              <w:t>.任本科生开展寒暑假社会实践（</w:t>
            </w:r>
            <w:r>
              <w:rPr>
                <w:rFonts w:hint="eastAsia"/>
                <w:b/>
                <w:bCs/>
                <w:spacing w:val="-3"/>
                <w:sz w:val="24"/>
                <w:szCs w:val="24"/>
                <w:lang w:val="en-US" w:eastAsia="zh-CN"/>
              </w:rPr>
              <w:t>1</w:t>
            </w:r>
            <w:r>
              <w:rPr>
                <w:b/>
                <w:bCs/>
                <w:spacing w:val="-3"/>
                <w:sz w:val="24"/>
                <w:szCs w:val="24"/>
              </w:rPr>
              <w:t>）项：</w:t>
            </w:r>
          </w:p>
          <w:p w14:paraId="01C56B29">
            <w:pPr>
              <w:pStyle w:val="16"/>
              <w:spacing w:line="240" w:lineRule="auto"/>
              <w:ind w:left="0" w:right="0" w:firstLine="0"/>
              <w:rPr>
                <w:rFonts w:hint="default"/>
                <w:spacing w:val="3"/>
                <w:sz w:val="24"/>
                <w:szCs w:val="24"/>
              </w:rPr>
            </w:pPr>
            <w:r>
              <w:rPr>
                <w:spacing w:val="1"/>
                <w:sz w:val="24"/>
                <w:szCs w:val="24"/>
              </w:rPr>
              <w:t>202</w:t>
            </w:r>
            <w:r>
              <w:rPr>
                <w:rFonts w:hint="eastAsia"/>
                <w:spacing w:val="1"/>
                <w:sz w:val="24"/>
                <w:szCs w:val="24"/>
                <w:lang w:val="en-US" w:eastAsia="zh-CN"/>
              </w:rPr>
              <w:t>5</w:t>
            </w:r>
            <w:r>
              <w:rPr>
                <w:spacing w:val="1"/>
                <w:sz w:val="24"/>
                <w:szCs w:val="24"/>
              </w:rPr>
              <w:t>年指导学生获得海南师范大学</w:t>
            </w:r>
            <w:r>
              <w:rPr>
                <w:rFonts w:hint="eastAsia"/>
                <w:spacing w:val="1"/>
                <w:sz w:val="24"/>
                <w:szCs w:val="24"/>
              </w:rPr>
              <w:t>2025年大学生暑期文化科技卫生“三下乡”社会实践活动</w:t>
            </w:r>
            <w:r>
              <w:rPr>
                <w:rFonts w:hint="eastAsia"/>
                <w:spacing w:val="1"/>
                <w:sz w:val="24"/>
                <w:szCs w:val="24"/>
                <w:lang w:val="en-US" w:eastAsia="zh-CN"/>
              </w:rPr>
              <w:t>校级</w:t>
            </w:r>
            <w:r>
              <w:rPr>
                <w:spacing w:val="-1"/>
                <w:sz w:val="24"/>
                <w:szCs w:val="24"/>
              </w:rPr>
              <w:t>课题立项，并指导学生</w:t>
            </w:r>
            <w:r>
              <w:rPr>
                <w:rFonts w:hint="eastAsia"/>
                <w:spacing w:val="-1"/>
                <w:sz w:val="24"/>
                <w:szCs w:val="24"/>
                <w:lang w:val="en-US" w:eastAsia="zh-CN"/>
              </w:rPr>
              <w:t>完成</w:t>
            </w:r>
            <w:r>
              <w:rPr>
                <w:spacing w:val="-2"/>
                <w:sz w:val="24"/>
                <w:szCs w:val="24"/>
              </w:rPr>
              <w:t>社会实践活动调查报告</w:t>
            </w:r>
            <w:r>
              <w:rPr>
                <w:rFonts w:hint="eastAsia"/>
                <w:spacing w:val="-2"/>
                <w:sz w:val="24"/>
                <w:szCs w:val="24"/>
                <w:lang w:eastAsia="zh-CN"/>
              </w:rPr>
              <w:t>《海南热带雨林国家公园特许经营资政报告》</w:t>
            </w:r>
            <w:r>
              <w:rPr>
                <w:b/>
                <w:bCs/>
                <w:spacing w:val="-31"/>
                <w:sz w:val="24"/>
                <w:szCs w:val="24"/>
              </w:rPr>
              <w:t>（</w:t>
            </w:r>
            <w:r>
              <w:rPr>
                <w:rFonts w:hint="default"/>
                <w:b/>
                <w:bCs/>
                <w:spacing w:val="-31"/>
                <w:sz w:val="24"/>
                <w:szCs w:val="24"/>
              </w:rPr>
              <w:t xml:space="preserve">  </w:t>
            </w:r>
            <w:r>
              <w:rPr>
                <w:rFonts w:hint="eastAsia"/>
                <w:b/>
                <w:bCs/>
                <w:spacing w:val="-31"/>
                <w:sz w:val="24"/>
                <w:szCs w:val="24"/>
                <w:lang w:val="en-US" w:eastAsia="zh-CN"/>
              </w:rPr>
              <w:t>12</w:t>
            </w:r>
            <w:r>
              <w:rPr>
                <w:rFonts w:hint="default"/>
                <w:b/>
                <w:bCs/>
                <w:spacing w:val="-31"/>
                <w:sz w:val="24"/>
                <w:szCs w:val="24"/>
              </w:rPr>
              <w:t xml:space="preserve"> 课时</w:t>
            </w:r>
            <w:r>
              <w:rPr>
                <w:b/>
                <w:bCs/>
                <w:spacing w:val="-31"/>
                <w:sz w:val="24"/>
                <w:szCs w:val="24"/>
              </w:rPr>
              <w:t>）</w:t>
            </w:r>
          </w:p>
        </w:tc>
      </w:tr>
    </w:tbl>
    <w:p w14:paraId="11F82EA3">
      <w:r>
        <w:br w:type="page"/>
      </w:r>
    </w:p>
    <w:tbl>
      <w:tblPr>
        <w:tblStyle w:val="6"/>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default" w:asciiTheme="minorEastAsia" w:hAnsiTheme="minorEastAsia" w:cstheme="minorEastAsia"/>
                <w:b/>
                <w:bCs/>
                <w:kern w:val="0"/>
                <w:szCs w:val="21"/>
              </w:rPr>
              <w:t>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default" w:asciiTheme="minorEastAsia" w:hAnsiTheme="minorEastAsia" w:eastAsiaTheme="minorEastAsia" w:cstheme="minorEastAsia"/>
                <w:b/>
                <w:bCs/>
                <w:kern w:val="0"/>
                <w:szCs w:val="21"/>
              </w:rPr>
            </w:pPr>
            <w:r>
              <w:rPr>
                <w:rFonts w:hint="default" w:asciiTheme="minorEastAsia" w:hAnsiTheme="minorEastAsia" w:cstheme="minorEastAsia"/>
                <w:b/>
                <w:bCs/>
                <w:kern w:val="0"/>
                <w:szCs w:val="21"/>
              </w:rPr>
              <w:t>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default" w:asciiTheme="minorEastAsia" w:hAnsiTheme="minorEastAsia" w:eastAsiaTheme="minorEastAsia" w:cstheme="minorEastAsia"/>
                <w:b/>
                <w:bCs/>
                <w:kern w:val="0"/>
                <w:szCs w:val="21"/>
              </w:rPr>
            </w:pPr>
            <w:r>
              <w:rPr>
                <w:rFonts w:hint="default" w:asciiTheme="minorEastAsia" w:hAnsiTheme="minorEastAsia" w:cstheme="minorEastAsia"/>
                <w:b/>
                <w:bCs/>
                <w:kern w:val="0"/>
                <w:szCs w:val="21"/>
              </w:rPr>
              <w:t>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default" w:asciiTheme="minorEastAsia" w:hAnsiTheme="minorEastAsia" w:eastAsiaTheme="minorEastAsia" w:cstheme="minorEastAsia"/>
                <w:b/>
                <w:bCs/>
                <w:kern w:val="0"/>
                <w:szCs w:val="21"/>
              </w:rPr>
            </w:pPr>
            <w:r>
              <w:rPr>
                <w:rFonts w:hint="default" w:asciiTheme="minorEastAsia" w:hAnsiTheme="minorEastAsia" w:cstheme="minorEastAsia"/>
                <w:b/>
                <w:bCs/>
                <w:kern w:val="0"/>
                <w:szCs w:val="21"/>
              </w:rPr>
              <w:t>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default" w:asciiTheme="minorEastAsia" w:hAnsiTheme="minorEastAsia" w:eastAsiaTheme="minorEastAsia" w:cstheme="minorEastAsia"/>
                <w:b/>
                <w:bCs/>
                <w:kern w:val="0"/>
                <w:szCs w:val="21"/>
              </w:rPr>
            </w:pPr>
            <w:r>
              <w:rPr>
                <w:rFonts w:hint="default" w:asciiTheme="minorEastAsia" w:hAnsiTheme="minorEastAsia" w:cstheme="minorEastAsia"/>
                <w:b/>
                <w:bCs/>
                <w:kern w:val="0"/>
                <w:szCs w:val="21"/>
              </w:rPr>
              <w:t>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bCs/>
                <w:kern w:val="0"/>
                <w:szCs w:val="21"/>
                <w:lang w:val="en-US" w:eastAsia="zh-CN"/>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default" w:asciiTheme="minorEastAsia" w:hAnsiTheme="minorEastAsia" w:eastAsiaTheme="minorEastAsia" w:cstheme="minorEastAsia"/>
                <w:b/>
                <w:bCs/>
                <w:kern w:val="0"/>
                <w:szCs w:val="21"/>
              </w:rPr>
            </w:pP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eastAsia" w:asciiTheme="minorEastAsia" w:hAnsiTheme="minorEastAsia" w:eastAsiaTheme="minorEastAsia" w:cstheme="minorEastAsia"/>
                <w:b/>
                <w:bCs/>
                <w:kern w:val="0"/>
                <w:szCs w:val="21"/>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default" w:asciiTheme="minorEastAsia" w:hAnsiTheme="minorEastAsia" w:eastAsiaTheme="minorEastAsia" w:cstheme="minorEastAsia"/>
                <w:b/>
                <w:bCs/>
                <w:kern w:val="0"/>
                <w:szCs w:val="21"/>
              </w:rPr>
            </w:pPr>
            <w:r>
              <w:rPr>
                <w:rFonts w:hint="default" w:asciiTheme="minorEastAsia" w:hAnsiTheme="minorEastAsia" w:cstheme="minorEastAsia"/>
                <w:b/>
                <w:bCs/>
                <w:kern w:val="0"/>
                <w:szCs w:val="21"/>
              </w:rPr>
              <w:t>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p w14:paraId="4A757072">
      <w:pPr>
        <w:widowControl/>
        <w:spacing w:line="360" w:lineRule="exact"/>
        <w:jc w:val="center"/>
        <w:rPr>
          <w:rFonts w:hint="eastAsia" w:ascii="黑体" w:hAnsi="黑体" w:eastAsia="黑体" w:cs="宋体"/>
          <w:bCs/>
          <w:kern w:val="0"/>
          <w:sz w:val="32"/>
          <w:szCs w:val="32"/>
        </w:rPr>
      </w:pPr>
      <w:r>
        <w:rPr>
          <w:rFonts w:hint="eastAsia" w:ascii="黑体" w:hAnsi="黑体" w:eastAsia="黑体" w:cs="宋体"/>
          <w:bCs/>
          <w:kern w:val="0"/>
          <w:sz w:val="32"/>
          <w:szCs w:val="32"/>
        </w:rPr>
        <w:br w:type="page"/>
      </w:r>
    </w:p>
    <w:tbl>
      <w:tblPr>
        <w:tblStyle w:val="6"/>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default" w:asciiTheme="minorEastAsia" w:hAnsiTheme="minorEastAsia" w:eastAsiaTheme="minorEastAsia" w:cstheme="minorEastAsia"/>
                <w:b/>
                <w:bCs/>
                <w:kern w:val="0"/>
                <w:sz w:val="24"/>
                <w:szCs w:val="24"/>
              </w:rPr>
            </w:pPr>
            <w:r>
              <w:rPr>
                <w:rFonts w:hint="default" w:asciiTheme="minorEastAsia" w:hAnsiTheme="minorEastAsia" w:cstheme="minorEastAsia"/>
                <w:b/>
                <w:bCs/>
                <w:kern w:val="0"/>
                <w:sz w:val="24"/>
                <w:szCs w:val="24"/>
              </w:rPr>
              <w:t>0</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center"/>
              <w:rPr>
                <w:rFonts w:hint="default" w:asciiTheme="minorEastAsia" w:hAnsiTheme="minorEastAsia" w:eastAsiaTheme="minorEastAsia" w:cstheme="minorEastAsia"/>
                <w:kern w:val="0"/>
                <w:sz w:val="24"/>
                <w:szCs w:val="24"/>
              </w:rPr>
            </w:pPr>
            <w:r>
              <w:rPr>
                <w:rFonts w:hint="default" w:asciiTheme="minorEastAsia" w:hAnsiTheme="minorEastAsia" w:cstheme="minorEastAsia"/>
                <w:kern w:val="0"/>
                <w:sz w:val="24"/>
                <w:szCs w:val="24"/>
              </w:rPr>
              <w:t>0</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default" w:asciiTheme="minorEastAsia" w:hAnsiTheme="minorEastAsia" w:eastAsiaTheme="minorEastAsia" w:cstheme="minorEastAsia"/>
                <w:kern w:val="0"/>
                <w:sz w:val="24"/>
                <w:szCs w:val="24"/>
              </w:rPr>
            </w:pPr>
            <w:r>
              <w:rPr>
                <w:rFonts w:hint="default" w:asciiTheme="minorEastAsia" w:hAnsiTheme="minorEastAsia" w:cstheme="minorEastAsia"/>
                <w:kern w:val="0"/>
                <w:sz w:val="24"/>
                <w:szCs w:val="24"/>
              </w:rPr>
              <w:t>0</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rPr>
              <w:t>　</w:t>
            </w:r>
            <w:r>
              <w:rPr>
                <w:rFonts w:hint="eastAsia" w:asciiTheme="minorEastAsia" w:hAnsiTheme="minorEastAsia" w:cstheme="minorEastAsia"/>
                <w:kern w:val="0"/>
                <w:sz w:val="24"/>
                <w:szCs w:val="24"/>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78" w:hRule="atLeast"/>
        </w:trPr>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8" w:hRule="atLeast"/>
        </w:trPr>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2" w:hRule="atLeast"/>
        </w:trPr>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79" w:hRule="atLeast"/>
        </w:trPr>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2" w:hRule="atLeast"/>
        </w:trPr>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674"/>
        <w:gridCol w:w="3216"/>
        <w:gridCol w:w="701"/>
        <w:gridCol w:w="840"/>
        <w:gridCol w:w="1396"/>
        <w:gridCol w:w="1397"/>
        <w:gridCol w:w="990"/>
        <w:gridCol w:w="640"/>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78" w:hRule="atLeast"/>
        </w:trPr>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74"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216"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1"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0"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396"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397"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0"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640"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1BE32B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74" w:type="dxa"/>
            <w:vAlign w:val="center"/>
          </w:tcPr>
          <w:p w14:paraId="463C1BBA">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216" w:type="dxa"/>
            <w:vAlign w:val="center"/>
          </w:tcPr>
          <w:p w14:paraId="625610E5">
            <w:pPr>
              <w:pStyle w:val="16"/>
              <w:spacing w:before="64" w:line="226" w:lineRule="auto"/>
              <w:jc w:val="center"/>
              <w:rPr>
                <w:rFonts w:hint="eastAsia" w:cs="宋体" w:asciiTheme="minorEastAsia" w:hAnsiTheme="minorEastAsia"/>
                <w:kern w:val="0"/>
                <w:szCs w:val="21"/>
              </w:rPr>
            </w:pPr>
            <w:r>
              <w:rPr>
                <w:rFonts w:hint="eastAsia"/>
                <w:spacing w:val="8"/>
              </w:rPr>
              <w:t>海南自贸港外高校独立办学的法治保障研究</w:t>
            </w:r>
          </w:p>
        </w:tc>
        <w:tc>
          <w:tcPr>
            <w:tcW w:w="701" w:type="dxa"/>
            <w:vAlign w:val="center"/>
          </w:tcPr>
          <w:p w14:paraId="0D82665B">
            <w:pPr>
              <w:pStyle w:val="16"/>
              <w:spacing w:before="65" w:line="228" w:lineRule="auto"/>
              <w:jc w:val="center"/>
              <w:rPr>
                <w:rFonts w:hint="eastAsia" w:cs="宋体" w:asciiTheme="minorEastAsia" w:hAnsiTheme="minorEastAsia"/>
                <w:kern w:val="0"/>
                <w:szCs w:val="21"/>
              </w:rPr>
            </w:pPr>
            <w:r>
              <w:rPr>
                <w:spacing w:val="3"/>
              </w:rPr>
              <w:t>省级</w:t>
            </w:r>
          </w:p>
        </w:tc>
        <w:tc>
          <w:tcPr>
            <w:tcW w:w="840" w:type="dxa"/>
            <w:vAlign w:val="center"/>
          </w:tcPr>
          <w:p w14:paraId="56AFB9A1">
            <w:pPr>
              <w:pStyle w:val="16"/>
              <w:spacing w:before="65" w:line="229" w:lineRule="auto"/>
              <w:jc w:val="center"/>
              <w:rPr>
                <w:rFonts w:hint="eastAsia" w:cs="宋体" w:asciiTheme="minorEastAsia" w:hAnsiTheme="minorEastAsia"/>
                <w:kern w:val="0"/>
                <w:szCs w:val="21"/>
              </w:rPr>
            </w:pPr>
            <w:r>
              <w:rPr>
                <w:spacing w:val="3"/>
              </w:rPr>
              <w:t>一般</w:t>
            </w:r>
          </w:p>
        </w:tc>
        <w:tc>
          <w:tcPr>
            <w:tcW w:w="1396" w:type="dxa"/>
            <w:vAlign w:val="center"/>
          </w:tcPr>
          <w:p w14:paraId="15CB9F5A">
            <w:pPr>
              <w:pStyle w:val="16"/>
              <w:spacing w:before="65" w:line="270" w:lineRule="exact"/>
              <w:jc w:val="center"/>
              <w:rPr>
                <w:rFonts w:hint="eastAsia" w:cs="宋体" w:asciiTheme="minorEastAsia" w:hAnsiTheme="minorEastAsia"/>
                <w:kern w:val="0"/>
                <w:szCs w:val="21"/>
              </w:rPr>
            </w:pPr>
            <w:r>
              <w:rPr>
                <w:position w:val="1"/>
              </w:rPr>
              <w:t>1</w:t>
            </w:r>
          </w:p>
        </w:tc>
        <w:tc>
          <w:tcPr>
            <w:tcW w:w="1397" w:type="dxa"/>
            <w:tcBorders>
              <w:right w:val="single" w:color="auto" w:sz="4" w:space="0"/>
            </w:tcBorders>
            <w:vAlign w:val="center"/>
          </w:tcPr>
          <w:p w14:paraId="59565E81">
            <w:pPr>
              <w:pStyle w:val="16"/>
              <w:spacing w:before="209" w:line="291" w:lineRule="auto"/>
              <w:ind w:right="180" w:rightChars="0"/>
              <w:jc w:val="center"/>
              <w:rPr>
                <w:rFonts w:hint="eastAsia" w:cs="宋体" w:asciiTheme="minorEastAsia" w:hAnsiTheme="minorEastAsia"/>
                <w:kern w:val="0"/>
                <w:szCs w:val="21"/>
              </w:rPr>
            </w:pPr>
            <w:r>
              <w:rPr>
                <w:spacing w:val="8"/>
              </w:rPr>
              <w:t>海南省教育</w:t>
            </w:r>
            <w:r>
              <w:t>厅</w:t>
            </w:r>
          </w:p>
        </w:tc>
        <w:tc>
          <w:tcPr>
            <w:tcW w:w="990" w:type="dxa"/>
            <w:tcBorders>
              <w:right w:val="single" w:color="auto" w:sz="4" w:space="0"/>
            </w:tcBorders>
            <w:vAlign w:val="center"/>
          </w:tcPr>
          <w:p w14:paraId="7266D228">
            <w:pPr>
              <w:pStyle w:val="16"/>
              <w:spacing w:before="65" w:line="268" w:lineRule="exact"/>
              <w:jc w:val="center"/>
              <w:rPr>
                <w:rFonts w:hint="eastAsia" w:cs="宋体" w:asciiTheme="minorEastAsia" w:hAnsiTheme="minorEastAsia"/>
                <w:kern w:val="0"/>
                <w:szCs w:val="21"/>
              </w:rPr>
            </w:pPr>
            <w:r>
              <w:rPr>
                <w:spacing w:val="2"/>
                <w:position w:val="1"/>
              </w:rPr>
              <w:t>2024</w:t>
            </w:r>
          </w:p>
        </w:tc>
        <w:tc>
          <w:tcPr>
            <w:tcW w:w="640" w:type="dxa"/>
            <w:tcBorders>
              <w:left w:val="single" w:color="auto" w:sz="4" w:space="0"/>
            </w:tcBorders>
            <w:vAlign w:val="center"/>
          </w:tcPr>
          <w:p w14:paraId="0BCA47E2">
            <w:pPr>
              <w:pStyle w:val="16"/>
              <w:spacing w:before="65" w:line="268" w:lineRule="exact"/>
              <w:jc w:val="center"/>
              <w:rPr>
                <w:rFonts w:hint="eastAsia" w:cs="宋体" w:asciiTheme="minorEastAsia" w:hAnsiTheme="minorEastAsia"/>
                <w:kern w:val="0"/>
                <w:szCs w:val="21"/>
              </w:rPr>
            </w:pPr>
          </w:p>
        </w:tc>
      </w:tr>
      <w:tr w14:paraId="4F049F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11" w:hRule="atLeast"/>
        </w:trPr>
        <w:tc>
          <w:tcPr>
            <w:tcW w:w="674" w:type="dxa"/>
            <w:vAlign w:val="center"/>
          </w:tcPr>
          <w:p w14:paraId="40D1C635">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val="en-US" w:eastAsia="zh-CN"/>
              </w:rPr>
              <w:t>2</w:t>
            </w:r>
          </w:p>
        </w:tc>
        <w:tc>
          <w:tcPr>
            <w:tcW w:w="3216" w:type="dxa"/>
            <w:vAlign w:val="center"/>
          </w:tcPr>
          <w:p w14:paraId="37409ED4">
            <w:pPr>
              <w:pStyle w:val="16"/>
              <w:spacing w:before="66" w:line="222" w:lineRule="auto"/>
              <w:jc w:val="center"/>
              <w:rPr>
                <w:rFonts w:cs="宋体" w:asciiTheme="minorEastAsia" w:hAnsiTheme="minorEastAsia"/>
                <w:kern w:val="0"/>
                <w:szCs w:val="21"/>
              </w:rPr>
            </w:pPr>
            <w:r>
              <w:rPr>
                <w:rFonts w:hint="eastAsia"/>
                <w:spacing w:val="6"/>
              </w:rPr>
              <w:t>与儋州市人民检察院共同研发的《性侵害未成年人犯罪预防与治理问题研究》在海南省人民检察院开展的第四批全省检察机关精品课程评审活动中被评为“第四批全省检察机关精品课程”。</w:t>
            </w:r>
          </w:p>
        </w:tc>
        <w:tc>
          <w:tcPr>
            <w:tcW w:w="701" w:type="dxa"/>
            <w:vAlign w:val="center"/>
          </w:tcPr>
          <w:p w14:paraId="3D94A777">
            <w:pPr>
              <w:pStyle w:val="16"/>
              <w:spacing w:before="65" w:line="228" w:lineRule="auto"/>
              <w:jc w:val="center"/>
              <w:rPr>
                <w:rFonts w:cs="宋体" w:asciiTheme="minorEastAsia" w:hAnsiTheme="minorEastAsia"/>
                <w:kern w:val="0"/>
                <w:szCs w:val="21"/>
              </w:rPr>
            </w:pPr>
            <w:r>
              <w:rPr>
                <w:spacing w:val="3"/>
              </w:rPr>
              <w:t>省级</w:t>
            </w:r>
          </w:p>
        </w:tc>
        <w:tc>
          <w:tcPr>
            <w:tcW w:w="840" w:type="dxa"/>
            <w:vAlign w:val="center"/>
          </w:tcPr>
          <w:p w14:paraId="6B9EE4E6">
            <w:pPr>
              <w:pStyle w:val="16"/>
              <w:spacing w:before="65" w:line="229" w:lineRule="auto"/>
              <w:jc w:val="center"/>
              <w:rPr>
                <w:rFonts w:cs="宋体" w:asciiTheme="minorEastAsia" w:hAnsiTheme="minorEastAsia"/>
                <w:kern w:val="0"/>
                <w:szCs w:val="21"/>
              </w:rPr>
            </w:pPr>
            <w:r>
              <w:rPr>
                <w:rFonts w:hint="eastAsia" w:cs="宋体" w:asciiTheme="minorEastAsia" w:hAnsiTheme="minorEastAsia"/>
                <w:kern w:val="0"/>
                <w:szCs w:val="21"/>
              </w:rPr>
              <w:t>一般</w:t>
            </w:r>
          </w:p>
        </w:tc>
        <w:tc>
          <w:tcPr>
            <w:tcW w:w="1396" w:type="dxa"/>
            <w:vAlign w:val="center"/>
          </w:tcPr>
          <w:p w14:paraId="311DCCDD">
            <w:pPr>
              <w:pStyle w:val="16"/>
              <w:spacing w:before="65" w:line="270" w:lineRule="exact"/>
              <w:jc w:val="center"/>
              <w:rPr>
                <w:rFonts w:cs="宋体" w:asciiTheme="minorEastAsia" w:hAnsiTheme="minorEastAsia"/>
                <w:kern w:val="0"/>
                <w:szCs w:val="21"/>
              </w:rPr>
            </w:pPr>
            <w:r>
              <w:rPr>
                <w:rFonts w:hint="eastAsia"/>
                <w:position w:val="1"/>
                <w:lang w:val="en-US" w:eastAsia="zh-CN"/>
              </w:rPr>
              <w:t>2</w:t>
            </w:r>
          </w:p>
        </w:tc>
        <w:tc>
          <w:tcPr>
            <w:tcW w:w="1397" w:type="dxa"/>
            <w:tcBorders>
              <w:right w:val="single" w:color="auto" w:sz="4" w:space="0"/>
            </w:tcBorders>
            <w:vAlign w:val="center"/>
          </w:tcPr>
          <w:p w14:paraId="13B88D61">
            <w:pPr>
              <w:pStyle w:val="16"/>
              <w:spacing w:before="209" w:line="291" w:lineRule="auto"/>
              <w:ind w:right="180" w:rightChars="0"/>
              <w:jc w:val="center"/>
              <w:rPr>
                <w:rFonts w:cs="宋体" w:asciiTheme="minorEastAsia" w:hAnsiTheme="minorEastAsia"/>
                <w:kern w:val="0"/>
                <w:szCs w:val="21"/>
              </w:rPr>
            </w:pPr>
            <w:r>
              <w:rPr>
                <w:rFonts w:hint="eastAsia"/>
                <w:spacing w:val="8"/>
              </w:rPr>
              <w:t>海南省人民检察院</w:t>
            </w:r>
          </w:p>
        </w:tc>
        <w:tc>
          <w:tcPr>
            <w:tcW w:w="990" w:type="dxa"/>
            <w:tcBorders>
              <w:right w:val="single" w:color="auto" w:sz="4" w:space="0"/>
            </w:tcBorders>
            <w:vAlign w:val="center"/>
          </w:tcPr>
          <w:p w14:paraId="5241089A">
            <w:pPr>
              <w:pStyle w:val="16"/>
              <w:spacing w:before="65" w:line="268" w:lineRule="exact"/>
              <w:jc w:val="center"/>
              <w:rPr>
                <w:rFonts w:cs="宋体" w:asciiTheme="minorEastAsia" w:hAnsiTheme="minorEastAsia"/>
                <w:kern w:val="0"/>
                <w:szCs w:val="21"/>
              </w:rPr>
            </w:pPr>
            <w:r>
              <w:rPr>
                <w:rFonts w:hint="eastAsia"/>
                <w:spacing w:val="2"/>
                <w:position w:val="1"/>
                <w:lang w:val="en-US" w:eastAsia="zh-CN"/>
              </w:rPr>
              <w:t>2024</w:t>
            </w:r>
          </w:p>
        </w:tc>
        <w:tc>
          <w:tcPr>
            <w:tcW w:w="640" w:type="dxa"/>
            <w:tcBorders>
              <w:left w:val="single" w:color="auto" w:sz="4" w:space="0"/>
            </w:tcBorders>
            <w:vAlign w:val="center"/>
          </w:tcPr>
          <w:p w14:paraId="3C4A18FE">
            <w:pPr>
              <w:pStyle w:val="16"/>
              <w:spacing w:before="65" w:line="268" w:lineRule="exact"/>
              <w:jc w:val="center"/>
              <w:rPr>
                <w:rFonts w:cs="宋体" w:asciiTheme="minorEastAsia" w:hAnsiTheme="minorEastAsia"/>
                <w:kern w:val="0"/>
                <w:szCs w:val="21"/>
              </w:rPr>
            </w:pPr>
            <w:r>
              <w:rPr>
                <w:rFonts w:hint="eastAsia"/>
                <w:spacing w:val="-3"/>
                <w:position w:val="1"/>
                <w:lang w:val="en-US" w:eastAsia="zh-CN"/>
              </w:rPr>
              <w:t>0</w:t>
            </w:r>
          </w:p>
        </w:tc>
      </w:tr>
      <w:tr w14:paraId="4F7DDE7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126" w:hRule="atLeast"/>
        </w:trPr>
        <w:tc>
          <w:tcPr>
            <w:tcW w:w="674" w:type="dxa"/>
            <w:vAlign w:val="center"/>
          </w:tcPr>
          <w:p w14:paraId="068D51F4">
            <w:pPr>
              <w:pStyle w:val="16"/>
              <w:spacing w:before="65" w:line="270" w:lineRule="exact"/>
              <w:jc w:val="center"/>
              <w:rPr>
                <w:rFonts w:cs="宋体" w:asciiTheme="minorEastAsia" w:hAnsiTheme="minorEastAsia"/>
                <w:kern w:val="0"/>
                <w:szCs w:val="21"/>
              </w:rPr>
            </w:pPr>
            <w:r>
              <w:rPr>
                <w:rFonts w:hint="eastAsia"/>
                <w:position w:val="1"/>
                <w:lang w:val="en-US" w:eastAsia="zh-CN"/>
              </w:rPr>
              <w:t>3</w:t>
            </w:r>
          </w:p>
        </w:tc>
        <w:tc>
          <w:tcPr>
            <w:tcW w:w="3216" w:type="dxa"/>
            <w:vAlign w:val="center"/>
          </w:tcPr>
          <w:p w14:paraId="7F298A22">
            <w:pPr>
              <w:pStyle w:val="16"/>
              <w:spacing w:before="65" w:line="227" w:lineRule="auto"/>
              <w:jc w:val="center"/>
              <w:rPr>
                <w:rFonts w:cs="宋体" w:asciiTheme="minorEastAsia" w:hAnsiTheme="minorEastAsia"/>
                <w:kern w:val="0"/>
                <w:szCs w:val="21"/>
              </w:rPr>
            </w:pPr>
            <w:r>
              <w:rPr>
                <w:rFonts w:hint="eastAsia"/>
                <w:spacing w:val="9"/>
              </w:rPr>
              <w:t>海南自贸港建设背景下高校涉外法治人才培养体系研究</w:t>
            </w:r>
            <w:r>
              <w:rPr>
                <w:spacing w:val="4"/>
              </w:rPr>
              <w:t>（</w:t>
            </w:r>
            <w:r>
              <w:t>hsjg</w:t>
            </w:r>
            <w:r>
              <w:rPr>
                <w:spacing w:val="-83"/>
              </w:rPr>
              <w:t xml:space="preserve"> </w:t>
            </w:r>
            <w:r>
              <w:rPr>
                <w:rFonts w:hint="eastAsia"/>
                <w:lang w:val="en-US" w:eastAsia="zh-CN"/>
              </w:rPr>
              <w:t>zd</w:t>
            </w:r>
            <w:r>
              <w:rPr>
                <w:spacing w:val="4"/>
              </w:rPr>
              <w:t>202</w:t>
            </w:r>
            <w:r>
              <w:rPr>
                <w:rFonts w:hint="eastAsia"/>
                <w:spacing w:val="4"/>
                <w:lang w:val="en-US" w:eastAsia="zh-CN"/>
              </w:rPr>
              <w:t>5</w:t>
            </w:r>
            <w:r>
              <w:rPr>
                <w:spacing w:val="4"/>
              </w:rPr>
              <w:t>-</w:t>
            </w:r>
            <w:r>
              <w:rPr>
                <w:rFonts w:hint="eastAsia"/>
                <w:spacing w:val="4"/>
                <w:lang w:val="en-US" w:eastAsia="zh-CN"/>
              </w:rPr>
              <w:t>0</w:t>
            </w:r>
            <w:r>
              <w:rPr>
                <w:spacing w:val="4"/>
              </w:rPr>
              <w:t>4）</w:t>
            </w:r>
          </w:p>
        </w:tc>
        <w:tc>
          <w:tcPr>
            <w:tcW w:w="701" w:type="dxa"/>
            <w:vAlign w:val="center"/>
          </w:tcPr>
          <w:p w14:paraId="7B30A354">
            <w:pPr>
              <w:pStyle w:val="16"/>
              <w:spacing w:before="65" w:line="228" w:lineRule="auto"/>
              <w:jc w:val="center"/>
              <w:rPr>
                <w:rFonts w:cs="宋体" w:asciiTheme="minorEastAsia" w:hAnsiTheme="minorEastAsia"/>
                <w:kern w:val="0"/>
                <w:szCs w:val="21"/>
              </w:rPr>
            </w:pPr>
            <w:r>
              <w:rPr>
                <w:spacing w:val="4"/>
              </w:rPr>
              <w:t>校级</w:t>
            </w:r>
          </w:p>
        </w:tc>
        <w:tc>
          <w:tcPr>
            <w:tcW w:w="840" w:type="dxa"/>
            <w:vAlign w:val="center"/>
          </w:tcPr>
          <w:p w14:paraId="2B37AB98">
            <w:pPr>
              <w:pStyle w:val="16"/>
              <w:spacing w:before="65" w:line="229" w:lineRule="auto"/>
              <w:jc w:val="center"/>
              <w:rPr>
                <w:rFonts w:cs="宋体" w:asciiTheme="minorEastAsia" w:hAnsiTheme="minorEastAsia"/>
                <w:kern w:val="0"/>
                <w:szCs w:val="21"/>
              </w:rPr>
            </w:pPr>
            <w:r>
              <w:rPr>
                <w:rFonts w:hint="eastAsia"/>
                <w:lang w:val="en-US" w:eastAsia="zh-CN"/>
              </w:rPr>
              <w:t>重点</w:t>
            </w:r>
          </w:p>
        </w:tc>
        <w:tc>
          <w:tcPr>
            <w:tcW w:w="1396" w:type="dxa"/>
            <w:vAlign w:val="center"/>
          </w:tcPr>
          <w:p w14:paraId="7606C6C7">
            <w:pPr>
              <w:pStyle w:val="16"/>
              <w:spacing w:before="65" w:line="270" w:lineRule="exact"/>
              <w:jc w:val="center"/>
              <w:rPr>
                <w:rFonts w:cs="宋体" w:asciiTheme="minorEastAsia" w:hAnsiTheme="minorEastAsia"/>
                <w:kern w:val="0"/>
                <w:szCs w:val="21"/>
              </w:rPr>
            </w:pPr>
            <w:r>
              <w:rPr>
                <w:position w:val="1"/>
              </w:rPr>
              <w:t>1</w:t>
            </w:r>
          </w:p>
        </w:tc>
        <w:tc>
          <w:tcPr>
            <w:tcW w:w="1397" w:type="dxa"/>
            <w:tcBorders>
              <w:right w:val="single" w:color="auto" w:sz="4" w:space="0"/>
            </w:tcBorders>
            <w:vAlign w:val="center"/>
          </w:tcPr>
          <w:p w14:paraId="11C7DE93">
            <w:pPr>
              <w:pStyle w:val="16"/>
              <w:spacing w:before="210" w:line="290" w:lineRule="auto"/>
              <w:ind w:right="180" w:rightChars="0"/>
              <w:jc w:val="center"/>
              <w:rPr>
                <w:rFonts w:cs="宋体" w:asciiTheme="minorEastAsia" w:hAnsiTheme="minorEastAsia"/>
                <w:kern w:val="0"/>
                <w:szCs w:val="21"/>
              </w:rPr>
            </w:pPr>
            <w:r>
              <w:rPr>
                <w:spacing w:val="8"/>
              </w:rPr>
              <w:t>海南师范大</w:t>
            </w:r>
            <w:r>
              <w:t>学</w:t>
            </w:r>
          </w:p>
        </w:tc>
        <w:tc>
          <w:tcPr>
            <w:tcW w:w="990" w:type="dxa"/>
            <w:tcBorders>
              <w:right w:val="single" w:color="auto" w:sz="4" w:space="0"/>
            </w:tcBorders>
            <w:vAlign w:val="center"/>
          </w:tcPr>
          <w:p w14:paraId="6F5FEEA5">
            <w:pPr>
              <w:pStyle w:val="16"/>
              <w:spacing w:before="65" w:line="268" w:lineRule="exact"/>
              <w:jc w:val="center"/>
              <w:rPr>
                <w:rFonts w:cs="宋体" w:asciiTheme="minorEastAsia" w:hAnsiTheme="minorEastAsia"/>
                <w:kern w:val="0"/>
                <w:szCs w:val="21"/>
              </w:rPr>
            </w:pPr>
            <w:r>
              <w:rPr>
                <w:spacing w:val="2"/>
                <w:position w:val="1"/>
              </w:rPr>
              <w:t>202</w:t>
            </w:r>
            <w:r>
              <w:rPr>
                <w:rFonts w:hint="eastAsia"/>
                <w:spacing w:val="2"/>
                <w:position w:val="1"/>
                <w:lang w:val="en-US" w:eastAsia="zh-CN"/>
              </w:rPr>
              <w:t>5</w:t>
            </w:r>
          </w:p>
        </w:tc>
        <w:tc>
          <w:tcPr>
            <w:tcW w:w="640" w:type="dxa"/>
            <w:tcBorders>
              <w:left w:val="single" w:color="auto" w:sz="4" w:space="0"/>
            </w:tcBorders>
            <w:vAlign w:val="center"/>
          </w:tcPr>
          <w:p w14:paraId="7B2251A9">
            <w:pPr>
              <w:pStyle w:val="16"/>
              <w:spacing w:before="65" w:line="268" w:lineRule="exact"/>
              <w:jc w:val="center"/>
              <w:rPr>
                <w:rFonts w:cs="宋体" w:asciiTheme="minorEastAsia" w:hAnsiTheme="minorEastAsia"/>
                <w:kern w:val="0"/>
                <w:szCs w:val="21"/>
              </w:rPr>
            </w:pPr>
            <w:r>
              <w:rPr>
                <w:position w:val="1"/>
              </w:rPr>
              <w:t>0</w:t>
            </w:r>
          </w:p>
        </w:tc>
      </w:tr>
      <w:tr w14:paraId="3032CE6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9" w:hRule="atLeast"/>
        </w:trPr>
        <w:tc>
          <w:tcPr>
            <w:tcW w:w="674" w:type="dxa"/>
            <w:vAlign w:val="center"/>
          </w:tcPr>
          <w:p w14:paraId="6A254163">
            <w:pPr>
              <w:jc w:val="center"/>
              <w:rPr>
                <w:rFonts w:cs="宋体" w:asciiTheme="minorEastAsia" w:hAnsiTheme="minorEastAsia"/>
                <w:kern w:val="0"/>
                <w:szCs w:val="21"/>
              </w:rPr>
            </w:pPr>
          </w:p>
        </w:tc>
        <w:tc>
          <w:tcPr>
            <w:tcW w:w="3216" w:type="dxa"/>
            <w:vAlign w:val="center"/>
          </w:tcPr>
          <w:p w14:paraId="7A904819">
            <w:pPr>
              <w:jc w:val="center"/>
              <w:rPr>
                <w:rFonts w:cs="宋体" w:asciiTheme="minorEastAsia" w:hAnsiTheme="minorEastAsia"/>
                <w:kern w:val="0"/>
                <w:szCs w:val="21"/>
              </w:rPr>
            </w:pPr>
          </w:p>
        </w:tc>
        <w:tc>
          <w:tcPr>
            <w:tcW w:w="701" w:type="dxa"/>
            <w:vAlign w:val="center"/>
          </w:tcPr>
          <w:p w14:paraId="311B69F1">
            <w:pPr>
              <w:jc w:val="center"/>
              <w:rPr>
                <w:rFonts w:cs="宋体" w:asciiTheme="minorEastAsia" w:hAnsiTheme="minorEastAsia"/>
                <w:kern w:val="0"/>
                <w:szCs w:val="21"/>
              </w:rPr>
            </w:pPr>
          </w:p>
        </w:tc>
        <w:tc>
          <w:tcPr>
            <w:tcW w:w="840" w:type="dxa"/>
            <w:vAlign w:val="center"/>
          </w:tcPr>
          <w:p w14:paraId="62940335">
            <w:pPr>
              <w:jc w:val="center"/>
              <w:rPr>
                <w:rFonts w:cs="宋体" w:asciiTheme="minorEastAsia" w:hAnsiTheme="minorEastAsia"/>
                <w:kern w:val="0"/>
                <w:szCs w:val="21"/>
              </w:rPr>
            </w:pPr>
          </w:p>
        </w:tc>
        <w:tc>
          <w:tcPr>
            <w:tcW w:w="1396" w:type="dxa"/>
            <w:vAlign w:val="center"/>
          </w:tcPr>
          <w:p w14:paraId="0FDA3E86">
            <w:pPr>
              <w:jc w:val="center"/>
              <w:rPr>
                <w:rFonts w:cs="宋体" w:asciiTheme="minorEastAsia" w:hAnsiTheme="minorEastAsia"/>
                <w:kern w:val="0"/>
                <w:szCs w:val="21"/>
              </w:rPr>
            </w:pPr>
          </w:p>
        </w:tc>
        <w:tc>
          <w:tcPr>
            <w:tcW w:w="1397" w:type="dxa"/>
            <w:tcBorders>
              <w:right w:val="single" w:color="auto" w:sz="4" w:space="0"/>
            </w:tcBorders>
            <w:vAlign w:val="center"/>
          </w:tcPr>
          <w:p w14:paraId="71F3C098">
            <w:pPr>
              <w:jc w:val="center"/>
              <w:rPr>
                <w:rFonts w:cs="宋体" w:asciiTheme="minorEastAsia" w:hAnsiTheme="minorEastAsia"/>
                <w:kern w:val="0"/>
                <w:szCs w:val="21"/>
              </w:rPr>
            </w:pPr>
          </w:p>
        </w:tc>
        <w:tc>
          <w:tcPr>
            <w:tcW w:w="990" w:type="dxa"/>
            <w:tcBorders>
              <w:right w:val="single" w:color="auto" w:sz="4" w:space="0"/>
            </w:tcBorders>
            <w:vAlign w:val="center"/>
          </w:tcPr>
          <w:p w14:paraId="63DEB82E">
            <w:pPr>
              <w:jc w:val="center"/>
              <w:rPr>
                <w:rFonts w:cs="宋体" w:asciiTheme="minorEastAsia" w:hAnsiTheme="minorEastAsia"/>
                <w:kern w:val="0"/>
                <w:szCs w:val="21"/>
              </w:rPr>
            </w:pPr>
          </w:p>
        </w:tc>
        <w:tc>
          <w:tcPr>
            <w:tcW w:w="640" w:type="dxa"/>
            <w:tcBorders>
              <w:left w:val="single" w:color="auto" w:sz="4" w:space="0"/>
            </w:tcBorders>
            <w:vAlign w:val="center"/>
          </w:tcPr>
          <w:p w14:paraId="000A54AA">
            <w:pPr>
              <w:jc w:val="center"/>
              <w:rPr>
                <w:rFonts w:cs="宋体" w:asciiTheme="minorEastAsia" w:hAnsiTheme="minorEastAsia"/>
                <w:kern w:val="0"/>
                <w:szCs w:val="21"/>
              </w:rPr>
            </w:pPr>
          </w:p>
        </w:tc>
      </w:tr>
    </w:tbl>
    <w:p w14:paraId="4B8D76E8">
      <w:pPr>
        <w:rPr>
          <w:rFonts w:cs="宋体" w:asciiTheme="minorEastAsia" w:hAnsiTheme="minorEastAsia"/>
          <w:kern w:val="0"/>
          <w:szCs w:val="21"/>
        </w:rPr>
      </w:pPr>
      <w:r>
        <w:rPr>
          <w:rFonts w:cs="宋体" w:asciiTheme="minorEastAsia" w:hAnsiTheme="minorEastAsia"/>
          <w:kern w:val="0"/>
          <w:szCs w:val="21"/>
        </w:rPr>
        <w:br w:type="page"/>
      </w:r>
    </w:p>
    <w:p w14:paraId="5B69ED99">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6" w:hRule="atLeast"/>
        </w:trPr>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1235366">
      <w:pPr>
        <w:widowControl/>
        <w:jc w:val="left"/>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472"/>
        <w:gridCol w:w="1563"/>
        <w:gridCol w:w="951"/>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2" w:hRule="atLeast"/>
        </w:trPr>
        <w:tc>
          <w:tcPr>
            <w:tcW w:w="9955" w:type="dxa"/>
            <w:gridSpan w:val="8"/>
            <w:vAlign w:val="center"/>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57" w:hRule="atLeast"/>
        </w:trPr>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72"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563"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51"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2" w:hRule="atLeast"/>
        </w:trPr>
        <w:tc>
          <w:tcPr>
            <w:tcW w:w="810" w:type="dxa"/>
            <w:vAlign w:val="top"/>
          </w:tcPr>
          <w:p w14:paraId="68D35C7F">
            <w:pPr>
              <w:keepNext w:val="0"/>
              <w:keepLines w:val="0"/>
              <w:widowControl/>
              <w:suppressLineNumbers w:val="0"/>
              <w:spacing w:line="240" w:lineRule="auto"/>
              <w:jc w:val="both"/>
              <w:textAlignment w:val="center"/>
              <w:rPr>
                <w:rFonts w:hint="eastAsia" w:ascii="宋体" w:hAnsi="宋体" w:eastAsia="宋体" w:cs="宋体"/>
                <w:i w:val="0"/>
                <w:iCs w:val="0"/>
                <w:snapToGrid w:val="0"/>
                <w:color w:val="000000"/>
                <w:kern w:val="0"/>
                <w:sz w:val="18"/>
                <w:szCs w:val="18"/>
                <w:u w:val="none"/>
                <w:lang w:val="en-US" w:eastAsia="zh-CN" w:bidi="ar"/>
              </w:rPr>
            </w:pPr>
          </w:p>
        </w:tc>
        <w:tc>
          <w:tcPr>
            <w:tcW w:w="3078" w:type="dxa"/>
            <w:vAlign w:val="center"/>
          </w:tcPr>
          <w:p w14:paraId="1ECE970A">
            <w:pPr>
              <w:keepNext w:val="0"/>
              <w:keepLines w:val="0"/>
              <w:widowControl/>
              <w:suppressLineNumbers w:val="0"/>
              <w:spacing w:line="240" w:lineRule="auto"/>
              <w:jc w:val="both"/>
              <w:textAlignment w:val="center"/>
              <w:rPr>
                <w:rFonts w:hint="eastAsia" w:ascii="宋体" w:hAnsi="宋体" w:eastAsia="宋体" w:cs="宋体"/>
                <w:i w:val="0"/>
                <w:iCs w:val="0"/>
                <w:snapToGrid w:val="0"/>
                <w:color w:val="000000"/>
                <w:kern w:val="0"/>
                <w:sz w:val="18"/>
                <w:szCs w:val="18"/>
                <w:u w:val="none"/>
                <w:lang w:val="en-US" w:eastAsia="zh-CN" w:bidi="ar"/>
              </w:rPr>
            </w:pPr>
          </w:p>
        </w:tc>
        <w:tc>
          <w:tcPr>
            <w:tcW w:w="704" w:type="dxa"/>
            <w:vAlign w:val="top"/>
          </w:tcPr>
          <w:p w14:paraId="777370A1">
            <w:pPr>
              <w:keepNext w:val="0"/>
              <w:keepLines w:val="0"/>
              <w:widowControl/>
              <w:suppressLineNumbers w:val="0"/>
              <w:spacing w:line="240" w:lineRule="auto"/>
              <w:jc w:val="both"/>
              <w:textAlignment w:val="center"/>
              <w:rPr>
                <w:rFonts w:hint="eastAsia" w:ascii="宋体" w:hAnsi="宋体" w:eastAsia="宋体" w:cs="宋体"/>
                <w:i w:val="0"/>
                <w:iCs w:val="0"/>
                <w:snapToGrid w:val="0"/>
                <w:color w:val="000000"/>
                <w:kern w:val="0"/>
                <w:sz w:val="18"/>
                <w:szCs w:val="18"/>
                <w:u w:val="none"/>
                <w:lang w:val="en-US" w:eastAsia="zh-CN" w:bidi="ar"/>
              </w:rPr>
            </w:pPr>
          </w:p>
        </w:tc>
        <w:tc>
          <w:tcPr>
            <w:tcW w:w="845" w:type="dxa"/>
            <w:vAlign w:val="top"/>
          </w:tcPr>
          <w:p w14:paraId="1C5FB164">
            <w:pPr>
              <w:keepNext w:val="0"/>
              <w:keepLines w:val="0"/>
              <w:widowControl/>
              <w:suppressLineNumbers w:val="0"/>
              <w:spacing w:line="240" w:lineRule="auto"/>
              <w:jc w:val="both"/>
              <w:textAlignment w:val="center"/>
              <w:rPr>
                <w:rFonts w:hint="eastAsia" w:ascii="宋体" w:hAnsi="宋体" w:eastAsia="宋体" w:cs="宋体"/>
                <w:i w:val="0"/>
                <w:iCs w:val="0"/>
                <w:snapToGrid w:val="0"/>
                <w:color w:val="000000"/>
                <w:kern w:val="0"/>
                <w:sz w:val="18"/>
                <w:szCs w:val="18"/>
                <w:u w:val="none"/>
                <w:lang w:val="en-US" w:eastAsia="zh-CN" w:bidi="ar"/>
              </w:rPr>
            </w:pPr>
          </w:p>
        </w:tc>
        <w:tc>
          <w:tcPr>
            <w:tcW w:w="1472" w:type="dxa"/>
            <w:vAlign w:val="center"/>
          </w:tcPr>
          <w:p w14:paraId="3FD9CDFC">
            <w:pPr>
              <w:jc w:val="both"/>
              <w:rPr>
                <w:rFonts w:hint="default" w:cs="宋体" w:asciiTheme="minorEastAsia" w:hAnsiTheme="minorEastAsia" w:eastAsiaTheme="minorEastAsia"/>
                <w:kern w:val="0"/>
                <w:szCs w:val="21"/>
                <w:lang w:val="en-US" w:eastAsia="zh-CN"/>
              </w:rPr>
            </w:pPr>
          </w:p>
        </w:tc>
        <w:tc>
          <w:tcPr>
            <w:tcW w:w="1563" w:type="dxa"/>
            <w:tcBorders>
              <w:right w:val="single" w:color="auto" w:sz="4" w:space="0"/>
            </w:tcBorders>
            <w:vAlign w:val="center"/>
          </w:tcPr>
          <w:p w14:paraId="6FD10E05">
            <w:pPr>
              <w:jc w:val="center"/>
              <w:rPr>
                <w:rFonts w:hint="eastAsia" w:cs="宋体" w:asciiTheme="minorEastAsia" w:hAnsiTheme="minorEastAsia" w:eastAsiaTheme="minorEastAsia"/>
                <w:kern w:val="0"/>
                <w:szCs w:val="21"/>
                <w:lang w:val="en-US" w:eastAsia="zh-CN"/>
              </w:rPr>
            </w:pPr>
          </w:p>
        </w:tc>
        <w:tc>
          <w:tcPr>
            <w:tcW w:w="951" w:type="dxa"/>
            <w:tcBorders>
              <w:right w:val="single" w:color="auto" w:sz="4" w:space="0"/>
            </w:tcBorders>
            <w:vAlign w:val="center"/>
          </w:tcPr>
          <w:p w14:paraId="6924D730">
            <w:pPr>
              <w:jc w:val="center"/>
              <w:rPr>
                <w:rFonts w:hint="default" w:cs="宋体" w:asciiTheme="minorEastAsia" w:hAnsiTheme="minorEastAsia" w:eastAsiaTheme="minorEastAsia"/>
                <w:kern w:val="0"/>
                <w:szCs w:val="21"/>
                <w:lang w:val="en-US" w:eastAsia="zh-CN"/>
              </w:rPr>
            </w:pPr>
          </w:p>
        </w:tc>
        <w:tc>
          <w:tcPr>
            <w:tcW w:w="532" w:type="dxa"/>
            <w:tcBorders>
              <w:left w:val="single" w:color="auto" w:sz="4" w:space="0"/>
            </w:tcBorders>
            <w:vAlign w:val="center"/>
          </w:tcPr>
          <w:p w14:paraId="61E866E6">
            <w:pPr>
              <w:jc w:val="center"/>
              <w:rPr>
                <w:rFonts w:hint="eastAsia" w:cs="宋体" w:asciiTheme="minorEastAsia" w:hAnsiTheme="minorEastAsia" w:eastAsiaTheme="minorEastAsia"/>
                <w:kern w:val="0"/>
                <w:szCs w:val="21"/>
                <w:lang w:val="en-US" w:eastAsia="zh-CN"/>
              </w:rPr>
            </w:pPr>
          </w:p>
        </w:tc>
      </w:tr>
      <w:tr w14:paraId="0A4994B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2" w:hRule="atLeast"/>
        </w:trPr>
        <w:tc>
          <w:tcPr>
            <w:tcW w:w="810" w:type="dxa"/>
            <w:vAlign w:val="top"/>
          </w:tcPr>
          <w:p w14:paraId="6B6BE377">
            <w:pPr>
              <w:keepNext w:val="0"/>
              <w:keepLines w:val="0"/>
              <w:widowControl/>
              <w:suppressLineNumbers w:val="0"/>
              <w:spacing w:line="240" w:lineRule="auto"/>
              <w:jc w:val="both"/>
              <w:textAlignment w:val="center"/>
              <w:rPr>
                <w:rFonts w:hint="eastAsia" w:ascii="宋体" w:hAnsi="宋体" w:eastAsia="宋体" w:cs="宋体"/>
                <w:i w:val="0"/>
                <w:iCs w:val="0"/>
                <w:snapToGrid w:val="0"/>
                <w:color w:val="000000"/>
                <w:kern w:val="0"/>
                <w:sz w:val="18"/>
                <w:szCs w:val="18"/>
                <w:u w:val="none"/>
                <w:lang w:val="en-US" w:eastAsia="zh-CN" w:bidi="ar"/>
              </w:rPr>
            </w:pPr>
          </w:p>
        </w:tc>
        <w:tc>
          <w:tcPr>
            <w:tcW w:w="3078" w:type="dxa"/>
            <w:vAlign w:val="center"/>
          </w:tcPr>
          <w:p w14:paraId="5BAA5C9F">
            <w:pPr>
              <w:keepNext w:val="0"/>
              <w:keepLines w:val="0"/>
              <w:widowControl/>
              <w:suppressLineNumbers w:val="0"/>
              <w:spacing w:line="240" w:lineRule="auto"/>
              <w:jc w:val="both"/>
              <w:textAlignment w:val="center"/>
              <w:rPr>
                <w:rFonts w:hint="eastAsia" w:ascii="宋体" w:hAnsi="宋体" w:eastAsia="宋体" w:cs="宋体"/>
                <w:i w:val="0"/>
                <w:iCs w:val="0"/>
                <w:snapToGrid w:val="0"/>
                <w:color w:val="000000"/>
                <w:kern w:val="0"/>
                <w:sz w:val="18"/>
                <w:szCs w:val="18"/>
                <w:u w:val="none"/>
                <w:lang w:val="en-US" w:eastAsia="zh-CN" w:bidi="ar"/>
              </w:rPr>
            </w:pPr>
          </w:p>
        </w:tc>
        <w:tc>
          <w:tcPr>
            <w:tcW w:w="704" w:type="dxa"/>
            <w:vAlign w:val="top"/>
          </w:tcPr>
          <w:p w14:paraId="157B9357">
            <w:pPr>
              <w:keepNext w:val="0"/>
              <w:keepLines w:val="0"/>
              <w:widowControl/>
              <w:suppressLineNumbers w:val="0"/>
              <w:spacing w:line="240" w:lineRule="auto"/>
              <w:jc w:val="both"/>
              <w:textAlignment w:val="center"/>
              <w:rPr>
                <w:rFonts w:hint="eastAsia" w:ascii="宋体" w:hAnsi="宋体" w:eastAsia="宋体" w:cs="宋体"/>
                <w:i w:val="0"/>
                <w:iCs w:val="0"/>
                <w:snapToGrid w:val="0"/>
                <w:color w:val="000000"/>
                <w:kern w:val="0"/>
                <w:sz w:val="18"/>
                <w:szCs w:val="18"/>
                <w:u w:val="none"/>
                <w:lang w:val="en-US" w:eastAsia="zh-CN" w:bidi="ar"/>
              </w:rPr>
            </w:pPr>
          </w:p>
        </w:tc>
        <w:tc>
          <w:tcPr>
            <w:tcW w:w="845" w:type="dxa"/>
            <w:vAlign w:val="top"/>
          </w:tcPr>
          <w:p w14:paraId="5DA74DD8">
            <w:pPr>
              <w:keepNext w:val="0"/>
              <w:keepLines w:val="0"/>
              <w:widowControl/>
              <w:suppressLineNumbers w:val="0"/>
              <w:spacing w:line="240" w:lineRule="auto"/>
              <w:jc w:val="both"/>
              <w:textAlignment w:val="center"/>
              <w:rPr>
                <w:rFonts w:hint="eastAsia" w:ascii="宋体" w:hAnsi="宋体" w:eastAsia="宋体" w:cs="宋体"/>
                <w:i w:val="0"/>
                <w:iCs w:val="0"/>
                <w:snapToGrid w:val="0"/>
                <w:color w:val="000000"/>
                <w:kern w:val="0"/>
                <w:sz w:val="18"/>
                <w:szCs w:val="18"/>
                <w:u w:val="none"/>
                <w:lang w:val="en-US" w:eastAsia="zh-CN" w:bidi="ar"/>
              </w:rPr>
            </w:pPr>
          </w:p>
        </w:tc>
        <w:tc>
          <w:tcPr>
            <w:tcW w:w="1472" w:type="dxa"/>
            <w:vAlign w:val="center"/>
          </w:tcPr>
          <w:p w14:paraId="7CF0C913">
            <w:pPr>
              <w:jc w:val="both"/>
              <w:rPr>
                <w:rFonts w:hint="eastAsia" w:cs="宋体" w:asciiTheme="minorEastAsia" w:hAnsiTheme="minorEastAsia" w:eastAsiaTheme="minorEastAsia"/>
                <w:kern w:val="0"/>
                <w:szCs w:val="21"/>
                <w:lang w:val="en-US" w:eastAsia="zh-CN"/>
              </w:rPr>
            </w:pPr>
          </w:p>
        </w:tc>
        <w:tc>
          <w:tcPr>
            <w:tcW w:w="1563" w:type="dxa"/>
            <w:tcBorders>
              <w:right w:val="single" w:color="auto" w:sz="4" w:space="0"/>
            </w:tcBorders>
            <w:vAlign w:val="center"/>
          </w:tcPr>
          <w:p w14:paraId="781319FD">
            <w:pPr>
              <w:jc w:val="center"/>
              <w:rPr>
                <w:rFonts w:cs="宋体" w:asciiTheme="minorEastAsia" w:hAnsiTheme="minorEastAsia"/>
                <w:kern w:val="0"/>
                <w:szCs w:val="21"/>
              </w:rPr>
            </w:pPr>
          </w:p>
        </w:tc>
        <w:tc>
          <w:tcPr>
            <w:tcW w:w="951" w:type="dxa"/>
            <w:tcBorders>
              <w:right w:val="single" w:color="auto" w:sz="4" w:space="0"/>
            </w:tcBorders>
            <w:vAlign w:val="center"/>
          </w:tcPr>
          <w:p w14:paraId="1E186B43">
            <w:pPr>
              <w:jc w:val="center"/>
              <w:rPr>
                <w:rFonts w:cs="宋体" w:asciiTheme="minorEastAsia" w:hAnsiTheme="minorEastAsia"/>
                <w:kern w:val="0"/>
                <w:szCs w:val="21"/>
              </w:rPr>
            </w:pPr>
          </w:p>
        </w:tc>
        <w:tc>
          <w:tcPr>
            <w:tcW w:w="532" w:type="dxa"/>
            <w:tcBorders>
              <w:left w:val="single" w:color="auto" w:sz="4" w:space="0"/>
            </w:tcBorders>
            <w:vAlign w:val="center"/>
          </w:tcPr>
          <w:p w14:paraId="6F652DEC">
            <w:pPr>
              <w:jc w:val="center"/>
              <w:rPr>
                <w:rFonts w:hint="eastAsia" w:cs="宋体" w:asciiTheme="minorEastAsia" w:hAnsiTheme="minorEastAsia" w:eastAsiaTheme="minorEastAsia"/>
                <w:kern w:val="0"/>
                <w:szCs w:val="21"/>
                <w:lang w:val="en-US" w:eastAsia="zh-CN"/>
              </w:rPr>
            </w:pPr>
          </w:p>
        </w:tc>
      </w:tr>
      <w:tr w14:paraId="2E2D0C0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2" w:hRule="atLeast"/>
        </w:trPr>
        <w:tc>
          <w:tcPr>
            <w:tcW w:w="810" w:type="dxa"/>
            <w:vAlign w:val="center"/>
          </w:tcPr>
          <w:p w14:paraId="3C9B5A77">
            <w:pPr>
              <w:jc w:val="center"/>
              <w:rPr>
                <w:rFonts w:cs="宋体" w:asciiTheme="minorEastAsia" w:hAnsiTheme="minorEastAsia"/>
                <w:kern w:val="0"/>
                <w:szCs w:val="21"/>
              </w:rPr>
            </w:pPr>
          </w:p>
        </w:tc>
        <w:tc>
          <w:tcPr>
            <w:tcW w:w="3078" w:type="dxa"/>
            <w:vAlign w:val="center"/>
          </w:tcPr>
          <w:p w14:paraId="38F2779A">
            <w:pPr>
              <w:jc w:val="center"/>
              <w:rPr>
                <w:rFonts w:cs="宋体" w:asciiTheme="minorEastAsia" w:hAnsiTheme="minorEastAsia"/>
                <w:kern w:val="0"/>
                <w:szCs w:val="21"/>
              </w:rPr>
            </w:pPr>
          </w:p>
        </w:tc>
        <w:tc>
          <w:tcPr>
            <w:tcW w:w="704" w:type="dxa"/>
            <w:vAlign w:val="center"/>
          </w:tcPr>
          <w:p w14:paraId="7C166B2E">
            <w:pPr>
              <w:jc w:val="center"/>
              <w:rPr>
                <w:rFonts w:cs="宋体" w:asciiTheme="minorEastAsia" w:hAnsiTheme="minorEastAsia"/>
                <w:kern w:val="0"/>
                <w:szCs w:val="21"/>
              </w:rPr>
            </w:pPr>
          </w:p>
        </w:tc>
        <w:tc>
          <w:tcPr>
            <w:tcW w:w="845" w:type="dxa"/>
            <w:vAlign w:val="center"/>
          </w:tcPr>
          <w:p w14:paraId="730A3AD3">
            <w:pPr>
              <w:jc w:val="center"/>
              <w:rPr>
                <w:rFonts w:cs="宋体" w:asciiTheme="minorEastAsia" w:hAnsiTheme="minorEastAsia"/>
                <w:kern w:val="0"/>
                <w:szCs w:val="21"/>
              </w:rPr>
            </w:pPr>
          </w:p>
        </w:tc>
        <w:tc>
          <w:tcPr>
            <w:tcW w:w="1472" w:type="dxa"/>
            <w:vAlign w:val="center"/>
          </w:tcPr>
          <w:p w14:paraId="7DA54E59">
            <w:pPr>
              <w:jc w:val="center"/>
              <w:rPr>
                <w:rFonts w:cs="宋体" w:asciiTheme="minorEastAsia" w:hAnsiTheme="minorEastAsia"/>
                <w:kern w:val="0"/>
                <w:szCs w:val="21"/>
              </w:rPr>
            </w:pPr>
          </w:p>
        </w:tc>
        <w:tc>
          <w:tcPr>
            <w:tcW w:w="1563" w:type="dxa"/>
            <w:tcBorders>
              <w:right w:val="single" w:color="auto" w:sz="4" w:space="0"/>
            </w:tcBorders>
            <w:vAlign w:val="center"/>
          </w:tcPr>
          <w:p w14:paraId="7CAF68CA">
            <w:pPr>
              <w:jc w:val="both"/>
              <w:rPr>
                <w:rFonts w:cs="宋体" w:asciiTheme="minorEastAsia" w:hAnsiTheme="minorEastAsia"/>
                <w:kern w:val="0"/>
                <w:szCs w:val="21"/>
              </w:rPr>
            </w:pPr>
          </w:p>
        </w:tc>
        <w:tc>
          <w:tcPr>
            <w:tcW w:w="951" w:type="dxa"/>
            <w:tcBorders>
              <w:right w:val="single" w:color="auto" w:sz="4" w:space="0"/>
            </w:tcBorders>
            <w:vAlign w:val="center"/>
          </w:tcPr>
          <w:p w14:paraId="65FEC7D7">
            <w:pPr>
              <w:jc w:val="center"/>
              <w:rPr>
                <w:rFonts w:cs="宋体" w:asciiTheme="minorEastAsia" w:hAnsiTheme="minorEastAsia"/>
                <w:kern w:val="0"/>
                <w:szCs w:val="21"/>
              </w:rPr>
            </w:pPr>
          </w:p>
        </w:tc>
        <w:tc>
          <w:tcPr>
            <w:tcW w:w="532" w:type="dxa"/>
            <w:tcBorders>
              <w:left w:val="single" w:color="auto" w:sz="4" w:space="0"/>
            </w:tcBorders>
            <w:vAlign w:val="center"/>
          </w:tcPr>
          <w:p w14:paraId="7C03BD3F">
            <w:pPr>
              <w:jc w:val="center"/>
              <w:rPr>
                <w:rFonts w:cs="宋体" w:asciiTheme="minorEastAsia" w:hAnsiTheme="minorEastAsia"/>
                <w:kern w:val="0"/>
                <w:szCs w:val="21"/>
              </w:rPr>
            </w:pPr>
          </w:p>
        </w:tc>
      </w:tr>
    </w:tbl>
    <w:p w14:paraId="241E80ED">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2" w:hRule="atLeast"/>
        </w:trPr>
        <w:tc>
          <w:tcPr>
            <w:tcW w:w="9854" w:type="dxa"/>
            <w:gridSpan w:val="7"/>
            <w:vAlign w:val="center"/>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84" w:hRule="atLeast"/>
        </w:trPr>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2" w:hRule="atLeast"/>
        </w:trPr>
        <w:tc>
          <w:tcPr>
            <w:tcW w:w="9854" w:type="dxa"/>
            <w:gridSpan w:val="8"/>
            <w:vAlign w:val="center"/>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09" w:hRule="atLeast"/>
        </w:trPr>
        <w:tc>
          <w:tcPr>
            <w:tcW w:w="816" w:type="dxa"/>
            <w:shd w:val="clear" w:color="auto" w:fill="auto"/>
            <w:vAlign w:val="top"/>
          </w:tcPr>
          <w:p w14:paraId="6300BB38">
            <w:pPr>
              <w:pStyle w:val="16"/>
              <w:spacing w:line="240" w:lineRule="auto"/>
              <w:ind w:right="0"/>
              <w:rPr>
                <w:rFonts w:ascii="宋体" w:hAnsi="宋体" w:eastAsia="宋体" w:cs="宋体"/>
                <w:kern w:val="2"/>
                <w:sz w:val="20"/>
                <w:szCs w:val="20"/>
                <w:lang w:val="en-US" w:eastAsia="en-US" w:bidi="ar-SA"/>
              </w:rPr>
            </w:pPr>
          </w:p>
        </w:tc>
        <w:tc>
          <w:tcPr>
            <w:tcW w:w="3104" w:type="dxa"/>
            <w:shd w:val="clear" w:color="auto" w:fill="auto"/>
            <w:vAlign w:val="top"/>
          </w:tcPr>
          <w:p w14:paraId="44B0EDE4">
            <w:pPr>
              <w:pStyle w:val="16"/>
              <w:spacing w:line="240" w:lineRule="auto"/>
              <w:ind w:right="0"/>
              <w:rPr>
                <w:rFonts w:ascii="宋体" w:hAnsi="宋体" w:eastAsia="宋体" w:cs="宋体"/>
                <w:kern w:val="2"/>
                <w:sz w:val="20"/>
                <w:szCs w:val="20"/>
                <w:lang w:val="en-US" w:eastAsia="en-US" w:bidi="ar-SA"/>
              </w:rPr>
            </w:pPr>
          </w:p>
        </w:tc>
        <w:tc>
          <w:tcPr>
            <w:tcW w:w="866" w:type="dxa"/>
            <w:shd w:val="clear" w:color="auto" w:fill="auto"/>
            <w:vAlign w:val="top"/>
          </w:tcPr>
          <w:p w14:paraId="0AC0562F">
            <w:pPr>
              <w:pStyle w:val="16"/>
              <w:spacing w:line="240" w:lineRule="auto"/>
              <w:ind w:right="0"/>
              <w:rPr>
                <w:rFonts w:ascii="宋体" w:hAnsi="宋体" w:eastAsia="宋体" w:cs="宋体"/>
                <w:kern w:val="2"/>
                <w:sz w:val="20"/>
                <w:szCs w:val="20"/>
                <w:lang w:val="en-US" w:eastAsia="en-US" w:bidi="ar-SA"/>
              </w:rPr>
            </w:pPr>
          </w:p>
        </w:tc>
        <w:tc>
          <w:tcPr>
            <w:tcW w:w="689" w:type="dxa"/>
            <w:shd w:val="clear" w:color="auto" w:fill="auto"/>
            <w:vAlign w:val="top"/>
          </w:tcPr>
          <w:p w14:paraId="6AC82668">
            <w:pPr>
              <w:pStyle w:val="16"/>
              <w:spacing w:line="240" w:lineRule="auto"/>
              <w:ind w:right="0"/>
              <w:rPr>
                <w:rFonts w:ascii="宋体" w:hAnsi="宋体" w:eastAsia="宋体" w:cs="宋体"/>
                <w:kern w:val="2"/>
                <w:sz w:val="20"/>
                <w:szCs w:val="20"/>
                <w:lang w:val="en-US" w:eastAsia="en-US" w:bidi="ar-SA"/>
              </w:rPr>
            </w:pPr>
          </w:p>
        </w:tc>
        <w:tc>
          <w:tcPr>
            <w:tcW w:w="1721" w:type="dxa"/>
            <w:shd w:val="clear" w:color="auto" w:fill="auto"/>
            <w:vAlign w:val="top"/>
          </w:tcPr>
          <w:p w14:paraId="45E2CE0E">
            <w:pPr>
              <w:pStyle w:val="16"/>
              <w:spacing w:line="240" w:lineRule="auto"/>
              <w:ind w:right="0"/>
              <w:rPr>
                <w:rFonts w:ascii="宋体" w:hAnsi="宋体" w:eastAsia="宋体" w:cs="宋体"/>
                <w:kern w:val="2"/>
                <w:sz w:val="20"/>
                <w:szCs w:val="20"/>
                <w:lang w:val="en-US" w:eastAsia="en-US" w:bidi="ar-SA"/>
              </w:rPr>
            </w:pPr>
          </w:p>
        </w:tc>
        <w:tc>
          <w:tcPr>
            <w:tcW w:w="1276" w:type="dxa"/>
            <w:tcBorders>
              <w:right w:val="single" w:color="auto" w:sz="4" w:space="0"/>
            </w:tcBorders>
            <w:shd w:val="clear" w:color="auto" w:fill="auto"/>
            <w:vAlign w:val="top"/>
          </w:tcPr>
          <w:p w14:paraId="0C9DA8E9">
            <w:pPr>
              <w:pStyle w:val="16"/>
              <w:spacing w:line="240" w:lineRule="auto"/>
              <w:ind w:right="0" w:rightChars="0"/>
              <w:rPr>
                <w:rFonts w:ascii="宋体" w:hAnsi="宋体" w:eastAsia="宋体" w:cs="宋体"/>
                <w:kern w:val="2"/>
                <w:sz w:val="20"/>
                <w:szCs w:val="20"/>
                <w:lang w:val="en-US" w:eastAsia="en-US" w:bidi="ar-SA"/>
              </w:rPr>
            </w:pPr>
          </w:p>
        </w:tc>
        <w:tc>
          <w:tcPr>
            <w:tcW w:w="850" w:type="dxa"/>
            <w:tcBorders>
              <w:right w:val="single" w:color="auto" w:sz="4" w:space="0"/>
            </w:tcBorders>
            <w:shd w:val="clear" w:color="auto" w:fill="auto"/>
            <w:vAlign w:val="top"/>
          </w:tcPr>
          <w:p w14:paraId="481F7757">
            <w:pPr>
              <w:pStyle w:val="16"/>
              <w:spacing w:line="240" w:lineRule="auto"/>
              <w:ind w:right="0"/>
              <w:rPr>
                <w:rFonts w:ascii="宋体" w:hAnsi="宋体" w:eastAsia="宋体" w:cs="宋体"/>
                <w:kern w:val="2"/>
                <w:sz w:val="20"/>
                <w:szCs w:val="20"/>
                <w:lang w:val="en-US" w:eastAsia="en-US" w:bidi="ar-SA"/>
              </w:rPr>
            </w:pPr>
          </w:p>
        </w:tc>
        <w:tc>
          <w:tcPr>
            <w:tcW w:w="532" w:type="dxa"/>
            <w:tcBorders>
              <w:left w:val="single" w:color="auto" w:sz="4" w:space="0"/>
            </w:tcBorders>
            <w:shd w:val="clear" w:color="auto" w:fill="auto"/>
            <w:vAlign w:val="top"/>
          </w:tcPr>
          <w:p w14:paraId="265151C3">
            <w:pPr>
              <w:pStyle w:val="16"/>
              <w:spacing w:line="240" w:lineRule="auto"/>
              <w:ind w:right="0"/>
              <w:rPr>
                <w:rFonts w:ascii="宋体" w:hAnsi="宋体" w:eastAsia="宋体" w:cs="宋体"/>
                <w:kern w:val="2"/>
                <w:sz w:val="20"/>
                <w:szCs w:val="20"/>
                <w:lang w:val="en-US" w:eastAsia="en-US" w:bidi="ar-SA"/>
              </w:rPr>
            </w:pPr>
          </w:p>
        </w:tc>
      </w:tr>
    </w:tbl>
    <w:p w14:paraId="366C18DF">
      <w:pPr>
        <w:rPr>
          <w:rFonts w:asciiTheme="minorEastAsia" w:hAnsiTheme="minorEastAsia"/>
          <w:szCs w:val="21"/>
        </w:rPr>
      </w:pPr>
    </w:p>
    <w:p w14:paraId="5F7F35D4">
      <w:pPr>
        <w:widowControl/>
        <w:spacing w:line="440" w:lineRule="exact"/>
        <w:jc w:val="center"/>
        <w:rPr>
          <w:rFonts w:hint="eastAsia" w:ascii="黑体" w:hAnsi="黑体" w:eastAsia="黑体" w:cs="宋体"/>
          <w:bCs/>
          <w:kern w:val="0"/>
          <w:sz w:val="32"/>
          <w:szCs w:val="32"/>
        </w:rPr>
      </w:pPr>
      <w:r>
        <w:rPr>
          <w:rFonts w:hint="eastAsia" w:ascii="黑体" w:hAnsi="黑体" w:eastAsia="黑体" w:cs="宋体"/>
          <w:bCs/>
          <w:kern w:val="0"/>
          <w:sz w:val="32"/>
          <w:szCs w:val="32"/>
        </w:rPr>
        <w:br w:type="page"/>
      </w:r>
    </w:p>
    <w:tbl>
      <w:tblPr>
        <w:tblStyle w:val="6"/>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hint="default" w:ascii="仿宋_GB2312" w:hAnsi="宋体" w:eastAsia="仿宋_GB2312" w:cs="宋体"/>
                <w:b/>
                <w:bCs/>
                <w:kern w:val="0"/>
                <w:szCs w:val="21"/>
                <w:lang w:val="en-US" w:eastAsia="zh-CN"/>
              </w:rPr>
            </w:pPr>
            <w:r>
              <w:rPr>
                <w:rFonts w:hint="eastAsia" w:ascii="仿宋_GB2312" w:hAnsi="宋体" w:eastAsia="仿宋_GB2312" w:cs="宋体"/>
                <w:b/>
                <w:bCs/>
                <w:kern w:val="0"/>
                <w:szCs w:val="21"/>
                <w:lang w:val="en-US" w:eastAsia="zh-CN"/>
              </w:rPr>
              <w:t>340</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rPr>
                <w:rFonts w:hint="default" w:ascii="宋体" w:hAnsi="宋体" w:eastAsia="宋体" w:cs="宋体"/>
                <w:kern w:val="0"/>
                <w:sz w:val="24"/>
                <w:szCs w:val="24"/>
              </w:rPr>
            </w:pPr>
            <w:r>
              <w:rPr>
                <w:rFonts w:hint="eastAsia" w:ascii="宋体" w:hAnsi="宋体" w:eastAsia="宋体" w:cs="宋体"/>
                <w:kern w:val="0"/>
                <w:sz w:val="24"/>
                <w:szCs w:val="24"/>
                <w:lang w:val="en-US" w:eastAsia="zh-CN"/>
              </w:rPr>
              <w:t>3</w:t>
            </w:r>
            <w:r>
              <w:rPr>
                <w:rFonts w:hint="default" w:ascii="宋体" w:hAnsi="宋体" w:eastAsia="宋体" w:cs="宋体"/>
                <w:kern w:val="0"/>
                <w:sz w:val="24"/>
                <w:szCs w:val="24"/>
              </w:rPr>
              <w:t>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jc w:val="center"/>
              <w:rPr>
                <w:rFonts w:hint="default" w:ascii="宋体" w:hAnsi="宋体" w:eastAsia="宋体" w:cs="宋体"/>
                <w:kern w:val="0"/>
                <w:sz w:val="24"/>
                <w:szCs w:val="24"/>
              </w:rPr>
            </w:pPr>
            <w:r>
              <w:rPr>
                <w:rFonts w:hint="eastAsia" w:ascii="宋体" w:hAnsi="宋体" w:eastAsia="宋体" w:cs="宋体"/>
                <w:kern w:val="0"/>
                <w:sz w:val="24"/>
                <w:szCs w:val="24"/>
                <w:lang w:val="en-US" w:eastAsia="zh-CN"/>
              </w:rPr>
              <w:t>4</w:t>
            </w:r>
            <w:r>
              <w:rPr>
                <w:rFonts w:hint="default" w:ascii="宋体" w:hAnsi="宋体" w:eastAsia="宋体" w:cs="宋体"/>
                <w:kern w:val="0"/>
                <w:sz w:val="24"/>
                <w:szCs w:val="24"/>
              </w:rPr>
              <w:t>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hint="default" w:ascii="宋体" w:hAnsi="宋体" w:eastAsia="宋体" w:cs="宋体"/>
                <w:kern w:val="0"/>
                <w:sz w:val="24"/>
                <w:szCs w:val="24"/>
              </w:rPr>
            </w:pPr>
            <w:r>
              <w:rPr>
                <w:rFonts w:hint="default" w:ascii="宋体" w:hAnsi="宋体" w:eastAsia="宋体" w:cs="宋体"/>
                <w:kern w:val="0"/>
                <w:sz w:val="24"/>
                <w:szCs w:val="24"/>
              </w:rPr>
              <w:t>240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jc w:val="center"/>
              <w:rPr>
                <w:rFonts w:hint="default" w:ascii="宋体" w:hAnsi="宋体" w:eastAsia="宋体" w:cs="宋体"/>
                <w:kern w:val="0"/>
                <w:sz w:val="24"/>
                <w:szCs w:val="24"/>
              </w:rPr>
            </w:pPr>
            <w:r>
              <w:rPr>
                <w:rFonts w:hint="default" w:ascii="宋体" w:hAnsi="宋体" w:eastAsia="宋体" w:cs="宋体"/>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jc w:val="center"/>
              <w:rPr>
                <w:rFonts w:hint="default" w:ascii="宋体" w:hAnsi="宋体" w:eastAsia="宋体" w:cs="宋体"/>
                <w:kern w:val="0"/>
                <w:sz w:val="24"/>
                <w:szCs w:val="24"/>
              </w:rPr>
            </w:pPr>
            <w:r>
              <w:rPr>
                <w:rFonts w:hint="default" w:ascii="宋体" w:hAnsi="宋体" w:eastAsia="宋体" w:cs="宋体"/>
                <w:kern w:val="0"/>
                <w:sz w:val="24"/>
                <w:szCs w:val="24"/>
              </w:rPr>
              <w:t>160</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jc w:val="center"/>
              <w:rPr>
                <w:rFonts w:hint="default" w:ascii="宋体" w:hAnsi="宋体" w:eastAsia="宋体" w:cs="宋体"/>
                <w:kern w:val="0"/>
                <w:sz w:val="24"/>
                <w:szCs w:val="24"/>
              </w:rPr>
            </w:pPr>
            <w:r>
              <w:rPr>
                <w:rFonts w:hint="default" w:ascii="宋体" w:hAnsi="宋体" w:eastAsia="宋体" w:cs="宋体"/>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jc w:val="center"/>
              <w:rPr>
                <w:rFonts w:hint="default" w:ascii="宋体" w:hAnsi="宋体" w:eastAsia="宋体" w:cs="宋体"/>
                <w:kern w:val="0"/>
                <w:sz w:val="24"/>
                <w:szCs w:val="24"/>
              </w:rPr>
            </w:pPr>
            <w:r>
              <w:rPr>
                <w:rFonts w:hint="default" w:ascii="宋体" w:hAnsi="宋体" w:eastAsia="宋体" w:cs="宋体"/>
                <w:kern w:val="0"/>
                <w:sz w:val="24"/>
                <w:szCs w:val="24"/>
              </w:rPr>
              <w:t>80</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jc w:val="center"/>
              <w:rPr>
                <w:rFonts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jc w:val="center"/>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jc w:val="center"/>
              <w:rPr>
                <w:rFonts w:hint="default" w:ascii="宋体" w:hAnsi="宋体" w:eastAsia="宋体" w:cs="宋体"/>
                <w:kern w:val="0"/>
                <w:sz w:val="24"/>
                <w:szCs w:val="24"/>
              </w:rPr>
            </w:pPr>
            <w:r>
              <w:rPr>
                <w:rFonts w:hint="default" w:ascii="宋体" w:hAnsi="宋体" w:eastAsia="宋体" w:cs="宋体"/>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jc w:val="center"/>
              <w:rPr>
                <w:rFonts w:hint="default" w:ascii="宋体" w:hAnsi="宋体" w:eastAsia="宋体" w:cs="宋体"/>
                <w:kern w:val="0"/>
                <w:sz w:val="24"/>
                <w:szCs w:val="24"/>
              </w:rPr>
            </w:pPr>
            <w:r>
              <w:rPr>
                <w:rFonts w:hint="default" w:ascii="宋体" w:hAnsi="宋体" w:eastAsia="宋体" w:cs="宋体"/>
                <w:kern w:val="0"/>
                <w:sz w:val="24"/>
                <w:szCs w:val="24"/>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hint="default" w:ascii="宋体" w:hAnsi="宋体" w:eastAsia="宋体" w:cs="宋体"/>
                <w:kern w:val="0"/>
                <w:sz w:val="24"/>
                <w:szCs w:val="24"/>
              </w:rPr>
            </w:pPr>
            <w:r>
              <w:rPr>
                <w:rFonts w:hint="default" w:ascii="宋体" w:hAnsi="宋体" w:eastAsia="宋体" w:cs="宋体"/>
                <w:kern w:val="0"/>
                <w:sz w:val="24"/>
                <w:szCs w:val="24"/>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jc w:val="center"/>
              <w:rPr>
                <w:rFonts w:hint="default" w:ascii="宋体" w:hAnsi="宋体" w:eastAsia="宋体" w:cs="宋体"/>
                <w:kern w:val="0"/>
                <w:sz w:val="24"/>
                <w:szCs w:val="24"/>
              </w:rPr>
            </w:pPr>
            <w:r>
              <w:rPr>
                <w:rFonts w:hint="default" w:ascii="宋体" w:hAnsi="宋体" w:eastAsia="宋体" w:cs="宋体"/>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lang w:val="en-US" w:eastAsia="zh-CN"/>
              </w:rPr>
              <w:t>2000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9600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8</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4800</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14</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2800</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6"/>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hint="default" w:ascii="宋体" w:hAnsi="宋体" w:eastAsia="宋体" w:cs="宋体"/>
                <w:kern w:val="0"/>
                <w:sz w:val="24"/>
                <w:szCs w:val="24"/>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6"/>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360" w:lineRule="auto"/>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spacing w:line="360" w:lineRule="auto"/>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spacing w:line="360" w:lineRule="auto"/>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spacing w:line="360" w:lineRule="auto"/>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spacing w:line="360" w:lineRule="auto"/>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spacing w:line="360" w:lineRule="auto"/>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spacing w:line="360" w:lineRule="auto"/>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spacing w:line="360" w:lineRule="auto"/>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spacing w:line="360" w:lineRule="auto"/>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spacing w:line="360" w:lineRule="auto"/>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spacing w:line="360" w:lineRule="auto"/>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spacing w:line="360" w:lineRule="auto"/>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spacing w:line="360" w:lineRule="auto"/>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spacing w:line="360" w:lineRule="auto"/>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spacing w:line="360" w:lineRule="auto"/>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spacing w:line="360" w:lineRule="auto"/>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spacing w:line="360" w:lineRule="auto"/>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spacing w:line="360" w:lineRule="auto"/>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spacing w:line="360" w:lineRule="auto"/>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spacing w:line="360" w:lineRule="auto"/>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spacing w:line="360" w:lineRule="auto"/>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spacing w:line="360" w:lineRule="auto"/>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spacing w:line="360" w:lineRule="auto"/>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spacing w:line="360" w:lineRule="auto"/>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spacing w:line="360" w:lineRule="auto"/>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spacing w:line="360" w:lineRule="auto"/>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spacing w:line="360" w:lineRule="auto"/>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spacing w:line="360" w:lineRule="auto"/>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spacing w:line="360" w:lineRule="auto"/>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spacing w:line="360" w:lineRule="auto"/>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spacing w:line="360" w:lineRule="auto"/>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spacing w:line="360" w:lineRule="auto"/>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spacing w:line="360" w:lineRule="auto"/>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spacing w:line="360" w:lineRule="auto"/>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spacing w:line="360" w:lineRule="auto"/>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spacing w:line="360" w:lineRule="auto"/>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spacing w:line="360" w:lineRule="auto"/>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spacing w:line="360" w:lineRule="auto"/>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spacing w:line="360" w:lineRule="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spacing w:line="360" w:lineRule="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spacing w:line="360" w:lineRule="auto"/>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spacing w:line="360" w:lineRule="auto"/>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spacing w:line="360" w:lineRule="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spacing w:line="360" w:lineRule="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spacing w:line="360" w:lineRule="auto"/>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spacing w:line="360" w:lineRule="auto"/>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spacing w:line="360" w:lineRule="auto"/>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spacing w:line="360" w:lineRule="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spacing w:line="360" w:lineRule="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spacing w:line="360" w:lineRule="auto"/>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spacing w:line="360" w:lineRule="auto"/>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spacing w:line="360" w:lineRule="auto"/>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spacing w:line="360" w:lineRule="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spacing w:line="360" w:lineRule="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spacing w:line="360" w:lineRule="auto"/>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spacing w:line="360" w:lineRule="auto"/>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spacing w:line="360" w:lineRule="auto"/>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spacing w:line="360" w:lineRule="auto"/>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spacing w:line="360" w:lineRule="auto"/>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spacing w:line="360" w:lineRule="auto"/>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spacing w:line="360" w:lineRule="auto"/>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spacing w:line="360" w:lineRule="auto"/>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spacing w:line="360" w:lineRule="auto"/>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spacing w:line="360" w:lineRule="auto"/>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spacing w:line="360" w:lineRule="auto"/>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spacing w:line="360" w:lineRule="auto"/>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spacing w:line="360" w:lineRule="auto"/>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spacing w:line="360" w:lineRule="auto"/>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spacing w:line="360" w:lineRule="auto"/>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spacing w:line="360" w:lineRule="auto"/>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spacing w:line="360" w:lineRule="auto"/>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spacing w:line="360" w:lineRule="auto"/>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spacing w:line="360" w:lineRule="auto"/>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spacing w:line="360" w:lineRule="auto"/>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spacing w:line="360" w:lineRule="auto"/>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spacing w:line="360" w:lineRule="auto"/>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spacing w:line="360" w:lineRule="auto"/>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spacing w:line="360" w:lineRule="auto"/>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spacing w:line="360" w:lineRule="auto"/>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spacing w:line="360" w:lineRule="auto"/>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6"/>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keepNext w:val="0"/>
              <w:keepLines w:val="0"/>
              <w:pageBreakBefore w:val="0"/>
              <w:widowControl/>
              <w:kinsoku/>
              <w:wordWrap/>
              <w:overflowPunct/>
              <w:topLinePunct w:val="0"/>
              <w:autoSpaceDE/>
              <w:autoSpaceDN/>
              <w:bidi w:val="0"/>
              <w:adjustRightInd/>
              <w:snapToGrid/>
              <w:spacing w:line="312" w:lineRule="auto"/>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keepNext w:val="0"/>
              <w:keepLines w:val="0"/>
              <w:pageBreakBefore w:val="0"/>
              <w:widowControl/>
              <w:kinsoku/>
              <w:wordWrap/>
              <w:overflowPunct/>
              <w:topLinePunct w:val="0"/>
              <w:autoSpaceDE/>
              <w:autoSpaceDN/>
              <w:bidi w:val="0"/>
              <w:adjustRightInd/>
              <w:snapToGrid/>
              <w:spacing w:line="312" w:lineRule="auto"/>
              <w:jc w:val="righ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13564EF5">
      <w:pPr>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br w:type="page"/>
      </w:r>
    </w:p>
    <w:tbl>
      <w:tblPr>
        <w:tblStyle w:val="15"/>
        <w:tblW w:w="97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89"/>
        <w:gridCol w:w="477"/>
        <w:gridCol w:w="734"/>
        <w:gridCol w:w="2078"/>
        <w:gridCol w:w="1145"/>
        <w:gridCol w:w="1006"/>
        <w:gridCol w:w="866"/>
        <w:gridCol w:w="840"/>
        <w:gridCol w:w="622"/>
        <w:gridCol w:w="706"/>
        <w:gridCol w:w="721"/>
      </w:tblGrid>
      <w:tr w14:paraId="4FCBD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9784" w:type="dxa"/>
            <w:gridSpan w:val="11"/>
            <w:noWrap w:val="0"/>
            <w:vAlign w:val="center"/>
          </w:tcPr>
          <w:p w14:paraId="41B2C480">
            <w:pPr>
              <w:keepNext w:val="0"/>
              <w:keepLines w:val="0"/>
              <w:pageBreakBefore w:val="0"/>
              <w:widowControl w:val="0"/>
              <w:kinsoku/>
              <w:wordWrap/>
              <w:overflowPunct w:val="0"/>
              <w:topLinePunct w:val="0"/>
              <w:autoSpaceDE/>
              <w:autoSpaceDN/>
              <w:bidi w:val="0"/>
              <w:adjustRightInd/>
              <w:snapToGrid/>
              <w:spacing w:line="300" w:lineRule="exact"/>
              <w:ind w:left="0" w:right="0" w:firstLine="656" w:firstLineChars="200"/>
              <w:jc w:val="center"/>
              <w:rPr>
                <w:rFonts w:ascii="黑体" w:hAnsi="黑体" w:eastAsia="黑体" w:cs="黑体"/>
                <w:sz w:val="31"/>
                <w:szCs w:val="31"/>
              </w:rPr>
            </w:pPr>
            <w:r>
              <w:rPr>
                <w:rFonts w:ascii="黑体" w:hAnsi="黑体" w:eastAsia="黑体" w:cs="黑体"/>
                <w:spacing w:val="9"/>
                <w:sz w:val="31"/>
                <w:szCs w:val="31"/>
              </w:rPr>
              <w:t>任现职以来的科研业绩情况</w:t>
            </w:r>
          </w:p>
        </w:tc>
      </w:tr>
      <w:tr w14:paraId="304A0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6" w:hRule="atLeast"/>
          <w:jc w:val="center"/>
        </w:trPr>
        <w:tc>
          <w:tcPr>
            <w:tcW w:w="9784" w:type="dxa"/>
            <w:gridSpan w:val="11"/>
            <w:noWrap w:val="0"/>
            <w:vAlign w:val="center"/>
          </w:tcPr>
          <w:p w14:paraId="78B1FB17">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26" w:firstLineChars="200"/>
              <w:jc w:val="both"/>
            </w:pPr>
            <w:r>
              <w:rPr>
                <w:b/>
                <w:bCs/>
                <w:spacing w:val="6"/>
              </w:rPr>
              <w:t>一、科研项目</w:t>
            </w:r>
          </w:p>
        </w:tc>
      </w:tr>
      <w:tr w14:paraId="43562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atLeast"/>
          <w:jc w:val="center"/>
        </w:trPr>
        <w:tc>
          <w:tcPr>
            <w:tcW w:w="589" w:type="dxa"/>
            <w:noWrap w:val="0"/>
            <w:textDirection w:val="tbRlV"/>
            <w:vAlign w:val="center"/>
          </w:tcPr>
          <w:p w14:paraId="790C14E3">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22" w:firstLineChars="200"/>
              <w:jc w:val="center"/>
            </w:pPr>
            <w:r>
              <w:rPr>
                <w:b/>
                <w:bCs/>
                <w:spacing w:val="5"/>
              </w:rPr>
              <w:t>类</w:t>
            </w:r>
            <w:r>
              <w:rPr>
                <w:spacing w:val="5"/>
              </w:rPr>
              <w:t xml:space="preserve"> </w:t>
            </w:r>
            <w:r>
              <w:rPr>
                <w:b/>
                <w:bCs/>
                <w:spacing w:val="5"/>
              </w:rPr>
              <w:t>别</w:t>
            </w:r>
          </w:p>
        </w:tc>
        <w:tc>
          <w:tcPr>
            <w:tcW w:w="477" w:type="dxa"/>
            <w:noWrap w:val="0"/>
            <w:textDirection w:val="tbRlV"/>
            <w:vAlign w:val="center"/>
          </w:tcPr>
          <w:p w14:paraId="2BDE498F">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22" w:firstLineChars="200"/>
              <w:jc w:val="center"/>
            </w:pPr>
            <w:r>
              <w:rPr>
                <w:b/>
                <w:bCs/>
                <w:spacing w:val="5"/>
              </w:rPr>
              <w:t>序</w:t>
            </w:r>
            <w:r>
              <w:rPr>
                <w:spacing w:val="5"/>
              </w:rPr>
              <w:t xml:space="preserve"> </w:t>
            </w:r>
            <w:r>
              <w:rPr>
                <w:b/>
                <w:bCs/>
                <w:spacing w:val="5"/>
              </w:rPr>
              <w:t>号</w:t>
            </w:r>
          </w:p>
        </w:tc>
        <w:tc>
          <w:tcPr>
            <w:tcW w:w="734" w:type="dxa"/>
            <w:noWrap w:val="0"/>
            <w:vAlign w:val="center"/>
          </w:tcPr>
          <w:p w14:paraId="1A0FB597">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10" w:firstLineChars="200"/>
              <w:jc w:val="center"/>
            </w:pPr>
            <w:r>
              <w:rPr>
                <w:b/>
                <w:bCs/>
                <w:spacing w:val="2"/>
              </w:rPr>
              <w:t>项目</w:t>
            </w:r>
            <w:r>
              <w:rPr>
                <w:b/>
                <w:bCs/>
                <w:spacing w:val="3"/>
              </w:rPr>
              <w:t>等级</w:t>
            </w:r>
          </w:p>
        </w:tc>
        <w:tc>
          <w:tcPr>
            <w:tcW w:w="2078" w:type="dxa"/>
            <w:noWrap w:val="0"/>
            <w:vAlign w:val="center"/>
          </w:tcPr>
          <w:p w14:paraId="52482698">
            <w:pPr>
              <w:keepNext w:val="0"/>
              <w:keepLines w:val="0"/>
              <w:pageBreakBefore w:val="0"/>
              <w:widowControl w:val="0"/>
              <w:kinsoku/>
              <w:wordWrap/>
              <w:overflowPunct w:val="0"/>
              <w:topLinePunct w:val="0"/>
              <w:autoSpaceDE/>
              <w:autoSpaceDN/>
              <w:bidi w:val="0"/>
              <w:adjustRightInd/>
              <w:snapToGrid/>
              <w:spacing w:line="300" w:lineRule="exact"/>
              <w:ind w:left="0" w:right="0" w:firstLine="420" w:firstLineChars="200"/>
              <w:jc w:val="center"/>
              <w:rPr>
                <w:rFonts w:ascii="Arial"/>
                <w:sz w:val="21"/>
              </w:rPr>
            </w:pPr>
          </w:p>
          <w:p w14:paraId="1D38D034">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22" w:firstLineChars="200"/>
              <w:jc w:val="both"/>
            </w:pPr>
            <w:r>
              <w:rPr>
                <w:b/>
                <w:bCs/>
                <w:spacing w:val="5"/>
              </w:rPr>
              <w:t>项目名称</w:t>
            </w:r>
          </w:p>
        </w:tc>
        <w:tc>
          <w:tcPr>
            <w:tcW w:w="1145" w:type="dxa"/>
            <w:noWrap w:val="0"/>
            <w:vAlign w:val="center"/>
          </w:tcPr>
          <w:p w14:paraId="60868F40">
            <w:pPr>
              <w:keepNext w:val="0"/>
              <w:keepLines w:val="0"/>
              <w:pageBreakBefore w:val="0"/>
              <w:widowControl w:val="0"/>
              <w:kinsoku/>
              <w:wordWrap/>
              <w:overflowPunct w:val="0"/>
              <w:topLinePunct w:val="0"/>
              <w:autoSpaceDE/>
              <w:autoSpaceDN/>
              <w:bidi w:val="0"/>
              <w:adjustRightInd/>
              <w:snapToGrid/>
              <w:spacing w:line="300" w:lineRule="exact"/>
              <w:ind w:left="0" w:right="0" w:firstLine="420" w:firstLineChars="200"/>
              <w:jc w:val="center"/>
              <w:rPr>
                <w:rFonts w:ascii="Arial"/>
                <w:sz w:val="21"/>
              </w:rPr>
            </w:pPr>
          </w:p>
          <w:p w14:paraId="4DFD1304">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22" w:firstLineChars="200"/>
              <w:jc w:val="center"/>
            </w:pPr>
            <w:r>
              <w:rPr>
                <w:b/>
                <w:bCs/>
                <w:spacing w:val="5"/>
              </w:rPr>
              <w:t>批准号</w:t>
            </w:r>
          </w:p>
        </w:tc>
        <w:tc>
          <w:tcPr>
            <w:tcW w:w="1006" w:type="dxa"/>
            <w:noWrap w:val="0"/>
            <w:vAlign w:val="center"/>
          </w:tcPr>
          <w:p w14:paraId="7B9FAFD4">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10" w:firstLineChars="200"/>
              <w:jc w:val="center"/>
            </w:pPr>
            <w:r>
              <w:rPr>
                <w:b/>
                <w:bCs/>
                <w:spacing w:val="2"/>
              </w:rPr>
              <w:t>项目</w:t>
            </w:r>
            <w:r>
              <w:rPr>
                <w:b/>
                <w:bCs/>
                <w:spacing w:val="3"/>
              </w:rPr>
              <w:t>来源</w:t>
            </w:r>
          </w:p>
        </w:tc>
        <w:tc>
          <w:tcPr>
            <w:tcW w:w="866" w:type="dxa"/>
            <w:noWrap w:val="0"/>
            <w:vAlign w:val="center"/>
          </w:tcPr>
          <w:p w14:paraId="72047930">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14" w:firstLineChars="200"/>
              <w:jc w:val="center"/>
            </w:pPr>
            <w:r>
              <w:rPr>
                <w:b/>
                <w:bCs/>
                <w:spacing w:val="3"/>
              </w:rPr>
              <w:t>立项年月</w:t>
            </w:r>
          </w:p>
        </w:tc>
        <w:tc>
          <w:tcPr>
            <w:tcW w:w="840" w:type="dxa"/>
            <w:noWrap w:val="0"/>
            <w:vAlign w:val="center"/>
          </w:tcPr>
          <w:p w14:paraId="13F6BFEC">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22" w:firstLineChars="200"/>
              <w:jc w:val="center"/>
            </w:pPr>
            <w:r>
              <w:rPr>
                <w:b/>
                <w:bCs/>
                <w:spacing w:val="5"/>
              </w:rPr>
              <w:t>立项经</w:t>
            </w:r>
          </w:p>
          <w:p w14:paraId="51D41816">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06" w:firstLineChars="200"/>
              <w:jc w:val="center"/>
            </w:pPr>
            <w:r>
              <w:rPr>
                <w:b/>
                <w:bCs/>
                <w:spacing w:val="1"/>
              </w:rPr>
              <w:t>费（万</w:t>
            </w:r>
            <w:r>
              <w:rPr>
                <w:b/>
                <w:bCs/>
                <w:spacing w:val="-3"/>
              </w:rPr>
              <w:t>元）</w:t>
            </w:r>
          </w:p>
        </w:tc>
        <w:tc>
          <w:tcPr>
            <w:tcW w:w="622" w:type="dxa"/>
            <w:noWrap w:val="0"/>
            <w:vAlign w:val="center"/>
          </w:tcPr>
          <w:p w14:paraId="17A3A412">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10" w:firstLineChars="200"/>
              <w:jc w:val="center"/>
            </w:pPr>
            <w:r>
              <w:rPr>
                <w:b/>
                <w:bCs/>
                <w:spacing w:val="2"/>
              </w:rPr>
              <w:t>是否</w:t>
            </w:r>
            <w:r>
              <w:rPr>
                <w:b/>
                <w:bCs/>
                <w:spacing w:val="3"/>
              </w:rPr>
              <w:t>主持</w:t>
            </w:r>
          </w:p>
        </w:tc>
        <w:tc>
          <w:tcPr>
            <w:tcW w:w="706" w:type="dxa"/>
            <w:noWrap w:val="0"/>
            <w:vAlign w:val="center"/>
          </w:tcPr>
          <w:p w14:paraId="7F8709F4">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10" w:firstLineChars="200"/>
              <w:jc w:val="center"/>
            </w:pPr>
            <w:r>
              <w:rPr>
                <w:b/>
                <w:bCs/>
                <w:spacing w:val="2"/>
              </w:rPr>
              <w:t>是否</w:t>
            </w:r>
            <w:r>
              <w:rPr>
                <w:b/>
                <w:bCs/>
                <w:spacing w:val="1"/>
              </w:rPr>
              <w:t>结项</w:t>
            </w:r>
          </w:p>
        </w:tc>
        <w:tc>
          <w:tcPr>
            <w:tcW w:w="721" w:type="dxa"/>
            <w:noWrap w:val="0"/>
            <w:vAlign w:val="center"/>
          </w:tcPr>
          <w:p w14:paraId="54687DDA">
            <w:pPr>
              <w:keepNext w:val="0"/>
              <w:keepLines w:val="0"/>
              <w:pageBreakBefore w:val="0"/>
              <w:widowControl w:val="0"/>
              <w:kinsoku/>
              <w:wordWrap/>
              <w:overflowPunct w:val="0"/>
              <w:topLinePunct w:val="0"/>
              <w:autoSpaceDE/>
              <w:autoSpaceDN/>
              <w:bidi w:val="0"/>
              <w:adjustRightInd/>
              <w:snapToGrid/>
              <w:spacing w:line="300" w:lineRule="exact"/>
              <w:ind w:left="0" w:right="0" w:firstLine="420" w:firstLineChars="200"/>
              <w:jc w:val="center"/>
              <w:rPr>
                <w:rFonts w:ascii="Arial"/>
                <w:sz w:val="21"/>
              </w:rPr>
            </w:pPr>
          </w:p>
          <w:p w14:paraId="4C5BF84D">
            <w:pPr>
              <w:pStyle w:val="16"/>
              <w:keepNext w:val="0"/>
              <w:keepLines w:val="0"/>
              <w:pageBreakBefore w:val="0"/>
              <w:widowControl w:val="0"/>
              <w:kinsoku/>
              <w:wordWrap/>
              <w:overflowPunct w:val="0"/>
              <w:topLinePunct w:val="0"/>
              <w:autoSpaceDE/>
              <w:autoSpaceDN/>
              <w:bidi w:val="0"/>
              <w:adjustRightInd/>
              <w:snapToGrid/>
              <w:spacing w:line="300" w:lineRule="exact"/>
              <w:ind w:left="0" w:right="0" w:firstLine="414" w:firstLineChars="200"/>
              <w:jc w:val="center"/>
            </w:pPr>
            <w:r>
              <w:rPr>
                <w:b/>
                <w:bCs/>
                <w:spacing w:val="3"/>
              </w:rPr>
              <w:t>得分</w:t>
            </w:r>
          </w:p>
        </w:tc>
      </w:tr>
      <w:tr w14:paraId="383B4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2" w:hRule="atLeast"/>
          <w:jc w:val="center"/>
        </w:trPr>
        <w:tc>
          <w:tcPr>
            <w:tcW w:w="589" w:type="dxa"/>
            <w:vMerge w:val="restart"/>
            <w:noWrap w:val="0"/>
            <w:textDirection w:val="tbRlV"/>
            <w:vAlign w:val="center"/>
          </w:tcPr>
          <w:p w14:paraId="526521F6">
            <w:r>
              <w:rPr>
                <w:b/>
                <w:bCs/>
                <w:spacing w:val="5"/>
              </w:rPr>
              <w:t>可</w:t>
            </w:r>
            <w:r>
              <w:rPr>
                <w:spacing w:val="5"/>
              </w:rPr>
              <w:t xml:space="preserve"> </w:t>
            </w:r>
            <w:r>
              <w:rPr>
                <w:b/>
                <w:bCs/>
                <w:spacing w:val="5"/>
              </w:rPr>
              <w:t>计</w:t>
            </w:r>
            <w:r>
              <w:rPr>
                <w:spacing w:val="5"/>
              </w:rPr>
              <w:t xml:space="preserve"> </w:t>
            </w:r>
            <w:r>
              <w:rPr>
                <w:b/>
                <w:bCs/>
                <w:spacing w:val="5"/>
              </w:rPr>
              <w:t>分</w:t>
            </w:r>
          </w:p>
        </w:tc>
        <w:tc>
          <w:tcPr>
            <w:tcW w:w="477" w:type="dxa"/>
            <w:noWrap w:val="0"/>
            <w:vAlign w:val="center"/>
          </w:tcPr>
          <w:p w14:paraId="7B6FFB7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ascii="Calibri" w:hAnsi="Calibri" w:eastAsia="Calibri" w:cs="Calibri"/>
                <w:sz w:val="20"/>
                <w:szCs w:val="20"/>
              </w:rPr>
            </w:pPr>
            <w:r>
              <w:rPr>
                <w:rFonts w:ascii="Calibri" w:hAnsi="Calibri" w:eastAsia="Calibri" w:cs="Calibri"/>
                <w:sz w:val="20"/>
                <w:szCs w:val="20"/>
              </w:rPr>
              <w:t>1</w:t>
            </w:r>
          </w:p>
        </w:tc>
        <w:tc>
          <w:tcPr>
            <w:tcW w:w="734" w:type="dxa"/>
            <w:noWrap w:val="0"/>
            <w:vAlign w:val="center"/>
          </w:tcPr>
          <w:p w14:paraId="0941097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ascii="Calibri" w:hAnsi="Calibri" w:eastAsia="Calibri" w:cs="Calibri"/>
                <w:sz w:val="20"/>
                <w:szCs w:val="20"/>
              </w:rPr>
            </w:pPr>
            <w:r>
              <w:rPr>
                <w:rFonts w:ascii="Calibri" w:hAnsi="Calibri" w:eastAsia="Calibri" w:cs="Calibri"/>
                <w:sz w:val="20"/>
                <w:szCs w:val="20"/>
              </w:rPr>
              <w:t>C3</w:t>
            </w:r>
          </w:p>
        </w:tc>
        <w:tc>
          <w:tcPr>
            <w:tcW w:w="2078" w:type="dxa"/>
            <w:noWrap w:val="0"/>
            <w:vAlign w:val="center"/>
          </w:tcPr>
          <w:p w14:paraId="2F6597C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ascii="Calibri" w:hAnsi="Calibri" w:eastAsia="Calibri" w:cs="Calibri"/>
                <w:sz w:val="20"/>
                <w:szCs w:val="20"/>
              </w:rPr>
            </w:pPr>
            <w:r>
              <w:rPr>
                <w:rFonts w:hint="eastAsia" w:ascii="Calibri" w:hAnsi="Calibri" w:eastAsia="Calibri" w:cs="Calibri"/>
                <w:sz w:val="20"/>
                <w:szCs w:val="20"/>
              </w:rPr>
              <w:t>海南热带雨林国家公园协同治理</w:t>
            </w:r>
            <w:r>
              <w:rPr>
                <w:rFonts w:hint="eastAsia" w:ascii="Calibri" w:hAnsi="Calibri" w:eastAsia="Calibri" w:cs="Calibri"/>
                <w:sz w:val="20"/>
                <w:szCs w:val="20"/>
                <w:lang w:val="en-US" w:eastAsia="zh-CN"/>
              </w:rPr>
              <w:t>法律</w:t>
            </w:r>
            <w:r>
              <w:rPr>
                <w:rFonts w:hint="eastAsia" w:ascii="Calibri" w:hAnsi="Calibri" w:eastAsia="Calibri" w:cs="Calibri"/>
                <w:sz w:val="20"/>
                <w:szCs w:val="20"/>
              </w:rPr>
              <w:t>问题研究</w:t>
            </w:r>
          </w:p>
        </w:tc>
        <w:tc>
          <w:tcPr>
            <w:tcW w:w="1145" w:type="dxa"/>
            <w:noWrap w:val="0"/>
            <w:vAlign w:val="center"/>
          </w:tcPr>
          <w:p w14:paraId="621789E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3903141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HNSK(ZK)</w:t>
            </w:r>
          </w:p>
          <w:p w14:paraId="5ECF889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24-06</w:t>
            </w:r>
          </w:p>
        </w:tc>
        <w:tc>
          <w:tcPr>
            <w:tcW w:w="1006" w:type="dxa"/>
            <w:noWrap w:val="0"/>
            <w:vAlign w:val="center"/>
          </w:tcPr>
          <w:p w14:paraId="6FC5C46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海南省</w:t>
            </w:r>
          </w:p>
          <w:p w14:paraId="4C5B1A2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哲学社</w:t>
            </w:r>
          </w:p>
          <w:p w14:paraId="3C7BFCC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会科学</w:t>
            </w:r>
          </w:p>
          <w:p w14:paraId="35ECF18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重点智</w:t>
            </w:r>
          </w:p>
          <w:p w14:paraId="1DBD99A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库</w:t>
            </w:r>
            <w:r>
              <w:rPr>
                <w:rFonts w:hint="eastAsia" w:ascii="Calibri" w:hAnsi="Calibri" w:eastAsia="Calibri" w:cs="Calibri"/>
                <w:sz w:val="20"/>
                <w:szCs w:val="20"/>
                <w:lang w:val="en-US" w:eastAsia="en-US"/>
              </w:rPr>
              <w:t>项目</w:t>
            </w:r>
          </w:p>
        </w:tc>
        <w:tc>
          <w:tcPr>
            <w:tcW w:w="866" w:type="dxa"/>
            <w:noWrap w:val="0"/>
            <w:vAlign w:val="center"/>
          </w:tcPr>
          <w:p w14:paraId="678DB89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61599E2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2024</w:t>
            </w:r>
          </w:p>
          <w:p w14:paraId="6523831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 xml:space="preserve">年 </w:t>
            </w:r>
            <w:r>
              <w:rPr>
                <w:rFonts w:hint="eastAsia" w:ascii="Calibri" w:hAnsi="Calibri" w:eastAsia="Calibri" w:cs="Calibri"/>
                <w:sz w:val="20"/>
                <w:szCs w:val="20"/>
                <w:lang w:val="en-US" w:eastAsia="zh-CN"/>
              </w:rPr>
              <w:t>12</w:t>
            </w:r>
            <w:r>
              <w:rPr>
                <w:rFonts w:hint="eastAsia" w:ascii="Calibri" w:hAnsi="Calibri" w:eastAsia="Calibri" w:cs="Calibri"/>
                <w:sz w:val="20"/>
                <w:szCs w:val="20"/>
                <w:lang w:val="en-US" w:eastAsia="en-US"/>
              </w:rPr>
              <w:t xml:space="preserve"> 月</w:t>
            </w:r>
          </w:p>
        </w:tc>
        <w:tc>
          <w:tcPr>
            <w:tcW w:w="840" w:type="dxa"/>
            <w:noWrap w:val="0"/>
            <w:vAlign w:val="center"/>
          </w:tcPr>
          <w:p w14:paraId="284BCA3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48CBB22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5</w:t>
            </w:r>
          </w:p>
        </w:tc>
        <w:tc>
          <w:tcPr>
            <w:tcW w:w="622" w:type="dxa"/>
            <w:noWrap w:val="0"/>
            <w:vAlign w:val="center"/>
          </w:tcPr>
          <w:p w14:paraId="7AD8EBA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2D0783A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5584D3E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1B18A6B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3193034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66871B5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FBDB56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100</w:t>
            </w:r>
          </w:p>
        </w:tc>
      </w:tr>
      <w:tr w14:paraId="398F6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60" w:hRule="atLeast"/>
          <w:jc w:val="center"/>
        </w:trPr>
        <w:tc>
          <w:tcPr>
            <w:tcW w:w="589" w:type="dxa"/>
            <w:vMerge w:val="continue"/>
            <w:noWrap w:val="0"/>
            <w:textDirection w:val="tbRlV"/>
            <w:vAlign w:val="center"/>
          </w:tcPr>
          <w:p w14:paraId="24C8A02E">
            <w:pPr>
              <w:keepNext w:val="0"/>
              <w:keepLines w:val="0"/>
              <w:pageBreakBefore w:val="0"/>
              <w:widowControl w:val="0"/>
              <w:kinsoku/>
              <w:wordWrap/>
              <w:overflowPunct w:val="0"/>
              <w:topLinePunct w:val="0"/>
              <w:autoSpaceDE/>
              <w:autoSpaceDN/>
              <w:bidi w:val="0"/>
              <w:adjustRightInd/>
              <w:snapToGrid/>
              <w:spacing w:line="300" w:lineRule="exact"/>
              <w:ind w:left="0" w:right="0" w:firstLine="420" w:firstLineChars="200"/>
              <w:jc w:val="center"/>
              <w:rPr>
                <w:rFonts w:ascii="Arial"/>
                <w:sz w:val="21"/>
              </w:rPr>
            </w:pPr>
          </w:p>
        </w:tc>
        <w:tc>
          <w:tcPr>
            <w:tcW w:w="477" w:type="dxa"/>
            <w:noWrap w:val="0"/>
            <w:vAlign w:val="center"/>
          </w:tcPr>
          <w:p w14:paraId="26E6C96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ascii="Calibri" w:hAnsi="Calibri" w:eastAsia="Calibri" w:cs="Calibri"/>
                <w:sz w:val="20"/>
                <w:szCs w:val="20"/>
              </w:rPr>
            </w:pPr>
            <w:r>
              <w:rPr>
                <w:rFonts w:ascii="Calibri" w:hAnsi="Calibri" w:eastAsia="Calibri" w:cs="Calibri"/>
                <w:sz w:val="20"/>
                <w:szCs w:val="20"/>
              </w:rPr>
              <w:t>2</w:t>
            </w:r>
          </w:p>
        </w:tc>
        <w:tc>
          <w:tcPr>
            <w:tcW w:w="734" w:type="dxa"/>
            <w:noWrap w:val="0"/>
            <w:vAlign w:val="center"/>
          </w:tcPr>
          <w:p w14:paraId="4475C69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C3</w:t>
            </w:r>
          </w:p>
        </w:tc>
        <w:tc>
          <w:tcPr>
            <w:tcW w:w="2078" w:type="dxa"/>
            <w:noWrap w:val="0"/>
            <w:vAlign w:val="center"/>
          </w:tcPr>
          <w:p w14:paraId="3DAF048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rPr>
            </w:pPr>
          </w:p>
          <w:p w14:paraId="4F135C4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ascii="Calibri" w:hAnsi="Calibri" w:eastAsia="Calibri" w:cs="Calibri"/>
                <w:sz w:val="20"/>
                <w:szCs w:val="20"/>
              </w:rPr>
            </w:pPr>
            <w:r>
              <w:rPr>
                <w:rFonts w:hint="eastAsia" w:ascii="Calibri" w:hAnsi="Calibri" w:eastAsia="Calibri" w:cs="Calibri"/>
                <w:sz w:val="20"/>
                <w:szCs w:val="20"/>
              </w:rPr>
              <w:t>清廉自贸港建设中监督执纪“四种形态”的运用研究</w:t>
            </w:r>
          </w:p>
        </w:tc>
        <w:tc>
          <w:tcPr>
            <w:tcW w:w="1145" w:type="dxa"/>
            <w:noWrap w:val="0"/>
            <w:vAlign w:val="center"/>
          </w:tcPr>
          <w:p w14:paraId="0B405AE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32331D5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（HNSK(ZX)</w:t>
            </w:r>
          </w:p>
          <w:p w14:paraId="6339138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23-125）</w:t>
            </w:r>
          </w:p>
        </w:tc>
        <w:tc>
          <w:tcPr>
            <w:tcW w:w="1006" w:type="dxa"/>
            <w:noWrap w:val="0"/>
            <w:vAlign w:val="center"/>
          </w:tcPr>
          <w:p w14:paraId="4FE86B0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海南省</w:t>
            </w:r>
          </w:p>
          <w:p w14:paraId="560A146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哲学社</w:t>
            </w:r>
          </w:p>
          <w:p w14:paraId="38D32DA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会科学</w:t>
            </w:r>
          </w:p>
          <w:p w14:paraId="6CA2E9B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规划课题</w:t>
            </w:r>
          </w:p>
        </w:tc>
        <w:tc>
          <w:tcPr>
            <w:tcW w:w="866" w:type="dxa"/>
            <w:noWrap w:val="0"/>
            <w:vAlign w:val="center"/>
          </w:tcPr>
          <w:p w14:paraId="2C73737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3834043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en-US"/>
              </w:rPr>
              <w:t>202</w:t>
            </w:r>
            <w:r>
              <w:rPr>
                <w:rFonts w:hint="eastAsia" w:ascii="Calibri" w:hAnsi="Calibri" w:eastAsia="Calibri" w:cs="Calibri"/>
                <w:sz w:val="20"/>
                <w:szCs w:val="20"/>
                <w:lang w:val="en-US" w:eastAsia="zh-CN"/>
              </w:rPr>
              <w:t>3</w:t>
            </w:r>
          </w:p>
          <w:p w14:paraId="3977576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 xml:space="preserve">年 </w:t>
            </w:r>
            <w:r>
              <w:rPr>
                <w:rFonts w:hint="eastAsia" w:ascii="Calibri" w:hAnsi="Calibri" w:eastAsia="Calibri" w:cs="Calibri"/>
                <w:sz w:val="20"/>
                <w:szCs w:val="20"/>
                <w:lang w:val="en-US" w:eastAsia="zh-CN"/>
              </w:rPr>
              <w:t>9</w:t>
            </w:r>
            <w:r>
              <w:rPr>
                <w:rFonts w:hint="eastAsia" w:ascii="Calibri" w:hAnsi="Calibri" w:eastAsia="Calibri" w:cs="Calibri"/>
                <w:sz w:val="20"/>
                <w:szCs w:val="20"/>
                <w:lang w:val="en-US" w:eastAsia="en-US"/>
              </w:rPr>
              <w:t xml:space="preserve"> 月</w:t>
            </w:r>
          </w:p>
        </w:tc>
        <w:tc>
          <w:tcPr>
            <w:tcW w:w="840" w:type="dxa"/>
            <w:noWrap w:val="0"/>
            <w:vAlign w:val="center"/>
          </w:tcPr>
          <w:p w14:paraId="5193EF1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3CC2E7D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1A7C976A">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3</w:t>
            </w:r>
            <w:r>
              <w:rPr>
                <w:rFonts w:hint="eastAsia" w:ascii="Calibri" w:hAnsi="Calibri" w:eastAsia="Calibri" w:cs="Calibri"/>
                <w:sz w:val="20"/>
                <w:szCs w:val="20"/>
                <w:lang w:val="en-US" w:eastAsia="en-US"/>
              </w:rPr>
              <w:t>.5</w:t>
            </w:r>
          </w:p>
        </w:tc>
        <w:tc>
          <w:tcPr>
            <w:tcW w:w="622" w:type="dxa"/>
            <w:noWrap w:val="0"/>
            <w:vAlign w:val="center"/>
          </w:tcPr>
          <w:p w14:paraId="1B6E8AB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3ED50C1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5029235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19A47E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180760F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4E83DBA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689DB02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10</w:t>
            </w:r>
            <w:r>
              <w:rPr>
                <w:rFonts w:hint="eastAsia" w:ascii="Calibri" w:hAnsi="Calibri" w:eastAsia="Calibri" w:cs="Calibri"/>
                <w:sz w:val="20"/>
                <w:szCs w:val="20"/>
                <w:lang w:val="en-US" w:eastAsia="en-US"/>
              </w:rPr>
              <w:t>0</w:t>
            </w:r>
          </w:p>
        </w:tc>
      </w:tr>
      <w:tr w14:paraId="37E73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89" w:hRule="atLeast"/>
          <w:jc w:val="center"/>
        </w:trPr>
        <w:tc>
          <w:tcPr>
            <w:tcW w:w="589" w:type="dxa"/>
            <w:vMerge w:val="continue"/>
            <w:noWrap w:val="0"/>
            <w:textDirection w:val="tbRlV"/>
            <w:vAlign w:val="center"/>
          </w:tcPr>
          <w:p w14:paraId="1BD697E8">
            <w:pPr>
              <w:keepNext w:val="0"/>
              <w:keepLines w:val="0"/>
              <w:pageBreakBefore w:val="0"/>
              <w:widowControl w:val="0"/>
              <w:kinsoku/>
              <w:wordWrap/>
              <w:overflowPunct w:val="0"/>
              <w:topLinePunct w:val="0"/>
              <w:autoSpaceDE/>
              <w:autoSpaceDN/>
              <w:bidi w:val="0"/>
              <w:adjustRightInd/>
              <w:snapToGrid/>
              <w:spacing w:line="300" w:lineRule="exact"/>
              <w:ind w:left="0" w:right="0" w:firstLine="420" w:firstLineChars="200"/>
              <w:jc w:val="center"/>
              <w:rPr>
                <w:rFonts w:ascii="Arial"/>
                <w:sz w:val="21"/>
              </w:rPr>
            </w:pPr>
          </w:p>
        </w:tc>
        <w:tc>
          <w:tcPr>
            <w:tcW w:w="477" w:type="dxa"/>
            <w:noWrap w:val="0"/>
            <w:vAlign w:val="center"/>
          </w:tcPr>
          <w:p w14:paraId="058ED0F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3</w:t>
            </w:r>
          </w:p>
        </w:tc>
        <w:tc>
          <w:tcPr>
            <w:tcW w:w="734" w:type="dxa"/>
            <w:noWrap w:val="0"/>
            <w:vAlign w:val="center"/>
          </w:tcPr>
          <w:p w14:paraId="7E7B43D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C3</w:t>
            </w:r>
          </w:p>
        </w:tc>
        <w:tc>
          <w:tcPr>
            <w:tcW w:w="2078" w:type="dxa"/>
            <w:noWrap w:val="0"/>
            <w:vAlign w:val="center"/>
          </w:tcPr>
          <w:p w14:paraId="6298ED0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海南高校涉外应用型法律人才培养问题研究</w:t>
            </w:r>
          </w:p>
        </w:tc>
        <w:tc>
          <w:tcPr>
            <w:tcW w:w="1145" w:type="dxa"/>
            <w:noWrap w:val="0"/>
            <w:vAlign w:val="center"/>
          </w:tcPr>
          <w:p w14:paraId="012676D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HNSK(ZK)</w:t>
            </w:r>
          </w:p>
          <w:p w14:paraId="3521FA2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en-US"/>
              </w:rPr>
              <w:t>2</w:t>
            </w:r>
            <w:r>
              <w:rPr>
                <w:rFonts w:hint="eastAsia" w:ascii="Calibri" w:hAnsi="Calibri" w:eastAsia="Calibri" w:cs="Calibri"/>
                <w:sz w:val="20"/>
                <w:szCs w:val="20"/>
                <w:lang w:val="en-US" w:eastAsia="zh-CN"/>
              </w:rPr>
              <w:t>5</w:t>
            </w:r>
            <w:r>
              <w:rPr>
                <w:rFonts w:hint="eastAsia" w:ascii="Calibri" w:hAnsi="Calibri" w:eastAsia="Calibri" w:cs="Calibri"/>
                <w:sz w:val="20"/>
                <w:szCs w:val="20"/>
                <w:lang w:val="en-US" w:eastAsia="en-US"/>
              </w:rPr>
              <w:t>-</w:t>
            </w:r>
            <w:r>
              <w:rPr>
                <w:rFonts w:hint="eastAsia" w:ascii="Calibri" w:hAnsi="Calibri" w:eastAsia="Calibri" w:cs="Calibri"/>
                <w:sz w:val="20"/>
                <w:szCs w:val="20"/>
                <w:lang w:val="en-US" w:eastAsia="zh-CN"/>
              </w:rPr>
              <w:t>10</w:t>
            </w:r>
          </w:p>
        </w:tc>
        <w:tc>
          <w:tcPr>
            <w:tcW w:w="1006" w:type="dxa"/>
            <w:noWrap w:val="0"/>
            <w:vAlign w:val="center"/>
          </w:tcPr>
          <w:p w14:paraId="5E02CEE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海南省</w:t>
            </w:r>
          </w:p>
          <w:p w14:paraId="2491F1E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哲学社</w:t>
            </w:r>
          </w:p>
          <w:p w14:paraId="365C487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会科学</w:t>
            </w:r>
          </w:p>
          <w:p w14:paraId="0A525CF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重点智库</w:t>
            </w:r>
            <w:r>
              <w:rPr>
                <w:rFonts w:hint="eastAsia" w:ascii="Calibri" w:hAnsi="Calibri" w:eastAsia="Calibri" w:cs="Calibri"/>
                <w:sz w:val="20"/>
                <w:szCs w:val="20"/>
                <w:lang w:val="en-US" w:eastAsia="en-US"/>
              </w:rPr>
              <w:t>项目</w:t>
            </w:r>
          </w:p>
        </w:tc>
        <w:tc>
          <w:tcPr>
            <w:tcW w:w="866" w:type="dxa"/>
            <w:noWrap w:val="0"/>
            <w:vAlign w:val="center"/>
          </w:tcPr>
          <w:p w14:paraId="7275EC0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en-US"/>
              </w:rPr>
              <w:t>202</w:t>
            </w:r>
            <w:r>
              <w:rPr>
                <w:rFonts w:hint="eastAsia" w:ascii="Calibri" w:hAnsi="Calibri" w:eastAsia="Calibri" w:cs="Calibri"/>
                <w:sz w:val="20"/>
                <w:szCs w:val="20"/>
                <w:lang w:val="en-US" w:eastAsia="zh-CN"/>
              </w:rPr>
              <w:t>5</w:t>
            </w:r>
          </w:p>
          <w:p w14:paraId="7C9A4A3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年 12 月</w:t>
            </w:r>
          </w:p>
        </w:tc>
        <w:tc>
          <w:tcPr>
            <w:tcW w:w="840" w:type="dxa"/>
            <w:noWrap w:val="0"/>
            <w:vAlign w:val="center"/>
          </w:tcPr>
          <w:p w14:paraId="0DC1CB6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4</w:t>
            </w:r>
          </w:p>
        </w:tc>
        <w:tc>
          <w:tcPr>
            <w:tcW w:w="622" w:type="dxa"/>
            <w:noWrap w:val="0"/>
            <w:vAlign w:val="center"/>
          </w:tcPr>
          <w:p w14:paraId="196E119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4B1AA3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53AF9EE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8826B6A">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33DD772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0093E71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B2B036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100</w:t>
            </w:r>
          </w:p>
        </w:tc>
      </w:tr>
      <w:tr w14:paraId="55330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2" w:hRule="atLeast"/>
          <w:jc w:val="center"/>
        </w:trPr>
        <w:tc>
          <w:tcPr>
            <w:tcW w:w="589" w:type="dxa"/>
            <w:vMerge w:val="continue"/>
            <w:noWrap w:val="0"/>
            <w:vAlign w:val="center"/>
          </w:tcPr>
          <w:p w14:paraId="7A843FA0">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ascii="Calibri" w:hAnsi="Calibri" w:eastAsia="Calibri" w:cs="Calibri"/>
                <w:b/>
                <w:bCs/>
                <w:sz w:val="20"/>
                <w:szCs w:val="20"/>
              </w:rPr>
            </w:pPr>
          </w:p>
        </w:tc>
        <w:tc>
          <w:tcPr>
            <w:tcW w:w="477" w:type="dxa"/>
            <w:noWrap w:val="0"/>
            <w:vAlign w:val="center"/>
          </w:tcPr>
          <w:p w14:paraId="775273D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4</w:t>
            </w:r>
          </w:p>
        </w:tc>
        <w:tc>
          <w:tcPr>
            <w:tcW w:w="734" w:type="dxa"/>
            <w:noWrap w:val="0"/>
            <w:vAlign w:val="center"/>
          </w:tcPr>
          <w:p w14:paraId="2B9B61C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D</w:t>
            </w:r>
          </w:p>
        </w:tc>
        <w:tc>
          <w:tcPr>
            <w:tcW w:w="2078" w:type="dxa"/>
            <w:noWrap w:val="0"/>
            <w:vAlign w:val="center"/>
          </w:tcPr>
          <w:p w14:paraId="35F2EF0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"http://210.37.0.67/business/project/projectView.do?actionType=view&amp;pageModeId=view&amp;bean.id=52a580c3931ff55c01933a2083a200ce" \o "http://210.37.0.67/business/project/projectView.do?actionType=view&amp;pageModeId=view&amp;bean.id=52a580c3931ff55c01933a2083a200ce"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en-US"/>
              </w:rPr>
              <w:t>《海南自贸港乡村振兴战略实施司法保障机制研究》</w:t>
            </w:r>
            <w:r>
              <w:rPr>
                <w:rFonts w:hint="default" w:ascii="Calibri" w:hAnsi="Calibri" w:eastAsia="Calibri" w:cs="Calibri"/>
                <w:sz w:val="20"/>
                <w:szCs w:val="20"/>
                <w:lang w:val="en-US" w:eastAsia="zh-CN"/>
              </w:rPr>
              <w:fldChar w:fldCharType="end"/>
            </w:r>
          </w:p>
        </w:tc>
        <w:tc>
          <w:tcPr>
            <w:tcW w:w="1145" w:type="dxa"/>
            <w:noWrap w:val="0"/>
            <w:vAlign w:val="center"/>
          </w:tcPr>
          <w:p w14:paraId="3E3548C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2024--</w:t>
            </w:r>
          </w:p>
          <w:p w14:paraId="654BEB0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ZCKT-18</w:t>
            </w:r>
          </w:p>
        </w:tc>
        <w:tc>
          <w:tcPr>
            <w:tcW w:w="1006" w:type="dxa"/>
            <w:noWrap w:val="0"/>
            <w:vAlign w:val="center"/>
          </w:tcPr>
          <w:p w14:paraId="3A2EC7B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海口市</w:t>
            </w:r>
            <w:r>
              <w:rPr>
                <w:rFonts w:hint="default" w:ascii="Calibri" w:hAnsi="Calibri" w:eastAsia="Calibri" w:cs="Calibri"/>
                <w:sz w:val="20"/>
                <w:szCs w:val="20"/>
                <w:lang w:val="en-US" w:eastAsia="zh-CN"/>
              </w:rPr>
              <w:t>哲学社</w:t>
            </w:r>
          </w:p>
          <w:p w14:paraId="1A3D232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default" w:ascii="Calibri" w:hAnsi="Calibri" w:eastAsia="Calibri" w:cs="Calibri"/>
                <w:sz w:val="20"/>
                <w:szCs w:val="20"/>
                <w:lang w:val="en-US" w:eastAsia="zh-CN"/>
              </w:rPr>
              <w:t>会科学</w:t>
            </w:r>
          </w:p>
          <w:p w14:paraId="31A490E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一般规划</w:t>
            </w:r>
            <w:r>
              <w:rPr>
                <w:rFonts w:hint="default" w:ascii="Calibri" w:hAnsi="Calibri" w:eastAsia="Calibri" w:cs="Calibri"/>
                <w:sz w:val="20"/>
                <w:szCs w:val="20"/>
                <w:lang w:val="en-US" w:eastAsia="zh-CN"/>
              </w:rPr>
              <w:t>项目</w:t>
            </w:r>
          </w:p>
        </w:tc>
        <w:tc>
          <w:tcPr>
            <w:tcW w:w="866" w:type="dxa"/>
            <w:noWrap w:val="0"/>
            <w:vAlign w:val="center"/>
          </w:tcPr>
          <w:p w14:paraId="35A06BA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2024年4月</w:t>
            </w:r>
          </w:p>
        </w:tc>
        <w:tc>
          <w:tcPr>
            <w:tcW w:w="840" w:type="dxa"/>
            <w:noWrap w:val="0"/>
            <w:vAlign w:val="center"/>
          </w:tcPr>
          <w:p w14:paraId="61D21B9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0</w:t>
            </w:r>
          </w:p>
        </w:tc>
        <w:tc>
          <w:tcPr>
            <w:tcW w:w="622" w:type="dxa"/>
            <w:noWrap w:val="0"/>
            <w:vAlign w:val="center"/>
          </w:tcPr>
          <w:p w14:paraId="15DB305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0C4DE8C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06497BD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20</w:t>
            </w:r>
          </w:p>
        </w:tc>
      </w:tr>
      <w:tr w14:paraId="4BE65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2" w:hRule="atLeast"/>
          <w:jc w:val="center"/>
        </w:trPr>
        <w:tc>
          <w:tcPr>
            <w:tcW w:w="589" w:type="dxa"/>
            <w:vMerge w:val="continue"/>
            <w:noWrap w:val="0"/>
            <w:vAlign w:val="center"/>
          </w:tcPr>
          <w:p w14:paraId="0E6D38A6">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ascii="Calibri" w:hAnsi="Calibri" w:eastAsia="Calibri" w:cs="Calibri"/>
                <w:b/>
                <w:bCs/>
                <w:sz w:val="20"/>
                <w:szCs w:val="20"/>
              </w:rPr>
            </w:pPr>
          </w:p>
        </w:tc>
        <w:tc>
          <w:tcPr>
            <w:tcW w:w="477" w:type="dxa"/>
            <w:noWrap w:val="0"/>
            <w:vAlign w:val="center"/>
          </w:tcPr>
          <w:p w14:paraId="2F18409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5</w:t>
            </w:r>
          </w:p>
        </w:tc>
        <w:tc>
          <w:tcPr>
            <w:tcW w:w="734" w:type="dxa"/>
            <w:noWrap w:val="0"/>
            <w:vAlign w:val="center"/>
          </w:tcPr>
          <w:p w14:paraId="754B2FD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D</w:t>
            </w:r>
          </w:p>
        </w:tc>
        <w:tc>
          <w:tcPr>
            <w:tcW w:w="2078" w:type="dxa"/>
            <w:noWrap w:val="0"/>
            <w:vAlign w:val="center"/>
          </w:tcPr>
          <w:p w14:paraId="1C092EB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ascii="Calibri" w:hAnsi="Calibri" w:eastAsia="Calibri" w:cs="Calibri"/>
                <w:sz w:val="20"/>
                <w:szCs w:val="20"/>
              </w:rPr>
            </w:pPr>
          </w:p>
          <w:p w14:paraId="2CD5BC0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rPr>
              <w:t>海南自贸港建设背景下小区物业纠纷调处机制研究</w:t>
            </w:r>
          </w:p>
        </w:tc>
        <w:tc>
          <w:tcPr>
            <w:tcW w:w="1145" w:type="dxa"/>
            <w:noWrap w:val="0"/>
            <w:vAlign w:val="center"/>
          </w:tcPr>
          <w:p w14:paraId="29EC943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0A91957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16BE119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HNFX(WT)</w:t>
            </w:r>
          </w:p>
          <w:p w14:paraId="4B8ABE3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2025-02</w:t>
            </w:r>
          </w:p>
        </w:tc>
        <w:tc>
          <w:tcPr>
            <w:tcW w:w="1006" w:type="dxa"/>
            <w:noWrap w:val="0"/>
            <w:vAlign w:val="center"/>
          </w:tcPr>
          <w:p w14:paraId="726DB20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海南省</w:t>
            </w:r>
          </w:p>
          <w:p w14:paraId="43EDA77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法学会</w:t>
            </w:r>
          </w:p>
        </w:tc>
        <w:tc>
          <w:tcPr>
            <w:tcW w:w="866" w:type="dxa"/>
            <w:noWrap w:val="0"/>
            <w:vAlign w:val="center"/>
          </w:tcPr>
          <w:p w14:paraId="018AF95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0261B1F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7F86F2E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en-US"/>
              </w:rPr>
              <w:t>202</w:t>
            </w:r>
            <w:r>
              <w:rPr>
                <w:rFonts w:hint="eastAsia" w:ascii="Calibri" w:hAnsi="Calibri" w:eastAsia="Calibri" w:cs="Calibri"/>
                <w:sz w:val="20"/>
                <w:szCs w:val="20"/>
                <w:lang w:val="en-US" w:eastAsia="zh-CN"/>
              </w:rPr>
              <w:t>5</w:t>
            </w:r>
          </w:p>
          <w:p w14:paraId="5ADE3CF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en-US"/>
              </w:rPr>
              <w:t>年 8 月</w:t>
            </w:r>
          </w:p>
        </w:tc>
        <w:tc>
          <w:tcPr>
            <w:tcW w:w="840" w:type="dxa"/>
            <w:noWrap w:val="0"/>
            <w:vAlign w:val="center"/>
          </w:tcPr>
          <w:p w14:paraId="2436B30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2</w:t>
            </w:r>
          </w:p>
        </w:tc>
        <w:tc>
          <w:tcPr>
            <w:tcW w:w="622" w:type="dxa"/>
            <w:noWrap w:val="0"/>
            <w:vAlign w:val="center"/>
          </w:tcPr>
          <w:p w14:paraId="73ADA89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40F2B80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08C619F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20</w:t>
            </w:r>
          </w:p>
        </w:tc>
      </w:tr>
      <w:tr w14:paraId="3D45A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74" w:hRule="atLeast"/>
          <w:jc w:val="center"/>
        </w:trPr>
        <w:tc>
          <w:tcPr>
            <w:tcW w:w="589" w:type="dxa"/>
            <w:vMerge w:val="restart"/>
            <w:noWrap w:val="0"/>
            <w:vAlign w:val="center"/>
          </w:tcPr>
          <w:p w14:paraId="67CA7C58">
            <w:pPr>
              <w:keepNext w:val="0"/>
              <w:keepLines w:val="0"/>
              <w:pageBreakBefore w:val="0"/>
              <w:widowControl w:val="0"/>
              <w:kinsoku/>
              <w:wordWrap/>
              <w:overflowPunct w:val="0"/>
              <w:topLinePunct w:val="0"/>
              <w:autoSpaceDE/>
              <w:autoSpaceDN/>
              <w:bidi w:val="0"/>
              <w:adjustRightInd/>
              <w:snapToGrid/>
              <w:spacing w:line="300" w:lineRule="exact"/>
              <w:ind w:right="0"/>
              <w:jc w:val="both"/>
              <w:rPr>
                <w:rFonts w:hint="eastAsia" w:ascii="宋体" w:hAnsi="宋体" w:eastAsia="宋体" w:cs="宋体"/>
                <w:snapToGrid w:val="0"/>
                <w:color w:val="000000"/>
                <w:kern w:val="0"/>
                <w:sz w:val="20"/>
                <w:szCs w:val="20"/>
                <w:lang w:val="en-US" w:eastAsia="zh-CN" w:bidi="ar-SA"/>
              </w:rPr>
            </w:pPr>
            <w:r>
              <w:rPr>
                <w:rFonts w:hint="eastAsia" w:ascii="宋体" w:hAnsi="宋体" w:eastAsia="宋体" w:cs="宋体"/>
                <w:snapToGrid w:val="0"/>
                <w:color w:val="000000"/>
                <w:kern w:val="0"/>
                <w:sz w:val="20"/>
                <w:szCs w:val="20"/>
                <w:lang w:val="en-US" w:eastAsia="zh-CN" w:bidi="ar-SA"/>
              </w:rPr>
              <w:t>不</w:t>
            </w:r>
          </w:p>
          <w:p w14:paraId="05014327">
            <w:pPr>
              <w:keepNext w:val="0"/>
              <w:keepLines w:val="0"/>
              <w:pageBreakBefore w:val="0"/>
              <w:widowControl w:val="0"/>
              <w:kinsoku/>
              <w:wordWrap/>
              <w:overflowPunct w:val="0"/>
              <w:topLinePunct w:val="0"/>
              <w:autoSpaceDE/>
              <w:autoSpaceDN/>
              <w:bidi w:val="0"/>
              <w:adjustRightInd/>
              <w:snapToGrid/>
              <w:spacing w:line="300" w:lineRule="exact"/>
              <w:ind w:right="0"/>
              <w:jc w:val="both"/>
              <w:rPr>
                <w:rFonts w:hint="eastAsia" w:ascii="宋体" w:hAnsi="宋体" w:eastAsia="宋体" w:cs="宋体"/>
                <w:snapToGrid w:val="0"/>
                <w:color w:val="000000"/>
                <w:kern w:val="0"/>
                <w:sz w:val="20"/>
                <w:szCs w:val="20"/>
                <w:lang w:val="en-US" w:eastAsia="zh-CN" w:bidi="ar-SA"/>
              </w:rPr>
            </w:pPr>
            <w:r>
              <w:rPr>
                <w:rFonts w:hint="eastAsia" w:ascii="宋体" w:hAnsi="宋体" w:eastAsia="宋体" w:cs="宋体"/>
                <w:snapToGrid w:val="0"/>
                <w:color w:val="000000"/>
                <w:kern w:val="0"/>
                <w:sz w:val="20"/>
                <w:szCs w:val="20"/>
                <w:lang w:val="en-US" w:eastAsia="zh-CN" w:bidi="ar-SA"/>
              </w:rPr>
              <w:t>可</w:t>
            </w:r>
          </w:p>
          <w:p w14:paraId="486C58C2">
            <w:pPr>
              <w:keepNext w:val="0"/>
              <w:keepLines w:val="0"/>
              <w:pageBreakBefore w:val="0"/>
              <w:widowControl w:val="0"/>
              <w:kinsoku/>
              <w:wordWrap/>
              <w:overflowPunct w:val="0"/>
              <w:topLinePunct w:val="0"/>
              <w:autoSpaceDE/>
              <w:autoSpaceDN/>
              <w:bidi w:val="0"/>
              <w:adjustRightInd/>
              <w:snapToGrid/>
              <w:spacing w:line="300" w:lineRule="exact"/>
              <w:ind w:right="0"/>
              <w:jc w:val="both"/>
              <w:rPr>
                <w:rFonts w:hint="eastAsia" w:ascii="宋体" w:hAnsi="宋体" w:eastAsia="宋体" w:cs="宋体"/>
                <w:snapToGrid w:val="0"/>
                <w:color w:val="000000"/>
                <w:kern w:val="0"/>
                <w:sz w:val="20"/>
                <w:szCs w:val="20"/>
                <w:lang w:val="en-US" w:eastAsia="zh-CN" w:bidi="ar-SA"/>
              </w:rPr>
            </w:pPr>
          </w:p>
          <w:p w14:paraId="3E8B1691">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hint="default" w:ascii="宋体" w:hAnsi="宋体" w:eastAsia="宋体" w:cs="宋体"/>
                <w:snapToGrid w:val="0"/>
                <w:color w:val="000000"/>
                <w:kern w:val="0"/>
                <w:sz w:val="20"/>
                <w:szCs w:val="20"/>
                <w:lang w:val="en-US" w:eastAsia="zh-CN" w:bidi="ar-SA"/>
              </w:rPr>
            </w:pPr>
            <w:r>
              <w:rPr>
                <w:rFonts w:hint="eastAsia" w:ascii="宋体" w:hAnsi="宋体" w:eastAsia="宋体" w:cs="宋体"/>
                <w:snapToGrid w:val="0"/>
                <w:color w:val="000000"/>
                <w:kern w:val="0"/>
                <w:sz w:val="20"/>
                <w:szCs w:val="20"/>
                <w:lang w:val="en-US" w:eastAsia="zh-CN" w:bidi="ar-SA"/>
              </w:rPr>
              <w:t>计分</w:t>
            </w:r>
          </w:p>
        </w:tc>
        <w:tc>
          <w:tcPr>
            <w:tcW w:w="477" w:type="dxa"/>
            <w:noWrap w:val="0"/>
            <w:vAlign w:val="center"/>
          </w:tcPr>
          <w:p w14:paraId="0A5FF19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1</w:t>
            </w:r>
          </w:p>
        </w:tc>
        <w:tc>
          <w:tcPr>
            <w:tcW w:w="734" w:type="dxa"/>
            <w:noWrap w:val="0"/>
            <w:vAlign w:val="center"/>
          </w:tcPr>
          <w:p w14:paraId="1F55AE1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F</w:t>
            </w:r>
          </w:p>
        </w:tc>
        <w:tc>
          <w:tcPr>
            <w:tcW w:w="2078" w:type="dxa"/>
            <w:noWrap w:val="0"/>
            <w:vAlign w:val="center"/>
          </w:tcPr>
          <w:p w14:paraId="7018DB1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"http://210.37.0.67/business/project/projectView.do?actionType=view&amp;pageModeId=view&amp;bean.id=52a580c3931ff55c0193e1c89fba1961" \o "http://210.37.0.67/business/project/projectView.do?actionType=view&amp;pageModeId=view&amp;bean.id=52a580c3931ff55c0193e1c89fba1961"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en-US"/>
              </w:rPr>
              <w:t>未成年人刑事犯罪裁判规则研究</w:t>
            </w:r>
            <w:r>
              <w:rPr>
                <w:rFonts w:hint="default" w:ascii="Calibri" w:hAnsi="Calibri" w:eastAsia="Calibri" w:cs="Calibri"/>
                <w:sz w:val="20"/>
                <w:szCs w:val="20"/>
                <w:lang w:val="en-US" w:eastAsia="zh-CN"/>
              </w:rPr>
              <w:fldChar w:fldCharType="end"/>
            </w:r>
          </w:p>
        </w:tc>
        <w:tc>
          <w:tcPr>
            <w:tcW w:w="1145" w:type="dxa"/>
            <w:noWrap w:val="0"/>
            <w:vAlign w:val="center"/>
          </w:tcPr>
          <w:p w14:paraId="4C0D984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6CC2AB8A">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645DC1E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FD7BA3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3C29194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锦天城（重庆）律师事务所</w:t>
            </w:r>
          </w:p>
        </w:tc>
        <w:tc>
          <w:tcPr>
            <w:tcW w:w="866" w:type="dxa"/>
            <w:noWrap w:val="0"/>
            <w:vAlign w:val="center"/>
          </w:tcPr>
          <w:p w14:paraId="6CCDECD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en-US"/>
              </w:rPr>
              <w:t>202</w:t>
            </w:r>
            <w:r>
              <w:rPr>
                <w:rFonts w:hint="eastAsia" w:ascii="Calibri" w:hAnsi="Calibri" w:eastAsia="Calibri" w:cs="Calibri"/>
                <w:sz w:val="20"/>
                <w:szCs w:val="20"/>
                <w:lang w:val="en-US" w:eastAsia="zh-CN"/>
              </w:rPr>
              <w:t>4</w:t>
            </w:r>
          </w:p>
          <w:p w14:paraId="414020B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年 9 月</w:t>
            </w:r>
          </w:p>
        </w:tc>
        <w:tc>
          <w:tcPr>
            <w:tcW w:w="840" w:type="dxa"/>
            <w:noWrap w:val="0"/>
            <w:vAlign w:val="center"/>
          </w:tcPr>
          <w:p w14:paraId="78ADCA6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6</w:t>
            </w:r>
          </w:p>
        </w:tc>
        <w:tc>
          <w:tcPr>
            <w:tcW w:w="622" w:type="dxa"/>
            <w:noWrap w:val="0"/>
            <w:vAlign w:val="center"/>
          </w:tcPr>
          <w:p w14:paraId="33544CD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068463A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62CFEFF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0</w:t>
            </w:r>
          </w:p>
        </w:tc>
      </w:tr>
      <w:tr w14:paraId="2F672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53" w:hRule="atLeast"/>
          <w:jc w:val="center"/>
        </w:trPr>
        <w:tc>
          <w:tcPr>
            <w:tcW w:w="589" w:type="dxa"/>
            <w:vMerge w:val="continue"/>
            <w:noWrap w:val="0"/>
            <w:vAlign w:val="center"/>
          </w:tcPr>
          <w:p w14:paraId="1DF464A8">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hint="eastAsia" w:ascii="宋体" w:hAnsi="宋体" w:eastAsia="宋体" w:cs="宋体"/>
                <w:snapToGrid w:val="0"/>
                <w:color w:val="000000"/>
                <w:kern w:val="0"/>
                <w:sz w:val="20"/>
                <w:szCs w:val="20"/>
                <w:lang w:val="en-US" w:eastAsia="en-US" w:bidi="ar-SA"/>
              </w:rPr>
            </w:pPr>
          </w:p>
        </w:tc>
        <w:tc>
          <w:tcPr>
            <w:tcW w:w="477" w:type="dxa"/>
            <w:noWrap w:val="0"/>
            <w:vAlign w:val="center"/>
          </w:tcPr>
          <w:p w14:paraId="55F34ED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2</w:t>
            </w:r>
          </w:p>
        </w:tc>
        <w:tc>
          <w:tcPr>
            <w:tcW w:w="734" w:type="dxa"/>
            <w:noWrap w:val="0"/>
            <w:vAlign w:val="center"/>
          </w:tcPr>
          <w:p w14:paraId="4519B48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F</w:t>
            </w:r>
          </w:p>
        </w:tc>
        <w:tc>
          <w:tcPr>
            <w:tcW w:w="2078" w:type="dxa"/>
            <w:noWrap w:val="0"/>
            <w:vAlign w:val="center"/>
          </w:tcPr>
          <w:p w14:paraId="0BC81A2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"http://210.37.0.67/business/project/projectView.do?actionType=view&amp;pageModeId=view&amp;bean.id=52a580c3931ff55c0193e1c5df7c195d" \o "http://210.37.0.67/business/project/projectView.do?actionType=view&amp;pageModeId=view&amp;bean.id=52a580c3931ff55c0193e1c5df7c195d"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en-US"/>
              </w:rPr>
              <w:t>检察干警思想教育存在的问题及解决对策</w:t>
            </w:r>
            <w:r>
              <w:rPr>
                <w:rFonts w:hint="default" w:ascii="Calibri" w:hAnsi="Calibri" w:eastAsia="Calibri" w:cs="Calibri"/>
                <w:sz w:val="20"/>
                <w:szCs w:val="20"/>
                <w:lang w:val="en-US" w:eastAsia="zh-CN"/>
              </w:rPr>
              <w:fldChar w:fldCharType="end"/>
            </w:r>
          </w:p>
        </w:tc>
        <w:tc>
          <w:tcPr>
            <w:tcW w:w="1145" w:type="dxa"/>
            <w:noWrap w:val="0"/>
            <w:vAlign w:val="center"/>
          </w:tcPr>
          <w:p w14:paraId="629CEFD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F2DFE6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25F74F0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3A84CE7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儋州市人民检察院</w:t>
            </w:r>
          </w:p>
        </w:tc>
        <w:tc>
          <w:tcPr>
            <w:tcW w:w="866" w:type="dxa"/>
            <w:noWrap w:val="0"/>
            <w:vAlign w:val="center"/>
          </w:tcPr>
          <w:p w14:paraId="5472638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en-US"/>
              </w:rPr>
              <w:t>20</w:t>
            </w:r>
            <w:r>
              <w:rPr>
                <w:rFonts w:hint="eastAsia" w:ascii="Calibri" w:hAnsi="Calibri" w:eastAsia="Calibri" w:cs="Calibri"/>
                <w:sz w:val="20"/>
                <w:szCs w:val="20"/>
                <w:lang w:val="en-US" w:eastAsia="zh-CN"/>
              </w:rPr>
              <w:t>24</w:t>
            </w:r>
          </w:p>
          <w:p w14:paraId="120410E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 xml:space="preserve">年 </w:t>
            </w:r>
            <w:r>
              <w:rPr>
                <w:rFonts w:hint="eastAsia" w:ascii="Calibri" w:hAnsi="Calibri" w:eastAsia="Calibri" w:cs="Calibri"/>
                <w:sz w:val="20"/>
                <w:szCs w:val="20"/>
                <w:lang w:val="en-US" w:eastAsia="zh-CN"/>
              </w:rPr>
              <w:t>8</w:t>
            </w:r>
            <w:r>
              <w:rPr>
                <w:rFonts w:hint="eastAsia" w:ascii="Calibri" w:hAnsi="Calibri" w:eastAsia="Calibri" w:cs="Calibri"/>
                <w:sz w:val="20"/>
                <w:szCs w:val="20"/>
                <w:lang w:val="en-US" w:eastAsia="en-US"/>
              </w:rPr>
              <w:t xml:space="preserve"> 月</w:t>
            </w:r>
          </w:p>
        </w:tc>
        <w:tc>
          <w:tcPr>
            <w:tcW w:w="840" w:type="dxa"/>
            <w:noWrap w:val="0"/>
            <w:vAlign w:val="center"/>
          </w:tcPr>
          <w:p w14:paraId="59F85B3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1.5</w:t>
            </w:r>
          </w:p>
        </w:tc>
        <w:tc>
          <w:tcPr>
            <w:tcW w:w="622" w:type="dxa"/>
            <w:noWrap w:val="0"/>
            <w:vAlign w:val="center"/>
          </w:tcPr>
          <w:p w14:paraId="2FB841B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763EE5D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6DDF97C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0</w:t>
            </w:r>
          </w:p>
        </w:tc>
      </w:tr>
      <w:tr w14:paraId="19665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2" w:hRule="atLeast"/>
          <w:jc w:val="center"/>
        </w:trPr>
        <w:tc>
          <w:tcPr>
            <w:tcW w:w="589" w:type="dxa"/>
            <w:vMerge w:val="continue"/>
            <w:noWrap w:val="0"/>
            <w:vAlign w:val="center"/>
          </w:tcPr>
          <w:p w14:paraId="66C2E36C">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hint="eastAsia" w:ascii="宋体" w:hAnsi="宋体" w:eastAsia="宋体" w:cs="宋体"/>
                <w:snapToGrid w:val="0"/>
                <w:color w:val="000000"/>
                <w:kern w:val="0"/>
                <w:sz w:val="20"/>
                <w:szCs w:val="20"/>
                <w:lang w:val="en-US" w:eastAsia="en-US" w:bidi="ar-SA"/>
              </w:rPr>
            </w:pPr>
          </w:p>
        </w:tc>
        <w:tc>
          <w:tcPr>
            <w:tcW w:w="477" w:type="dxa"/>
            <w:noWrap w:val="0"/>
            <w:vAlign w:val="center"/>
          </w:tcPr>
          <w:p w14:paraId="39999D2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3</w:t>
            </w:r>
          </w:p>
        </w:tc>
        <w:tc>
          <w:tcPr>
            <w:tcW w:w="734" w:type="dxa"/>
            <w:noWrap w:val="0"/>
            <w:vAlign w:val="center"/>
          </w:tcPr>
          <w:p w14:paraId="4B3CD5F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F</w:t>
            </w:r>
          </w:p>
        </w:tc>
        <w:tc>
          <w:tcPr>
            <w:tcW w:w="2078" w:type="dxa"/>
            <w:noWrap w:val="0"/>
            <w:vAlign w:val="center"/>
          </w:tcPr>
          <w:p w14:paraId="092E714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"http://210.37.0.67/business/project/projectView.do?actionType=view&amp;pageModeId=view&amp;bean.id=52a580c3931ff55c0196afee400a4bd1" \o "http://210.37.0.67/business/project/projectView.do?actionType=view&amp;pageModeId=view&amp;bean.id=52a580c3931ff55c0196afee400a4bd1"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en-US"/>
              </w:rPr>
              <w:t>防范和治理腐败问题法治化路径研究</w:t>
            </w:r>
            <w:r>
              <w:rPr>
                <w:rFonts w:hint="default" w:ascii="Calibri" w:hAnsi="Calibri" w:eastAsia="Calibri" w:cs="Calibri"/>
                <w:sz w:val="20"/>
                <w:szCs w:val="20"/>
                <w:lang w:val="en-US" w:eastAsia="zh-CN"/>
              </w:rPr>
              <w:fldChar w:fldCharType="end"/>
            </w:r>
          </w:p>
        </w:tc>
        <w:tc>
          <w:tcPr>
            <w:tcW w:w="1145" w:type="dxa"/>
            <w:noWrap w:val="0"/>
            <w:vAlign w:val="center"/>
          </w:tcPr>
          <w:p w14:paraId="443F614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11AF67A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4C06353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海南师范大学校纪委一</w:t>
            </w:r>
            <w:r>
              <w:rPr>
                <w:rFonts w:hint="eastAsia" w:ascii="Calibri" w:hAnsi="Calibri" w:eastAsia="Calibri" w:cs="Calibri"/>
                <w:sz w:val="20"/>
                <w:szCs w:val="20"/>
                <w:lang w:val="en-US" w:eastAsia="en-US"/>
              </w:rPr>
              <w:t>般项目</w:t>
            </w:r>
          </w:p>
        </w:tc>
        <w:tc>
          <w:tcPr>
            <w:tcW w:w="866" w:type="dxa"/>
            <w:noWrap w:val="0"/>
            <w:vAlign w:val="center"/>
          </w:tcPr>
          <w:p w14:paraId="558A5D1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338CC93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F3A904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en-US"/>
              </w:rPr>
              <w:t>202</w:t>
            </w:r>
            <w:r>
              <w:rPr>
                <w:rFonts w:hint="eastAsia" w:ascii="Calibri" w:hAnsi="Calibri" w:eastAsia="Calibri" w:cs="Calibri"/>
                <w:sz w:val="20"/>
                <w:szCs w:val="20"/>
                <w:lang w:val="en-US" w:eastAsia="zh-CN"/>
              </w:rPr>
              <w:t>4</w:t>
            </w:r>
          </w:p>
          <w:p w14:paraId="34A755B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 xml:space="preserve">年 </w:t>
            </w:r>
            <w:r>
              <w:rPr>
                <w:rFonts w:hint="eastAsia" w:ascii="Calibri" w:hAnsi="Calibri" w:eastAsia="Calibri" w:cs="Calibri"/>
                <w:sz w:val="20"/>
                <w:szCs w:val="20"/>
                <w:lang w:val="en-US" w:eastAsia="zh-CN"/>
              </w:rPr>
              <w:t>7</w:t>
            </w:r>
            <w:r>
              <w:rPr>
                <w:rFonts w:hint="eastAsia" w:ascii="Calibri" w:hAnsi="Calibri" w:eastAsia="Calibri" w:cs="Calibri"/>
                <w:sz w:val="20"/>
                <w:szCs w:val="20"/>
                <w:lang w:val="en-US" w:eastAsia="en-US"/>
              </w:rPr>
              <w:t>月</w:t>
            </w:r>
          </w:p>
        </w:tc>
        <w:tc>
          <w:tcPr>
            <w:tcW w:w="840" w:type="dxa"/>
            <w:noWrap w:val="0"/>
            <w:vAlign w:val="center"/>
          </w:tcPr>
          <w:p w14:paraId="69355F2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0.5</w:t>
            </w:r>
          </w:p>
        </w:tc>
        <w:tc>
          <w:tcPr>
            <w:tcW w:w="622" w:type="dxa"/>
            <w:noWrap w:val="0"/>
            <w:vAlign w:val="center"/>
          </w:tcPr>
          <w:p w14:paraId="78FC80E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70E2D86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1C28751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4EDAD16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3988BC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6B3B4E9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7E91557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5AE8ACC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3FDD51A3">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0</w:t>
            </w:r>
          </w:p>
        </w:tc>
      </w:tr>
      <w:tr w14:paraId="7CD8D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90" w:hRule="atLeast"/>
          <w:jc w:val="center"/>
        </w:trPr>
        <w:tc>
          <w:tcPr>
            <w:tcW w:w="589" w:type="dxa"/>
            <w:vMerge w:val="continue"/>
            <w:noWrap w:val="0"/>
            <w:vAlign w:val="center"/>
          </w:tcPr>
          <w:p w14:paraId="2A58DE39">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hint="eastAsia" w:ascii="宋体" w:hAnsi="宋体" w:eastAsia="宋体" w:cs="宋体"/>
                <w:snapToGrid w:val="0"/>
                <w:color w:val="000000"/>
                <w:kern w:val="0"/>
                <w:sz w:val="20"/>
                <w:szCs w:val="20"/>
                <w:lang w:val="en-US" w:eastAsia="en-US" w:bidi="ar-SA"/>
              </w:rPr>
            </w:pPr>
          </w:p>
        </w:tc>
        <w:tc>
          <w:tcPr>
            <w:tcW w:w="477" w:type="dxa"/>
            <w:noWrap w:val="0"/>
            <w:vAlign w:val="center"/>
          </w:tcPr>
          <w:p w14:paraId="3A37B2B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4</w:t>
            </w:r>
          </w:p>
        </w:tc>
        <w:tc>
          <w:tcPr>
            <w:tcW w:w="734" w:type="dxa"/>
            <w:noWrap w:val="0"/>
            <w:vAlign w:val="center"/>
          </w:tcPr>
          <w:p w14:paraId="4AD2B5F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F</w:t>
            </w:r>
          </w:p>
        </w:tc>
        <w:tc>
          <w:tcPr>
            <w:tcW w:w="2078" w:type="dxa"/>
            <w:noWrap w:val="0"/>
            <w:vAlign w:val="center"/>
          </w:tcPr>
          <w:p w14:paraId="2F8DE0C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"http://210.37.0.67/business/project/projectView.do?actionType=view&amp;pageModeId=view&amp;bean.id=52a580c3931ff55c0193e1c17c7c1952" \o "http://210.37.0.67/business/project/projectView.do?actionType=view&amp;pageModeId=view&amp;bean.id=52a580c3931ff55c0193e1c17c7c1952"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en-US"/>
              </w:rPr>
              <w:t>关于海南中信城市开发运营有限公司申请海南博整高尔夫有限公司破产清算风险的评估报告</w:t>
            </w:r>
            <w:r>
              <w:rPr>
                <w:rFonts w:hint="default" w:ascii="Calibri" w:hAnsi="Calibri" w:eastAsia="Calibri" w:cs="Calibri"/>
                <w:sz w:val="20"/>
                <w:szCs w:val="20"/>
                <w:lang w:val="en-US" w:eastAsia="zh-CN"/>
              </w:rPr>
              <w:fldChar w:fldCharType="end"/>
            </w:r>
          </w:p>
        </w:tc>
        <w:tc>
          <w:tcPr>
            <w:tcW w:w="1145" w:type="dxa"/>
            <w:noWrap w:val="0"/>
            <w:vAlign w:val="center"/>
          </w:tcPr>
          <w:p w14:paraId="1FAA3D3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55C524C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海南法治时报传媒有限责任公司</w:t>
            </w:r>
          </w:p>
        </w:tc>
        <w:tc>
          <w:tcPr>
            <w:tcW w:w="866" w:type="dxa"/>
            <w:noWrap w:val="0"/>
            <w:vAlign w:val="center"/>
          </w:tcPr>
          <w:p w14:paraId="37C2303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en-US"/>
              </w:rPr>
              <w:t>202</w:t>
            </w:r>
            <w:r>
              <w:rPr>
                <w:rFonts w:hint="eastAsia" w:ascii="Calibri" w:hAnsi="Calibri" w:eastAsia="Calibri" w:cs="Calibri"/>
                <w:sz w:val="20"/>
                <w:szCs w:val="20"/>
                <w:lang w:val="en-US" w:eastAsia="zh-CN"/>
              </w:rPr>
              <w:t>4</w:t>
            </w:r>
          </w:p>
          <w:p w14:paraId="4ED8C13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 xml:space="preserve">年 </w:t>
            </w:r>
            <w:r>
              <w:rPr>
                <w:rFonts w:hint="eastAsia" w:ascii="Calibri" w:hAnsi="Calibri" w:eastAsia="Calibri" w:cs="Calibri"/>
                <w:sz w:val="20"/>
                <w:szCs w:val="20"/>
                <w:lang w:val="en-US" w:eastAsia="zh-CN"/>
              </w:rPr>
              <w:t>7</w:t>
            </w:r>
            <w:r>
              <w:rPr>
                <w:rFonts w:hint="eastAsia" w:ascii="Calibri" w:hAnsi="Calibri" w:eastAsia="Calibri" w:cs="Calibri"/>
                <w:sz w:val="20"/>
                <w:szCs w:val="20"/>
                <w:lang w:val="en-US" w:eastAsia="en-US"/>
              </w:rPr>
              <w:t xml:space="preserve"> 月</w:t>
            </w:r>
          </w:p>
        </w:tc>
        <w:tc>
          <w:tcPr>
            <w:tcW w:w="840" w:type="dxa"/>
            <w:noWrap w:val="0"/>
            <w:vAlign w:val="center"/>
          </w:tcPr>
          <w:p w14:paraId="7C66FB4A">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2.9</w:t>
            </w:r>
          </w:p>
        </w:tc>
        <w:tc>
          <w:tcPr>
            <w:tcW w:w="622" w:type="dxa"/>
            <w:noWrap w:val="0"/>
            <w:vAlign w:val="center"/>
          </w:tcPr>
          <w:p w14:paraId="320BBBD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053C8FA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56E102B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026653DA">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52D797C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p w14:paraId="301B416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0</w:t>
            </w:r>
          </w:p>
        </w:tc>
      </w:tr>
      <w:tr w14:paraId="3DF62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1" w:hRule="atLeast"/>
          <w:jc w:val="center"/>
        </w:trPr>
        <w:tc>
          <w:tcPr>
            <w:tcW w:w="589" w:type="dxa"/>
            <w:noWrap w:val="0"/>
            <w:vAlign w:val="center"/>
          </w:tcPr>
          <w:p w14:paraId="4B391973">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hint="eastAsia" w:ascii="宋体" w:hAnsi="宋体" w:eastAsia="宋体" w:cs="宋体"/>
                <w:snapToGrid w:val="0"/>
                <w:color w:val="000000"/>
                <w:kern w:val="0"/>
                <w:sz w:val="20"/>
                <w:szCs w:val="20"/>
                <w:lang w:val="en-US" w:eastAsia="en-US" w:bidi="ar-SA"/>
              </w:rPr>
            </w:pPr>
          </w:p>
        </w:tc>
        <w:tc>
          <w:tcPr>
            <w:tcW w:w="477" w:type="dxa"/>
            <w:noWrap w:val="0"/>
            <w:vAlign w:val="center"/>
          </w:tcPr>
          <w:p w14:paraId="08302EB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5</w:t>
            </w:r>
          </w:p>
        </w:tc>
        <w:tc>
          <w:tcPr>
            <w:tcW w:w="734" w:type="dxa"/>
            <w:noWrap w:val="0"/>
            <w:vAlign w:val="center"/>
          </w:tcPr>
          <w:p w14:paraId="77D5EE5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F</w:t>
            </w:r>
          </w:p>
        </w:tc>
        <w:tc>
          <w:tcPr>
            <w:tcW w:w="2078" w:type="dxa"/>
            <w:noWrap w:val="0"/>
            <w:vAlign w:val="center"/>
          </w:tcPr>
          <w:p w14:paraId="256FBAE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"http://210.37.0.67/business/project/projectView.do?actionType=view&amp;pageModeId=view&amp;bean.id=52a580c3931ff55c0193e1cb8d321966" \o "http://210.37.0.67/business/project/projectView.do?actionType=view&amp;pageModeId=view&amp;bean.id=52a580c3931ff55c0193e1cb8d321966"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en-US"/>
              </w:rPr>
              <w:t>预防涉未成年人违法犯罪机制研究</w:t>
            </w:r>
            <w:r>
              <w:rPr>
                <w:rFonts w:hint="default" w:ascii="Calibri" w:hAnsi="Calibri" w:eastAsia="Calibri" w:cs="Calibri"/>
                <w:sz w:val="20"/>
                <w:szCs w:val="20"/>
                <w:lang w:val="en-US" w:eastAsia="zh-CN"/>
              </w:rPr>
              <w:fldChar w:fldCharType="end"/>
            </w:r>
          </w:p>
        </w:tc>
        <w:tc>
          <w:tcPr>
            <w:tcW w:w="1145" w:type="dxa"/>
            <w:noWrap w:val="0"/>
            <w:vAlign w:val="center"/>
          </w:tcPr>
          <w:p w14:paraId="53C522C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2600FB9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云南省普洱市澜沧县法学会</w:t>
            </w:r>
          </w:p>
        </w:tc>
        <w:tc>
          <w:tcPr>
            <w:tcW w:w="866" w:type="dxa"/>
            <w:noWrap w:val="0"/>
            <w:vAlign w:val="center"/>
          </w:tcPr>
          <w:p w14:paraId="5BDE0D0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2024年7月</w:t>
            </w:r>
          </w:p>
        </w:tc>
        <w:tc>
          <w:tcPr>
            <w:tcW w:w="840" w:type="dxa"/>
            <w:noWrap w:val="0"/>
            <w:vAlign w:val="center"/>
          </w:tcPr>
          <w:p w14:paraId="78910D3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0.25</w:t>
            </w:r>
          </w:p>
        </w:tc>
        <w:tc>
          <w:tcPr>
            <w:tcW w:w="622" w:type="dxa"/>
            <w:noWrap w:val="0"/>
            <w:vAlign w:val="center"/>
          </w:tcPr>
          <w:p w14:paraId="2C2659A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5F51E34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5153DEF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0</w:t>
            </w:r>
          </w:p>
        </w:tc>
      </w:tr>
      <w:tr w14:paraId="2BB57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1" w:hRule="atLeast"/>
          <w:jc w:val="center"/>
        </w:trPr>
        <w:tc>
          <w:tcPr>
            <w:tcW w:w="589" w:type="dxa"/>
            <w:noWrap w:val="0"/>
            <w:vAlign w:val="center"/>
          </w:tcPr>
          <w:p w14:paraId="0B4C6186">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hint="eastAsia" w:ascii="宋体" w:hAnsi="宋体" w:eastAsia="宋体" w:cs="宋体"/>
                <w:snapToGrid w:val="0"/>
                <w:color w:val="000000"/>
                <w:kern w:val="0"/>
                <w:sz w:val="20"/>
                <w:szCs w:val="20"/>
                <w:lang w:val="en-US" w:eastAsia="en-US" w:bidi="ar-SA"/>
              </w:rPr>
            </w:pPr>
          </w:p>
        </w:tc>
        <w:tc>
          <w:tcPr>
            <w:tcW w:w="477" w:type="dxa"/>
            <w:noWrap w:val="0"/>
            <w:vAlign w:val="center"/>
          </w:tcPr>
          <w:p w14:paraId="08A0B8B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6</w:t>
            </w:r>
          </w:p>
        </w:tc>
        <w:tc>
          <w:tcPr>
            <w:tcW w:w="734" w:type="dxa"/>
            <w:noWrap w:val="0"/>
            <w:vAlign w:val="center"/>
          </w:tcPr>
          <w:p w14:paraId="4C07CA0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F</w:t>
            </w:r>
          </w:p>
        </w:tc>
        <w:tc>
          <w:tcPr>
            <w:tcW w:w="2078" w:type="dxa"/>
            <w:noWrap w:val="0"/>
            <w:vAlign w:val="center"/>
          </w:tcPr>
          <w:p w14:paraId="79BD7E5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"http://210.37.0.67/business/project/projectView.do?actionType=view&amp;pageModeId=view&amp;bean.id=52a580c3931ff55c0193e1c419281958" \o "http://210.37.0.67/business/project/projectView.do?actionType=view&amp;pageModeId=view&amp;bean.id=52a580c3931ff55c0193e1c419281958"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en-US"/>
              </w:rPr>
              <w:t>性侵未成年人违法犯罪的防范和治理精品课程</w:t>
            </w:r>
            <w:r>
              <w:rPr>
                <w:rFonts w:hint="default" w:ascii="Calibri" w:hAnsi="Calibri" w:eastAsia="Calibri" w:cs="Calibri"/>
                <w:sz w:val="20"/>
                <w:szCs w:val="20"/>
                <w:lang w:val="en-US" w:eastAsia="zh-CN"/>
              </w:rPr>
              <w:fldChar w:fldCharType="end"/>
            </w:r>
          </w:p>
        </w:tc>
        <w:tc>
          <w:tcPr>
            <w:tcW w:w="1145" w:type="dxa"/>
            <w:noWrap w:val="0"/>
            <w:vAlign w:val="center"/>
          </w:tcPr>
          <w:p w14:paraId="2418857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529A474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儋州市人民检察院</w:t>
            </w:r>
          </w:p>
        </w:tc>
        <w:tc>
          <w:tcPr>
            <w:tcW w:w="866" w:type="dxa"/>
            <w:noWrap w:val="0"/>
            <w:vAlign w:val="center"/>
          </w:tcPr>
          <w:p w14:paraId="08CE979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2024年6月</w:t>
            </w:r>
          </w:p>
        </w:tc>
        <w:tc>
          <w:tcPr>
            <w:tcW w:w="840" w:type="dxa"/>
            <w:noWrap w:val="0"/>
            <w:vAlign w:val="center"/>
          </w:tcPr>
          <w:p w14:paraId="403A242D">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3</w:t>
            </w:r>
          </w:p>
        </w:tc>
        <w:tc>
          <w:tcPr>
            <w:tcW w:w="622" w:type="dxa"/>
            <w:noWrap w:val="0"/>
            <w:vAlign w:val="center"/>
          </w:tcPr>
          <w:p w14:paraId="4577256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152162D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1D29155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0</w:t>
            </w:r>
          </w:p>
        </w:tc>
      </w:tr>
      <w:tr w14:paraId="06BB4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1" w:hRule="atLeast"/>
          <w:jc w:val="center"/>
        </w:trPr>
        <w:tc>
          <w:tcPr>
            <w:tcW w:w="589" w:type="dxa"/>
            <w:noWrap w:val="0"/>
            <w:vAlign w:val="center"/>
          </w:tcPr>
          <w:p w14:paraId="136D206A">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hint="eastAsia" w:ascii="宋体" w:hAnsi="宋体" w:eastAsia="宋体" w:cs="宋体"/>
                <w:snapToGrid w:val="0"/>
                <w:color w:val="000000"/>
                <w:kern w:val="0"/>
                <w:sz w:val="20"/>
                <w:szCs w:val="20"/>
                <w:lang w:val="en-US" w:eastAsia="en-US" w:bidi="ar-SA"/>
              </w:rPr>
            </w:pPr>
          </w:p>
        </w:tc>
        <w:tc>
          <w:tcPr>
            <w:tcW w:w="477" w:type="dxa"/>
            <w:noWrap w:val="0"/>
            <w:vAlign w:val="center"/>
          </w:tcPr>
          <w:p w14:paraId="17AD433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7</w:t>
            </w:r>
          </w:p>
        </w:tc>
        <w:tc>
          <w:tcPr>
            <w:tcW w:w="734" w:type="dxa"/>
            <w:noWrap w:val="0"/>
            <w:vAlign w:val="center"/>
          </w:tcPr>
          <w:p w14:paraId="5F9D8C0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F</w:t>
            </w:r>
          </w:p>
        </w:tc>
        <w:tc>
          <w:tcPr>
            <w:tcW w:w="2078" w:type="dxa"/>
            <w:noWrap w:val="0"/>
            <w:vAlign w:val="center"/>
          </w:tcPr>
          <w:p w14:paraId="23A4E99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"http://210.37.0.67/business/project/projectView.do?actionType=view&amp;pageModeId=view&amp;bean.id=52a580c3931ff55c0193df90da9b18d4" \o "http://210.37.0.67/business/project/projectView.do?actionType=view&amp;pageModeId=view&amp;bean.id=52a580c3931ff55c0193df90da9b18d4"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en-US"/>
              </w:rPr>
              <w:t>2024省社科重大项目-海南高质量发展报告（2024）</w:t>
            </w:r>
            <w:r>
              <w:rPr>
                <w:rFonts w:hint="default" w:ascii="Calibri" w:hAnsi="Calibri" w:eastAsia="Calibri" w:cs="Calibri"/>
                <w:sz w:val="20"/>
                <w:szCs w:val="20"/>
                <w:lang w:val="en-US" w:eastAsia="zh-CN"/>
              </w:rPr>
              <w:fldChar w:fldCharType="end"/>
            </w:r>
          </w:p>
        </w:tc>
        <w:tc>
          <w:tcPr>
            <w:tcW w:w="1145" w:type="dxa"/>
            <w:noWrap w:val="0"/>
            <w:vAlign w:val="center"/>
          </w:tcPr>
          <w:p w14:paraId="54E2941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76FCA81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海南省社科联</w:t>
            </w:r>
          </w:p>
        </w:tc>
        <w:tc>
          <w:tcPr>
            <w:tcW w:w="866" w:type="dxa"/>
            <w:noWrap w:val="0"/>
            <w:vAlign w:val="center"/>
          </w:tcPr>
          <w:p w14:paraId="6F6452B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2024年4月</w:t>
            </w:r>
          </w:p>
        </w:tc>
        <w:tc>
          <w:tcPr>
            <w:tcW w:w="840" w:type="dxa"/>
            <w:noWrap w:val="0"/>
            <w:vAlign w:val="center"/>
          </w:tcPr>
          <w:p w14:paraId="1F009305">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2</w:t>
            </w:r>
          </w:p>
        </w:tc>
        <w:tc>
          <w:tcPr>
            <w:tcW w:w="622" w:type="dxa"/>
            <w:noWrap w:val="0"/>
            <w:vAlign w:val="center"/>
          </w:tcPr>
          <w:p w14:paraId="2F9E911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51592BF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7E88610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0</w:t>
            </w:r>
          </w:p>
        </w:tc>
      </w:tr>
      <w:tr w14:paraId="71B71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1" w:hRule="atLeast"/>
          <w:jc w:val="center"/>
        </w:trPr>
        <w:tc>
          <w:tcPr>
            <w:tcW w:w="589" w:type="dxa"/>
            <w:noWrap w:val="0"/>
            <w:vAlign w:val="center"/>
          </w:tcPr>
          <w:p w14:paraId="193F2FCB">
            <w:pPr>
              <w:keepNext w:val="0"/>
              <w:keepLines w:val="0"/>
              <w:pageBreakBefore w:val="0"/>
              <w:widowControl w:val="0"/>
              <w:kinsoku/>
              <w:wordWrap/>
              <w:overflowPunct w:val="0"/>
              <w:topLinePunct w:val="0"/>
              <w:autoSpaceDE/>
              <w:autoSpaceDN/>
              <w:bidi w:val="0"/>
              <w:adjustRightInd/>
              <w:snapToGrid/>
              <w:spacing w:line="300" w:lineRule="exact"/>
              <w:ind w:left="0" w:right="0" w:firstLine="400" w:firstLineChars="200"/>
              <w:jc w:val="center"/>
              <w:rPr>
                <w:rFonts w:hint="eastAsia" w:ascii="宋体" w:hAnsi="宋体" w:eastAsia="宋体" w:cs="宋体"/>
                <w:snapToGrid w:val="0"/>
                <w:color w:val="000000"/>
                <w:kern w:val="0"/>
                <w:sz w:val="20"/>
                <w:szCs w:val="20"/>
                <w:lang w:val="en-US" w:eastAsia="en-US" w:bidi="ar-SA"/>
              </w:rPr>
            </w:pPr>
          </w:p>
        </w:tc>
        <w:tc>
          <w:tcPr>
            <w:tcW w:w="477" w:type="dxa"/>
            <w:noWrap w:val="0"/>
            <w:vAlign w:val="center"/>
          </w:tcPr>
          <w:p w14:paraId="6DB695C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8</w:t>
            </w:r>
          </w:p>
        </w:tc>
        <w:tc>
          <w:tcPr>
            <w:tcW w:w="734" w:type="dxa"/>
            <w:noWrap w:val="0"/>
            <w:vAlign w:val="center"/>
          </w:tcPr>
          <w:p w14:paraId="360F7BC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F</w:t>
            </w:r>
          </w:p>
        </w:tc>
        <w:tc>
          <w:tcPr>
            <w:tcW w:w="2078" w:type="dxa"/>
            <w:noWrap w:val="0"/>
            <w:vAlign w:val="center"/>
          </w:tcPr>
          <w:p w14:paraId="561161E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"http://210.37.0.67/business/project/projectView.do?actionType=view&amp;pageModeId=view&amp;bean.id=52a580c3931ff55c0193e1ce232f196b" \o "http://210.37.0.67/business/project/projectView.do?actionType=view&amp;pageModeId=view&amp;bean.id=52a580c3931ff55c0193e1ce232f196b"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en-US"/>
              </w:rPr>
              <w:t>政府与企业环境责任协同机制研究</w:t>
            </w:r>
            <w:r>
              <w:rPr>
                <w:rFonts w:hint="default" w:ascii="Calibri" w:hAnsi="Calibri" w:eastAsia="Calibri" w:cs="Calibri"/>
                <w:sz w:val="20"/>
                <w:szCs w:val="20"/>
                <w:lang w:val="en-US" w:eastAsia="zh-CN"/>
              </w:rPr>
              <w:fldChar w:fldCharType="end"/>
            </w:r>
          </w:p>
        </w:tc>
        <w:tc>
          <w:tcPr>
            <w:tcW w:w="1145" w:type="dxa"/>
            <w:noWrap w:val="0"/>
            <w:vAlign w:val="center"/>
          </w:tcPr>
          <w:p w14:paraId="4E0FD60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3FF02ED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锦天城（重庆）律师事务所</w:t>
            </w:r>
          </w:p>
        </w:tc>
        <w:tc>
          <w:tcPr>
            <w:tcW w:w="866" w:type="dxa"/>
            <w:noWrap w:val="0"/>
            <w:vAlign w:val="center"/>
          </w:tcPr>
          <w:p w14:paraId="02E85EE2">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2024年5月</w:t>
            </w:r>
          </w:p>
        </w:tc>
        <w:tc>
          <w:tcPr>
            <w:tcW w:w="840" w:type="dxa"/>
            <w:noWrap w:val="0"/>
            <w:vAlign w:val="center"/>
          </w:tcPr>
          <w:p w14:paraId="1C9ED46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8</w:t>
            </w:r>
          </w:p>
        </w:tc>
        <w:tc>
          <w:tcPr>
            <w:tcW w:w="622" w:type="dxa"/>
            <w:noWrap w:val="0"/>
            <w:vAlign w:val="center"/>
          </w:tcPr>
          <w:p w14:paraId="5261E8CA">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en-US"/>
              </w:rPr>
              <w:t>是</w:t>
            </w:r>
          </w:p>
        </w:tc>
        <w:tc>
          <w:tcPr>
            <w:tcW w:w="706" w:type="dxa"/>
            <w:noWrap w:val="0"/>
            <w:vAlign w:val="center"/>
          </w:tcPr>
          <w:p w14:paraId="1038D9E1">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60E04F66">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0</w:t>
            </w:r>
          </w:p>
        </w:tc>
      </w:tr>
      <w:tr w14:paraId="0D0EC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2" w:hRule="atLeast"/>
          <w:jc w:val="center"/>
        </w:trPr>
        <w:tc>
          <w:tcPr>
            <w:tcW w:w="589" w:type="dxa"/>
            <w:shd w:val="clear" w:color="auto" w:fill="auto"/>
            <w:noWrap w:val="0"/>
            <w:vAlign w:val="center"/>
          </w:tcPr>
          <w:p w14:paraId="44B0A431">
            <w:pPr>
              <w:keepNext w:val="0"/>
              <w:keepLines w:val="0"/>
              <w:pageBreakBefore w:val="0"/>
              <w:widowControl w:val="0"/>
              <w:suppressLineNumbers w:val="0"/>
              <w:kinsoku/>
              <w:wordWrap/>
              <w:overflowPunct w:val="0"/>
              <w:topLinePunct w:val="0"/>
              <w:autoSpaceDE/>
              <w:autoSpaceDN/>
              <w:bidi w:val="0"/>
              <w:adjustRightInd/>
              <w:snapToGrid/>
              <w:spacing w:line="300" w:lineRule="exact"/>
              <w:ind w:left="0" w:right="0" w:firstLine="400" w:firstLineChars="200"/>
              <w:jc w:val="center"/>
              <w:textAlignment w:val="center"/>
              <w:rPr>
                <w:rFonts w:hint="eastAsia" w:ascii="宋体" w:hAnsi="宋体" w:eastAsia="宋体" w:cs="宋体"/>
                <w:snapToGrid w:val="0"/>
                <w:color w:val="000000"/>
                <w:kern w:val="0"/>
                <w:sz w:val="20"/>
                <w:szCs w:val="20"/>
                <w:shd w:val="clear" w:color="auto" w:fill="auto"/>
                <w:lang w:val="en-US" w:eastAsia="en-US" w:bidi="ar-SA"/>
              </w:rPr>
            </w:pPr>
          </w:p>
        </w:tc>
        <w:tc>
          <w:tcPr>
            <w:tcW w:w="477" w:type="dxa"/>
            <w:shd w:val="clear" w:color="auto" w:fill="auto"/>
            <w:noWrap w:val="0"/>
            <w:vAlign w:val="center"/>
          </w:tcPr>
          <w:p w14:paraId="0F8AB37A">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9</w:t>
            </w:r>
          </w:p>
        </w:tc>
        <w:tc>
          <w:tcPr>
            <w:tcW w:w="734" w:type="dxa"/>
            <w:shd w:val="clear" w:color="auto" w:fill="auto"/>
            <w:noWrap w:val="0"/>
            <w:vAlign w:val="center"/>
          </w:tcPr>
          <w:p w14:paraId="7F8453D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F</w:t>
            </w:r>
          </w:p>
        </w:tc>
        <w:tc>
          <w:tcPr>
            <w:tcW w:w="2078" w:type="dxa"/>
            <w:shd w:val="clear" w:color="auto" w:fill="F5F5F5"/>
            <w:noWrap w:val="0"/>
            <w:vAlign w:val="center"/>
          </w:tcPr>
          <w:p w14:paraId="2FD13BC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default" w:ascii="Calibri" w:hAnsi="Calibri" w:eastAsia="Calibri" w:cs="Calibri"/>
                <w:sz w:val="20"/>
                <w:szCs w:val="20"/>
                <w:lang w:val="en-US" w:eastAsia="zh-CN"/>
              </w:rPr>
              <w:fldChar w:fldCharType="begin"/>
            </w:r>
            <w:r>
              <w:rPr>
                <w:rFonts w:hint="default" w:ascii="Calibri" w:hAnsi="Calibri" w:eastAsia="Calibri" w:cs="Calibri"/>
                <w:sz w:val="20"/>
                <w:szCs w:val="20"/>
                <w:lang w:val="en-US" w:eastAsia="zh-CN"/>
              </w:rPr>
              <w:instrText xml:space="preserve"> HYPERLINK "http://210.37.0.67/business/project/projectView.do?actionType=view&amp;pageModeId=view&amp;bean.id=52a580c3931ff55c019339cd3d1700b6" \o "http://210.37.0.67/business/project/projectView.do?actionType=view&amp;pageModeId=view&amp;bean.id=52a580c3931ff55c019339cd3d1700b6" </w:instrText>
            </w:r>
            <w:r>
              <w:rPr>
                <w:rFonts w:hint="default" w:ascii="Calibri" w:hAnsi="Calibri" w:eastAsia="Calibri" w:cs="Calibri"/>
                <w:sz w:val="20"/>
                <w:szCs w:val="20"/>
                <w:lang w:val="en-US" w:eastAsia="zh-CN"/>
              </w:rPr>
              <w:fldChar w:fldCharType="separate"/>
            </w:r>
            <w:r>
              <w:rPr>
                <w:rFonts w:hint="default" w:ascii="Calibri" w:hAnsi="Calibri" w:eastAsia="Calibri" w:cs="Calibri"/>
                <w:sz w:val="20"/>
                <w:szCs w:val="20"/>
                <w:lang w:val="en-US" w:eastAsia="zh-CN"/>
              </w:rPr>
              <w:t>商事仲裁司法审查制度若干问题研究</w:t>
            </w:r>
            <w:r>
              <w:rPr>
                <w:rFonts w:hint="default" w:ascii="Calibri" w:hAnsi="Calibri" w:eastAsia="Calibri" w:cs="Calibri"/>
                <w:sz w:val="20"/>
                <w:szCs w:val="20"/>
                <w:lang w:val="en-US" w:eastAsia="zh-CN"/>
              </w:rPr>
              <w:fldChar w:fldCharType="end"/>
            </w:r>
          </w:p>
        </w:tc>
        <w:tc>
          <w:tcPr>
            <w:tcW w:w="1145" w:type="dxa"/>
            <w:noWrap w:val="0"/>
            <w:vAlign w:val="center"/>
          </w:tcPr>
          <w:p w14:paraId="5D0D7327">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39FAF439">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北京中银律师事务所</w:t>
            </w:r>
          </w:p>
        </w:tc>
        <w:tc>
          <w:tcPr>
            <w:tcW w:w="866" w:type="dxa"/>
            <w:noWrap w:val="0"/>
            <w:vAlign w:val="center"/>
          </w:tcPr>
          <w:p w14:paraId="7EE3B8E8">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zh-CN"/>
              </w:rPr>
              <w:t>2024年3月</w:t>
            </w:r>
          </w:p>
        </w:tc>
        <w:tc>
          <w:tcPr>
            <w:tcW w:w="840" w:type="dxa"/>
            <w:noWrap w:val="0"/>
            <w:vAlign w:val="center"/>
          </w:tcPr>
          <w:p w14:paraId="7A26630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5</w:t>
            </w:r>
          </w:p>
        </w:tc>
        <w:tc>
          <w:tcPr>
            <w:tcW w:w="622" w:type="dxa"/>
            <w:noWrap w:val="0"/>
            <w:vAlign w:val="center"/>
          </w:tcPr>
          <w:p w14:paraId="0C50495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06" w:type="dxa"/>
            <w:noWrap w:val="0"/>
            <w:vAlign w:val="center"/>
          </w:tcPr>
          <w:p w14:paraId="559529E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r>
              <w:rPr>
                <w:rFonts w:hint="eastAsia" w:ascii="Calibri" w:hAnsi="Calibri" w:eastAsia="Calibri" w:cs="Calibri"/>
                <w:sz w:val="20"/>
                <w:szCs w:val="20"/>
                <w:lang w:val="en-US" w:eastAsia="en-US"/>
              </w:rPr>
              <w:t>是</w:t>
            </w:r>
          </w:p>
        </w:tc>
        <w:tc>
          <w:tcPr>
            <w:tcW w:w="721" w:type="dxa"/>
            <w:noWrap w:val="0"/>
            <w:vAlign w:val="center"/>
          </w:tcPr>
          <w:p w14:paraId="7F51684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0</w:t>
            </w:r>
          </w:p>
        </w:tc>
      </w:tr>
      <w:tr w14:paraId="008DA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2" w:hRule="atLeast"/>
          <w:jc w:val="center"/>
        </w:trPr>
        <w:tc>
          <w:tcPr>
            <w:tcW w:w="589" w:type="dxa"/>
            <w:shd w:val="clear" w:color="auto" w:fill="auto"/>
            <w:noWrap w:val="0"/>
            <w:vAlign w:val="center"/>
          </w:tcPr>
          <w:p w14:paraId="23440308">
            <w:pPr>
              <w:keepNext w:val="0"/>
              <w:keepLines w:val="0"/>
              <w:pageBreakBefore w:val="0"/>
              <w:widowControl w:val="0"/>
              <w:suppressLineNumbers w:val="0"/>
              <w:kinsoku/>
              <w:wordWrap/>
              <w:overflowPunct w:val="0"/>
              <w:topLinePunct w:val="0"/>
              <w:autoSpaceDE/>
              <w:autoSpaceDN/>
              <w:bidi w:val="0"/>
              <w:adjustRightInd/>
              <w:snapToGrid/>
              <w:spacing w:line="300" w:lineRule="exact"/>
              <w:ind w:left="0" w:right="0" w:firstLine="400" w:firstLineChars="200"/>
              <w:jc w:val="center"/>
              <w:textAlignment w:val="center"/>
              <w:rPr>
                <w:rFonts w:hint="eastAsia" w:ascii="宋体" w:hAnsi="宋体" w:eastAsia="宋体" w:cs="宋体"/>
                <w:snapToGrid w:val="0"/>
                <w:color w:val="000000"/>
                <w:kern w:val="0"/>
                <w:sz w:val="20"/>
                <w:szCs w:val="20"/>
                <w:shd w:val="clear" w:color="auto" w:fill="auto"/>
                <w:lang w:val="en-US" w:eastAsia="en-US" w:bidi="ar-SA"/>
              </w:rPr>
            </w:pPr>
          </w:p>
        </w:tc>
        <w:tc>
          <w:tcPr>
            <w:tcW w:w="477" w:type="dxa"/>
            <w:shd w:val="clear" w:color="auto" w:fill="auto"/>
            <w:noWrap w:val="0"/>
            <w:vAlign w:val="center"/>
          </w:tcPr>
          <w:p w14:paraId="7047406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10</w:t>
            </w:r>
          </w:p>
        </w:tc>
        <w:tc>
          <w:tcPr>
            <w:tcW w:w="734" w:type="dxa"/>
            <w:shd w:val="clear" w:color="auto" w:fill="auto"/>
            <w:noWrap w:val="0"/>
            <w:vAlign w:val="center"/>
          </w:tcPr>
          <w:p w14:paraId="1EE38500">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F</w:t>
            </w:r>
          </w:p>
        </w:tc>
        <w:tc>
          <w:tcPr>
            <w:tcW w:w="2078" w:type="dxa"/>
            <w:shd w:val="clear" w:color="auto" w:fill="F5F5F5"/>
            <w:noWrap w:val="0"/>
            <w:vAlign w:val="center"/>
          </w:tcPr>
          <w:p w14:paraId="58228EFC">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default" w:ascii="Calibri" w:hAnsi="Calibri" w:eastAsia="Calibri" w:cs="Calibri"/>
                <w:sz w:val="20"/>
                <w:szCs w:val="20"/>
                <w:lang w:val="en-US" w:eastAsia="zh-CN"/>
              </w:rPr>
              <w:t>海南热带雨林国家公园碳汇交易政策协同优化路径研究</w:t>
            </w:r>
          </w:p>
        </w:tc>
        <w:tc>
          <w:tcPr>
            <w:tcW w:w="1145" w:type="dxa"/>
            <w:noWrap w:val="0"/>
            <w:vAlign w:val="center"/>
          </w:tcPr>
          <w:p w14:paraId="0373B25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en-US"/>
              </w:rPr>
            </w:pPr>
          </w:p>
        </w:tc>
        <w:tc>
          <w:tcPr>
            <w:tcW w:w="1006" w:type="dxa"/>
            <w:noWrap w:val="0"/>
            <w:vAlign w:val="center"/>
          </w:tcPr>
          <w:p w14:paraId="4836564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海南省社科联</w:t>
            </w:r>
          </w:p>
        </w:tc>
        <w:tc>
          <w:tcPr>
            <w:tcW w:w="866" w:type="dxa"/>
            <w:noWrap w:val="0"/>
            <w:vAlign w:val="center"/>
          </w:tcPr>
          <w:p w14:paraId="5A13851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2025年12月</w:t>
            </w:r>
          </w:p>
        </w:tc>
        <w:tc>
          <w:tcPr>
            <w:tcW w:w="840" w:type="dxa"/>
            <w:noWrap w:val="0"/>
            <w:vAlign w:val="center"/>
          </w:tcPr>
          <w:p w14:paraId="09A9600E">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default" w:ascii="Calibri" w:hAnsi="Calibri" w:eastAsia="Calibri" w:cs="Calibri"/>
                <w:sz w:val="20"/>
                <w:szCs w:val="20"/>
                <w:lang w:val="en-US" w:eastAsia="zh-CN"/>
              </w:rPr>
            </w:pPr>
            <w:r>
              <w:rPr>
                <w:rFonts w:hint="eastAsia" w:ascii="Calibri" w:hAnsi="Calibri" w:eastAsia="Calibri" w:cs="Calibri"/>
                <w:sz w:val="20"/>
                <w:szCs w:val="20"/>
                <w:lang w:val="en-US" w:eastAsia="zh-CN"/>
              </w:rPr>
              <w:t>4</w:t>
            </w:r>
          </w:p>
        </w:tc>
        <w:tc>
          <w:tcPr>
            <w:tcW w:w="622" w:type="dxa"/>
            <w:noWrap w:val="0"/>
            <w:vAlign w:val="center"/>
          </w:tcPr>
          <w:p w14:paraId="19E786FF">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否</w:t>
            </w:r>
          </w:p>
        </w:tc>
        <w:tc>
          <w:tcPr>
            <w:tcW w:w="706" w:type="dxa"/>
            <w:noWrap w:val="0"/>
            <w:vAlign w:val="center"/>
          </w:tcPr>
          <w:p w14:paraId="1BC41034">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是</w:t>
            </w:r>
          </w:p>
        </w:tc>
        <w:tc>
          <w:tcPr>
            <w:tcW w:w="721" w:type="dxa"/>
            <w:noWrap w:val="0"/>
            <w:vAlign w:val="center"/>
          </w:tcPr>
          <w:p w14:paraId="4E5A80CB">
            <w:pPr>
              <w:keepNext w:val="0"/>
              <w:keepLines w:val="0"/>
              <w:pageBreakBefore w:val="0"/>
              <w:widowControl w:val="0"/>
              <w:kinsoku/>
              <w:wordWrap/>
              <w:overflowPunct w:val="0"/>
              <w:topLinePunct w:val="0"/>
              <w:autoSpaceDE/>
              <w:autoSpaceDN/>
              <w:bidi w:val="0"/>
              <w:adjustRightInd/>
              <w:snapToGrid/>
              <w:spacing w:line="300" w:lineRule="exact"/>
              <w:ind w:right="0"/>
              <w:jc w:val="center"/>
              <w:rPr>
                <w:rFonts w:hint="eastAsia" w:ascii="Calibri" w:hAnsi="Calibri" w:eastAsia="Calibri" w:cs="Calibri"/>
                <w:sz w:val="20"/>
                <w:szCs w:val="20"/>
                <w:lang w:val="en-US" w:eastAsia="zh-CN"/>
              </w:rPr>
            </w:pPr>
            <w:r>
              <w:rPr>
                <w:rFonts w:hint="eastAsia" w:ascii="Calibri" w:hAnsi="Calibri" w:eastAsia="Calibri" w:cs="Calibri"/>
                <w:sz w:val="20"/>
                <w:szCs w:val="20"/>
                <w:lang w:val="en-US" w:eastAsia="zh-CN"/>
              </w:rPr>
              <w:t>0</w:t>
            </w:r>
          </w:p>
        </w:tc>
      </w:tr>
    </w:tbl>
    <w:p w14:paraId="16E696DA">
      <w:pPr>
        <w:rPr>
          <w:rFonts w:ascii="Arial"/>
          <w:sz w:val="21"/>
        </w:rPr>
      </w:pPr>
    </w:p>
    <w:p w14:paraId="2661AADC">
      <w:pPr>
        <w:rPr>
          <w:rFonts w:ascii="Arial" w:hAnsi="Arial" w:eastAsia="Arial" w:cs="Arial"/>
          <w:sz w:val="21"/>
          <w:szCs w:val="21"/>
        </w:rPr>
        <w:sectPr>
          <w:footerReference r:id="rId3" w:type="default"/>
          <w:pgSz w:w="11906" w:h="16839"/>
          <w:pgMar w:top="1431" w:right="981" w:bottom="619" w:left="1114" w:header="0" w:footer="454" w:gutter="0"/>
          <w:cols w:space="720" w:num="1"/>
        </w:sectPr>
      </w:pPr>
    </w:p>
    <w:tbl>
      <w:tblPr>
        <w:tblStyle w:val="7"/>
        <w:tblW w:w="9796"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416" w:hRule="atLeast"/>
          <w:jc w:val="center"/>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624" w:hRule="atLeast"/>
          <w:jc w:val="center"/>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558" w:hRule="atLeast"/>
          <w:jc w:val="center"/>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vAlign w:val="center"/>
          </w:tcPr>
          <w:p w14:paraId="7E2D9F6F">
            <w:pPr>
              <w:spacing w:before="255" w:line="185" w:lineRule="auto"/>
              <w:jc w:val="center"/>
              <w:rPr>
                <w:b w:val="0"/>
                <w:bCs w:val="0"/>
              </w:rPr>
            </w:pPr>
            <w:r>
              <w:rPr>
                <w:rFonts w:ascii="Calibri" w:hAnsi="Calibri" w:eastAsia="Calibri" w:cs="Calibri"/>
                <w:sz w:val="20"/>
                <w:szCs w:val="20"/>
              </w:rPr>
              <w:t>1</w:t>
            </w:r>
          </w:p>
        </w:tc>
        <w:tc>
          <w:tcPr>
            <w:tcW w:w="750" w:type="dxa"/>
            <w:tcBorders>
              <w:tl2br w:val="nil"/>
              <w:tr2bl w:val="nil"/>
            </w:tcBorders>
            <w:vAlign w:val="center"/>
          </w:tcPr>
          <w:p w14:paraId="1103E432">
            <w:pPr>
              <w:pStyle w:val="16"/>
              <w:spacing w:before="198" w:line="221" w:lineRule="auto"/>
              <w:ind w:left="157" w:leftChars="0"/>
              <w:jc w:val="center"/>
              <w:rPr>
                <w:b w:val="0"/>
                <w:bCs w:val="0"/>
              </w:rPr>
            </w:pPr>
            <w:r>
              <w:rPr>
                <w:rFonts w:hint="eastAsia"/>
                <w:spacing w:val="-4"/>
                <w:sz w:val="24"/>
                <w:szCs w:val="24"/>
                <w:lang w:val="en-US" w:eastAsia="zh-CN"/>
              </w:rPr>
              <w:t>D</w:t>
            </w:r>
            <w:r>
              <w:rPr>
                <w:spacing w:val="-4"/>
                <w:sz w:val="24"/>
                <w:szCs w:val="24"/>
              </w:rPr>
              <w:t>级</w:t>
            </w:r>
          </w:p>
        </w:tc>
        <w:tc>
          <w:tcPr>
            <w:tcW w:w="2190" w:type="dxa"/>
            <w:tcBorders>
              <w:tl2br w:val="nil"/>
              <w:tr2bl w:val="nil"/>
            </w:tcBorders>
            <w:vAlign w:val="center"/>
          </w:tcPr>
          <w:p w14:paraId="2E20E3CC">
            <w:pPr>
              <w:pStyle w:val="16"/>
              <w:spacing w:before="55" w:line="258" w:lineRule="auto"/>
              <w:ind w:right="149" w:rightChars="0"/>
              <w:jc w:val="center"/>
              <w:rPr>
                <w:b w:val="0"/>
                <w:bCs w:val="0"/>
              </w:rPr>
            </w:pPr>
            <w:r>
              <w:rPr>
                <w:rFonts w:hint="eastAsia"/>
                <w:spacing w:val="8"/>
              </w:rPr>
              <w:t>个人破产亲属债权清偿中“衡平居次”原则的适用—兼评《深圳经济特区个人破产条例》第89条</w:t>
            </w:r>
          </w:p>
        </w:tc>
        <w:tc>
          <w:tcPr>
            <w:tcW w:w="2044" w:type="dxa"/>
            <w:tcBorders>
              <w:tl2br w:val="nil"/>
              <w:tr2bl w:val="nil"/>
            </w:tcBorders>
            <w:vAlign w:val="center"/>
          </w:tcPr>
          <w:p w14:paraId="5A3388B3">
            <w:pPr>
              <w:pStyle w:val="16"/>
              <w:spacing w:before="55" w:line="258" w:lineRule="auto"/>
              <w:ind w:right="231" w:rightChars="0"/>
              <w:jc w:val="center"/>
              <w:rPr>
                <w:b w:val="0"/>
                <w:bCs w:val="0"/>
              </w:rPr>
            </w:pPr>
            <w:r>
              <w:rPr>
                <w:rFonts w:hint="eastAsia"/>
                <w:spacing w:val="8"/>
              </w:rPr>
              <w:t>《西南民族大学学报》（人文社会科学版）2024年05期</w:t>
            </w:r>
          </w:p>
        </w:tc>
        <w:tc>
          <w:tcPr>
            <w:tcW w:w="796" w:type="dxa"/>
            <w:tcBorders>
              <w:tl2br w:val="nil"/>
              <w:tr2bl w:val="nil"/>
            </w:tcBorders>
            <w:vAlign w:val="center"/>
          </w:tcPr>
          <w:p w14:paraId="1D02FDDC">
            <w:pPr>
              <w:spacing w:before="251" w:line="189" w:lineRule="auto"/>
              <w:jc w:val="center"/>
              <w:rPr>
                <w:b w:val="0"/>
                <w:bCs w:val="0"/>
              </w:rPr>
            </w:pPr>
            <w:r>
              <w:rPr>
                <w:rFonts w:hint="eastAsia" w:ascii="Calibri" w:hAnsi="Calibri" w:eastAsia="宋体" w:cs="Calibri"/>
                <w:sz w:val="20"/>
                <w:szCs w:val="20"/>
                <w:lang w:val="en-US" w:eastAsia="zh-CN"/>
              </w:rPr>
              <w:t>99</w:t>
            </w:r>
            <w:r>
              <w:rPr>
                <w:rFonts w:ascii="Calibri" w:hAnsi="Calibri" w:eastAsia="Calibri" w:cs="Calibri"/>
                <w:sz w:val="20"/>
                <w:szCs w:val="20"/>
              </w:rPr>
              <w:t>%</w:t>
            </w:r>
          </w:p>
        </w:tc>
        <w:tc>
          <w:tcPr>
            <w:tcW w:w="923" w:type="dxa"/>
            <w:tcBorders>
              <w:tl2br w:val="nil"/>
              <w:tr2bl w:val="nil"/>
            </w:tcBorders>
            <w:vAlign w:val="center"/>
          </w:tcPr>
          <w:p w14:paraId="30BE9269">
            <w:pPr>
              <w:pStyle w:val="16"/>
              <w:spacing w:before="213" w:line="228" w:lineRule="auto"/>
              <w:jc w:val="center"/>
              <w:rPr>
                <w:b w:val="0"/>
                <w:bCs w:val="0"/>
              </w:rPr>
            </w:pPr>
            <w:r>
              <w:t>无</w:t>
            </w:r>
          </w:p>
        </w:tc>
        <w:tc>
          <w:tcPr>
            <w:tcW w:w="1210" w:type="dxa"/>
            <w:tcBorders>
              <w:tl2br w:val="nil"/>
              <w:tr2bl w:val="nil"/>
            </w:tcBorders>
            <w:vAlign w:val="center"/>
          </w:tcPr>
          <w:p w14:paraId="3A857AEE">
            <w:pPr>
              <w:pStyle w:val="16"/>
              <w:spacing w:before="213" w:line="228" w:lineRule="auto"/>
              <w:jc w:val="center"/>
              <w:rPr>
                <w:b w:val="0"/>
                <w:bCs w:val="0"/>
              </w:rPr>
            </w:pPr>
            <w:r>
              <w:t>有</w:t>
            </w:r>
          </w:p>
        </w:tc>
        <w:tc>
          <w:tcPr>
            <w:tcW w:w="831" w:type="dxa"/>
            <w:tcBorders>
              <w:tl2br w:val="nil"/>
              <w:tr2bl w:val="nil"/>
            </w:tcBorders>
            <w:vAlign w:val="center"/>
          </w:tcPr>
          <w:p w14:paraId="160DAD9E">
            <w:pPr>
              <w:spacing w:before="254" w:line="186" w:lineRule="auto"/>
              <w:jc w:val="center"/>
              <w:rPr>
                <w:b w:val="0"/>
                <w:bCs w:val="0"/>
              </w:rPr>
            </w:pPr>
            <w:r>
              <w:rPr>
                <w:rFonts w:hint="eastAsia" w:ascii="Calibri" w:hAnsi="Calibri" w:eastAsia="宋体" w:cs="Calibri"/>
                <w:sz w:val="20"/>
                <w:szCs w:val="20"/>
                <w:lang w:val="en-US" w:eastAsia="zh-CN"/>
              </w:rPr>
              <w:t>16</w:t>
            </w:r>
            <w:r>
              <w:rPr>
                <w:rFonts w:ascii="Calibri" w:hAnsi="Calibri" w:eastAsia="Calibri" w:cs="Calibri"/>
                <w:sz w:val="20"/>
                <w:szCs w:val="20"/>
              </w:rPr>
              <w:t>0</w:t>
            </w: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669" w:hRule="atLeast"/>
          <w:jc w:val="center"/>
        </w:trPr>
        <w:tc>
          <w:tcPr>
            <w:tcW w:w="602" w:type="dxa"/>
            <w:vMerge w:val="continue"/>
            <w:tcBorders>
              <w:tl2br w:val="nil"/>
              <w:tr2bl w:val="nil"/>
            </w:tcBorders>
            <w:vAlign w:val="center"/>
          </w:tcPr>
          <w:p w14:paraId="0CD32BB1">
            <w:pPr>
              <w:jc w:val="center"/>
            </w:pPr>
          </w:p>
        </w:tc>
        <w:tc>
          <w:tcPr>
            <w:tcW w:w="450" w:type="dxa"/>
            <w:tcBorders>
              <w:tl2br w:val="nil"/>
              <w:tr2bl w:val="nil"/>
            </w:tcBorders>
            <w:vAlign w:val="center"/>
          </w:tcPr>
          <w:p w14:paraId="22097396">
            <w:pPr>
              <w:spacing w:before="278" w:line="187" w:lineRule="auto"/>
              <w:jc w:val="center"/>
              <w:rPr>
                <w:b w:val="0"/>
                <w:bCs w:val="0"/>
              </w:rPr>
            </w:pPr>
            <w:r>
              <w:rPr>
                <w:rFonts w:ascii="Calibri" w:hAnsi="Calibri" w:eastAsia="Calibri" w:cs="Calibri"/>
                <w:sz w:val="20"/>
                <w:szCs w:val="20"/>
              </w:rPr>
              <w:t>2</w:t>
            </w:r>
          </w:p>
        </w:tc>
        <w:tc>
          <w:tcPr>
            <w:tcW w:w="750" w:type="dxa"/>
            <w:tcBorders>
              <w:tl2br w:val="nil"/>
              <w:tr2bl w:val="nil"/>
            </w:tcBorders>
            <w:vAlign w:val="center"/>
          </w:tcPr>
          <w:p w14:paraId="37B6E0D0">
            <w:pPr>
              <w:pStyle w:val="16"/>
              <w:spacing w:before="250" w:line="200" w:lineRule="auto"/>
              <w:ind w:left="174" w:leftChars="0"/>
              <w:jc w:val="center"/>
              <w:rPr>
                <w:b w:val="0"/>
                <w:bCs w:val="0"/>
              </w:rPr>
            </w:pPr>
            <w:r>
              <w:rPr>
                <w:spacing w:val="-4"/>
                <w:sz w:val="24"/>
                <w:szCs w:val="24"/>
              </w:rPr>
              <w:t>E</w:t>
            </w:r>
            <w:r>
              <w:rPr>
                <w:spacing w:val="-48"/>
                <w:sz w:val="24"/>
                <w:szCs w:val="24"/>
              </w:rPr>
              <w:t xml:space="preserve"> </w:t>
            </w:r>
            <w:r>
              <w:rPr>
                <w:spacing w:val="-4"/>
              </w:rPr>
              <w:t>级</w:t>
            </w:r>
          </w:p>
        </w:tc>
        <w:tc>
          <w:tcPr>
            <w:tcW w:w="2190" w:type="dxa"/>
            <w:tcBorders>
              <w:tl2br w:val="nil"/>
              <w:tr2bl w:val="nil"/>
            </w:tcBorders>
            <w:vAlign w:val="center"/>
          </w:tcPr>
          <w:p w14:paraId="0A33407D">
            <w:pPr>
              <w:pStyle w:val="16"/>
              <w:spacing w:before="85" w:line="270" w:lineRule="auto"/>
              <w:ind w:right="125" w:rightChars="0"/>
              <w:jc w:val="center"/>
              <w:rPr>
                <w:b w:val="0"/>
                <w:bCs w:val="0"/>
              </w:rPr>
            </w:pPr>
            <w:r>
              <w:rPr>
                <w:rFonts w:hint="eastAsia" w:ascii="Calibri" w:hAnsi="Calibri" w:eastAsia="Calibri" w:cs="Calibri"/>
                <w:spacing w:val="6"/>
              </w:rPr>
              <w:t>执行阶段股东出资加速到期制度适用的路径考察</w:t>
            </w:r>
          </w:p>
        </w:tc>
        <w:tc>
          <w:tcPr>
            <w:tcW w:w="2044" w:type="dxa"/>
            <w:tcBorders>
              <w:tl2br w:val="nil"/>
              <w:tr2bl w:val="nil"/>
            </w:tcBorders>
            <w:vAlign w:val="center"/>
          </w:tcPr>
          <w:p w14:paraId="6B94F4D8">
            <w:pPr>
              <w:pStyle w:val="16"/>
              <w:spacing w:before="85" w:line="270" w:lineRule="auto"/>
              <w:ind w:right="280" w:rightChars="0"/>
              <w:jc w:val="center"/>
              <w:rPr>
                <w:b w:val="0"/>
                <w:bCs w:val="0"/>
              </w:rPr>
            </w:pPr>
            <w:r>
              <w:rPr>
                <w:rFonts w:hint="eastAsia" w:ascii="Calibri" w:hAnsi="Calibri" w:eastAsia="Calibri" w:cs="Calibri"/>
                <w:spacing w:val="6"/>
              </w:rPr>
              <w:t>河南财经政法大学学报2025 年第2期</w:t>
            </w:r>
          </w:p>
        </w:tc>
        <w:tc>
          <w:tcPr>
            <w:tcW w:w="796" w:type="dxa"/>
            <w:tcBorders>
              <w:tl2br w:val="nil"/>
              <w:tr2bl w:val="nil"/>
            </w:tcBorders>
            <w:vAlign w:val="center"/>
          </w:tcPr>
          <w:p w14:paraId="76389353">
            <w:pPr>
              <w:spacing w:before="276" w:line="189" w:lineRule="auto"/>
              <w:jc w:val="center"/>
              <w:rPr>
                <w:b w:val="0"/>
                <w:bCs w:val="0"/>
              </w:rPr>
            </w:pPr>
            <w:r>
              <w:rPr>
                <w:rFonts w:ascii="Calibri" w:hAnsi="Calibri" w:eastAsia="Calibri" w:cs="Calibri"/>
                <w:sz w:val="20"/>
                <w:szCs w:val="20"/>
              </w:rPr>
              <w:t>100%</w:t>
            </w:r>
          </w:p>
        </w:tc>
        <w:tc>
          <w:tcPr>
            <w:tcW w:w="923" w:type="dxa"/>
            <w:tcBorders>
              <w:tl2br w:val="nil"/>
              <w:tr2bl w:val="nil"/>
            </w:tcBorders>
            <w:vAlign w:val="center"/>
          </w:tcPr>
          <w:p w14:paraId="3A07D16A">
            <w:pPr>
              <w:pStyle w:val="16"/>
              <w:spacing w:line="240" w:lineRule="auto"/>
              <w:jc w:val="center"/>
              <w:rPr>
                <w:b w:val="0"/>
                <w:bCs w:val="0"/>
              </w:rPr>
            </w:pPr>
            <w:r>
              <w:rPr>
                <w:rFonts w:hint="eastAsia" w:ascii="Calibri" w:hAnsi="Calibri" w:eastAsia="Calibri" w:cs="Calibri"/>
                <w:spacing w:val="6"/>
              </w:rPr>
              <w:t>被</w:t>
            </w:r>
            <w:r>
              <w:rPr>
                <w:rFonts w:hint="eastAsia" w:ascii="Calibri" w:hAnsi="Calibri" w:cs="Calibri"/>
                <w:spacing w:val="6"/>
                <w:lang w:val="en-US" w:eastAsia="zh-CN"/>
              </w:rPr>
              <w:t>2</w:t>
            </w:r>
            <w:r>
              <w:rPr>
                <w:rFonts w:hint="eastAsia" w:ascii="Calibri" w:hAnsi="Calibri" w:eastAsia="Calibri" w:cs="Calibri"/>
                <w:spacing w:val="6"/>
              </w:rPr>
              <w:t>025年第4期高等学校文科学术文摘转载</w:t>
            </w:r>
          </w:p>
        </w:tc>
        <w:tc>
          <w:tcPr>
            <w:tcW w:w="1210" w:type="dxa"/>
            <w:tcBorders>
              <w:tl2br w:val="nil"/>
              <w:tr2bl w:val="nil"/>
            </w:tcBorders>
            <w:vAlign w:val="center"/>
          </w:tcPr>
          <w:p w14:paraId="3DFBFAFE">
            <w:pPr>
              <w:pStyle w:val="16"/>
              <w:spacing w:before="240" w:line="228" w:lineRule="auto"/>
              <w:jc w:val="center"/>
              <w:rPr>
                <w:b w:val="0"/>
                <w:bCs w:val="0"/>
              </w:rPr>
            </w:pPr>
            <w:r>
              <w:t>有</w:t>
            </w:r>
          </w:p>
        </w:tc>
        <w:tc>
          <w:tcPr>
            <w:tcW w:w="831" w:type="dxa"/>
            <w:tcBorders>
              <w:tl2br w:val="nil"/>
              <w:tr2bl w:val="nil"/>
            </w:tcBorders>
            <w:vAlign w:val="center"/>
          </w:tcPr>
          <w:p w14:paraId="59868457">
            <w:pPr>
              <w:spacing w:before="279" w:line="186" w:lineRule="auto"/>
              <w:jc w:val="center"/>
              <w:rPr>
                <w:b w:val="0"/>
                <w:bCs w:val="0"/>
              </w:rPr>
            </w:pPr>
            <w:r>
              <w:rPr>
                <w:rFonts w:ascii="Calibri" w:hAnsi="Calibri" w:eastAsia="Calibri" w:cs="Calibri"/>
                <w:sz w:val="20"/>
                <w:szCs w:val="20"/>
              </w:rPr>
              <w:t>80</w:t>
            </w:r>
          </w:p>
        </w:tc>
      </w:tr>
      <w:tr w14:paraId="33ECEDD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669" w:hRule="atLeast"/>
          <w:jc w:val="center"/>
        </w:trPr>
        <w:tc>
          <w:tcPr>
            <w:tcW w:w="602" w:type="dxa"/>
            <w:tcBorders>
              <w:tl2br w:val="nil"/>
              <w:tr2bl w:val="nil"/>
            </w:tcBorders>
            <w:vAlign w:val="center"/>
          </w:tcPr>
          <w:p w14:paraId="052B92EA">
            <w:pPr>
              <w:jc w:val="center"/>
            </w:pPr>
          </w:p>
        </w:tc>
        <w:tc>
          <w:tcPr>
            <w:tcW w:w="450" w:type="dxa"/>
            <w:tcBorders>
              <w:tl2br w:val="nil"/>
              <w:tr2bl w:val="nil"/>
            </w:tcBorders>
            <w:vAlign w:val="center"/>
          </w:tcPr>
          <w:p w14:paraId="516A713E">
            <w:pPr>
              <w:spacing w:before="278" w:line="187" w:lineRule="auto"/>
              <w:jc w:val="center"/>
              <w:rPr>
                <w:rFonts w:ascii="Calibri" w:hAnsi="Calibri" w:eastAsia="Calibri" w:cs="Calibri"/>
                <w:sz w:val="20"/>
                <w:szCs w:val="20"/>
              </w:rPr>
            </w:pPr>
          </w:p>
        </w:tc>
        <w:tc>
          <w:tcPr>
            <w:tcW w:w="750" w:type="dxa"/>
            <w:tcBorders>
              <w:tl2br w:val="nil"/>
              <w:tr2bl w:val="nil"/>
            </w:tcBorders>
            <w:vAlign w:val="center"/>
          </w:tcPr>
          <w:p w14:paraId="42151BD4">
            <w:pPr>
              <w:pStyle w:val="16"/>
              <w:spacing w:before="250" w:line="200" w:lineRule="auto"/>
              <w:ind w:left="174" w:leftChars="0"/>
              <w:jc w:val="center"/>
              <w:rPr>
                <w:spacing w:val="-4"/>
                <w:sz w:val="24"/>
                <w:szCs w:val="24"/>
              </w:rPr>
            </w:pPr>
          </w:p>
        </w:tc>
        <w:tc>
          <w:tcPr>
            <w:tcW w:w="2190" w:type="dxa"/>
            <w:tcBorders>
              <w:tl2br w:val="nil"/>
              <w:tr2bl w:val="nil"/>
            </w:tcBorders>
            <w:vAlign w:val="center"/>
          </w:tcPr>
          <w:p w14:paraId="2298DE10">
            <w:pPr>
              <w:pStyle w:val="16"/>
              <w:spacing w:before="85" w:line="270" w:lineRule="auto"/>
              <w:ind w:right="125" w:rightChars="0"/>
              <w:jc w:val="center"/>
              <w:rPr>
                <w:rFonts w:hint="eastAsia" w:ascii="Calibri" w:hAnsi="Calibri" w:eastAsia="Calibri" w:cs="Calibri"/>
                <w:spacing w:val="6"/>
              </w:rPr>
            </w:pPr>
          </w:p>
        </w:tc>
        <w:tc>
          <w:tcPr>
            <w:tcW w:w="2044" w:type="dxa"/>
            <w:tcBorders>
              <w:tl2br w:val="nil"/>
              <w:tr2bl w:val="nil"/>
            </w:tcBorders>
            <w:vAlign w:val="center"/>
          </w:tcPr>
          <w:p w14:paraId="2B7C9923">
            <w:pPr>
              <w:pStyle w:val="16"/>
              <w:spacing w:before="85" w:line="270" w:lineRule="auto"/>
              <w:ind w:right="280" w:rightChars="0"/>
              <w:jc w:val="center"/>
              <w:rPr>
                <w:rFonts w:hint="eastAsia" w:ascii="Calibri" w:hAnsi="Calibri" w:eastAsia="Calibri" w:cs="Calibri"/>
                <w:spacing w:val="6"/>
              </w:rPr>
            </w:pPr>
          </w:p>
        </w:tc>
        <w:tc>
          <w:tcPr>
            <w:tcW w:w="796" w:type="dxa"/>
            <w:tcBorders>
              <w:tl2br w:val="nil"/>
              <w:tr2bl w:val="nil"/>
            </w:tcBorders>
            <w:vAlign w:val="center"/>
          </w:tcPr>
          <w:p w14:paraId="57507AD2">
            <w:pPr>
              <w:spacing w:before="276" w:line="189" w:lineRule="auto"/>
              <w:jc w:val="center"/>
              <w:rPr>
                <w:rFonts w:ascii="Calibri" w:hAnsi="Calibri" w:eastAsia="Calibri" w:cs="Calibri"/>
                <w:sz w:val="20"/>
                <w:szCs w:val="20"/>
              </w:rPr>
            </w:pPr>
          </w:p>
        </w:tc>
        <w:tc>
          <w:tcPr>
            <w:tcW w:w="923" w:type="dxa"/>
            <w:tcBorders>
              <w:tl2br w:val="nil"/>
              <w:tr2bl w:val="nil"/>
            </w:tcBorders>
            <w:vAlign w:val="center"/>
          </w:tcPr>
          <w:p w14:paraId="52294F17">
            <w:pPr>
              <w:pStyle w:val="16"/>
              <w:spacing w:line="240" w:lineRule="auto"/>
              <w:jc w:val="center"/>
              <w:rPr>
                <w:rFonts w:hint="eastAsia" w:ascii="Calibri" w:hAnsi="Calibri" w:eastAsia="Calibri" w:cs="Calibri"/>
                <w:spacing w:val="6"/>
              </w:rPr>
            </w:pPr>
          </w:p>
        </w:tc>
        <w:tc>
          <w:tcPr>
            <w:tcW w:w="1210" w:type="dxa"/>
            <w:tcBorders>
              <w:tl2br w:val="nil"/>
              <w:tr2bl w:val="nil"/>
            </w:tcBorders>
            <w:vAlign w:val="center"/>
          </w:tcPr>
          <w:p w14:paraId="3B19144B">
            <w:pPr>
              <w:pStyle w:val="16"/>
              <w:spacing w:before="240" w:line="228" w:lineRule="auto"/>
              <w:jc w:val="center"/>
            </w:pPr>
          </w:p>
        </w:tc>
        <w:tc>
          <w:tcPr>
            <w:tcW w:w="831" w:type="dxa"/>
            <w:tcBorders>
              <w:tl2br w:val="nil"/>
              <w:tr2bl w:val="nil"/>
            </w:tcBorders>
            <w:vAlign w:val="center"/>
          </w:tcPr>
          <w:p w14:paraId="09D46B82">
            <w:pPr>
              <w:spacing w:before="279" w:line="186" w:lineRule="auto"/>
              <w:jc w:val="center"/>
              <w:rPr>
                <w:rFonts w:ascii="Calibri" w:hAnsi="Calibri" w:eastAsia="Calibri" w:cs="Calibri"/>
                <w:sz w:val="20"/>
                <w:szCs w:val="20"/>
              </w:rPr>
            </w:pP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436DD210">
      <w:pPr>
        <w:widowControl/>
        <w:ind w:firstLine="420" w:firstLineChars="200"/>
      </w:pPr>
    </w:p>
    <w:tbl>
      <w:tblPr>
        <w:tblStyle w:val="7"/>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3128B799">
            <w:pPr>
              <w:spacing w:before="61" w:line="185" w:lineRule="auto"/>
              <w:jc w:val="center"/>
            </w:pPr>
            <w:r>
              <w:rPr>
                <w:rFonts w:ascii="Calibri" w:hAnsi="Calibri" w:eastAsia="Calibri" w:cs="Calibri"/>
                <w:sz w:val="20"/>
                <w:szCs w:val="20"/>
              </w:rPr>
              <w:t>1</w:t>
            </w:r>
          </w:p>
        </w:tc>
        <w:tc>
          <w:tcPr>
            <w:tcW w:w="885" w:type="dxa"/>
            <w:tcBorders>
              <w:tl2br w:val="nil"/>
              <w:tr2bl w:val="nil"/>
            </w:tcBorders>
            <w:vAlign w:val="center"/>
          </w:tcPr>
          <w:p w14:paraId="17E34319">
            <w:pPr>
              <w:pStyle w:val="16"/>
              <w:spacing w:before="65" w:line="230" w:lineRule="auto"/>
              <w:jc w:val="center"/>
            </w:pPr>
            <w:r>
              <w:rPr>
                <w:rFonts w:hint="eastAsia" w:ascii="Calibri" w:hAnsi="Calibri" w:cs="Calibri"/>
                <w:spacing w:val="18"/>
                <w:w w:val="101"/>
                <w:lang w:val="en-US" w:eastAsia="zh-CN"/>
              </w:rPr>
              <w:t>A</w:t>
            </w:r>
            <w:r>
              <w:rPr>
                <w:spacing w:val="-7"/>
              </w:rPr>
              <w:t>级</w:t>
            </w:r>
          </w:p>
        </w:tc>
        <w:tc>
          <w:tcPr>
            <w:tcW w:w="1695" w:type="dxa"/>
            <w:tcBorders>
              <w:tl2br w:val="nil"/>
              <w:tr2bl w:val="nil"/>
            </w:tcBorders>
            <w:vAlign w:val="center"/>
          </w:tcPr>
          <w:p w14:paraId="752BF384">
            <w:pPr>
              <w:pStyle w:val="16"/>
              <w:spacing w:before="65" w:line="289" w:lineRule="auto"/>
              <w:ind w:right="114" w:rightChars="0"/>
              <w:jc w:val="center"/>
            </w:pPr>
            <w:r>
              <w:rPr>
                <w:rFonts w:hint="eastAsia" w:ascii="Calibri" w:hAnsi="Calibri" w:eastAsia="Calibri" w:cs="Calibri"/>
                <w:sz w:val="20"/>
                <w:szCs w:val="20"/>
              </w:rPr>
              <w:t>环境治理政府主导的法治化研究</w:t>
            </w:r>
            <w:r>
              <w:rPr>
                <w:rFonts w:hint="default" w:ascii="Calibri" w:hAnsi="Calibri" w:eastAsia="Calibri" w:cs="Calibri"/>
                <w:sz w:val="20"/>
                <w:szCs w:val="20"/>
              </w:rPr>
              <w:t>——</w:t>
            </w:r>
            <w:r>
              <w:rPr>
                <w:rFonts w:hint="eastAsia" w:ascii="Calibri" w:hAnsi="Calibri" w:cs="Calibri"/>
                <w:sz w:val="20"/>
                <w:szCs w:val="20"/>
                <w:lang w:val="en-US" w:eastAsia="zh-CN"/>
              </w:rPr>
              <w:t>以元治理理论为分析工具的展开</w:t>
            </w:r>
          </w:p>
        </w:tc>
        <w:tc>
          <w:tcPr>
            <w:tcW w:w="1020" w:type="dxa"/>
            <w:tcBorders>
              <w:tl2br w:val="nil"/>
              <w:tr2bl w:val="nil"/>
            </w:tcBorders>
            <w:vAlign w:val="center"/>
          </w:tcPr>
          <w:p w14:paraId="1C9DA2CF">
            <w:pPr>
              <w:pStyle w:val="16"/>
              <w:spacing w:before="65" w:line="228" w:lineRule="auto"/>
              <w:jc w:val="center"/>
              <w:rPr>
                <w:rFonts w:hint="default" w:eastAsia="宋体"/>
                <w:lang w:val="en-US" w:eastAsia="zh-CN"/>
              </w:rPr>
            </w:pPr>
            <w:r>
              <w:rPr>
                <w:rFonts w:hint="eastAsia"/>
                <w:spacing w:val="8"/>
                <w:lang w:val="en-US" w:eastAsia="zh-CN"/>
              </w:rPr>
              <w:t>独</w:t>
            </w:r>
            <w:r>
              <w:rPr>
                <w:spacing w:val="8"/>
              </w:rPr>
              <w:t>著</w:t>
            </w:r>
          </w:p>
        </w:tc>
        <w:tc>
          <w:tcPr>
            <w:tcW w:w="1110" w:type="dxa"/>
            <w:tcBorders>
              <w:tl2br w:val="nil"/>
              <w:tr2bl w:val="nil"/>
            </w:tcBorders>
            <w:vAlign w:val="center"/>
          </w:tcPr>
          <w:p w14:paraId="0676076E">
            <w:pPr>
              <w:pStyle w:val="16"/>
              <w:spacing w:before="60" w:line="228" w:lineRule="auto"/>
              <w:jc w:val="center"/>
            </w:pPr>
            <w:r>
              <w:rPr>
                <w:rFonts w:hint="eastAsia"/>
                <w:spacing w:val="7"/>
                <w:lang w:val="en-US" w:eastAsia="zh-CN"/>
              </w:rPr>
              <w:t>知识产权</w:t>
            </w:r>
            <w:r>
              <w:t>出版社，</w:t>
            </w:r>
            <w:r>
              <w:rPr>
                <w:rFonts w:ascii="Calibri" w:hAnsi="Calibri" w:eastAsia="Calibri" w:cs="Calibri"/>
                <w:spacing w:val="1"/>
              </w:rPr>
              <w:t>20</w:t>
            </w:r>
            <w:r>
              <w:rPr>
                <w:rFonts w:hint="eastAsia" w:ascii="Calibri" w:hAnsi="Calibri" w:cs="Calibri"/>
                <w:spacing w:val="1"/>
                <w:lang w:val="en-US" w:eastAsia="zh-CN"/>
              </w:rPr>
              <w:t>24</w:t>
            </w:r>
            <w:r>
              <w:rPr>
                <w:spacing w:val="1"/>
              </w:rPr>
              <w:t>年</w:t>
            </w:r>
            <w:r>
              <w:rPr>
                <w:rFonts w:ascii="Calibri" w:hAnsi="Calibri" w:eastAsia="Calibri" w:cs="Calibri"/>
                <w:spacing w:val="-4"/>
              </w:rPr>
              <w:t>1</w:t>
            </w:r>
            <w:r>
              <w:rPr>
                <w:rFonts w:hint="eastAsia" w:ascii="Calibri" w:hAnsi="Calibri" w:cs="Calibri"/>
                <w:spacing w:val="-4"/>
                <w:lang w:val="en-US" w:eastAsia="zh-CN"/>
              </w:rPr>
              <w:t>1</w:t>
            </w:r>
            <w:r>
              <w:rPr>
                <w:spacing w:val="-4"/>
              </w:rPr>
              <w:t>月</w:t>
            </w:r>
          </w:p>
        </w:tc>
        <w:tc>
          <w:tcPr>
            <w:tcW w:w="730" w:type="dxa"/>
            <w:tcBorders>
              <w:tl2br w:val="nil"/>
              <w:tr2bl w:val="nil"/>
            </w:tcBorders>
            <w:vAlign w:val="center"/>
          </w:tcPr>
          <w:p w14:paraId="2ADDDF85">
            <w:pPr>
              <w:spacing w:before="36" w:line="186" w:lineRule="auto"/>
              <w:jc w:val="center"/>
            </w:pPr>
            <w:r>
              <w:rPr>
                <w:rFonts w:hint="eastAsia" w:ascii="Calibri" w:hAnsi="Calibri" w:eastAsia="Calibri" w:cs="Calibri"/>
                <w:sz w:val="20"/>
                <w:szCs w:val="20"/>
              </w:rPr>
              <w:t>2024ZP1158号</w:t>
            </w:r>
          </w:p>
        </w:tc>
        <w:tc>
          <w:tcPr>
            <w:tcW w:w="1100" w:type="dxa"/>
            <w:tcBorders>
              <w:tl2br w:val="nil"/>
              <w:tr2bl w:val="nil"/>
            </w:tcBorders>
            <w:vAlign w:val="center"/>
          </w:tcPr>
          <w:p w14:paraId="02835833">
            <w:pPr>
              <w:spacing w:before="62" w:line="186" w:lineRule="auto"/>
              <w:jc w:val="center"/>
            </w:pPr>
            <w:r>
              <w:rPr>
                <w:rFonts w:hint="eastAsia" w:ascii="Calibri" w:hAnsi="Calibri" w:eastAsia="宋体" w:cs="Calibri"/>
                <w:sz w:val="20"/>
                <w:szCs w:val="20"/>
                <w:lang w:val="en-US" w:eastAsia="zh-CN"/>
              </w:rPr>
              <w:t>18.6</w:t>
            </w:r>
          </w:p>
        </w:tc>
        <w:tc>
          <w:tcPr>
            <w:tcW w:w="860" w:type="dxa"/>
            <w:tcBorders>
              <w:tl2br w:val="nil"/>
              <w:tr2bl w:val="nil"/>
            </w:tcBorders>
            <w:vAlign w:val="center"/>
          </w:tcPr>
          <w:p w14:paraId="5AE894A8">
            <w:pPr>
              <w:spacing w:line="252" w:lineRule="auto"/>
              <w:jc w:val="center"/>
              <w:rPr>
                <w:rFonts w:ascii="Arial"/>
                <w:sz w:val="21"/>
              </w:rPr>
            </w:pPr>
            <w:r>
              <w:rPr>
                <w:rFonts w:hint="eastAsia" w:ascii="Calibri" w:hAnsi="Calibri" w:eastAsia="宋体" w:cs="Calibri"/>
                <w:sz w:val="20"/>
                <w:szCs w:val="20"/>
                <w:lang w:val="en-US" w:eastAsia="zh-CN"/>
              </w:rPr>
              <w:t>18.6</w:t>
            </w:r>
          </w:p>
          <w:p w14:paraId="68E2D8C0">
            <w:pPr>
              <w:spacing w:before="62" w:line="186" w:lineRule="auto"/>
              <w:ind w:left="387" w:leftChars="0"/>
              <w:jc w:val="center"/>
            </w:pPr>
          </w:p>
        </w:tc>
        <w:tc>
          <w:tcPr>
            <w:tcW w:w="1035" w:type="dxa"/>
            <w:tcBorders>
              <w:tl2br w:val="nil"/>
              <w:tr2bl w:val="nil"/>
            </w:tcBorders>
            <w:vAlign w:val="center"/>
          </w:tcPr>
          <w:p w14:paraId="2BB39339">
            <w:pPr>
              <w:pStyle w:val="16"/>
              <w:spacing w:before="65" w:line="228" w:lineRule="auto"/>
              <w:jc w:val="center"/>
            </w:pPr>
            <w:r>
              <w:t>有</w:t>
            </w:r>
          </w:p>
        </w:tc>
        <w:tc>
          <w:tcPr>
            <w:tcW w:w="675" w:type="dxa"/>
            <w:tcBorders>
              <w:tl2br w:val="nil"/>
              <w:tr2bl w:val="nil"/>
            </w:tcBorders>
            <w:vAlign w:val="center"/>
          </w:tcPr>
          <w:p w14:paraId="19143DDF">
            <w:pPr>
              <w:spacing w:before="62" w:line="186" w:lineRule="auto"/>
              <w:jc w:val="center"/>
              <w:rPr>
                <w:rFonts w:hint="default" w:eastAsiaTheme="minorEastAsia"/>
                <w:lang w:val="en-US" w:eastAsia="zh-CN"/>
              </w:rPr>
            </w:pPr>
            <w:r>
              <w:rPr>
                <w:rFonts w:hint="eastAsia"/>
                <w:lang w:val="en-US" w:eastAsia="zh-CN"/>
              </w:rPr>
              <w:t>300</w:t>
            </w: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41315468">
            <w:pPr>
              <w:spacing w:before="61" w:line="185" w:lineRule="auto"/>
              <w:jc w:val="center"/>
            </w:pPr>
            <w:r>
              <w:rPr>
                <w:rFonts w:ascii="Calibri" w:hAnsi="Calibri" w:eastAsia="Calibri" w:cs="Calibri"/>
                <w:sz w:val="20"/>
                <w:szCs w:val="20"/>
              </w:rPr>
              <w:t>1</w:t>
            </w:r>
          </w:p>
        </w:tc>
        <w:tc>
          <w:tcPr>
            <w:tcW w:w="885" w:type="dxa"/>
            <w:tcBorders>
              <w:top w:val="single" w:color="000000" w:sz="12" w:space="0"/>
            </w:tcBorders>
            <w:vAlign w:val="center"/>
          </w:tcPr>
          <w:p w14:paraId="746B8ADB">
            <w:pPr>
              <w:pStyle w:val="16"/>
              <w:spacing w:before="65" w:line="230" w:lineRule="auto"/>
              <w:jc w:val="center"/>
              <w:rPr>
                <w:rFonts w:hint="eastAsia" w:eastAsia="宋体"/>
                <w:lang w:val="en-US" w:eastAsia="zh-CN"/>
              </w:rPr>
            </w:pPr>
            <w:r>
              <w:rPr>
                <w:rFonts w:hint="eastAsia"/>
                <w:lang w:val="en-US" w:eastAsia="zh-CN"/>
              </w:rPr>
              <w:t>D</w:t>
            </w:r>
          </w:p>
        </w:tc>
        <w:tc>
          <w:tcPr>
            <w:tcW w:w="1695" w:type="dxa"/>
            <w:tcBorders>
              <w:top w:val="single" w:color="000000" w:sz="12" w:space="0"/>
            </w:tcBorders>
            <w:vAlign w:val="center"/>
          </w:tcPr>
          <w:p w14:paraId="37D081D5">
            <w:pPr>
              <w:pStyle w:val="16"/>
              <w:spacing w:before="65" w:line="228" w:lineRule="auto"/>
              <w:jc w:val="center"/>
            </w:pPr>
            <w:r>
              <w:rPr>
                <w:rFonts w:hint="eastAsia"/>
              </w:rPr>
              <w:t>未成年犯罪类案甄别与裁判规则确立</w:t>
            </w:r>
          </w:p>
        </w:tc>
        <w:tc>
          <w:tcPr>
            <w:tcW w:w="1020" w:type="dxa"/>
            <w:tcBorders>
              <w:top w:val="single" w:color="000000" w:sz="12" w:space="0"/>
            </w:tcBorders>
            <w:vAlign w:val="center"/>
          </w:tcPr>
          <w:p w14:paraId="6AC1B526">
            <w:pPr>
              <w:pStyle w:val="16"/>
              <w:spacing w:before="65" w:line="228" w:lineRule="auto"/>
              <w:jc w:val="center"/>
            </w:pPr>
            <w:r>
              <w:rPr>
                <w:spacing w:val="-2"/>
              </w:rPr>
              <w:t>编著</w:t>
            </w:r>
            <w:r>
              <w:rPr>
                <w:rFonts w:hint="eastAsia"/>
                <w:spacing w:val="-2"/>
                <w:lang w:val="en-US" w:eastAsia="zh-CN"/>
              </w:rPr>
              <w:t xml:space="preserve">  1</w:t>
            </w:r>
          </w:p>
        </w:tc>
        <w:tc>
          <w:tcPr>
            <w:tcW w:w="1110" w:type="dxa"/>
            <w:tcBorders>
              <w:top w:val="single" w:color="000000" w:sz="12" w:space="0"/>
            </w:tcBorders>
            <w:vAlign w:val="center"/>
          </w:tcPr>
          <w:p w14:paraId="354BC435">
            <w:pPr>
              <w:pStyle w:val="16"/>
              <w:spacing w:before="64" w:line="228" w:lineRule="auto"/>
              <w:jc w:val="center"/>
              <w:rPr>
                <w:rFonts w:hint="eastAsia" w:ascii="Calibri" w:hAnsi="Calibri" w:eastAsia="宋体" w:cs="Calibri"/>
                <w:lang w:eastAsia="zh-CN"/>
              </w:rPr>
            </w:pPr>
            <w:r>
              <w:rPr>
                <w:rFonts w:hint="eastAsia"/>
                <w:spacing w:val="7"/>
              </w:rPr>
              <w:t>华中科技大学出版社</w:t>
            </w:r>
            <w:r>
              <w:rPr>
                <w:spacing w:val="4"/>
              </w:rPr>
              <w:t>，</w:t>
            </w:r>
            <w:r>
              <w:rPr>
                <w:rFonts w:ascii="Calibri" w:hAnsi="Calibri" w:eastAsia="Calibri" w:cs="Calibri"/>
                <w:spacing w:val="4"/>
              </w:rPr>
              <w:t>202</w:t>
            </w:r>
            <w:r>
              <w:rPr>
                <w:rFonts w:hint="eastAsia" w:ascii="Calibri" w:hAnsi="Calibri" w:cs="Calibri"/>
                <w:spacing w:val="4"/>
                <w:lang w:val="en-US" w:eastAsia="zh-CN"/>
              </w:rPr>
              <w:t>4</w:t>
            </w:r>
          </w:p>
          <w:p w14:paraId="714DEA85">
            <w:pPr>
              <w:pStyle w:val="16"/>
              <w:spacing w:before="64" w:line="228" w:lineRule="auto"/>
              <w:jc w:val="center"/>
            </w:pPr>
            <w:r>
              <w:rPr>
                <w:spacing w:val="-3"/>
              </w:rPr>
              <w:t>年</w:t>
            </w:r>
            <w:r>
              <w:rPr>
                <w:spacing w:val="-36"/>
              </w:rPr>
              <w:t xml:space="preserve"> </w:t>
            </w:r>
            <w:r>
              <w:rPr>
                <w:rFonts w:ascii="Calibri" w:hAnsi="Calibri" w:eastAsia="Calibri" w:cs="Calibri"/>
                <w:spacing w:val="-3"/>
              </w:rPr>
              <w:t>6</w:t>
            </w:r>
            <w:r>
              <w:rPr>
                <w:spacing w:val="-3"/>
              </w:rPr>
              <w:t>月</w:t>
            </w:r>
          </w:p>
        </w:tc>
        <w:tc>
          <w:tcPr>
            <w:tcW w:w="730" w:type="dxa"/>
            <w:tcBorders>
              <w:top w:val="single" w:color="000000" w:sz="12" w:space="0"/>
            </w:tcBorders>
            <w:vAlign w:val="center"/>
          </w:tcPr>
          <w:p w14:paraId="491DE440">
            <w:pPr>
              <w:pStyle w:val="16"/>
              <w:spacing w:before="84" w:line="285" w:lineRule="auto"/>
              <w:ind w:right="177"/>
              <w:jc w:val="center"/>
            </w:pPr>
            <w:r>
              <w:rPr>
                <w:rFonts w:ascii="Calibri" w:hAnsi="Calibri" w:eastAsia="Calibri" w:cs="Calibri"/>
                <w:spacing w:val="1"/>
              </w:rPr>
              <w:t>(2</w:t>
            </w:r>
            <w:r>
              <w:rPr>
                <w:rFonts w:hint="default" w:ascii="Calibri" w:hAnsi="Calibri" w:eastAsia="Calibri" w:cs="Calibri"/>
                <w:spacing w:val="1"/>
              </w:rPr>
              <w:t>0</w:t>
            </w:r>
            <w:r>
              <w:rPr>
                <w:rFonts w:ascii="Calibri" w:hAnsi="Calibri" w:eastAsia="Calibri" w:cs="Calibri"/>
                <w:spacing w:val="1"/>
              </w:rPr>
              <w:t>23)</w:t>
            </w:r>
            <w:r>
              <w:t>第</w:t>
            </w:r>
            <w:r>
              <w:rPr>
                <w:rFonts w:ascii="Calibri" w:hAnsi="Calibri" w:eastAsia="Calibri" w:cs="Calibri"/>
                <w:spacing w:val="1"/>
                <w:sz w:val="20"/>
                <w:szCs w:val="20"/>
              </w:rPr>
              <w:t>120750</w:t>
            </w:r>
          </w:p>
        </w:tc>
        <w:tc>
          <w:tcPr>
            <w:tcW w:w="1100" w:type="dxa"/>
            <w:tcBorders>
              <w:top w:val="single" w:color="000000" w:sz="12" w:space="0"/>
            </w:tcBorders>
            <w:vAlign w:val="center"/>
          </w:tcPr>
          <w:p w14:paraId="5A385E35">
            <w:pPr>
              <w:spacing w:before="61" w:line="186" w:lineRule="auto"/>
              <w:jc w:val="center"/>
              <w:rPr>
                <w:rFonts w:hint="default" w:eastAsiaTheme="minorEastAsia"/>
                <w:lang w:val="en-US" w:eastAsia="zh-CN"/>
              </w:rPr>
            </w:pPr>
            <w:r>
              <w:rPr>
                <w:rFonts w:hint="eastAsia"/>
                <w:lang w:val="en-US" w:eastAsia="zh-CN"/>
              </w:rPr>
              <w:t>36.8</w:t>
            </w:r>
          </w:p>
        </w:tc>
        <w:tc>
          <w:tcPr>
            <w:tcW w:w="860" w:type="dxa"/>
            <w:tcBorders>
              <w:top w:val="single" w:color="000000" w:sz="12" w:space="0"/>
            </w:tcBorders>
            <w:vAlign w:val="center"/>
          </w:tcPr>
          <w:p w14:paraId="1A39BD86">
            <w:pPr>
              <w:spacing w:before="61" w:line="185" w:lineRule="auto"/>
              <w:jc w:val="center"/>
              <w:rPr>
                <w:rFonts w:hint="default" w:eastAsiaTheme="minorEastAsia"/>
                <w:lang w:val="en-US" w:eastAsia="zh-CN"/>
              </w:rPr>
            </w:pPr>
            <w:r>
              <w:rPr>
                <w:rFonts w:hint="eastAsia" w:ascii="Calibri" w:hAnsi="Calibri" w:eastAsia="宋体" w:cs="Calibri"/>
                <w:sz w:val="20"/>
                <w:szCs w:val="20"/>
                <w:lang w:val="en-US" w:eastAsia="zh-CN"/>
              </w:rPr>
              <w:t>20.6</w:t>
            </w:r>
          </w:p>
        </w:tc>
        <w:tc>
          <w:tcPr>
            <w:tcW w:w="1035" w:type="dxa"/>
            <w:tcBorders>
              <w:top w:val="single" w:color="000000" w:sz="12" w:space="0"/>
            </w:tcBorders>
            <w:vAlign w:val="center"/>
          </w:tcPr>
          <w:p w14:paraId="39A40DCB">
            <w:pPr>
              <w:pStyle w:val="16"/>
              <w:spacing w:before="65" w:line="228" w:lineRule="auto"/>
              <w:jc w:val="center"/>
            </w:pPr>
            <w:r>
              <w:t>有</w:t>
            </w:r>
          </w:p>
        </w:tc>
        <w:tc>
          <w:tcPr>
            <w:tcW w:w="675" w:type="dxa"/>
            <w:tcBorders>
              <w:top w:val="single" w:color="000000" w:sz="12" w:space="0"/>
            </w:tcBorders>
            <w:vAlign w:val="center"/>
          </w:tcPr>
          <w:p w14:paraId="55BBB090">
            <w:pPr>
              <w:spacing w:before="61" w:line="186" w:lineRule="auto"/>
              <w:jc w:val="center"/>
            </w:pPr>
            <w:r>
              <w:rPr>
                <w:rFonts w:ascii="Calibri" w:hAnsi="Calibri" w:eastAsia="Calibri" w:cs="Calibri"/>
                <w:sz w:val="20"/>
                <w:szCs w:val="20"/>
              </w:rPr>
              <w:t>0</w:t>
            </w:r>
          </w:p>
        </w:tc>
      </w:tr>
    </w:tbl>
    <w:p w14:paraId="1484C875">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p w14:paraId="6828DB17">
      <w:pPr>
        <w:rPr>
          <w:rFonts w:hint="eastAsia" w:asciiTheme="minorEastAsia" w:hAnsiTheme="minorEastAsia" w:eastAsiaTheme="minorEastAsia" w:cstheme="minorEastAsia"/>
        </w:rPr>
      </w:pPr>
      <w:r>
        <w:rPr>
          <w:rFonts w:hint="eastAsia" w:asciiTheme="minorEastAsia" w:hAnsiTheme="minorEastAsia" w:eastAsiaTheme="minorEastAsia" w:cstheme="minorEastAsia"/>
        </w:rPr>
        <w:br w:type="page"/>
      </w:r>
    </w:p>
    <w:tbl>
      <w:tblPr>
        <w:tblStyle w:val="7"/>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922"/>
        <w:gridCol w:w="1572"/>
        <w:gridCol w:w="768"/>
        <w:gridCol w:w="883"/>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2"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922"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572"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768"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883"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922"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1572"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768"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883"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922"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1572"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768"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883"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vAlign w:val="center"/>
          </w:tcPr>
          <w:p w14:paraId="7645FAD7">
            <w:pPr>
              <w:overflowPunct w:val="0"/>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D</w:t>
            </w:r>
          </w:p>
        </w:tc>
        <w:tc>
          <w:tcPr>
            <w:tcW w:w="1814" w:type="dxa"/>
            <w:tcBorders>
              <w:top w:val="single" w:color="000000" w:sz="12" w:space="0"/>
            </w:tcBorders>
            <w:vAlign w:val="center"/>
          </w:tcPr>
          <w:p w14:paraId="0DA8D120">
            <w:pPr>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检察干警思想教育存在的问题及解决对策</w:t>
            </w:r>
          </w:p>
        </w:tc>
        <w:tc>
          <w:tcPr>
            <w:tcW w:w="922" w:type="dxa"/>
            <w:tcBorders>
              <w:top w:val="single" w:color="000000" w:sz="12" w:space="0"/>
            </w:tcBorders>
            <w:vAlign w:val="center"/>
          </w:tcPr>
          <w:p w14:paraId="263506D7">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优秀奖</w:t>
            </w:r>
          </w:p>
        </w:tc>
        <w:tc>
          <w:tcPr>
            <w:tcW w:w="1572" w:type="dxa"/>
            <w:tcBorders>
              <w:top w:val="single" w:color="000000" w:sz="12" w:space="0"/>
            </w:tcBorders>
            <w:vAlign w:val="center"/>
          </w:tcPr>
          <w:p w14:paraId="3000A19A">
            <w:pPr>
              <w:overflowPunct w:val="0"/>
              <w:jc w:val="center"/>
              <w:rPr>
                <w:rFonts w:hint="default" w:asciiTheme="minorEastAsia" w:hAnsiTheme="minorEastAsia" w:eastAsiaTheme="minorEastAsia" w:cstheme="minorEastAsia"/>
              </w:rPr>
            </w:pPr>
            <w:r>
              <w:rPr>
                <w:rFonts w:hint="eastAsia" w:asciiTheme="minorEastAsia" w:hAnsiTheme="minorEastAsia" w:eastAsiaTheme="minorEastAsia" w:cstheme="minorEastAsia"/>
              </w:rPr>
              <w:t>海南省法学会环境资源法学研究会2024年年会优秀奖</w:t>
            </w:r>
          </w:p>
        </w:tc>
        <w:tc>
          <w:tcPr>
            <w:tcW w:w="768" w:type="dxa"/>
            <w:tcBorders>
              <w:top w:val="single" w:color="000000" w:sz="12" w:space="0"/>
            </w:tcBorders>
            <w:vAlign w:val="center"/>
          </w:tcPr>
          <w:p w14:paraId="0F195ED1">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2024年10月</w:t>
            </w:r>
          </w:p>
        </w:tc>
        <w:tc>
          <w:tcPr>
            <w:tcW w:w="883" w:type="dxa"/>
            <w:tcBorders>
              <w:top w:val="single" w:color="000000" w:sz="12" w:space="0"/>
            </w:tcBorders>
            <w:vAlign w:val="center"/>
          </w:tcPr>
          <w:p w14:paraId="17C7C036">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第一</w:t>
            </w:r>
          </w:p>
        </w:tc>
        <w:tc>
          <w:tcPr>
            <w:tcW w:w="750" w:type="dxa"/>
            <w:tcBorders>
              <w:top w:val="single" w:color="000000" w:sz="12" w:space="0"/>
            </w:tcBorders>
            <w:vAlign w:val="center"/>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vAlign w:val="center"/>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0</w:t>
            </w: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2C065E79">
            <w:pPr>
              <w:overflowPunct w:val="0"/>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D</w:t>
            </w:r>
          </w:p>
        </w:tc>
        <w:tc>
          <w:tcPr>
            <w:tcW w:w="1814" w:type="dxa"/>
            <w:tcBorders>
              <w:tl2br w:val="nil"/>
              <w:tr2bl w:val="nil"/>
            </w:tcBorders>
            <w:vAlign w:val="center"/>
          </w:tcPr>
          <w:p w14:paraId="30F57156">
            <w:pPr>
              <w:pStyle w:val="16"/>
              <w:spacing w:before="65" w:line="227" w:lineRule="auto"/>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rPr>
              <w:t>海南热带雨林国家公园</w:t>
            </w:r>
            <w:r>
              <w:rPr>
                <w:rFonts w:hint="eastAsia" w:asciiTheme="minorEastAsia" w:hAnsiTheme="minorEastAsia" w:eastAsiaTheme="minorEastAsia" w:cstheme="minorEastAsia"/>
                <w:lang w:val="en-US" w:eastAsia="zh-CN"/>
              </w:rPr>
              <w:t>协同治理问题研究</w:t>
            </w:r>
          </w:p>
        </w:tc>
        <w:tc>
          <w:tcPr>
            <w:tcW w:w="922" w:type="dxa"/>
            <w:tcBorders>
              <w:tl2br w:val="nil"/>
              <w:tr2bl w:val="nil"/>
            </w:tcBorders>
            <w:vAlign w:val="center"/>
          </w:tcPr>
          <w:p w14:paraId="04DE87F0">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三等奖</w:t>
            </w:r>
          </w:p>
        </w:tc>
        <w:tc>
          <w:tcPr>
            <w:tcW w:w="1572" w:type="dxa"/>
            <w:tcBorders>
              <w:tl2br w:val="nil"/>
              <w:tr2bl w:val="nil"/>
            </w:tcBorders>
            <w:vAlign w:val="center"/>
          </w:tcPr>
          <w:p w14:paraId="4B1D38F2">
            <w:pPr>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海南省法学会环境资源法学研究会2024年年会优秀奖</w:t>
            </w:r>
          </w:p>
        </w:tc>
        <w:tc>
          <w:tcPr>
            <w:tcW w:w="768" w:type="dxa"/>
            <w:tcBorders>
              <w:tl2br w:val="nil"/>
              <w:tr2bl w:val="nil"/>
            </w:tcBorders>
            <w:vAlign w:val="center"/>
          </w:tcPr>
          <w:p w14:paraId="4A26F0BF">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2024年10月</w:t>
            </w:r>
          </w:p>
        </w:tc>
        <w:tc>
          <w:tcPr>
            <w:tcW w:w="883" w:type="dxa"/>
            <w:tcBorders>
              <w:tl2br w:val="nil"/>
              <w:tr2bl w:val="nil"/>
            </w:tcBorders>
            <w:vAlign w:val="center"/>
          </w:tcPr>
          <w:p w14:paraId="61B4D7C1">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第一</w:t>
            </w:r>
          </w:p>
        </w:tc>
        <w:tc>
          <w:tcPr>
            <w:tcW w:w="750" w:type="dxa"/>
            <w:tcBorders>
              <w:tl2br w:val="nil"/>
              <w:tr2bl w:val="nil"/>
            </w:tcBorders>
            <w:vAlign w:val="center"/>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0</w:t>
            </w:r>
          </w:p>
        </w:tc>
      </w:tr>
      <w:tr w14:paraId="405AC32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tcBorders>
              <w:tl2br w:val="nil"/>
              <w:tr2bl w:val="nil"/>
            </w:tcBorders>
            <w:vAlign w:val="center"/>
          </w:tcPr>
          <w:p w14:paraId="4C733C52">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48DAB46A">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35213E66">
            <w:pPr>
              <w:overflowPunct w:val="0"/>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D</w:t>
            </w:r>
          </w:p>
        </w:tc>
        <w:tc>
          <w:tcPr>
            <w:tcW w:w="1814" w:type="dxa"/>
            <w:tcBorders>
              <w:tl2br w:val="nil"/>
              <w:tr2bl w:val="nil"/>
            </w:tcBorders>
            <w:vAlign w:val="center"/>
          </w:tcPr>
          <w:p w14:paraId="24CD6856">
            <w:pPr>
              <w:pStyle w:val="16"/>
              <w:spacing w:before="65" w:line="227" w:lineRule="auto"/>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环境治理视域下国家环境保护义务的证立与展开</w:t>
            </w:r>
          </w:p>
        </w:tc>
        <w:tc>
          <w:tcPr>
            <w:tcW w:w="922" w:type="dxa"/>
            <w:tcBorders>
              <w:tl2br w:val="nil"/>
              <w:tr2bl w:val="nil"/>
            </w:tcBorders>
            <w:vAlign w:val="center"/>
          </w:tcPr>
          <w:p w14:paraId="27E53DF8">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二等奖</w:t>
            </w:r>
          </w:p>
        </w:tc>
        <w:tc>
          <w:tcPr>
            <w:tcW w:w="1572" w:type="dxa"/>
            <w:tcBorders>
              <w:tl2br w:val="nil"/>
              <w:tr2bl w:val="nil"/>
            </w:tcBorders>
            <w:vAlign w:val="center"/>
          </w:tcPr>
          <w:p w14:paraId="016E643A">
            <w:pPr>
              <w:overflowPunct w:val="0"/>
              <w:jc w:val="center"/>
              <w:rPr>
                <w:rFonts w:hint="eastAsia" w:asciiTheme="minorEastAsia" w:hAnsiTheme="minorEastAsia" w:eastAsiaTheme="minorEastAsia" w:cstheme="minorEastAsia"/>
              </w:rPr>
            </w:pPr>
            <w:r>
              <w:rPr>
                <w:rFonts w:hint="eastAsia"/>
              </w:rPr>
              <w:t>长江大保护环境治理与司法协作重庆论坛征文活动中荣获二等奖</w:t>
            </w:r>
          </w:p>
        </w:tc>
        <w:tc>
          <w:tcPr>
            <w:tcW w:w="768" w:type="dxa"/>
            <w:tcBorders>
              <w:tl2br w:val="nil"/>
              <w:tr2bl w:val="nil"/>
            </w:tcBorders>
            <w:vAlign w:val="center"/>
          </w:tcPr>
          <w:p w14:paraId="1506F4B1">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2024年4月</w:t>
            </w:r>
          </w:p>
        </w:tc>
        <w:tc>
          <w:tcPr>
            <w:tcW w:w="883" w:type="dxa"/>
            <w:tcBorders>
              <w:tl2br w:val="nil"/>
              <w:tr2bl w:val="nil"/>
            </w:tcBorders>
            <w:vAlign w:val="center"/>
          </w:tcPr>
          <w:p w14:paraId="3308D386">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第一</w:t>
            </w:r>
          </w:p>
        </w:tc>
        <w:tc>
          <w:tcPr>
            <w:tcW w:w="750" w:type="dxa"/>
            <w:tcBorders>
              <w:tl2br w:val="nil"/>
              <w:tr2bl w:val="nil"/>
            </w:tcBorders>
            <w:vAlign w:val="center"/>
          </w:tcPr>
          <w:p w14:paraId="2258A39F">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4F230E84">
            <w:pPr>
              <w:overflowPunct w:val="0"/>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0</w:t>
            </w:r>
          </w:p>
        </w:tc>
      </w:tr>
      <w:tr w14:paraId="525CCA7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tcBorders>
              <w:tl2br w:val="nil"/>
              <w:tr2bl w:val="nil"/>
            </w:tcBorders>
            <w:vAlign w:val="center"/>
          </w:tcPr>
          <w:p w14:paraId="5831B0B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41A9AEE5">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1ABAE781">
            <w:pPr>
              <w:overflowPunct w:val="0"/>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D</w:t>
            </w:r>
          </w:p>
        </w:tc>
        <w:tc>
          <w:tcPr>
            <w:tcW w:w="1814" w:type="dxa"/>
            <w:tcBorders>
              <w:tl2br w:val="nil"/>
              <w:tr2bl w:val="nil"/>
            </w:tcBorders>
            <w:vAlign w:val="center"/>
          </w:tcPr>
          <w:p w14:paraId="0EEF0309">
            <w:pPr>
              <w:pStyle w:val="16"/>
              <w:spacing w:before="65" w:line="227" w:lineRule="auto"/>
              <w:jc w:val="center"/>
              <w:rPr>
                <w:rFonts w:hint="eastAsia" w:asciiTheme="minorEastAsia" w:hAnsiTheme="minorEastAsia" w:eastAsiaTheme="minorEastAsia" w:cstheme="minorEastAsia"/>
              </w:rPr>
            </w:pPr>
            <w:r>
              <w:rPr>
                <w:rFonts w:hint="eastAsia"/>
              </w:rPr>
              <w:t>主动对</w:t>
            </w:r>
            <w:r>
              <w:rPr>
                <w:rFonts w:hint="eastAsia"/>
                <w:lang w:val="en-US" w:eastAsia="zh-CN"/>
              </w:rPr>
              <w:t>标</w:t>
            </w:r>
            <w:r>
              <w:rPr>
                <w:rFonts w:hint="eastAsia"/>
              </w:rPr>
              <w:t>CPTPP等世界最高经贸规则海南自贸港知识产权保护创新</w:t>
            </w:r>
          </w:p>
        </w:tc>
        <w:tc>
          <w:tcPr>
            <w:tcW w:w="922" w:type="dxa"/>
            <w:tcBorders>
              <w:tl2br w:val="nil"/>
              <w:tr2bl w:val="nil"/>
            </w:tcBorders>
            <w:vAlign w:val="center"/>
          </w:tcPr>
          <w:p w14:paraId="01F753B5">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三等奖</w:t>
            </w:r>
          </w:p>
        </w:tc>
        <w:tc>
          <w:tcPr>
            <w:tcW w:w="1572" w:type="dxa"/>
            <w:tcBorders>
              <w:tl2br w:val="nil"/>
              <w:tr2bl w:val="nil"/>
            </w:tcBorders>
            <w:vAlign w:val="center"/>
          </w:tcPr>
          <w:p w14:paraId="563BEA4C">
            <w:pPr>
              <w:overflowPunct w:val="0"/>
              <w:jc w:val="center"/>
              <w:rPr>
                <w:rFonts w:hint="default" w:asciiTheme="minorEastAsia" w:hAnsiTheme="minorEastAsia" w:eastAsiaTheme="minorEastAsia" w:cstheme="minorEastAsia"/>
                <w:lang w:val="en-US" w:eastAsia="zh-CN"/>
              </w:rPr>
            </w:pPr>
            <w:r>
              <w:rPr>
                <w:rFonts w:hint="eastAsia"/>
              </w:rPr>
              <w:t>海南省第十三次哲学社会料学优</w:t>
            </w:r>
            <w:r>
              <w:rPr>
                <w:rFonts w:hint="eastAsia"/>
                <w:lang w:val="en-US" w:eastAsia="zh-CN"/>
              </w:rPr>
              <w:t>秀成果奖</w:t>
            </w:r>
          </w:p>
        </w:tc>
        <w:tc>
          <w:tcPr>
            <w:tcW w:w="768" w:type="dxa"/>
            <w:tcBorders>
              <w:tl2br w:val="nil"/>
              <w:tr2bl w:val="nil"/>
            </w:tcBorders>
            <w:vAlign w:val="center"/>
          </w:tcPr>
          <w:p w14:paraId="52DA882D">
            <w:pPr>
              <w:overflowPunct w:val="0"/>
              <w:jc w:val="center"/>
              <w:rPr>
                <w:rFonts w:hint="default" w:asciiTheme="minorEastAsia" w:hAnsiTheme="minorEastAsia" w:eastAsiaTheme="minorEastAsia" w:cstheme="minorEastAsia"/>
              </w:rPr>
            </w:pPr>
            <w:r>
              <w:rPr>
                <w:rFonts w:hint="default" w:asciiTheme="minorEastAsia" w:hAnsiTheme="minorEastAsia" w:cstheme="minorEastAsia"/>
              </w:rPr>
              <w:t>202</w:t>
            </w:r>
            <w:r>
              <w:rPr>
                <w:rFonts w:hint="eastAsia" w:asciiTheme="minorEastAsia" w:hAnsiTheme="minorEastAsia" w:cstheme="minorEastAsia"/>
                <w:lang w:val="en-US" w:eastAsia="zh-CN"/>
              </w:rPr>
              <w:t>5</w:t>
            </w:r>
            <w:r>
              <w:rPr>
                <w:rFonts w:hint="default" w:asciiTheme="minorEastAsia" w:hAnsiTheme="minorEastAsia" w:cstheme="minorEastAsia"/>
              </w:rPr>
              <w:t>年9月</w:t>
            </w:r>
          </w:p>
        </w:tc>
        <w:tc>
          <w:tcPr>
            <w:tcW w:w="883" w:type="dxa"/>
            <w:tcBorders>
              <w:tl2br w:val="nil"/>
              <w:tr2bl w:val="nil"/>
            </w:tcBorders>
            <w:vAlign w:val="center"/>
          </w:tcPr>
          <w:p w14:paraId="313751B2">
            <w:pPr>
              <w:overflowPunct w:val="0"/>
              <w:jc w:val="center"/>
              <w:rPr>
                <w:rFonts w:hint="eastAsia" w:asciiTheme="minorEastAsia" w:hAnsiTheme="minorEastAsia" w:eastAsiaTheme="minorEastAsia" w:cstheme="minorEastAsia"/>
                <w:lang w:eastAsia="zh-CN"/>
              </w:rPr>
            </w:pPr>
            <w:r>
              <w:rPr>
                <w:rFonts w:hint="default" w:asciiTheme="minorEastAsia" w:hAnsiTheme="minorEastAsia" w:cstheme="minorEastAsia"/>
              </w:rPr>
              <w:t>第</w:t>
            </w:r>
            <w:r>
              <w:rPr>
                <w:rFonts w:hint="eastAsia" w:asciiTheme="minorEastAsia" w:hAnsiTheme="minorEastAsia" w:cstheme="minorEastAsia"/>
                <w:lang w:val="en-US" w:eastAsia="zh-CN"/>
              </w:rPr>
              <w:t>三</w:t>
            </w:r>
          </w:p>
        </w:tc>
        <w:tc>
          <w:tcPr>
            <w:tcW w:w="750" w:type="dxa"/>
            <w:tcBorders>
              <w:tl2br w:val="nil"/>
              <w:tr2bl w:val="nil"/>
            </w:tcBorders>
            <w:vAlign w:val="center"/>
          </w:tcPr>
          <w:p w14:paraId="39A9ED91">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883A969">
            <w:pPr>
              <w:overflowPunct w:val="0"/>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0</w:t>
            </w: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7"/>
        <w:tblpPr w:leftFromText="180" w:rightFromText="180" w:vertAnchor="text" w:horzAnchor="page" w:tblpX="1170" w:tblpY="267"/>
        <w:tblOverlap w:val="never"/>
        <w:tblW w:w="1013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90"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08" w:hRule="atLeast"/>
        </w:trPr>
        <w:tc>
          <w:tcPr>
            <w:tcW w:w="662" w:type="dxa"/>
            <w:vMerge w:val="restart"/>
            <w:tcBorders>
              <w:tl2br w:val="nil"/>
              <w:tr2bl w:val="nil"/>
            </w:tcBorders>
            <w:vAlign w:val="center"/>
          </w:tcPr>
          <w:p w14:paraId="40D8ADCC">
            <w:pPr>
              <w:pStyle w:val="16"/>
              <w:spacing w:before="66" w:line="257" w:lineRule="auto"/>
              <w:ind w:right="130" w:rightChars="0"/>
              <w:jc w:val="center"/>
              <w:rPr>
                <w:rFonts w:hint="eastAsia" w:asciiTheme="minorEastAsia" w:hAnsiTheme="minorEastAsia" w:eastAsiaTheme="minorEastAsia" w:cstheme="minorEastAsia"/>
                <w:b/>
                <w:bCs/>
              </w:rPr>
            </w:pPr>
            <w:r>
              <w:rPr>
                <w:b/>
                <w:bCs/>
                <w:spacing w:val="3"/>
              </w:rPr>
              <w:t>可计</w:t>
            </w:r>
            <w:r>
              <w:rPr>
                <w:b/>
                <w:bCs/>
                <w:spacing w:val="-3"/>
              </w:rPr>
              <w:t>分</w:t>
            </w:r>
          </w:p>
        </w:tc>
        <w:tc>
          <w:tcPr>
            <w:tcW w:w="880" w:type="dxa"/>
            <w:tcBorders>
              <w:tl2br w:val="nil"/>
              <w:tr2bl w:val="nil"/>
            </w:tcBorders>
            <w:vAlign w:val="center"/>
          </w:tcPr>
          <w:p w14:paraId="34C10068">
            <w:pPr>
              <w:jc w:val="center"/>
              <w:rPr>
                <w:rFonts w:hint="default" w:asciiTheme="minorEastAsia" w:hAnsiTheme="minorEastAsia" w:eastAsiaTheme="minorEastAsia" w:cstheme="minorEastAsia"/>
              </w:rPr>
            </w:pPr>
            <w:r>
              <w:rPr>
                <w:rFonts w:hint="default" w:asciiTheme="minorEastAsia" w:hAnsiTheme="minorEastAsia" w:cstheme="minorEastAsia"/>
              </w:rPr>
              <w:t>1</w:t>
            </w:r>
          </w:p>
        </w:tc>
        <w:tc>
          <w:tcPr>
            <w:tcW w:w="1370" w:type="dxa"/>
            <w:tcBorders>
              <w:tl2br w:val="nil"/>
              <w:tr2bl w:val="nil"/>
            </w:tcBorders>
            <w:vAlign w:val="center"/>
          </w:tcPr>
          <w:p w14:paraId="6A2E6031">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C</w:t>
            </w:r>
          </w:p>
        </w:tc>
        <w:tc>
          <w:tcPr>
            <w:tcW w:w="2242" w:type="dxa"/>
            <w:tcBorders>
              <w:tl2br w:val="nil"/>
              <w:tr2bl w:val="nil"/>
            </w:tcBorders>
            <w:vAlign w:val="center"/>
          </w:tcPr>
          <w:p w14:paraId="624648C8">
            <w:pPr>
              <w:keepNext w:val="0"/>
              <w:keepLines w:val="0"/>
              <w:widowControl/>
              <w:suppressLineNumbers w:val="0"/>
              <w:jc w:val="center"/>
              <w:textAlignment w:val="center"/>
              <w:rPr>
                <w:rFonts w:hint="eastAsia" w:asciiTheme="minorEastAsia" w:hAnsiTheme="minorEastAsia" w:eastAsiaTheme="minorEastAsia" w:cstheme="minorEastAsia"/>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"http://210.37.0.67/business/product/productView.do?actionType=view&amp;bean.id=52a580c397684967019acf6acbee21b8" \o "http://210.37.0.67/business/product/productView.do?actionType=view&amp;bean.id=52a580c397684967019acf6acbee21b8"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Style w:val="10"/>
                <w:rFonts w:hint="default" w:ascii="Arial" w:hAnsi="Arial" w:eastAsia="宋体" w:cs="Arial"/>
                <w:i w:val="0"/>
                <w:iCs w:val="0"/>
                <w:color w:val="auto"/>
                <w:sz w:val="18"/>
                <w:szCs w:val="18"/>
                <w:u w:val="none"/>
              </w:rPr>
              <w:t>关于强化海南自贸港中外合作办学及</w:t>
            </w:r>
            <w:r>
              <w:rPr>
                <w:rFonts w:hint="default" w:ascii="Arial" w:hAnsi="Arial" w:eastAsia="宋体" w:cs="Arial"/>
                <w:i w:val="0"/>
                <w:iCs w:val="0"/>
                <w:snapToGrid w:val="0"/>
                <w:color w:val="auto"/>
                <w:kern w:val="0"/>
                <w:sz w:val="18"/>
                <w:szCs w:val="18"/>
                <w:u w:val="none"/>
                <w:lang w:val="en-US" w:eastAsia="zh-CN" w:bidi="ar"/>
              </w:rPr>
              <w:t>境外</w:t>
            </w:r>
            <w:r>
              <w:rPr>
                <w:rStyle w:val="10"/>
                <w:rFonts w:hint="default" w:ascii="Arial" w:hAnsi="Arial" w:eastAsia="宋体" w:cs="Arial"/>
                <w:i w:val="0"/>
                <w:iCs w:val="0"/>
                <w:color w:val="auto"/>
                <w:sz w:val="18"/>
                <w:szCs w:val="18"/>
                <w:u w:val="none"/>
              </w:rPr>
              <w:t>高校独立办学思政育人工作的资政报告</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22731FB2">
            <w:pPr>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省人大副主任过建春同志批示</w:t>
            </w:r>
          </w:p>
        </w:tc>
        <w:tc>
          <w:tcPr>
            <w:tcW w:w="1595" w:type="dxa"/>
            <w:tcBorders>
              <w:tl2br w:val="nil"/>
              <w:tr2bl w:val="nil"/>
            </w:tcBorders>
            <w:vAlign w:val="center"/>
          </w:tcPr>
          <w:p w14:paraId="5CEF4EAD">
            <w:pPr>
              <w:keepNext w:val="0"/>
              <w:keepLines w:val="0"/>
              <w:widowControl/>
              <w:suppressLineNumbers w:val="0"/>
              <w:jc w:val="center"/>
              <w:textAlignment w:val="center"/>
              <w:rPr>
                <w:rFonts w:hint="eastAsia" w:asciiTheme="minorEastAsia" w:hAnsiTheme="minorEastAsia" w:eastAsiaTheme="minorEastAsia" w:cstheme="minorEastAsia"/>
              </w:rPr>
            </w:pPr>
            <w:r>
              <w:rPr>
                <w:rFonts w:hint="default" w:ascii="Arial" w:hAnsi="Arial" w:eastAsia="宋体" w:cs="Arial"/>
                <w:i w:val="0"/>
                <w:iCs w:val="0"/>
                <w:snapToGrid w:val="0"/>
                <w:color w:val="4F4F4F"/>
                <w:kern w:val="0"/>
                <w:sz w:val="18"/>
                <w:szCs w:val="18"/>
                <w:u w:val="none"/>
                <w:lang w:val="en-US" w:eastAsia="zh-CN" w:bidi="ar"/>
              </w:rPr>
              <w:t>2025</w:t>
            </w:r>
            <w:r>
              <w:rPr>
                <w:rFonts w:hint="eastAsia" w:eastAsia="宋体" w:cs="Arial"/>
                <w:i w:val="0"/>
                <w:iCs w:val="0"/>
                <w:snapToGrid w:val="0"/>
                <w:color w:val="4F4F4F"/>
                <w:kern w:val="0"/>
                <w:sz w:val="18"/>
                <w:szCs w:val="18"/>
                <w:u w:val="none"/>
                <w:lang w:val="en-US" w:eastAsia="zh-CN" w:bidi="ar"/>
              </w:rPr>
              <w:t>年</w:t>
            </w:r>
            <w:r>
              <w:rPr>
                <w:rFonts w:hint="default" w:ascii="Arial" w:hAnsi="Arial" w:eastAsia="宋体" w:cs="Arial"/>
                <w:i w:val="0"/>
                <w:iCs w:val="0"/>
                <w:snapToGrid w:val="0"/>
                <w:color w:val="4F4F4F"/>
                <w:kern w:val="0"/>
                <w:sz w:val="18"/>
                <w:szCs w:val="18"/>
                <w:u w:val="none"/>
                <w:lang w:val="en-US" w:eastAsia="zh-CN" w:bidi="ar"/>
              </w:rPr>
              <w:t>11</w:t>
            </w:r>
            <w:r>
              <w:rPr>
                <w:rFonts w:hint="eastAsia" w:eastAsia="宋体" w:cs="Arial"/>
                <w:i w:val="0"/>
                <w:iCs w:val="0"/>
                <w:snapToGrid w:val="0"/>
                <w:color w:val="4F4F4F"/>
                <w:kern w:val="0"/>
                <w:sz w:val="18"/>
                <w:szCs w:val="18"/>
                <w:u w:val="none"/>
                <w:lang w:val="en-US" w:eastAsia="zh-CN" w:bidi="ar"/>
              </w:rPr>
              <w:t>月</w:t>
            </w:r>
          </w:p>
        </w:tc>
        <w:tc>
          <w:tcPr>
            <w:tcW w:w="737" w:type="dxa"/>
            <w:tcBorders>
              <w:tl2br w:val="nil"/>
              <w:tr2bl w:val="nil"/>
            </w:tcBorders>
            <w:vAlign w:val="center"/>
          </w:tcPr>
          <w:p w14:paraId="6AFF71F9">
            <w:pPr>
              <w:jc w:val="center"/>
              <w:rPr>
                <w:rFonts w:hint="eastAsia" w:asciiTheme="minorEastAsia" w:hAnsiTheme="minorEastAsia" w:eastAsiaTheme="minorEastAsia" w:cstheme="minorEastAsia"/>
              </w:rPr>
            </w:pPr>
          </w:p>
        </w:tc>
        <w:tc>
          <w:tcPr>
            <w:tcW w:w="681" w:type="dxa"/>
            <w:tcBorders>
              <w:tl2br w:val="nil"/>
              <w:tr2bl w:val="nil"/>
            </w:tcBorders>
            <w:vAlign w:val="center"/>
          </w:tcPr>
          <w:p w14:paraId="1940CC54">
            <w:pPr>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200</w:t>
            </w:r>
          </w:p>
        </w:tc>
      </w:tr>
      <w:tr w14:paraId="26D5DC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48595AA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0146309A">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w:t>
            </w:r>
          </w:p>
        </w:tc>
        <w:tc>
          <w:tcPr>
            <w:tcW w:w="1370" w:type="dxa"/>
            <w:tcBorders>
              <w:tl2br w:val="nil"/>
              <w:tr2bl w:val="nil"/>
            </w:tcBorders>
            <w:vAlign w:val="center"/>
          </w:tcPr>
          <w:p w14:paraId="2C06854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192A0B36">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"http://210.37.0.67/business/product/productView.do?actionType=view&amp;bean.id=52a580c397684967019a5382eb4a1ce9" \o "http://210.37.0.67/business/product/productView.do?actionType=view&amp;bean.id=52a580c397684967019a5382eb4a1ce9"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进一步优化海南省生态产品价值核算体系面临的突出问题及对策建议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3BAB7AA4">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省政府《海南信息》2025年第265期全文采用</w:t>
            </w:r>
          </w:p>
        </w:tc>
        <w:tc>
          <w:tcPr>
            <w:tcW w:w="1595" w:type="dxa"/>
            <w:tcBorders>
              <w:tl2br w:val="nil"/>
              <w:tr2bl w:val="nil"/>
            </w:tcBorders>
            <w:vAlign w:val="center"/>
          </w:tcPr>
          <w:p w14:paraId="5314BC31">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2025</w:t>
            </w:r>
            <w:r>
              <w:rPr>
                <w:rFonts w:hint="eastAsia" w:ascii="Arial" w:hAnsi="Arial" w:eastAsia="宋体" w:cs="Arial"/>
                <w:i w:val="0"/>
                <w:iCs w:val="0"/>
                <w:snapToGrid w:val="0"/>
                <w:color w:val="auto"/>
                <w:kern w:val="0"/>
                <w:sz w:val="18"/>
                <w:szCs w:val="18"/>
                <w:u w:val="none"/>
                <w:lang w:val="en-US" w:eastAsia="zh-CN" w:bidi="ar"/>
              </w:rPr>
              <w:t>年</w:t>
            </w:r>
            <w:r>
              <w:rPr>
                <w:rFonts w:hint="default" w:ascii="Arial" w:hAnsi="Arial" w:eastAsia="宋体" w:cs="Arial"/>
                <w:i w:val="0"/>
                <w:iCs w:val="0"/>
                <w:snapToGrid w:val="0"/>
                <w:color w:val="auto"/>
                <w:kern w:val="0"/>
                <w:sz w:val="18"/>
                <w:szCs w:val="18"/>
                <w:u w:val="none"/>
                <w:lang w:val="en-US" w:eastAsia="zh-CN" w:bidi="ar"/>
              </w:rPr>
              <w:t>10</w:t>
            </w:r>
            <w:r>
              <w:rPr>
                <w:rFonts w:hint="eastAsia" w:ascii="Arial" w:hAnsi="Arial" w:eastAsia="宋体" w:cs="Arial"/>
                <w:i w:val="0"/>
                <w:iCs w:val="0"/>
                <w:snapToGrid w:val="0"/>
                <w:color w:val="auto"/>
                <w:kern w:val="0"/>
                <w:sz w:val="18"/>
                <w:szCs w:val="18"/>
                <w:u w:val="none"/>
                <w:lang w:val="en-US" w:eastAsia="zh-CN" w:bidi="ar"/>
              </w:rPr>
              <w:t>月</w:t>
            </w:r>
          </w:p>
        </w:tc>
        <w:tc>
          <w:tcPr>
            <w:tcW w:w="737" w:type="dxa"/>
            <w:tcBorders>
              <w:tl2br w:val="nil"/>
              <w:tr2bl w:val="nil"/>
            </w:tcBorders>
            <w:vAlign w:val="center"/>
          </w:tcPr>
          <w:p w14:paraId="7121FB6F">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384D051A">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2F88D9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40A3540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283A9AAC">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3</w:t>
            </w:r>
          </w:p>
        </w:tc>
        <w:tc>
          <w:tcPr>
            <w:tcW w:w="1370" w:type="dxa"/>
            <w:tcBorders>
              <w:tl2br w:val="nil"/>
              <w:tr2bl w:val="nil"/>
            </w:tcBorders>
            <w:vAlign w:val="center"/>
          </w:tcPr>
          <w:p w14:paraId="7C5FCEA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1BA3684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"http://210.37.0.67/business/product/productView.do?actionType=view&amp;bean.id=52a580c397684967019a7d2dff681f34" \o "http://210.37.0.67/business/product/productView.do?actionType=view&amp;bean.id=52a580c397684967019a7d2dff681f34"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强化对院庭长违规干预案件监督制约的探索</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5DA02EEB">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省高级人民法院院长戴军（副部级领导）批示</w:t>
            </w:r>
          </w:p>
        </w:tc>
        <w:tc>
          <w:tcPr>
            <w:tcW w:w="1595" w:type="dxa"/>
            <w:tcBorders>
              <w:tl2br w:val="nil"/>
              <w:tr2bl w:val="nil"/>
            </w:tcBorders>
            <w:vAlign w:val="center"/>
          </w:tcPr>
          <w:p w14:paraId="29E7556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2025</w:t>
            </w:r>
            <w:r>
              <w:rPr>
                <w:rFonts w:hint="eastAsia" w:ascii="Arial" w:hAnsi="Arial" w:eastAsia="宋体" w:cs="Arial"/>
                <w:i w:val="0"/>
                <w:iCs w:val="0"/>
                <w:snapToGrid w:val="0"/>
                <w:color w:val="auto"/>
                <w:kern w:val="0"/>
                <w:sz w:val="18"/>
                <w:szCs w:val="18"/>
                <w:u w:val="none"/>
                <w:lang w:val="en-US" w:eastAsia="zh-CN" w:bidi="ar"/>
              </w:rPr>
              <w:t>年</w:t>
            </w:r>
            <w:r>
              <w:rPr>
                <w:rFonts w:hint="default" w:ascii="Arial" w:hAnsi="Arial" w:eastAsia="宋体" w:cs="Arial"/>
                <w:i w:val="0"/>
                <w:iCs w:val="0"/>
                <w:snapToGrid w:val="0"/>
                <w:color w:val="auto"/>
                <w:kern w:val="0"/>
                <w:sz w:val="18"/>
                <w:szCs w:val="18"/>
                <w:u w:val="none"/>
                <w:lang w:val="en-US" w:eastAsia="zh-CN" w:bidi="ar"/>
              </w:rPr>
              <w:t>10</w:t>
            </w:r>
            <w:r>
              <w:rPr>
                <w:rFonts w:hint="eastAsia" w:ascii="Arial" w:hAnsi="Arial" w:eastAsia="宋体" w:cs="Arial"/>
                <w:i w:val="0"/>
                <w:iCs w:val="0"/>
                <w:snapToGrid w:val="0"/>
                <w:color w:val="auto"/>
                <w:kern w:val="0"/>
                <w:sz w:val="18"/>
                <w:szCs w:val="18"/>
                <w:u w:val="none"/>
                <w:lang w:val="en-US" w:eastAsia="zh-CN" w:bidi="ar"/>
              </w:rPr>
              <w:t>月</w:t>
            </w:r>
          </w:p>
        </w:tc>
        <w:tc>
          <w:tcPr>
            <w:tcW w:w="737" w:type="dxa"/>
            <w:tcBorders>
              <w:tl2br w:val="nil"/>
              <w:tr2bl w:val="nil"/>
            </w:tcBorders>
            <w:vAlign w:val="center"/>
          </w:tcPr>
          <w:p w14:paraId="031325D8">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59BE446F">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0305BA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005843C8">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7AD4AB6E">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4</w:t>
            </w:r>
          </w:p>
        </w:tc>
        <w:tc>
          <w:tcPr>
            <w:tcW w:w="1370" w:type="dxa"/>
            <w:tcBorders>
              <w:tl2br w:val="nil"/>
              <w:tr2bl w:val="nil"/>
            </w:tcBorders>
            <w:vAlign w:val="center"/>
          </w:tcPr>
          <w:p w14:paraId="6973AA6F">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B</w:t>
            </w:r>
          </w:p>
        </w:tc>
        <w:tc>
          <w:tcPr>
            <w:tcW w:w="2242" w:type="dxa"/>
            <w:tcBorders>
              <w:tl2br w:val="nil"/>
              <w:tr2bl w:val="nil"/>
            </w:tcBorders>
            <w:vAlign w:val="center"/>
          </w:tcPr>
          <w:p w14:paraId="6E089C1E">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"http://210.37.0.67/business/product/productView.do?actionType=view&amp;bean.id=52a580c397684967019acf6795a821b5" \o "http://210.37.0.67/business/product/productView.do?actionType=view&amp;bean.id=52a580c397684967019acf6795a821b5"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进一步完善海南农垦土地纠纷群体性事件治理机制的对策意见</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0B5645C2">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省委书记冯飞、省长刘小明批示</w:t>
            </w:r>
          </w:p>
        </w:tc>
        <w:tc>
          <w:tcPr>
            <w:tcW w:w="1595" w:type="dxa"/>
            <w:tcBorders>
              <w:tl2br w:val="nil"/>
              <w:tr2bl w:val="nil"/>
            </w:tcBorders>
            <w:vAlign w:val="center"/>
          </w:tcPr>
          <w:p w14:paraId="424D1BCE">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2025</w:t>
            </w:r>
            <w:r>
              <w:rPr>
                <w:rFonts w:hint="eastAsia" w:ascii="Arial" w:hAnsi="Arial" w:eastAsia="宋体" w:cs="Arial"/>
                <w:i w:val="0"/>
                <w:iCs w:val="0"/>
                <w:snapToGrid w:val="0"/>
                <w:color w:val="auto"/>
                <w:kern w:val="0"/>
                <w:sz w:val="18"/>
                <w:szCs w:val="18"/>
                <w:u w:val="none"/>
                <w:lang w:val="en-US" w:eastAsia="zh-CN" w:bidi="ar"/>
              </w:rPr>
              <w:t>年11月</w:t>
            </w:r>
          </w:p>
        </w:tc>
        <w:tc>
          <w:tcPr>
            <w:tcW w:w="737" w:type="dxa"/>
            <w:tcBorders>
              <w:tl2br w:val="nil"/>
              <w:tr2bl w:val="nil"/>
            </w:tcBorders>
            <w:vAlign w:val="center"/>
          </w:tcPr>
          <w:p w14:paraId="06897B04">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0468D86B">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600</w:t>
            </w:r>
          </w:p>
        </w:tc>
      </w:tr>
      <w:tr w14:paraId="2A61C2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495961D1">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10AD429E">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5</w:t>
            </w:r>
          </w:p>
        </w:tc>
        <w:tc>
          <w:tcPr>
            <w:tcW w:w="1370" w:type="dxa"/>
            <w:tcBorders>
              <w:tl2br w:val="nil"/>
              <w:tr2bl w:val="nil"/>
            </w:tcBorders>
            <w:vAlign w:val="center"/>
          </w:tcPr>
          <w:p w14:paraId="6E66FE9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B</w:t>
            </w:r>
          </w:p>
        </w:tc>
        <w:tc>
          <w:tcPr>
            <w:tcW w:w="2242" w:type="dxa"/>
            <w:tcBorders>
              <w:tl2br w:val="nil"/>
              <w:tr2bl w:val="nil"/>
            </w:tcBorders>
            <w:vAlign w:val="center"/>
          </w:tcPr>
          <w:p w14:paraId="05ACDD1A">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"http://210.37.0.67/business/product/productView.do?actionType=view&amp;bean.id=52a580c397684967019a3979237c1449" \o "http://210.37.0.67/business/product/productView.do?actionType=view&amp;bean.id=52a580c397684967019a3979237c1449"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海南自贸港建设背景下高校涉外法治人才培养体系完善的建议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69DF689F">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省委书记冯飞批示</w:t>
            </w:r>
          </w:p>
        </w:tc>
        <w:tc>
          <w:tcPr>
            <w:tcW w:w="1595" w:type="dxa"/>
            <w:tcBorders>
              <w:tl2br w:val="nil"/>
              <w:tr2bl w:val="nil"/>
            </w:tcBorders>
            <w:vAlign w:val="center"/>
          </w:tcPr>
          <w:p w14:paraId="4FCA864E">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2025</w:t>
            </w:r>
            <w:r>
              <w:rPr>
                <w:rFonts w:hint="eastAsia" w:ascii="Arial" w:hAnsi="Arial" w:eastAsia="宋体" w:cs="Arial"/>
                <w:i w:val="0"/>
                <w:iCs w:val="0"/>
                <w:snapToGrid w:val="0"/>
                <w:color w:val="auto"/>
                <w:kern w:val="0"/>
                <w:sz w:val="18"/>
                <w:szCs w:val="18"/>
                <w:u w:val="none"/>
                <w:lang w:val="en-US" w:eastAsia="zh-CN" w:bidi="ar"/>
              </w:rPr>
              <w:t>年</w:t>
            </w:r>
            <w:r>
              <w:rPr>
                <w:rFonts w:hint="default" w:ascii="Arial" w:hAnsi="Arial" w:eastAsia="宋体" w:cs="Arial"/>
                <w:i w:val="0"/>
                <w:iCs w:val="0"/>
                <w:snapToGrid w:val="0"/>
                <w:color w:val="auto"/>
                <w:kern w:val="0"/>
                <w:sz w:val="18"/>
                <w:szCs w:val="18"/>
                <w:u w:val="none"/>
                <w:lang w:val="en-US" w:eastAsia="zh-CN" w:bidi="ar"/>
              </w:rPr>
              <w:t>9</w:t>
            </w:r>
            <w:r>
              <w:rPr>
                <w:rFonts w:hint="eastAsia" w:ascii="Arial" w:hAnsi="Arial" w:eastAsia="宋体" w:cs="Arial"/>
                <w:i w:val="0"/>
                <w:iCs w:val="0"/>
                <w:snapToGrid w:val="0"/>
                <w:color w:val="auto"/>
                <w:kern w:val="0"/>
                <w:sz w:val="18"/>
                <w:szCs w:val="18"/>
                <w:u w:val="none"/>
                <w:lang w:val="en-US" w:eastAsia="zh-CN" w:bidi="ar"/>
              </w:rPr>
              <w:t>月</w:t>
            </w:r>
          </w:p>
        </w:tc>
        <w:tc>
          <w:tcPr>
            <w:tcW w:w="737" w:type="dxa"/>
            <w:tcBorders>
              <w:tl2br w:val="nil"/>
              <w:tr2bl w:val="nil"/>
            </w:tcBorders>
            <w:vAlign w:val="center"/>
          </w:tcPr>
          <w:p w14:paraId="3C3FA1E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6696FA2A">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600</w:t>
            </w:r>
          </w:p>
        </w:tc>
      </w:tr>
      <w:tr w14:paraId="59546B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01B8EB74">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7A75F7DD">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6</w:t>
            </w:r>
          </w:p>
        </w:tc>
        <w:tc>
          <w:tcPr>
            <w:tcW w:w="1370" w:type="dxa"/>
            <w:tcBorders>
              <w:tl2br w:val="nil"/>
              <w:tr2bl w:val="nil"/>
            </w:tcBorders>
            <w:vAlign w:val="center"/>
          </w:tcPr>
          <w:p w14:paraId="5229323F">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11D93261">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"http://210.37.0.67/business/product/productView.do?actionType=view&amp;bean.id=52a580c39768496701993c9f841b0b05" \o "http://210.37.0.67/business/product/productView.do?actionType=view&amp;bean.id=52a580c39768496701993c9f841b0b05"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关于创新海洋生态产品价值实现机制的建议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71FC0247">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省委政研室《政研与决策》全文采用</w:t>
            </w:r>
          </w:p>
        </w:tc>
        <w:tc>
          <w:tcPr>
            <w:tcW w:w="1595" w:type="dxa"/>
            <w:tcBorders>
              <w:tl2br w:val="nil"/>
              <w:tr2bl w:val="nil"/>
            </w:tcBorders>
            <w:vAlign w:val="center"/>
          </w:tcPr>
          <w:p w14:paraId="36531CCB">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2025</w:t>
            </w:r>
            <w:r>
              <w:rPr>
                <w:rFonts w:hint="eastAsia" w:ascii="Arial" w:hAnsi="Arial" w:eastAsia="宋体" w:cs="Arial"/>
                <w:i w:val="0"/>
                <w:iCs w:val="0"/>
                <w:snapToGrid w:val="0"/>
                <w:color w:val="auto"/>
                <w:kern w:val="0"/>
                <w:sz w:val="18"/>
                <w:szCs w:val="18"/>
                <w:u w:val="none"/>
                <w:lang w:val="en-US" w:eastAsia="zh-CN" w:bidi="ar"/>
              </w:rPr>
              <w:t>年2月</w:t>
            </w:r>
          </w:p>
        </w:tc>
        <w:tc>
          <w:tcPr>
            <w:tcW w:w="737" w:type="dxa"/>
            <w:tcBorders>
              <w:tl2br w:val="nil"/>
              <w:tr2bl w:val="nil"/>
            </w:tcBorders>
            <w:vAlign w:val="center"/>
          </w:tcPr>
          <w:p w14:paraId="25D769D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79BB4453">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51BDF3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370CF390">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2209380E">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7</w:t>
            </w:r>
          </w:p>
        </w:tc>
        <w:tc>
          <w:tcPr>
            <w:tcW w:w="1370" w:type="dxa"/>
            <w:tcBorders>
              <w:tl2br w:val="nil"/>
              <w:tr2bl w:val="nil"/>
            </w:tcBorders>
            <w:vAlign w:val="center"/>
          </w:tcPr>
          <w:p w14:paraId="6D237A0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A</w:t>
            </w:r>
          </w:p>
        </w:tc>
        <w:tc>
          <w:tcPr>
            <w:tcW w:w="2242" w:type="dxa"/>
            <w:tcBorders>
              <w:tl2br w:val="nil"/>
              <w:tr2bl w:val="nil"/>
            </w:tcBorders>
            <w:vAlign w:val="center"/>
          </w:tcPr>
          <w:p w14:paraId="5158394F">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"http://210.37.0.67/business/product/productView.do?actionType=view&amp;bean.id=52a580c39768496701993c6d87650afe" \o "http://210.37.0.67/business/product/productView.do?actionType=view&amp;bean.id=52a580c39768496701993c6d87650afe"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关于健全生态产品价值实现机制的政策建议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06C778FC">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国务院办公厅采用</w:t>
            </w:r>
          </w:p>
        </w:tc>
        <w:tc>
          <w:tcPr>
            <w:tcW w:w="1595" w:type="dxa"/>
            <w:tcBorders>
              <w:tl2br w:val="nil"/>
              <w:tr2bl w:val="nil"/>
            </w:tcBorders>
            <w:vAlign w:val="center"/>
          </w:tcPr>
          <w:p w14:paraId="290FC13E">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2025</w:t>
            </w:r>
            <w:r>
              <w:rPr>
                <w:rFonts w:hint="eastAsia" w:ascii="Arial" w:hAnsi="Arial" w:eastAsia="宋体" w:cs="Arial"/>
                <w:i w:val="0"/>
                <w:iCs w:val="0"/>
                <w:snapToGrid w:val="0"/>
                <w:color w:val="auto"/>
                <w:kern w:val="0"/>
                <w:sz w:val="18"/>
                <w:szCs w:val="18"/>
                <w:u w:val="none"/>
                <w:lang w:val="en-US" w:eastAsia="zh-CN" w:bidi="ar"/>
              </w:rPr>
              <w:t>年3月</w:t>
            </w:r>
          </w:p>
        </w:tc>
        <w:tc>
          <w:tcPr>
            <w:tcW w:w="737" w:type="dxa"/>
            <w:tcBorders>
              <w:tl2br w:val="nil"/>
              <w:tr2bl w:val="nil"/>
            </w:tcBorders>
            <w:vAlign w:val="center"/>
          </w:tcPr>
          <w:p w14:paraId="2449C300">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6DFAD53C">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2000</w:t>
            </w:r>
          </w:p>
        </w:tc>
      </w:tr>
      <w:tr w14:paraId="4152D5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58227090">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4D555DB9">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8</w:t>
            </w:r>
          </w:p>
        </w:tc>
        <w:tc>
          <w:tcPr>
            <w:tcW w:w="1370" w:type="dxa"/>
            <w:tcBorders>
              <w:tl2br w:val="nil"/>
              <w:tr2bl w:val="nil"/>
            </w:tcBorders>
            <w:vAlign w:val="center"/>
          </w:tcPr>
          <w:p w14:paraId="27A1C2B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2E0BAADB">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"http://210.37.0.67/business/product/productView.do?actionType=view&amp;bean.id=52a580c39768496701993c9cb2100b01" \o "http://210.37.0.67/business/product/productView.do?actionType=view&amp;bean.id=52a580c39768496701993c9cb2100b01"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高校涉外法治人才培养体系完善的建议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6A83F7CD">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省人大副主任过建春同志批示</w:t>
            </w:r>
          </w:p>
        </w:tc>
        <w:tc>
          <w:tcPr>
            <w:tcW w:w="1595" w:type="dxa"/>
            <w:tcBorders>
              <w:tl2br w:val="nil"/>
              <w:tr2bl w:val="nil"/>
            </w:tcBorders>
            <w:vAlign w:val="center"/>
          </w:tcPr>
          <w:p w14:paraId="19DD27D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w:t>
            </w:r>
            <w:r>
              <w:rPr>
                <w:rFonts w:hint="eastAsia" w:ascii="Arial" w:hAnsi="Arial" w:eastAsia="宋体" w:cs="Arial"/>
                <w:i w:val="0"/>
                <w:iCs w:val="0"/>
                <w:snapToGrid w:val="0"/>
                <w:color w:val="auto"/>
                <w:kern w:val="0"/>
                <w:sz w:val="18"/>
                <w:szCs w:val="18"/>
                <w:u w:val="none"/>
                <w:lang w:val="en-US" w:eastAsia="zh-CN" w:bidi="ar"/>
              </w:rPr>
              <w:t>5年4月</w:t>
            </w:r>
          </w:p>
        </w:tc>
        <w:tc>
          <w:tcPr>
            <w:tcW w:w="737" w:type="dxa"/>
            <w:tcBorders>
              <w:tl2br w:val="nil"/>
              <w:tr2bl w:val="nil"/>
            </w:tcBorders>
            <w:vAlign w:val="center"/>
          </w:tcPr>
          <w:p w14:paraId="3D47A46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01E70FB4">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006C4B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570C4DE4">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39DCE2E3">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9</w:t>
            </w:r>
          </w:p>
        </w:tc>
        <w:tc>
          <w:tcPr>
            <w:tcW w:w="1370" w:type="dxa"/>
            <w:tcBorders>
              <w:tl2br w:val="nil"/>
              <w:tr2bl w:val="nil"/>
            </w:tcBorders>
            <w:vAlign w:val="center"/>
          </w:tcPr>
          <w:p w14:paraId="7F7E9B2D">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5053AEBB">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"http://210.37.0.67/business/product/productView.do?actionType=view&amp;bean.id=52a580c3931ff55c0194459b8e842387" \o "http://210.37.0.67/business/product/productView.do?actionType=view&amp;bean.id=52a580c3931ff55c0194459b8e842387"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破解新型农村集体经济发展的三大难题，助力乡村全面振兴</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0C2F9A3C">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省政协副主席肖莺子同志批示</w:t>
            </w:r>
          </w:p>
        </w:tc>
        <w:tc>
          <w:tcPr>
            <w:tcW w:w="1595" w:type="dxa"/>
            <w:tcBorders>
              <w:tl2br w:val="nil"/>
              <w:tr2bl w:val="nil"/>
            </w:tcBorders>
            <w:vAlign w:val="center"/>
          </w:tcPr>
          <w:p w14:paraId="686128C4">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w:t>
            </w:r>
            <w:r>
              <w:rPr>
                <w:rFonts w:hint="eastAsia" w:ascii="Arial" w:hAnsi="Arial" w:eastAsia="宋体" w:cs="Arial"/>
                <w:i w:val="0"/>
                <w:iCs w:val="0"/>
                <w:snapToGrid w:val="0"/>
                <w:color w:val="auto"/>
                <w:kern w:val="0"/>
                <w:sz w:val="18"/>
                <w:szCs w:val="18"/>
                <w:u w:val="none"/>
                <w:lang w:val="en-US" w:eastAsia="zh-CN" w:bidi="ar"/>
              </w:rPr>
              <w:t>4年</w:t>
            </w: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0月</w:t>
            </w:r>
          </w:p>
        </w:tc>
        <w:tc>
          <w:tcPr>
            <w:tcW w:w="737" w:type="dxa"/>
            <w:tcBorders>
              <w:tl2br w:val="nil"/>
              <w:tr2bl w:val="nil"/>
            </w:tcBorders>
            <w:vAlign w:val="center"/>
          </w:tcPr>
          <w:p w14:paraId="799C6540">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7DE7BD7E">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6B34CE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335367B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071DAF86">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0</w:t>
            </w:r>
          </w:p>
        </w:tc>
        <w:tc>
          <w:tcPr>
            <w:tcW w:w="1370" w:type="dxa"/>
            <w:tcBorders>
              <w:tl2br w:val="nil"/>
              <w:tr2bl w:val="nil"/>
            </w:tcBorders>
            <w:vAlign w:val="center"/>
          </w:tcPr>
          <w:p w14:paraId="4950741E">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6C25ECDD">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spacing w:val="-6"/>
                <w:kern w:val="0"/>
                <w:sz w:val="18"/>
                <w:szCs w:val="18"/>
                <w:u w:val="none"/>
                <w:lang w:val="en-US" w:eastAsia="zh-CN" w:bidi="ar"/>
              </w:rPr>
              <w:fldChar w:fldCharType="begin"/>
            </w:r>
            <w:r>
              <w:rPr>
                <w:rFonts w:hint="default" w:ascii="Arial" w:hAnsi="Arial" w:eastAsia="宋体" w:cs="Arial"/>
                <w:i w:val="0"/>
                <w:iCs w:val="0"/>
                <w:snapToGrid w:val="0"/>
                <w:color w:val="auto"/>
                <w:spacing w:val="-6"/>
                <w:kern w:val="0"/>
                <w:sz w:val="18"/>
                <w:szCs w:val="18"/>
                <w:u w:val="none"/>
                <w:lang w:val="en-US" w:eastAsia="zh-CN" w:bidi="ar"/>
              </w:rPr>
              <w:instrText xml:space="preserve"> HYPERLINK "http://210.37.0.67/business/product/productView.do?actionType=view&amp;bean.id=52a580c3931ff55c0193e163e9f01909" \o "http://210.37.0.67/business/product/productView.do?actionType=view&amp;bean.id=52a580c3931ff55c0193e163e9f01909" </w:instrText>
            </w:r>
            <w:r>
              <w:rPr>
                <w:rFonts w:hint="default" w:ascii="Arial" w:hAnsi="Arial" w:eastAsia="宋体" w:cs="Arial"/>
                <w:i w:val="0"/>
                <w:iCs w:val="0"/>
                <w:snapToGrid w:val="0"/>
                <w:color w:val="auto"/>
                <w:spacing w:val="-6"/>
                <w:kern w:val="0"/>
                <w:sz w:val="18"/>
                <w:szCs w:val="18"/>
                <w:u w:val="none"/>
                <w:lang w:val="en-US" w:eastAsia="zh-CN" w:bidi="ar"/>
              </w:rPr>
              <w:fldChar w:fldCharType="separate"/>
            </w:r>
            <w:r>
              <w:rPr>
                <w:rFonts w:hint="default" w:ascii="Arial" w:hAnsi="Arial" w:eastAsia="宋体" w:cs="Arial"/>
                <w:i w:val="0"/>
                <w:iCs w:val="0"/>
                <w:snapToGrid w:val="0"/>
                <w:color w:val="auto"/>
                <w:spacing w:val="-6"/>
                <w:kern w:val="0"/>
                <w:sz w:val="18"/>
                <w:szCs w:val="18"/>
                <w:u w:val="none"/>
                <w:lang w:val="en-US" w:eastAsia="zh-CN" w:bidi="ar"/>
              </w:rPr>
              <w:t>《海南高校涉外应用型法律人才培养的问题及建议》</w:t>
            </w:r>
            <w:r>
              <w:rPr>
                <w:rFonts w:hint="default" w:ascii="Arial" w:hAnsi="Arial" w:eastAsia="宋体" w:cs="Arial"/>
                <w:i w:val="0"/>
                <w:iCs w:val="0"/>
                <w:snapToGrid w:val="0"/>
                <w:color w:val="auto"/>
                <w:spacing w:val="-6"/>
                <w:kern w:val="0"/>
                <w:sz w:val="18"/>
                <w:szCs w:val="18"/>
                <w:u w:val="none"/>
                <w:lang w:val="en-US" w:eastAsia="zh-CN" w:bidi="ar"/>
              </w:rPr>
              <w:fldChar w:fldCharType="end"/>
            </w:r>
          </w:p>
        </w:tc>
        <w:tc>
          <w:tcPr>
            <w:tcW w:w="1964" w:type="dxa"/>
            <w:tcBorders>
              <w:tl2br w:val="nil"/>
              <w:tr2bl w:val="nil"/>
            </w:tcBorders>
            <w:vAlign w:val="center"/>
          </w:tcPr>
          <w:p w14:paraId="4B086C5F">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省人大副主任过建春同志批示</w:t>
            </w:r>
          </w:p>
        </w:tc>
        <w:tc>
          <w:tcPr>
            <w:tcW w:w="1595" w:type="dxa"/>
            <w:tcBorders>
              <w:tl2br w:val="nil"/>
              <w:tr2bl w:val="nil"/>
            </w:tcBorders>
            <w:vAlign w:val="center"/>
          </w:tcPr>
          <w:p w14:paraId="2B8B23EA">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2024</w:t>
            </w:r>
            <w:r>
              <w:rPr>
                <w:rFonts w:hint="eastAsia" w:ascii="Arial" w:hAnsi="Arial" w:eastAsia="宋体" w:cs="Arial"/>
                <w:i w:val="0"/>
                <w:iCs w:val="0"/>
                <w:snapToGrid w:val="0"/>
                <w:color w:val="auto"/>
                <w:kern w:val="0"/>
                <w:sz w:val="18"/>
                <w:szCs w:val="18"/>
                <w:u w:val="none"/>
                <w:lang w:val="en-US" w:eastAsia="zh-CN" w:bidi="ar"/>
              </w:rPr>
              <w:t>年</w:t>
            </w:r>
            <w:r>
              <w:rPr>
                <w:rFonts w:hint="default" w:ascii="Arial" w:hAnsi="Arial" w:eastAsia="宋体" w:cs="Arial"/>
                <w:i w:val="0"/>
                <w:iCs w:val="0"/>
                <w:snapToGrid w:val="0"/>
                <w:color w:val="auto"/>
                <w:kern w:val="0"/>
                <w:sz w:val="18"/>
                <w:szCs w:val="18"/>
                <w:u w:val="none"/>
                <w:lang w:val="en-US" w:eastAsia="zh-CN" w:bidi="ar"/>
              </w:rPr>
              <w:t>12</w:t>
            </w:r>
            <w:r>
              <w:rPr>
                <w:rFonts w:hint="eastAsia" w:ascii="Arial" w:hAnsi="Arial" w:eastAsia="宋体" w:cs="Arial"/>
                <w:i w:val="0"/>
                <w:iCs w:val="0"/>
                <w:snapToGrid w:val="0"/>
                <w:color w:val="auto"/>
                <w:kern w:val="0"/>
                <w:sz w:val="18"/>
                <w:szCs w:val="18"/>
                <w:u w:val="none"/>
                <w:lang w:val="en-US" w:eastAsia="zh-CN" w:bidi="ar"/>
              </w:rPr>
              <w:t>月</w:t>
            </w:r>
          </w:p>
        </w:tc>
        <w:tc>
          <w:tcPr>
            <w:tcW w:w="737" w:type="dxa"/>
            <w:tcBorders>
              <w:tl2br w:val="nil"/>
              <w:tr2bl w:val="nil"/>
            </w:tcBorders>
            <w:vAlign w:val="center"/>
          </w:tcPr>
          <w:p w14:paraId="7FE6B798">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53AF08BB">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63F55C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68DF24D3">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369A89BB">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1</w:t>
            </w:r>
          </w:p>
        </w:tc>
        <w:tc>
          <w:tcPr>
            <w:tcW w:w="1370" w:type="dxa"/>
            <w:tcBorders>
              <w:tl2br w:val="nil"/>
              <w:tr2bl w:val="nil"/>
            </w:tcBorders>
            <w:vAlign w:val="center"/>
          </w:tcPr>
          <w:p w14:paraId="43A9B5AD">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43C8FF84">
            <w:pPr>
              <w:keepNext w:val="0"/>
              <w:keepLines w:val="0"/>
              <w:widowControl/>
              <w:suppressLineNumbers w:val="0"/>
              <w:jc w:val="center"/>
              <w:textAlignment w:val="center"/>
              <w:rPr>
                <w:rFonts w:hint="eastAsia" w:ascii="Arial" w:hAnsi="Arial" w:eastAsia="宋体" w:cs="Arial"/>
                <w:i w:val="0"/>
                <w:iCs w:val="0"/>
                <w:snapToGrid w:val="0"/>
                <w:color w:val="auto"/>
                <w:spacing w:val="-6"/>
                <w:kern w:val="0"/>
                <w:sz w:val="18"/>
                <w:szCs w:val="18"/>
                <w:u w:val="none"/>
                <w:lang w:val="en-US" w:eastAsia="zh-CN" w:bidi="ar"/>
              </w:rPr>
            </w:pPr>
            <w:r>
              <w:rPr>
                <w:rFonts w:hint="default" w:ascii="Arial" w:hAnsi="Arial" w:eastAsia="宋体" w:cs="Arial"/>
                <w:i w:val="0"/>
                <w:iCs w:val="0"/>
                <w:snapToGrid w:val="0"/>
                <w:color w:val="auto"/>
                <w:spacing w:val="-6"/>
                <w:kern w:val="0"/>
                <w:sz w:val="18"/>
                <w:szCs w:val="18"/>
                <w:u w:val="none"/>
                <w:lang w:val="en-US" w:eastAsia="zh-CN" w:bidi="ar"/>
              </w:rPr>
              <w:fldChar w:fldCharType="begin"/>
            </w:r>
            <w:r>
              <w:rPr>
                <w:rFonts w:hint="default" w:ascii="Arial" w:hAnsi="Arial" w:eastAsia="宋体" w:cs="Arial"/>
                <w:i w:val="0"/>
                <w:iCs w:val="0"/>
                <w:snapToGrid w:val="0"/>
                <w:color w:val="auto"/>
                <w:spacing w:val="-6"/>
                <w:kern w:val="0"/>
                <w:sz w:val="18"/>
                <w:szCs w:val="18"/>
                <w:u w:val="none"/>
                <w:lang w:val="en-US" w:eastAsia="zh-CN" w:bidi="ar"/>
              </w:rPr>
              <w:instrText xml:space="preserve"> HYPERLINK "http://210.37.0.67/business/product/productView.do?actionType=view&amp;bean.id=52a580c3931ff55c0193e16e30941912" \o "http://210.37.0.67/business/product/productView.do?actionType=view&amp;bean.id=52a580c3931ff55c0193e16e30941912" </w:instrText>
            </w:r>
            <w:r>
              <w:rPr>
                <w:rFonts w:hint="default" w:ascii="Arial" w:hAnsi="Arial" w:eastAsia="宋体" w:cs="Arial"/>
                <w:i w:val="0"/>
                <w:iCs w:val="0"/>
                <w:snapToGrid w:val="0"/>
                <w:color w:val="auto"/>
                <w:spacing w:val="-6"/>
                <w:kern w:val="0"/>
                <w:sz w:val="18"/>
                <w:szCs w:val="18"/>
                <w:u w:val="none"/>
                <w:lang w:val="en-US" w:eastAsia="zh-CN" w:bidi="ar"/>
              </w:rPr>
              <w:fldChar w:fldCharType="separate"/>
            </w:r>
            <w:r>
              <w:rPr>
                <w:rFonts w:hint="default" w:ascii="Arial" w:hAnsi="Arial" w:eastAsia="宋体" w:cs="Arial"/>
                <w:i w:val="0"/>
                <w:iCs w:val="0"/>
                <w:snapToGrid w:val="0"/>
                <w:color w:val="auto"/>
                <w:spacing w:val="-6"/>
                <w:kern w:val="0"/>
                <w:sz w:val="18"/>
                <w:szCs w:val="18"/>
                <w:u w:val="none"/>
                <w:lang w:val="en-US" w:eastAsia="zh-CN" w:bidi="ar"/>
              </w:rPr>
              <w:t>《关于加快数据合规体系建设 促成海南自贸港数字产业发展新格局的建议》</w:t>
            </w:r>
            <w:r>
              <w:rPr>
                <w:rFonts w:hint="default" w:ascii="Arial" w:hAnsi="Arial" w:eastAsia="宋体" w:cs="Arial"/>
                <w:i w:val="0"/>
                <w:iCs w:val="0"/>
                <w:snapToGrid w:val="0"/>
                <w:color w:val="auto"/>
                <w:spacing w:val="-6"/>
                <w:kern w:val="0"/>
                <w:sz w:val="18"/>
                <w:szCs w:val="18"/>
                <w:u w:val="none"/>
                <w:lang w:val="en-US" w:eastAsia="zh-CN" w:bidi="ar"/>
              </w:rPr>
              <w:fldChar w:fldCharType="end"/>
            </w:r>
          </w:p>
        </w:tc>
        <w:tc>
          <w:tcPr>
            <w:tcW w:w="1964" w:type="dxa"/>
            <w:tcBorders>
              <w:tl2br w:val="nil"/>
              <w:tr2bl w:val="nil"/>
            </w:tcBorders>
            <w:vAlign w:val="center"/>
          </w:tcPr>
          <w:p w14:paraId="63EF3373">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省政协副主席李国梁同志批示</w:t>
            </w:r>
          </w:p>
        </w:tc>
        <w:tc>
          <w:tcPr>
            <w:tcW w:w="1595" w:type="dxa"/>
            <w:tcBorders>
              <w:tl2br w:val="nil"/>
              <w:tr2bl w:val="nil"/>
            </w:tcBorders>
            <w:vAlign w:val="center"/>
          </w:tcPr>
          <w:p w14:paraId="62660950">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2024</w:t>
            </w:r>
            <w:r>
              <w:rPr>
                <w:rFonts w:hint="eastAsia" w:ascii="Arial" w:hAnsi="Arial" w:eastAsia="宋体" w:cs="Arial"/>
                <w:i w:val="0"/>
                <w:iCs w:val="0"/>
                <w:snapToGrid w:val="0"/>
                <w:color w:val="auto"/>
                <w:kern w:val="0"/>
                <w:sz w:val="18"/>
                <w:szCs w:val="18"/>
                <w:u w:val="none"/>
                <w:lang w:val="en-US" w:eastAsia="zh-CN" w:bidi="ar"/>
              </w:rPr>
              <w:t>年</w:t>
            </w: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0月</w:t>
            </w:r>
          </w:p>
        </w:tc>
        <w:tc>
          <w:tcPr>
            <w:tcW w:w="737" w:type="dxa"/>
            <w:tcBorders>
              <w:tl2br w:val="nil"/>
              <w:tr2bl w:val="nil"/>
            </w:tcBorders>
            <w:vAlign w:val="center"/>
          </w:tcPr>
          <w:p w14:paraId="12499D4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3FB87B1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6CF9B5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3B4FDC5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3CF0C569">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2</w:t>
            </w:r>
          </w:p>
        </w:tc>
        <w:tc>
          <w:tcPr>
            <w:tcW w:w="1370" w:type="dxa"/>
            <w:tcBorders>
              <w:tl2br w:val="nil"/>
              <w:tr2bl w:val="nil"/>
            </w:tcBorders>
            <w:vAlign w:val="center"/>
          </w:tcPr>
          <w:p w14:paraId="0DD1A63C">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B</w:t>
            </w:r>
          </w:p>
        </w:tc>
        <w:tc>
          <w:tcPr>
            <w:tcW w:w="2242" w:type="dxa"/>
            <w:tcBorders>
              <w:tl2br w:val="nil"/>
              <w:tr2bl w:val="nil"/>
            </w:tcBorders>
            <w:vAlign w:val="center"/>
          </w:tcPr>
          <w:p w14:paraId="0A046B1E">
            <w:pPr>
              <w:keepNext w:val="0"/>
              <w:keepLines w:val="0"/>
              <w:widowControl/>
              <w:suppressLineNumbers w:val="0"/>
              <w:jc w:val="center"/>
              <w:textAlignment w:val="center"/>
              <w:rPr>
                <w:rFonts w:hint="eastAsia" w:ascii="Arial" w:hAnsi="Arial" w:eastAsia="宋体" w:cs="Arial"/>
                <w:i w:val="0"/>
                <w:iCs w:val="0"/>
                <w:snapToGrid w:val="0"/>
                <w:color w:val="auto"/>
                <w:spacing w:val="-6"/>
                <w:kern w:val="0"/>
                <w:sz w:val="18"/>
                <w:szCs w:val="18"/>
                <w:u w:val="none"/>
                <w:lang w:val="en-US" w:eastAsia="zh-CN" w:bidi="ar"/>
              </w:rPr>
            </w:pPr>
            <w:r>
              <w:rPr>
                <w:rFonts w:hint="default" w:ascii="Arial" w:hAnsi="Arial" w:eastAsia="宋体" w:cs="Arial"/>
                <w:i w:val="0"/>
                <w:iCs w:val="0"/>
                <w:snapToGrid w:val="0"/>
                <w:color w:val="auto"/>
                <w:spacing w:val="-6"/>
                <w:kern w:val="0"/>
                <w:sz w:val="18"/>
                <w:szCs w:val="18"/>
                <w:u w:val="none"/>
                <w:lang w:val="en-US" w:eastAsia="zh-CN" w:bidi="ar"/>
              </w:rPr>
              <w:fldChar w:fldCharType="begin"/>
            </w:r>
            <w:r>
              <w:rPr>
                <w:rFonts w:hint="default" w:ascii="Arial" w:hAnsi="Arial" w:eastAsia="宋体" w:cs="Arial"/>
                <w:i w:val="0"/>
                <w:iCs w:val="0"/>
                <w:snapToGrid w:val="0"/>
                <w:color w:val="auto"/>
                <w:spacing w:val="-6"/>
                <w:kern w:val="0"/>
                <w:sz w:val="18"/>
                <w:szCs w:val="18"/>
                <w:u w:val="none"/>
                <w:lang w:val="en-US" w:eastAsia="zh-CN" w:bidi="ar"/>
              </w:rPr>
              <w:instrText xml:space="preserve"> HYPERLINK "http://210.37.0.67/business/product/productView.do?actionType=view&amp;bean.id=52a580c3920d2c2e0192e01fb3ed1165" \o "http://210.37.0.67/business/product/productView.do?actionType=view&amp;bean.id=52a580c3920d2c2e0192e01fb3ed1165" </w:instrText>
            </w:r>
            <w:r>
              <w:rPr>
                <w:rFonts w:hint="default" w:ascii="Arial" w:hAnsi="Arial" w:eastAsia="宋体" w:cs="Arial"/>
                <w:i w:val="0"/>
                <w:iCs w:val="0"/>
                <w:snapToGrid w:val="0"/>
                <w:color w:val="auto"/>
                <w:spacing w:val="-6"/>
                <w:kern w:val="0"/>
                <w:sz w:val="18"/>
                <w:szCs w:val="18"/>
                <w:u w:val="none"/>
                <w:lang w:val="en-US" w:eastAsia="zh-CN" w:bidi="ar"/>
              </w:rPr>
              <w:fldChar w:fldCharType="separate"/>
            </w:r>
            <w:r>
              <w:rPr>
                <w:rFonts w:hint="default" w:ascii="Arial" w:hAnsi="Arial" w:eastAsia="宋体" w:cs="Arial"/>
                <w:i w:val="0"/>
                <w:iCs w:val="0"/>
                <w:snapToGrid w:val="0"/>
                <w:color w:val="auto"/>
                <w:spacing w:val="-6"/>
                <w:kern w:val="0"/>
                <w:sz w:val="18"/>
                <w:szCs w:val="18"/>
                <w:u w:val="none"/>
                <w:lang w:val="en-US" w:eastAsia="zh-CN" w:bidi="ar"/>
              </w:rPr>
              <w:t>《清廉⾃贸港建设中监督执纪“四种形态”的运⽤研究 》</w:t>
            </w:r>
            <w:r>
              <w:rPr>
                <w:rFonts w:hint="default" w:ascii="Arial" w:hAnsi="Arial" w:eastAsia="宋体" w:cs="Arial"/>
                <w:i w:val="0"/>
                <w:iCs w:val="0"/>
                <w:snapToGrid w:val="0"/>
                <w:color w:val="auto"/>
                <w:spacing w:val="-6"/>
                <w:kern w:val="0"/>
                <w:sz w:val="18"/>
                <w:szCs w:val="18"/>
                <w:u w:val="none"/>
                <w:lang w:val="en-US" w:eastAsia="zh-CN" w:bidi="ar"/>
              </w:rPr>
              <w:fldChar w:fldCharType="end"/>
            </w:r>
          </w:p>
        </w:tc>
        <w:tc>
          <w:tcPr>
            <w:tcW w:w="1964" w:type="dxa"/>
            <w:tcBorders>
              <w:tl2br w:val="nil"/>
              <w:tr2bl w:val="nil"/>
            </w:tcBorders>
            <w:vAlign w:val="center"/>
          </w:tcPr>
          <w:p w14:paraId="5E4A2A44">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省委书记冯飞同志批示</w:t>
            </w:r>
          </w:p>
        </w:tc>
        <w:tc>
          <w:tcPr>
            <w:tcW w:w="1595" w:type="dxa"/>
            <w:tcBorders>
              <w:tl2br w:val="nil"/>
              <w:tr2bl w:val="nil"/>
            </w:tcBorders>
            <w:vAlign w:val="center"/>
          </w:tcPr>
          <w:p w14:paraId="166116F4">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2024</w:t>
            </w:r>
            <w:r>
              <w:rPr>
                <w:rFonts w:hint="eastAsia" w:ascii="Arial" w:hAnsi="Arial" w:eastAsia="宋体" w:cs="Arial"/>
                <w:i w:val="0"/>
                <w:iCs w:val="0"/>
                <w:snapToGrid w:val="0"/>
                <w:color w:val="auto"/>
                <w:kern w:val="0"/>
                <w:sz w:val="18"/>
                <w:szCs w:val="18"/>
                <w:u w:val="none"/>
                <w:lang w:val="en-US" w:eastAsia="zh-CN" w:bidi="ar"/>
              </w:rPr>
              <w:t>年3月</w:t>
            </w:r>
          </w:p>
        </w:tc>
        <w:tc>
          <w:tcPr>
            <w:tcW w:w="737" w:type="dxa"/>
            <w:tcBorders>
              <w:tl2br w:val="nil"/>
              <w:tr2bl w:val="nil"/>
            </w:tcBorders>
            <w:vAlign w:val="center"/>
          </w:tcPr>
          <w:p w14:paraId="08E97121">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6B7CD849">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600</w:t>
            </w:r>
          </w:p>
        </w:tc>
      </w:tr>
      <w:tr w14:paraId="67CA94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6F31C61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0F283711">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3</w:t>
            </w:r>
          </w:p>
        </w:tc>
        <w:tc>
          <w:tcPr>
            <w:tcW w:w="1370" w:type="dxa"/>
            <w:tcBorders>
              <w:tl2br w:val="nil"/>
              <w:tr2bl w:val="nil"/>
            </w:tcBorders>
            <w:vAlign w:val="center"/>
          </w:tcPr>
          <w:p w14:paraId="6AD37FBA">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10CC6E8E">
            <w:pPr>
              <w:keepNext w:val="0"/>
              <w:keepLines w:val="0"/>
              <w:widowControl/>
              <w:suppressLineNumbers w:val="0"/>
              <w:jc w:val="center"/>
              <w:textAlignment w:val="center"/>
              <w:rPr>
                <w:rFonts w:hint="eastAsia" w:ascii="Arial" w:hAnsi="Arial" w:eastAsia="宋体" w:cs="Arial"/>
                <w:i w:val="0"/>
                <w:iCs w:val="0"/>
                <w:snapToGrid w:val="0"/>
                <w:color w:val="auto"/>
                <w:spacing w:val="-6"/>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海南自贸港封关后农业农村工作高质量发展的资政报告</w:t>
            </w:r>
          </w:p>
        </w:tc>
        <w:tc>
          <w:tcPr>
            <w:tcW w:w="1964" w:type="dxa"/>
            <w:tcBorders>
              <w:tl2br w:val="nil"/>
              <w:tr2bl w:val="nil"/>
            </w:tcBorders>
            <w:vAlign w:val="center"/>
          </w:tcPr>
          <w:p w14:paraId="25C4C17D">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省政协副主席肖莺子同志批示</w:t>
            </w:r>
          </w:p>
        </w:tc>
        <w:tc>
          <w:tcPr>
            <w:tcW w:w="1595" w:type="dxa"/>
            <w:tcBorders>
              <w:tl2br w:val="nil"/>
              <w:tr2bl w:val="nil"/>
            </w:tcBorders>
            <w:vAlign w:val="center"/>
          </w:tcPr>
          <w:p w14:paraId="42696C8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2025年12月</w:t>
            </w:r>
          </w:p>
        </w:tc>
        <w:tc>
          <w:tcPr>
            <w:tcW w:w="737" w:type="dxa"/>
            <w:tcBorders>
              <w:tl2br w:val="nil"/>
              <w:tr2bl w:val="nil"/>
            </w:tcBorders>
            <w:vAlign w:val="center"/>
          </w:tcPr>
          <w:p w14:paraId="5645897A">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0983C8B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35794E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7D3F892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4269E7BE">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4</w:t>
            </w:r>
          </w:p>
        </w:tc>
        <w:tc>
          <w:tcPr>
            <w:tcW w:w="1370" w:type="dxa"/>
            <w:tcBorders>
              <w:tl2br w:val="nil"/>
              <w:tr2bl w:val="nil"/>
            </w:tcBorders>
            <w:vAlign w:val="center"/>
          </w:tcPr>
          <w:p w14:paraId="37B11D1A">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0DD26591">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"http://210.37.0.67/business/product/productView.do?actionType=view&amp;bean.id=52a580c3931ff55c0193e168b4cf190e" \o "http://210.37.0.67/business/product/productView.do?actionType=view&amp;bean.id=52a580c3931ff55c0193e168b4cf190e"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《海南省推进蓝碳交易的实践问题与对策建议》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5E39647F">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省政协副主席刘艳玲同志批示</w:t>
            </w:r>
          </w:p>
        </w:tc>
        <w:tc>
          <w:tcPr>
            <w:tcW w:w="1595" w:type="dxa"/>
            <w:tcBorders>
              <w:tl2br w:val="nil"/>
              <w:tr2bl w:val="nil"/>
            </w:tcBorders>
            <w:vAlign w:val="center"/>
          </w:tcPr>
          <w:p w14:paraId="717BB133">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2024</w:t>
            </w:r>
            <w:r>
              <w:rPr>
                <w:rFonts w:hint="eastAsia" w:ascii="Arial" w:hAnsi="Arial" w:eastAsia="宋体" w:cs="Arial"/>
                <w:i w:val="0"/>
                <w:iCs w:val="0"/>
                <w:snapToGrid w:val="0"/>
                <w:color w:val="auto"/>
                <w:kern w:val="0"/>
                <w:sz w:val="18"/>
                <w:szCs w:val="18"/>
                <w:u w:val="none"/>
                <w:lang w:val="en-US" w:eastAsia="zh-CN" w:bidi="ar"/>
              </w:rPr>
              <w:t>年10月</w:t>
            </w:r>
          </w:p>
        </w:tc>
        <w:tc>
          <w:tcPr>
            <w:tcW w:w="737" w:type="dxa"/>
            <w:tcBorders>
              <w:tl2br w:val="nil"/>
              <w:tr2bl w:val="nil"/>
            </w:tcBorders>
            <w:vAlign w:val="center"/>
          </w:tcPr>
          <w:p w14:paraId="45B7092B">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504F1269">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7569D4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465EADF8">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6BE7B8DA">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5</w:t>
            </w:r>
          </w:p>
        </w:tc>
        <w:tc>
          <w:tcPr>
            <w:tcW w:w="1370" w:type="dxa"/>
            <w:tcBorders>
              <w:tl2br w:val="nil"/>
              <w:tr2bl w:val="nil"/>
            </w:tcBorders>
            <w:vAlign w:val="center"/>
          </w:tcPr>
          <w:p w14:paraId="72D2F1D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B</w:t>
            </w:r>
          </w:p>
        </w:tc>
        <w:tc>
          <w:tcPr>
            <w:tcW w:w="2242" w:type="dxa"/>
            <w:tcBorders>
              <w:tl2br w:val="nil"/>
              <w:tr2bl w:val="nil"/>
            </w:tcBorders>
            <w:vAlign w:val="center"/>
          </w:tcPr>
          <w:p w14:paraId="0DA010A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"http://210.37.0.67/business/product/productView.do?actionType=view&amp;bean.id=52a580c3931ff55c0193df76a25218b2" \o "http://210.37.0.67/business/product/productView.do?actionType=view&amp;bean.id=52a580c3931ff55c0193df76a25218b2"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海南热带雨林国家公园协同治理的优化建议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1FE8F0A8">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省长刘小明同志批示</w:t>
            </w:r>
          </w:p>
        </w:tc>
        <w:tc>
          <w:tcPr>
            <w:tcW w:w="1595" w:type="dxa"/>
            <w:tcBorders>
              <w:tl2br w:val="nil"/>
              <w:tr2bl w:val="nil"/>
            </w:tcBorders>
            <w:vAlign w:val="center"/>
          </w:tcPr>
          <w:p w14:paraId="1009C19C">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2024</w:t>
            </w:r>
            <w:r>
              <w:rPr>
                <w:rFonts w:hint="eastAsia" w:ascii="Arial" w:hAnsi="Arial" w:eastAsia="宋体" w:cs="Arial"/>
                <w:i w:val="0"/>
                <w:iCs w:val="0"/>
                <w:snapToGrid w:val="0"/>
                <w:color w:val="auto"/>
                <w:kern w:val="0"/>
                <w:sz w:val="18"/>
                <w:szCs w:val="18"/>
                <w:u w:val="none"/>
                <w:lang w:val="en-US" w:eastAsia="zh-CN" w:bidi="ar"/>
              </w:rPr>
              <w:t>年9月</w:t>
            </w:r>
          </w:p>
        </w:tc>
        <w:tc>
          <w:tcPr>
            <w:tcW w:w="737" w:type="dxa"/>
            <w:tcBorders>
              <w:tl2br w:val="nil"/>
              <w:tr2bl w:val="nil"/>
            </w:tcBorders>
            <w:vAlign w:val="center"/>
          </w:tcPr>
          <w:p w14:paraId="128FB4F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1C12BCFD">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600</w:t>
            </w:r>
          </w:p>
        </w:tc>
      </w:tr>
      <w:tr w14:paraId="03AD02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04E545F3">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15EBC208">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6</w:t>
            </w:r>
          </w:p>
        </w:tc>
        <w:tc>
          <w:tcPr>
            <w:tcW w:w="1370" w:type="dxa"/>
            <w:tcBorders>
              <w:tl2br w:val="nil"/>
              <w:tr2bl w:val="nil"/>
            </w:tcBorders>
            <w:vAlign w:val="center"/>
          </w:tcPr>
          <w:p w14:paraId="2FB43F55">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74D967DD">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"http://210.37.0.67/business/product/productView.do?actionType=view&amp;bean.id=52a580c3931ff55c0193e1911932192a" \o "http://210.37.0.67/business/product/productView.do?actionType=view&amp;bean.id=52a580c3931ff55c0193e1911932192a"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《关于加快推进海南自由贸易港境外高校独立办学制度建设的建议》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5955956B">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省人大副主任过建春同志批示</w:t>
            </w:r>
          </w:p>
        </w:tc>
        <w:tc>
          <w:tcPr>
            <w:tcW w:w="1595" w:type="dxa"/>
            <w:tcBorders>
              <w:tl2br w:val="nil"/>
              <w:tr2bl w:val="nil"/>
            </w:tcBorders>
            <w:vAlign w:val="center"/>
          </w:tcPr>
          <w:p w14:paraId="61AEA6AC">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2024</w:t>
            </w:r>
            <w:r>
              <w:rPr>
                <w:rFonts w:hint="eastAsia" w:ascii="Arial" w:hAnsi="Arial" w:eastAsia="宋体" w:cs="Arial"/>
                <w:i w:val="0"/>
                <w:iCs w:val="0"/>
                <w:snapToGrid w:val="0"/>
                <w:color w:val="auto"/>
                <w:kern w:val="0"/>
                <w:sz w:val="18"/>
                <w:szCs w:val="18"/>
                <w:u w:val="none"/>
                <w:lang w:val="en-US" w:eastAsia="zh-CN" w:bidi="ar"/>
              </w:rPr>
              <w:t>年</w:t>
            </w:r>
            <w:r>
              <w:rPr>
                <w:rFonts w:hint="default" w:ascii="Arial" w:hAnsi="Arial" w:eastAsia="宋体" w:cs="Arial"/>
                <w:i w:val="0"/>
                <w:iCs w:val="0"/>
                <w:snapToGrid w:val="0"/>
                <w:color w:val="auto"/>
                <w:kern w:val="0"/>
                <w:sz w:val="18"/>
                <w:szCs w:val="18"/>
                <w:u w:val="none"/>
                <w:lang w:val="en-US" w:eastAsia="zh-CN" w:bidi="ar"/>
              </w:rPr>
              <w:t>5</w:t>
            </w:r>
            <w:r>
              <w:rPr>
                <w:rFonts w:hint="eastAsia" w:ascii="Arial" w:hAnsi="Arial" w:eastAsia="宋体" w:cs="Arial"/>
                <w:i w:val="0"/>
                <w:iCs w:val="0"/>
                <w:snapToGrid w:val="0"/>
                <w:color w:val="auto"/>
                <w:kern w:val="0"/>
                <w:sz w:val="18"/>
                <w:szCs w:val="18"/>
                <w:u w:val="none"/>
                <w:lang w:val="en-US" w:eastAsia="zh-CN" w:bidi="ar"/>
              </w:rPr>
              <w:t>月</w:t>
            </w:r>
          </w:p>
        </w:tc>
        <w:tc>
          <w:tcPr>
            <w:tcW w:w="737" w:type="dxa"/>
            <w:tcBorders>
              <w:tl2br w:val="nil"/>
              <w:tr2bl w:val="nil"/>
            </w:tcBorders>
            <w:vAlign w:val="center"/>
          </w:tcPr>
          <w:p w14:paraId="7E853B08">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631A47FF">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5A22C1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5F12E043">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318FC745">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1</w:t>
            </w:r>
            <w:r>
              <w:rPr>
                <w:rFonts w:hint="eastAsia" w:ascii="Arial" w:hAnsi="Arial" w:eastAsia="宋体" w:cs="Arial"/>
                <w:i w:val="0"/>
                <w:iCs w:val="0"/>
                <w:snapToGrid w:val="0"/>
                <w:color w:val="auto"/>
                <w:kern w:val="0"/>
                <w:sz w:val="18"/>
                <w:szCs w:val="18"/>
                <w:u w:val="none"/>
                <w:lang w:val="en-US" w:eastAsia="zh-CN" w:bidi="ar"/>
              </w:rPr>
              <w:t>7</w:t>
            </w:r>
          </w:p>
        </w:tc>
        <w:tc>
          <w:tcPr>
            <w:tcW w:w="1370" w:type="dxa"/>
            <w:tcBorders>
              <w:tl2br w:val="nil"/>
              <w:tr2bl w:val="nil"/>
            </w:tcBorders>
            <w:vAlign w:val="center"/>
          </w:tcPr>
          <w:p w14:paraId="24C526FF">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B</w:t>
            </w:r>
          </w:p>
        </w:tc>
        <w:tc>
          <w:tcPr>
            <w:tcW w:w="2242" w:type="dxa"/>
            <w:tcBorders>
              <w:tl2br w:val="nil"/>
              <w:tr2bl w:val="nil"/>
            </w:tcBorders>
            <w:vAlign w:val="center"/>
          </w:tcPr>
          <w:p w14:paraId="7D7538C0">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"http://210.37.0.67/business/product/productView.do?actionType=view&amp;bean.id=52a580c38c3dad4d019059e7911d3737" \o "http://210.37.0.67/business/product/productView.do?actionType=view&amp;bean.id=52a580c38c3dad4d019059e7911d3737"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《海南对接&lt;数字经济伙伴关系协定&gt;的战略意义及工作策略》</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4CCDFF60">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省委书记冯飞同志批示</w:t>
            </w:r>
          </w:p>
        </w:tc>
        <w:tc>
          <w:tcPr>
            <w:tcW w:w="1595" w:type="dxa"/>
            <w:tcBorders>
              <w:tl2br w:val="nil"/>
              <w:tr2bl w:val="nil"/>
            </w:tcBorders>
            <w:vAlign w:val="center"/>
          </w:tcPr>
          <w:p w14:paraId="01FE4DA4">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2024</w:t>
            </w:r>
            <w:r>
              <w:rPr>
                <w:rFonts w:hint="eastAsia" w:ascii="Arial" w:hAnsi="Arial" w:eastAsia="宋体" w:cs="Arial"/>
                <w:i w:val="0"/>
                <w:iCs w:val="0"/>
                <w:snapToGrid w:val="0"/>
                <w:color w:val="auto"/>
                <w:kern w:val="0"/>
                <w:sz w:val="18"/>
                <w:szCs w:val="18"/>
                <w:u w:val="none"/>
                <w:lang w:val="en-US" w:eastAsia="zh-CN" w:bidi="ar"/>
              </w:rPr>
              <w:t>年4月</w:t>
            </w:r>
          </w:p>
        </w:tc>
        <w:tc>
          <w:tcPr>
            <w:tcW w:w="737" w:type="dxa"/>
            <w:tcBorders>
              <w:tl2br w:val="nil"/>
              <w:tr2bl w:val="nil"/>
            </w:tcBorders>
            <w:vAlign w:val="center"/>
          </w:tcPr>
          <w:p w14:paraId="54A4F68E">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13EC5F7B">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600</w:t>
            </w:r>
          </w:p>
        </w:tc>
      </w:tr>
      <w:tr w14:paraId="62517A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35D4AC1E">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37E548C8">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18</w:t>
            </w:r>
          </w:p>
        </w:tc>
        <w:tc>
          <w:tcPr>
            <w:tcW w:w="1370" w:type="dxa"/>
            <w:tcBorders>
              <w:tl2br w:val="nil"/>
              <w:tr2bl w:val="nil"/>
            </w:tcBorders>
            <w:vAlign w:val="center"/>
          </w:tcPr>
          <w:p w14:paraId="4E6F4B3E">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6A12F99C">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"http://210.37.0.67/business/product/productView.do?actionType=view&amp;bean.id=52a580c3931ff55c0193e18e78681926" \o "http://210.37.0.67/business/product/productView.do?actionType=view&amp;bean.id=52a580c3931ff55c0193e18e78681926"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《关于建立高校创新成果对接市场需求转化机制，助推海南知识产权强省的建议》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shd w:val="clear" w:color="auto" w:fill="auto"/>
            <w:vAlign w:val="center"/>
          </w:tcPr>
          <w:p w14:paraId="37AC12B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省人大副主任过建春同志批示</w:t>
            </w:r>
          </w:p>
        </w:tc>
        <w:tc>
          <w:tcPr>
            <w:tcW w:w="1595" w:type="dxa"/>
            <w:tcBorders>
              <w:tl2br w:val="nil"/>
              <w:tr2bl w:val="nil"/>
            </w:tcBorders>
            <w:vAlign w:val="center"/>
          </w:tcPr>
          <w:p w14:paraId="0A4B7068">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2024</w:t>
            </w:r>
            <w:r>
              <w:rPr>
                <w:rFonts w:hint="eastAsia" w:ascii="Arial" w:hAnsi="Arial" w:eastAsia="宋体" w:cs="Arial"/>
                <w:i w:val="0"/>
                <w:iCs w:val="0"/>
                <w:snapToGrid w:val="0"/>
                <w:color w:val="auto"/>
                <w:kern w:val="0"/>
                <w:sz w:val="18"/>
                <w:szCs w:val="18"/>
                <w:u w:val="none"/>
                <w:lang w:val="en-US" w:eastAsia="zh-CN" w:bidi="ar"/>
              </w:rPr>
              <w:t>年</w:t>
            </w:r>
            <w:r>
              <w:rPr>
                <w:rFonts w:hint="default" w:ascii="Arial" w:hAnsi="Arial" w:eastAsia="宋体" w:cs="Arial"/>
                <w:i w:val="0"/>
                <w:iCs w:val="0"/>
                <w:snapToGrid w:val="0"/>
                <w:color w:val="auto"/>
                <w:kern w:val="0"/>
                <w:sz w:val="18"/>
                <w:szCs w:val="18"/>
                <w:u w:val="none"/>
                <w:lang w:val="en-US" w:eastAsia="zh-CN" w:bidi="ar"/>
              </w:rPr>
              <w:t>2</w:t>
            </w:r>
            <w:r>
              <w:rPr>
                <w:rFonts w:hint="eastAsia" w:ascii="Arial" w:hAnsi="Arial" w:eastAsia="宋体" w:cs="Arial"/>
                <w:i w:val="0"/>
                <w:iCs w:val="0"/>
                <w:snapToGrid w:val="0"/>
                <w:color w:val="auto"/>
                <w:kern w:val="0"/>
                <w:sz w:val="18"/>
                <w:szCs w:val="18"/>
                <w:u w:val="none"/>
                <w:lang w:val="en-US" w:eastAsia="zh-CN" w:bidi="ar"/>
              </w:rPr>
              <w:t>月</w:t>
            </w:r>
          </w:p>
        </w:tc>
        <w:tc>
          <w:tcPr>
            <w:tcW w:w="737" w:type="dxa"/>
            <w:tcBorders>
              <w:tl2br w:val="nil"/>
              <w:tr2bl w:val="nil"/>
            </w:tcBorders>
            <w:vAlign w:val="center"/>
          </w:tcPr>
          <w:p w14:paraId="615EE5F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2CA100B6">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23186F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55AB5216">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0C7A064B">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19</w:t>
            </w:r>
          </w:p>
        </w:tc>
        <w:tc>
          <w:tcPr>
            <w:tcW w:w="1370" w:type="dxa"/>
            <w:tcBorders>
              <w:tl2br w:val="nil"/>
              <w:tr2bl w:val="nil"/>
            </w:tcBorders>
            <w:vAlign w:val="center"/>
          </w:tcPr>
          <w:p w14:paraId="48F95F6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5AF244F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提升海南热带雨林国家公园特许经营运行质效的瓶颈制约与对策建议</w:t>
            </w:r>
          </w:p>
        </w:tc>
        <w:tc>
          <w:tcPr>
            <w:tcW w:w="1964" w:type="dxa"/>
            <w:tcBorders>
              <w:tl2br w:val="nil"/>
              <w:tr2bl w:val="nil"/>
            </w:tcBorders>
            <w:vAlign w:val="center"/>
          </w:tcPr>
          <w:p w14:paraId="4433763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省委《海南要情》2025年第218期全文采用</w:t>
            </w:r>
          </w:p>
        </w:tc>
        <w:tc>
          <w:tcPr>
            <w:tcW w:w="1595" w:type="dxa"/>
            <w:tcBorders>
              <w:tl2br w:val="nil"/>
              <w:tr2bl w:val="nil"/>
            </w:tcBorders>
            <w:vAlign w:val="center"/>
          </w:tcPr>
          <w:p w14:paraId="3D608589">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2025年12月</w:t>
            </w:r>
          </w:p>
        </w:tc>
        <w:tc>
          <w:tcPr>
            <w:tcW w:w="737" w:type="dxa"/>
            <w:tcBorders>
              <w:tl2br w:val="nil"/>
              <w:tr2bl w:val="nil"/>
            </w:tcBorders>
            <w:vAlign w:val="center"/>
          </w:tcPr>
          <w:p w14:paraId="5BB65B2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437C0753">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0F4469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2672C290">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25710D22">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w:t>
            </w:r>
          </w:p>
        </w:tc>
        <w:tc>
          <w:tcPr>
            <w:tcW w:w="1370" w:type="dxa"/>
            <w:tcBorders>
              <w:tl2br w:val="nil"/>
              <w:tr2bl w:val="nil"/>
            </w:tcBorders>
            <w:vAlign w:val="center"/>
          </w:tcPr>
          <w:p w14:paraId="697F27A0">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B</w:t>
            </w:r>
          </w:p>
        </w:tc>
        <w:tc>
          <w:tcPr>
            <w:tcW w:w="2242" w:type="dxa"/>
            <w:tcBorders>
              <w:tl2br w:val="nil"/>
              <w:tr2bl w:val="nil"/>
            </w:tcBorders>
            <w:vAlign w:val="center"/>
          </w:tcPr>
          <w:p w14:paraId="4B0E02C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《海南自贸港封关后国际展会知识产权风险急需构建规则衔接与机制协同的治理体系》</w:t>
            </w:r>
          </w:p>
        </w:tc>
        <w:tc>
          <w:tcPr>
            <w:tcW w:w="1964" w:type="dxa"/>
            <w:tcBorders>
              <w:tl2br w:val="nil"/>
              <w:tr2bl w:val="nil"/>
            </w:tcBorders>
            <w:vAlign w:val="center"/>
          </w:tcPr>
          <w:p w14:paraId="5A71CDDB">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省长刘小明同志批示</w:t>
            </w:r>
          </w:p>
        </w:tc>
        <w:tc>
          <w:tcPr>
            <w:tcW w:w="1595" w:type="dxa"/>
            <w:tcBorders>
              <w:tl2br w:val="nil"/>
              <w:tr2bl w:val="nil"/>
            </w:tcBorders>
            <w:vAlign w:val="center"/>
          </w:tcPr>
          <w:p w14:paraId="1B42A34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2025年12月</w:t>
            </w:r>
          </w:p>
        </w:tc>
        <w:tc>
          <w:tcPr>
            <w:tcW w:w="737" w:type="dxa"/>
            <w:tcBorders>
              <w:tl2br w:val="nil"/>
              <w:tr2bl w:val="nil"/>
            </w:tcBorders>
            <w:vAlign w:val="center"/>
          </w:tcPr>
          <w:p w14:paraId="5E5C0E2D">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0E1C58C8">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600</w:t>
            </w:r>
          </w:p>
        </w:tc>
      </w:tr>
      <w:tr w14:paraId="02A70E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0A244E3E">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01F162A5">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w:t>
            </w:r>
            <w:r>
              <w:rPr>
                <w:rFonts w:hint="eastAsia" w:ascii="Arial" w:hAnsi="Arial" w:eastAsia="宋体" w:cs="Arial"/>
                <w:i w:val="0"/>
                <w:iCs w:val="0"/>
                <w:snapToGrid w:val="0"/>
                <w:color w:val="auto"/>
                <w:kern w:val="0"/>
                <w:sz w:val="18"/>
                <w:szCs w:val="18"/>
                <w:u w:val="none"/>
                <w:lang w:val="en-US" w:eastAsia="zh-CN" w:bidi="ar"/>
              </w:rPr>
              <w:t>1</w:t>
            </w:r>
          </w:p>
        </w:tc>
        <w:tc>
          <w:tcPr>
            <w:tcW w:w="1370" w:type="dxa"/>
            <w:tcBorders>
              <w:tl2br w:val="nil"/>
              <w:tr2bl w:val="nil"/>
            </w:tcBorders>
            <w:vAlign w:val="center"/>
          </w:tcPr>
          <w:p w14:paraId="60C98D3D">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B</w:t>
            </w:r>
          </w:p>
        </w:tc>
        <w:tc>
          <w:tcPr>
            <w:tcW w:w="2242" w:type="dxa"/>
            <w:tcBorders>
              <w:tl2br w:val="nil"/>
              <w:tr2bl w:val="nil"/>
            </w:tcBorders>
            <w:vAlign w:val="center"/>
          </w:tcPr>
          <w:p w14:paraId="0ADD4F86">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《关于加强法治保障助推海南低空经济高质量发展的对策建议》</w:t>
            </w:r>
          </w:p>
        </w:tc>
        <w:tc>
          <w:tcPr>
            <w:tcW w:w="1964" w:type="dxa"/>
            <w:tcBorders>
              <w:tl2br w:val="nil"/>
              <w:tr2bl w:val="nil"/>
            </w:tcBorders>
            <w:vAlign w:val="center"/>
          </w:tcPr>
          <w:p w14:paraId="5828758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省长刘小明同志批示</w:t>
            </w:r>
          </w:p>
        </w:tc>
        <w:tc>
          <w:tcPr>
            <w:tcW w:w="1595" w:type="dxa"/>
            <w:tcBorders>
              <w:tl2br w:val="nil"/>
              <w:tr2bl w:val="nil"/>
            </w:tcBorders>
            <w:vAlign w:val="center"/>
          </w:tcPr>
          <w:p w14:paraId="1236527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2025年12月</w:t>
            </w:r>
          </w:p>
        </w:tc>
        <w:tc>
          <w:tcPr>
            <w:tcW w:w="737" w:type="dxa"/>
            <w:tcBorders>
              <w:tl2br w:val="nil"/>
              <w:tr2bl w:val="nil"/>
            </w:tcBorders>
            <w:vAlign w:val="center"/>
          </w:tcPr>
          <w:p w14:paraId="79D10847">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65DF80F5">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600</w:t>
            </w:r>
          </w:p>
        </w:tc>
      </w:tr>
      <w:tr w14:paraId="502B98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46AF0512">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63DA4F3B">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w:t>
            </w:r>
            <w:r>
              <w:rPr>
                <w:rFonts w:hint="eastAsia" w:ascii="Arial" w:hAnsi="Arial" w:eastAsia="宋体" w:cs="Arial"/>
                <w:i w:val="0"/>
                <w:iCs w:val="0"/>
                <w:snapToGrid w:val="0"/>
                <w:color w:val="auto"/>
                <w:kern w:val="0"/>
                <w:sz w:val="18"/>
                <w:szCs w:val="18"/>
                <w:u w:val="none"/>
                <w:lang w:val="en-US" w:eastAsia="zh-CN" w:bidi="ar"/>
              </w:rPr>
              <w:t>2</w:t>
            </w:r>
          </w:p>
        </w:tc>
        <w:tc>
          <w:tcPr>
            <w:tcW w:w="1370" w:type="dxa"/>
            <w:tcBorders>
              <w:tl2br w:val="nil"/>
              <w:tr2bl w:val="nil"/>
            </w:tcBorders>
            <w:vAlign w:val="center"/>
          </w:tcPr>
          <w:p w14:paraId="7B672513">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B</w:t>
            </w:r>
          </w:p>
        </w:tc>
        <w:tc>
          <w:tcPr>
            <w:tcW w:w="2242" w:type="dxa"/>
            <w:tcBorders>
              <w:tl2br w:val="nil"/>
              <w:tr2bl w:val="nil"/>
            </w:tcBorders>
            <w:vAlign w:val="center"/>
          </w:tcPr>
          <w:p w14:paraId="5775BCCB">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《关于以私彩治理法治化筑牢海南自贸港封关运作安全屏障的政策建议》</w:t>
            </w:r>
          </w:p>
        </w:tc>
        <w:tc>
          <w:tcPr>
            <w:tcW w:w="1964" w:type="dxa"/>
            <w:tcBorders>
              <w:tl2br w:val="nil"/>
              <w:tr2bl w:val="nil"/>
            </w:tcBorders>
            <w:vAlign w:val="center"/>
          </w:tcPr>
          <w:p w14:paraId="1A579A26">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省委书记冯飞、省长刘小明批示</w:t>
            </w:r>
          </w:p>
        </w:tc>
        <w:tc>
          <w:tcPr>
            <w:tcW w:w="1595" w:type="dxa"/>
            <w:tcBorders>
              <w:tl2br w:val="nil"/>
              <w:tr2bl w:val="nil"/>
            </w:tcBorders>
            <w:vAlign w:val="center"/>
          </w:tcPr>
          <w:p w14:paraId="1E8DDE58">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2025年12月</w:t>
            </w:r>
          </w:p>
        </w:tc>
        <w:tc>
          <w:tcPr>
            <w:tcW w:w="737" w:type="dxa"/>
            <w:tcBorders>
              <w:tl2br w:val="nil"/>
              <w:tr2bl w:val="nil"/>
            </w:tcBorders>
            <w:vAlign w:val="center"/>
          </w:tcPr>
          <w:p w14:paraId="6FE7170E">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5550ACA3">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600</w:t>
            </w:r>
          </w:p>
        </w:tc>
      </w:tr>
      <w:tr w14:paraId="495312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vMerge w:val="continue"/>
            <w:tcBorders>
              <w:tl2br w:val="nil"/>
              <w:tr2bl w:val="nil"/>
            </w:tcBorders>
            <w:vAlign w:val="center"/>
          </w:tcPr>
          <w:p w14:paraId="0E0F9843">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880" w:type="dxa"/>
            <w:tcBorders>
              <w:tl2br w:val="nil"/>
              <w:tr2bl w:val="nil"/>
            </w:tcBorders>
            <w:vAlign w:val="center"/>
          </w:tcPr>
          <w:p w14:paraId="5228F98D">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23</w:t>
            </w:r>
          </w:p>
        </w:tc>
        <w:tc>
          <w:tcPr>
            <w:tcW w:w="1370" w:type="dxa"/>
            <w:tcBorders>
              <w:tl2br w:val="nil"/>
              <w:tr2bl w:val="nil"/>
            </w:tcBorders>
            <w:vAlign w:val="center"/>
          </w:tcPr>
          <w:p w14:paraId="5362E206">
            <w:pPr>
              <w:keepNext w:val="0"/>
              <w:keepLines w:val="0"/>
              <w:widowControl/>
              <w:suppressLineNumbers w:val="0"/>
              <w:jc w:val="center"/>
              <w:textAlignment w:val="center"/>
              <w:rPr>
                <w:rFonts w:hint="default"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C</w:t>
            </w:r>
          </w:p>
        </w:tc>
        <w:tc>
          <w:tcPr>
            <w:tcW w:w="2242" w:type="dxa"/>
            <w:tcBorders>
              <w:tl2br w:val="nil"/>
              <w:tr2bl w:val="nil"/>
            </w:tcBorders>
            <w:vAlign w:val="center"/>
          </w:tcPr>
          <w:p w14:paraId="580984CA">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fldChar w:fldCharType="begin"/>
            </w:r>
            <w:r>
              <w:rPr>
                <w:rFonts w:hint="default" w:ascii="Arial" w:hAnsi="Arial" w:eastAsia="宋体" w:cs="Arial"/>
                <w:i w:val="0"/>
                <w:iCs w:val="0"/>
                <w:snapToGrid w:val="0"/>
                <w:color w:val="auto"/>
                <w:kern w:val="0"/>
                <w:sz w:val="18"/>
                <w:szCs w:val="18"/>
                <w:u w:val="none"/>
                <w:lang w:val="en-US" w:eastAsia="zh-CN" w:bidi="ar"/>
              </w:rPr>
              <w:instrText xml:space="preserve"> HYPERLINK "http://210.37.0.67/business/product/productView.do?actionType=view&amp;bean.id=52a580c38c3dad4d019059de92213732" \o "http://210.37.0.67/business/product/productView.do?actionType=view&amp;bean.id=52a580c38c3dad4d019059de92213732" </w:instrText>
            </w:r>
            <w:r>
              <w:rPr>
                <w:rFonts w:hint="default" w:ascii="Arial" w:hAnsi="Arial" w:eastAsia="宋体" w:cs="Arial"/>
                <w:i w:val="0"/>
                <w:iCs w:val="0"/>
                <w:snapToGrid w:val="0"/>
                <w:color w:val="auto"/>
                <w:kern w:val="0"/>
                <w:sz w:val="18"/>
                <w:szCs w:val="18"/>
                <w:u w:val="none"/>
                <w:lang w:val="en-US" w:eastAsia="zh-CN" w:bidi="ar"/>
              </w:rPr>
              <w:fldChar w:fldCharType="separate"/>
            </w:r>
            <w:r>
              <w:rPr>
                <w:rFonts w:hint="default" w:ascii="Arial" w:hAnsi="Arial" w:eastAsia="宋体" w:cs="Arial"/>
                <w:i w:val="0"/>
                <w:iCs w:val="0"/>
                <w:snapToGrid w:val="0"/>
                <w:color w:val="auto"/>
                <w:kern w:val="0"/>
                <w:sz w:val="18"/>
                <w:szCs w:val="18"/>
                <w:u w:val="none"/>
                <w:lang w:val="en-US" w:eastAsia="zh-CN" w:bidi="ar"/>
              </w:rPr>
              <w:t>海南</w:t>
            </w:r>
            <w:r>
              <w:rPr>
                <w:rFonts w:hint="eastAsia" w:ascii="Arial" w:hAnsi="Arial" w:eastAsia="宋体" w:cs="Arial"/>
                <w:i w:val="0"/>
                <w:iCs w:val="0"/>
                <w:snapToGrid w:val="0"/>
                <w:color w:val="auto"/>
                <w:kern w:val="0"/>
                <w:sz w:val="18"/>
                <w:szCs w:val="18"/>
                <w:u w:val="none"/>
                <w:lang w:val="en-US" w:eastAsia="zh-CN" w:bidi="ar"/>
              </w:rPr>
              <w:t>自</w:t>
            </w:r>
            <w:r>
              <w:rPr>
                <w:rFonts w:hint="default" w:ascii="Arial" w:hAnsi="Arial" w:eastAsia="宋体" w:cs="Arial"/>
                <w:i w:val="0"/>
                <w:iCs w:val="0"/>
                <w:snapToGrid w:val="0"/>
                <w:color w:val="auto"/>
                <w:kern w:val="0"/>
                <w:sz w:val="18"/>
                <w:szCs w:val="18"/>
                <w:u w:val="none"/>
                <w:lang w:val="en-US" w:eastAsia="zh-CN" w:bidi="ar"/>
              </w:rPr>
              <w:t>贸港建设背景下探索碳达峰、碳中和路径的几点建议</w:t>
            </w:r>
            <w:r>
              <w:rPr>
                <w:rFonts w:hint="default" w:ascii="Arial" w:hAnsi="Arial" w:eastAsia="宋体" w:cs="Arial"/>
                <w:i w:val="0"/>
                <w:iCs w:val="0"/>
                <w:snapToGrid w:val="0"/>
                <w:color w:val="auto"/>
                <w:kern w:val="0"/>
                <w:sz w:val="18"/>
                <w:szCs w:val="18"/>
                <w:u w:val="none"/>
                <w:lang w:val="en-US" w:eastAsia="zh-CN" w:bidi="ar"/>
              </w:rPr>
              <w:fldChar w:fldCharType="end"/>
            </w:r>
          </w:p>
        </w:tc>
        <w:tc>
          <w:tcPr>
            <w:tcW w:w="1964" w:type="dxa"/>
            <w:tcBorders>
              <w:tl2br w:val="nil"/>
              <w:tr2bl w:val="nil"/>
            </w:tcBorders>
            <w:vAlign w:val="center"/>
          </w:tcPr>
          <w:p w14:paraId="559EB0E1">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省委政研室《政研与决策》全文采用</w:t>
            </w:r>
          </w:p>
        </w:tc>
        <w:tc>
          <w:tcPr>
            <w:tcW w:w="1595" w:type="dxa"/>
            <w:tcBorders>
              <w:tl2br w:val="nil"/>
              <w:tr2bl w:val="nil"/>
            </w:tcBorders>
            <w:vAlign w:val="center"/>
          </w:tcPr>
          <w:p w14:paraId="78B98BB1">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default" w:ascii="Arial" w:hAnsi="Arial" w:eastAsia="宋体" w:cs="Arial"/>
                <w:i w:val="0"/>
                <w:iCs w:val="0"/>
                <w:snapToGrid w:val="0"/>
                <w:color w:val="auto"/>
                <w:kern w:val="0"/>
                <w:sz w:val="18"/>
                <w:szCs w:val="18"/>
                <w:u w:val="none"/>
                <w:lang w:val="en-US" w:eastAsia="zh-CN" w:bidi="ar"/>
              </w:rPr>
              <w:t>202</w:t>
            </w:r>
            <w:r>
              <w:rPr>
                <w:rFonts w:hint="eastAsia" w:ascii="Arial" w:hAnsi="Arial" w:eastAsia="宋体" w:cs="Arial"/>
                <w:i w:val="0"/>
                <w:iCs w:val="0"/>
                <w:snapToGrid w:val="0"/>
                <w:color w:val="auto"/>
                <w:kern w:val="0"/>
                <w:sz w:val="18"/>
                <w:szCs w:val="18"/>
                <w:u w:val="none"/>
                <w:lang w:val="en-US" w:eastAsia="zh-CN" w:bidi="ar"/>
              </w:rPr>
              <w:t>4年</w:t>
            </w:r>
            <w:r>
              <w:rPr>
                <w:rFonts w:hint="default" w:ascii="Arial" w:hAnsi="Arial" w:eastAsia="宋体" w:cs="Arial"/>
                <w:i w:val="0"/>
                <w:iCs w:val="0"/>
                <w:snapToGrid w:val="0"/>
                <w:color w:val="auto"/>
                <w:kern w:val="0"/>
                <w:sz w:val="18"/>
                <w:szCs w:val="18"/>
                <w:u w:val="none"/>
                <w:lang w:val="en-US" w:eastAsia="zh-CN" w:bidi="ar"/>
              </w:rPr>
              <w:t>2</w:t>
            </w:r>
            <w:r>
              <w:rPr>
                <w:rFonts w:hint="eastAsia" w:ascii="Arial" w:hAnsi="Arial" w:eastAsia="宋体" w:cs="Arial"/>
                <w:i w:val="0"/>
                <w:iCs w:val="0"/>
                <w:snapToGrid w:val="0"/>
                <w:color w:val="auto"/>
                <w:kern w:val="0"/>
                <w:sz w:val="18"/>
                <w:szCs w:val="18"/>
                <w:u w:val="none"/>
                <w:lang w:val="en-US" w:eastAsia="zh-CN" w:bidi="ar"/>
              </w:rPr>
              <w:t>月</w:t>
            </w:r>
          </w:p>
        </w:tc>
        <w:tc>
          <w:tcPr>
            <w:tcW w:w="737" w:type="dxa"/>
            <w:tcBorders>
              <w:tl2br w:val="nil"/>
              <w:tr2bl w:val="nil"/>
            </w:tcBorders>
            <w:vAlign w:val="center"/>
          </w:tcPr>
          <w:p w14:paraId="53FF98CF">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p>
        </w:tc>
        <w:tc>
          <w:tcPr>
            <w:tcW w:w="681" w:type="dxa"/>
            <w:tcBorders>
              <w:tl2br w:val="nil"/>
              <w:tr2bl w:val="nil"/>
            </w:tcBorders>
            <w:vAlign w:val="center"/>
          </w:tcPr>
          <w:p w14:paraId="4B2A62DB">
            <w:pPr>
              <w:keepNext w:val="0"/>
              <w:keepLines w:val="0"/>
              <w:widowControl/>
              <w:suppressLineNumbers w:val="0"/>
              <w:jc w:val="center"/>
              <w:textAlignment w:val="center"/>
              <w:rPr>
                <w:rFonts w:hint="eastAsia" w:ascii="Arial" w:hAnsi="Arial" w:eastAsia="宋体" w:cs="Arial"/>
                <w:i w:val="0"/>
                <w:iCs w:val="0"/>
                <w:snapToGrid w:val="0"/>
                <w:color w:val="auto"/>
                <w:kern w:val="0"/>
                <w:sz w:val="18"/>
                <w:szCs w:val="18"/>
                <w:u w:val="none"/>
                <w:lang w:val="en-US" w:eastAsia="zh-CN" w:bidi="ar"/>
              </w:rPr>
            </w:pPr>
            <w:r>
              <w:rPr>
                <w:rFonts w:hint="eastAsia" w:ascii="Arial" w:hAnsi="Arial" w:eastAsia="宋体" w:cs="Arial"/>
                <w:i w:val="0"/>
                <w:iCs w:val="0"/>
                <w:snapToGrid w:val="0"/>
                <w:color w:val="auto"/>
                <w:kern w:val="0"/>
                <w:sz w:val="18"/>
                <w:szCs w:val="18"/>
                <w:u w:val="none"/>
                <w:lang w:val="en-US" w:eastAsia="zh-CN" w:bidi="ar"/>
              </w:rPr>
              <w:t>200</w:t>
            </w:r>
          </w:p>
        </w:tc>
      </w:tr>
      <w:tr w14:paraId="33476C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54" w:hRule="atLeast"/>
        </w:trPr>
        <w:tc>
          <w:tcPr>
            <w:tcW w:w="662" w:type="dxa"/>
            <w:tcBorders>
              <w:tl2br w:val="nil"/>
              <w:tr2bl w:val="nil"/>
            </w:tcBorders>
            <w:vAlign w:val="center"/>
          </w:tcPr>
          <w:p w14:paraId="1EC1FC6F">
            <w:pPr>
              <w:pStyle w:val="16"/>
              <w:keepNext w:val="0"/>
              <w:keepLines w:val="0"/>
              <w:pageBreakBefore w:val="0"/>
              <w:widowControl w:val="0"/>
              <w:kinsoku/>
              <w:wordWrap/>
              <w:overflowPunct/>
              <w:topLinePunct w:val="0"/>
              <w:autoSpaceDE/>
              <w:autoSpaceDN/>
              <w:bidi w:val="0"/>
              <w:adjustRightInd/>
              <w:snapToGrid/>
              <w:spacing w:line="257" w:lineRule="auto"/>
              <w:ind w:right="130" w:rightChars="0"/>
              <w:jc w:val="center"/>
              <w:textAlignment w:val="auto"/>
              <w:rPr>
                <w:rFonts w:hint="default" w:asciiTheme="minorEastAsia" w:hAnsiTheme="minorEastAsia" w:eastAsiaTheme="minorEastAsia" w:cstheme="minorEastAsia"/>
                <w:b/>
                <w:bCs/>
              </w:rPr>
            </w:pPr>
            <w:r>
              <w:rPr>
                <w:rFonts w:hint="default" w:asciiTheme="minorEastAsia" w:hAnsiTheme="minorEastAsia" w:eastAsiaTheme="minorEastAsia" w:cstheme="minorEastAsia"/>
                <w:b/>
                <w:bCs/>
              </w:rPr>
              <w:t>不可计分</w:t>
            </w:r>
          </w:p>
        </w:tc>
        <w:tc>
          <w:tcPr>
            <w:tcW w:w="880" w:type="dxa"/>
            <w:tcBorders>
              <w:tl2br w:val="nil"/>
              <w:tr2bl w:val="nil"/>
            </w:tcBorders>
            <w:vAlign w:val="center"/>
          </w:tcPr>
          <w:p w14:paraId="6C7167DB">
            <w:pPr>
              <w:jc w:val="center"/>
              <w:rPr>
                <w:rFonts w:hint="default" w:asciiTheme="minorEastAsia" w:hAnsiTheme="minorEastAsia" w:eastAsiaTheme="minorEastAsia" w:cstheme="minorEastAsia"/>
                <w:b/>
                <w:bCs/>
              </w:rPr>
            </w:pPr>
          </w:p>
        </w:tc>
        <w:tc>
          <w:tcPr>
            <w:tcW w:w="1370" w:type="dxa"/>
            <w:tcBorders>
              <w:tl2br w:val="nil"/>
              <w:tr2bl w:val="nil"/>
            </w:tcBorders>
            <w:vAlign w:val="center"/>
          </w:tcPr>
          <w:p w14:paraId="5697B90B">
            <w:pPr>
              <w:jc w:val="center"/>
              <w:rPr>
                <w:rFonts w:hint="eastAsia" w:asciiTheme="minorEastAsia" w:hAnsiTheme="minorEastAsia" w:eastAsiaTheme="minorEastAsia" w:cstheme="minorEastAsia"/>
                <w:b/>
                <w:bCs/>
              </w:rPr>
            </w:pPr>
          </w:p>
        </w:tc>
        <w:tc>
          <w:tcPr>
            <w:tcW w:w="2242" w:type="dxa"/>
            <w:tcBorders>
              <w:tl2br w:val="nil"/>
              <w:tr2bl w:val="nil"/>
            </w:tcBorders>
            <w:vAlign w:val="center"/>
          </w:tcPr>
          <w:p w14:paraId="2CF93D88">
            <w:pPr>
              <w:keepNext w:val="0"/>
              <w:keepLines w:val="0"/>
              <w:widowControl/>
              <w:suppressLineNumbers w:val="0"/>
              <w:jc w:val="center"/>
              <w:textAlignment w:val="center"/>
              <w:rPr>
                <w:rFonts w:hint="eastAsia" w:asciiTheme="minorEastAsia" w:hAnsiTheme="minorEastAsia" w:eastAsiaTheme="minorEastAsia" w:cstheme="minorEastAsia"/>
                <w:b/>
                <w:bCs/>
              </w:rPr>
            </w:pPr>
          </w:p>
        </w:tc>
        <w:tc>
          <w:tcPr>
            <w:tcW w:w="1964" w:type="dxa"/>
            <w:tcBorders>
              <w:tl2br w:val="nil"/>
              <w:tr2bl w:val="nil"/>
            </w:tcBorders>
            <w:vAlign w:val="center"/>
          </w:tcPr>
          <w:p w14:paraId="209E8F76">
            <w:pPr>
              <w:keepNext w:val="0"/>
              <w:keepLines w:val="0"/>
              <w:widowControl/>
              <w:suppressLineNumbers w:val="0"/>
              <w:jc w:val="center"/>
              <w:textAlignment w:val="center"/>
              <w:rPr>
                <w:rFonts w:hint="eastAsia" w:ascii="Arial"/>
                <w:color w:val="auto"/>
                <w:sz w:val="21"/>
              </w:rPr>
            </w:pPr>
          </w:p>
        </w:tc>
        <w:tc>
          <w:tcPr>
            <w:tcW w:w="1595" w:type="dxa"/>
            <w:tcBorders>
              <w:tl2br w:val="nil"/>
              <w:tr2bl w:val="nil"/>
            </w:tcBorders>
            <w:vAlign w:val="center"/>
          </w:tcPr>
          <w:p w14:paraId="6455EEF8">
            <w:pPr>
              <w:keepNext w:val="0"/>
              <w:keepLines w:val="0"/>
              <w:widowControl/>
              <w:suppressLineNumbers w:val="0"/>
              <w:jc w:val="center"/>
              <w:textAlignment w:val="center"/>
              <w:rPr>
                <w:rFonts w:hint="eastAsia" w:ascii="Arial"/>
                <w:color w:val="auto"/>
                <w:sz w:val="21"/>
              </w:rPr>
            </w:pPr>
          </w:p>
        </w:tc>
        <w:tc>
          <w:tcPr>
            <w:tcW w:w="737" w:type="dxa"/>
            <w:tcBorders>
              <w:tl2br w:val="nil"/>
              <w:tr2bl w:val="nil"/>
            </w:tcBorders>
            <w:vAlign w:val="center"/>
          </w:tcPr>
          <w:p w14:paraId="1DE60655">
            <w:pPr>
              <w:jc w:val="center"/>
              <w:rPr>
                <w:rFonts w:hint="eastAsia" w:asciiTheme="minorEastAsia" w:hAnsiTheme="minorEastAsia" w:eastAsiaTheme="minorEastAsia" w:cstheme="minorEastAsia"/>
                <w:b/>
                <w:bCs/>
              </w:rPr>
            </w:pPr>
          </w:p>
        </w:tc>
        <w:tc>
          <w:tcPr>
            <w:tcW w:w="681" w:type="dxa"/>
            <w:tcBorders>
              <w:tl2br w:val="nil"/>
              <w:tr2bl w:val="nil"/>
            </w:tcBorders>
            <w:vAlign w:val="center"/>
          </w:tcPr>
          <w:p w14:paraId="0B7C3092">
            <w:pPr>
              <w:jc w:val="center"/>
              <w:rPr>
                <w:rFonts w:hint="eastAsia" w:asciiTheme="minorEastAsia" w:hAnsiTheme="minorEastAsia" w:eastAsiaTheme="minorEastAsia" w:cstheme="minorEastAsia"/>
                <w:b/>
                <w:bCs/>
              </w:rPr>
            </w:pPr>
          </w:p>
        </w:tc>
      </w:tr>
      <w:tr w14:paraId="7D3B2A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459" w:hRule="atLeast"/>
        </w:trPr>
        <w:tc>
          <w:tcPr>
            <w:tcW w:w="662" w:type="dxa"/>
            <w:tcBorders>
              <w:tl2br w:val="nil"/>
              <w:tr2bl w:val="nil"/>
            </w:tcBorders>
            <w:vAlign w:val="center"/>
          </w:tcPr>
          <w:p w14:paraId="21CA7FCE">
            <w:pPr>
              <w:jc w:val="center"/>
              <w:rPr>
                <w:rFonts w:hint="eastAsia" w:asciiTheme="minorEastAsia" w:hAnsiTheme="minorEastAsia" w:eastAsiaTheme="minorEastAsia" w:cstheme="minorEastAsia"/>
                <w:b/>
                <w:bCs/>
              </w:rPr>
            </w:pPr>
          </w:p>
        </w:tc>
        <w:tc>
          <w:tcPr>
            <w:tcW w:w="880" w:type="dxa"/>
            <w:tcBorders>
              <w:tl2br w:val="nil"/>
              <w:tr2bl w:val="nil"/>
            </w:tcBorders>
            <w:vAlign w:val="center"/>
          </w:tcPr>
          <w:p w14:paraId="69DADF09">
            <w:pPr>
              <w:jc w:val="center"/>
              <w:rPr>
                <w:rFonts w:hint="eastAsia" w:asciiTheme="minorEastAsia" w:hAnsiTheme="minorEastAsia" w:eastAsiaTheme="minorEastAsia" w:cstheme="minorEastAsia"/>
              </w:rPr>
            </w:pPr>
          </w:p>
        </w:tc>
        <w:tc>
          <w:tcPr>
            <w:tcW w:w="1370" w:type="dxa"/>
            <w:tcBorders>
              <w:tl2br w:val="nil"/>
              <w:tr2bl w:val="nil"/>
            </w:tcBorders>
            <w:vAlign w:val="center"/>
          </w:tcPr>
          <w:p w14:paraId="6A3F427D">
            <w:pPr>
              <w:widowControl/>
              <w:jc w:val="center"/>
              <w:rPr>
                <w:rFonts w:hint="eastAsia" w:asciiTheme="minorEastAsia" w:hAnsiTheme="minorEastAsia" w:eastAsiaTheme="minorEastAsia" w:cstheme="minorEastAsia"/>
              </w:rPr>
            </w:pPr>
          </w:p>
        </w:tc>
        <w:tc>
          <w:tcPr>
            <w:tcW w:w="2242" w:type="dxa"/>
            <w:tcBorders>
              <w:tl2br w:val="nil"/>
              <w:tr2bl w:val="nil"/>
            </w:tcBorders>
            <w:vAlign w:val="center"/>
          </w:tcPr>
          <w:p w14:paraId="4D5E925F">
            <w:pPr>
              <w:widowControl/>
              <w:jc w:val="center"/>
              <w:rPr>
                <w:rFonts w:hint="eastAsia" w:asciiTheme="minorEastAsia" w:hAnsiTheme="minorEastAsia" w:eastAsiaTheme="minorEastAsia" w:cstheme="minorEastAsia"/>
              </w:rPr>
            </w:pPr>
          </w:p>
        </w:tc>
        <w:tc>
          <w:tcPr>
            <w:tcW w:w="1964" w:type="dxa"/>
            <w:tcBorders>
              <w:tl2br w:val="nil"/>
              <w:tr2bl w:val="nil"/>
            </w:tcBorders>
            <w:vAlign w:val="center"/>
          </w:tcPr>
          <w:p w14:paraId="299E2BFF">
            <w:pPr>
              <w:keepNext w:val="0"/>
              <w:keepLines w:val="0"/>
              <w:widowControl/>
              <w:suppressLineNumbers w:val="0"/>
              <w:jc w:val="center"/>
              <w:textAlignment w:val="center"/>
              <w:rPr>
                <w:rFonts w:hint="eastAsia" w:ascii="Arial"/>
                <w:color w:val="auto"/>
                <w:sz w:val="21"/>
              </w:rPr>
            </w:pPr>
          </w:p>
        </w:tc>
        <w:tc>
          <w:tcPr>
            <w:tcW w:w="1595" w:type="dxa"/>
            <w:tcBorders>
              <w:tl2br w:val="nil"/>
              <w:tr2bl w:val="nil"/>
            </w:tcBorders>
            <w:vAlign w:val="center"/>
          </w:tcPr>
          <w:p w14:paraId="7E532A13">
            <w:pPr>
              <w:keepNext w:val="0"/>
              <w:keepLines w:val="0"/>
              <w:widowControl/>
              <w:suppressLineNumbers w:val="0"/>
              <w:jc w:val="center"/>
              <w:textAlignment w:val="center"/>
              <w:rPr>
                <w:rFonts w:hint="eastAsia" w:ascii="Arial"/>
                <w:color w:val="auto"/>
                <w:sz w:val="21"/>
              </w:rPr>
            </w:pPr>
          </w:p>
        </w:tc>
        <w:tc>
          <w:tcPr>
            <w:tcW w:w="737" w:type="dxa"/>
            <w:tcBorders>
              <w:tl2br w:val="nil"/>
              <w:tr2bl w:val="nil"/>
            </w:tcBorders>
            <w:vAlign w:val="center"/>
          </w:tcPr>
          <w:p w14:paraId="740DD40B">
            <w:pPr>
              <w:widowControl/>
              <w:jc w:val="center"/>
              <w:rPr>
                <w:rFonts w:hint="eastAsia" w:asciiTheme="minorEastAsia" w:hAnsiTheme="minorEastAsia" w:eastAsiaTheme="minorEastAsia" w:cstheme="minorEastAsia"/>
              </w:rPr>
            </w:pPr>
          </w:p>
        </w:tc>
        <w:tc>
          <w:tcPr>
            <w:tcW w:w="681" w:type="dxa"/>
            <w:tcBorders>
              <w:tl2br w:val="nil"/>
              <w:tr2bl w:val="nil"/>
            </w:tcBorders>
            <w:vAlign w:val="center"/>
          </w:tcPr>
          <w:p w14:paraId="0F77379E">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tbl>
      <w:tblPr>
        <w:tblStyle w:val="7"/>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2"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46"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62728143">
            <w:pPr>
              <w:widowControl/>
              <w:jc w:val="both"/>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tbl>
      <w:tblPr>
        <w:tblStyle w:val="7"/>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1"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tbl>
      <w:tblPr>
        <w:tblStyle w:val="7"/>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100</w:t>
            </w:r>
          </w:p>
        </w:tc>
        <w:tc>
          <w:tcPr>
            <w:tcW w:w="1134" w:type="dxa"/>
            <w:vAlign w:val="center"/>
          </w:tcPr>
          <w:p w14:paraId="06688EA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10480</w:t>
            </w: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5290</w:t>
            </w: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100</w:t>
            </w:r>
          </w:p>
        </w:tc>
        <w:tc>
          <w:tcPr>
            <w:tcW w:w="1134" w:type="dxa"/>
            <w:vAlign w:val="center"/>
          </w:tcPr>
          <w:p w14:paraId="2A29C40A">
            <w:pPr>
              <w:widowControl/>
              <w:jc w:val="center"/>
              <w:rPr>
                <w:rFonts w:asciiTheme="minorEastAsia" w:hAnsiTheme="minorEastAsia"/>
                <w:szCs w:val="21"/>
              </w:rPr>
            </w:pPr>
            <w:r>
              <w:rPr>
                <w:rFonts w:hint="eastAsia" w:asciiTheme="minorEastAsia" w:hAnsiTheme="minorEastAsia"/>
                <w:szCs w:val="21"/>
                <w:lang w:val="en-US" w:eastAsia="zh-CN"/>
              </w:rPr>
              <w:t>10480</w:t>
            </w: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r>
              <w:rPr>
                <w:rFonts w:hint="eastAsia" w:asciiTheme="minorEastAsia" w:hAnsiTheme="minorEastAsia"/>
                <w:szCs w:val="21"/>
                <w:lang w:val="en-US" w:eastAsia="zh-CN"/>
              </w:rPr>
              <w:t>5290</w:t>
            </w: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798DF635">
            <w:pPr>
              <w:rPr>
                <w:rFonts w:hint="default"/>
              </w:rPr>
            </w:pPr>
          </w:p>
          <w:p w14:paraId="609B996E">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pPr>
            <w:r>
              <w:rPr>
                <w:rFonts w:hint="default"/>
              </w:rPr>
              <w:t>本人余德厚，中共党员，法学博士，现任海南师范大学法学院讲师，主要从事环境法学、自贸港法、刑法学等领域的教学与科研工作。自任职以来，在学校及学院党委领导下，始终坚守“为党育人、为国育才”初心，以高标准严格要求自己，深耕教学、潜心科研、服务社会，以理论指导科研实践，科研成果丰硕。工作中勤勉敬业、遵守学校各项规章制度。2024年年度考核优秀。不断提升综合素养，圆满完成各项任务。现将任现职以来专业技术工作情况述评如下：</w:t>
            </w:r>
          </w:p>
          <w:p w14:paraId="6560F975">
            <w:pPr>
              <w:keepNext w:val="0"/>
              <w:keepLines w:val="0"/>
              <w:pageBreakBefore w:val="0"/>
              <w:widowControl w:val="0"/>
              <w:numPr>
                <w:ilvl w:val="0"/>
                <w:numId w:val="1"/>
              </w:numPr>
              <w:kinsoku/>
              <w:wordWrap/>
              <w:overflowPunct/>
              <w:topLinePunct w:val="0"/>
              <w:autoSpaceDE/>
              <w:autoSpaceDN/>
              <w:bidi w:val="0"/>
              <w:adjustRightInd/>
              <w:snapToGrid/>
              <w:spacing w:line="400" w:lineRule="exact"/>
              <w:ind w:firstLine="422" w:firstLineChars="200"/>
              <w:textAlignment w:val="auto"/>
              <w:rPr>
                <w:rFonts w:hint="default"/>
                <w:b/>
                <w:bCs/>
              </w:rPr>
            </w:pPr>
            <w:r>
              <w:rPr>
                <w:rFonts w:hint="default"/>
                <w:b/>
                <w:bCs/>
              </w:rPr>
              <w:t>坚守政治本色，筑牢师德师风</w:t>
            </w:r>
          </w:p>
          <w:p w14:paraId="0F5B9B2F">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20" w:firstLineChars="200"/>
              <w:textAlignment w:val="auto"/>
              <w:rPr>
                <w:rFonts w:hint="default"/>
              </w:rPr>
            </w:pPr>
            <w:r>
              <w:rPr>
                <w:rFonts w:hint="default"/>
              </w:rPr>
              <w:t>始终把政治建设摆在首位，坚决拥护党的领导，在思想上政治上行动上同党中央保持高度一致，深入学习贯彻习近平新时代中国特色社会主义思想和党的二十大精神，自觉用党的创新理论指导教学科研实践。恪守教师职业道德，忠诚于教育事业，爱岗敬业、为人师表，以“大先生”标准要求自己，平等对待学生，公正开展教学考评。积极参与学院组织的政治学习与师德建设活动，团结同事、服务集体，营造和谐工作氛围，近五年年度考核与师德考核均为合格，树立了新时代高校教师的良好形象。</w:t>
            </w:r>
          </w:p>
          <w:p w14:paraId="66E58E1B">
            <w:pPr>
              <w:keepNext w:val="0"/>
              <w:keepLines w:val="0"/>
              <w:pageBreakBefore w:val="0"/>
              <w:widowControl w:val="0"/>
              <w:numPr>
                <w:ilvl w:val="0"/>
                <w:numId w:val="1"/>
              </w:numPr>
              <w:kinsoku/>
              <w:wordWrap/>
              <w:overflowPunct/>
              <w:topLinePunct w:val="0"/>
              <w:autoSpaceDE/>
              <w:autoSpaceDN/>
              <w:bidi w:val="0"/>
              <w:adjustRightInd/>
              <w:snapToGrid/>
              <w:spacing w:line="400" w:lineRule="exact"/>
              <w:ind w:left="0" w:leftChars="0" w:firstLine="422" w:firstLineChars="200"/>
              <w:textAlignment w:val="auto"/>
              <w:rPr>
                <w:rFonts w:hint="default"/>
                <w:b/>
                <w:bCs/>
              </w:rPr>
            </w:pPr>
            <w:r>
              <w:rPr>
                <w:rFonts w:hint="default"/>
                <w:b/>
                <w:bCs/>
              </w:rPr>
              <w:t>深耕教学一线，提升育人实效</w:t>
            </w:r>
          </w:p>
          <w:p w14:paraId="29C71E55">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20" w:firstLineChars="200"/>
              <w:textAlignment w:val="auto"/>
              <w:rPr>
                <w:rFonts w:hint="default"/>
              </w:rPr>
            </w:pPr>
            <w:r>
              <w:rPr>
                <w:rFonts w:hint="default"/>
              </w:rPr>
              <w:t>坚持以教学为中心，立足法学专业特点与学生需求，不断优化教学方法，提升教学质量。任现职以来，承担课堂教学工作量共860学时，年均344学时，其中本科生课堂教学工作量共计 656 学时，年均 262.4学时。担任毕业实习和论文指导工作</w:t>
            </w:r>
            <w:r>
              <w:rPr>
                <w:rFonts w:hint="eastAsia"/>
                <w:lang w:val="en-US" w:eastAsia="zh-CN"/>
              </w:rPr>
              <w:t>2</w:t>
            </w:r>
            <w:r>
              <w:rPr>
                <w:rFonts w:hint="default"/>
              </w:rPr>
              <w:t>届；</w:t>
            </w:r>
            <w:r>
              <w:rPr>
                <w:rFonts w:hint="eastAsia"/>
                <w:lang w:val="en-US" w:eastAsia="zh-CN"/>
              </w:rPr>
              <w:t>指导</w:t>
            </w:r>
            <w:r>
              <w:rPr>
                <w:rFonts w:hint="default"/>
              </w:rPr>
              <w:t>本科生创新创业活动</w:t>
            </w:r>
            <w:r>
              <w:rPr>
                <w:rFonts w:hint="eastAsia"/>
                <w:lang w:val="en-US" w:eastAsia="zh-CN"/>
              </w:rPr>
              <w:t>1</w:t>
            </w:r>
            <w:r>
              <w:rPr>
                <w:rFonts w:hint="default"/>
              </w:rPr>
              <w:t>项；</w:t>
            </w:r>
            <w:r>
              <w:rPr>
                <w:rFonts w:hint="eastAsia"/>
                <w:lang w:val="en-US" w:eastAsia="zh-CN"/>
              </w:rPr>
              <w:t>指导</w:t>
            </w:r>
            <w:r>
              <w:rPr>
                <w:rFonts w:hint="default"/>
              </w:rPr>
              <w:t>本科生开展寒暑假社会实践</w:t>
            </w:r>
            <w:r>
              <w:rPr>
                <w:rFonts w:hint="eastAsia"/>
                <w:lang w:val="en-US" w:eastAsia="zh-CN"/>
              </w:rPr>
              <w:t>1</w:t>
            </w:r>
            <w:r>
              <w:rPr>
                <w:rFonts w:hint="default"/>
              </w:rPr>
              <w:t>项。主讲</w:t>
            </w:r>
            <w:r>
              <w:rPr>
                <w:rFonts w:hint="eastAsia"/>
                <w:lang w:eastAsia="zh-CN"/>
              </w:rPr>
              <w:t>《</w:t>
            </w:r>
            <w:r>
              <w:rPr>
                <w:rFonts w:hint="eastAsia"/>
                <w:lang w:val="en-US" w:eastAsia="zh-CN"/>
              </w:rPr>
              <w:t>刑事诉讼法学</w:t>
            </w:r>
            <w:r>
              <w:rPr>
                <w:rFonts w:hint="eastAsia"/>
                <w:lang w:eastAsia="zh-CN"/>
              </w:rPr>
              <w:t>》</w:t>
            </w:r>
            <w:r>
              <w:rPr>
                <w:rFonts w:hint="default"/>
              </w:rPr>
              <w:t>《监察法学》《环境与资源保护法》《刑法学实务》《大学生生态文明教育》等多门课程，教学评估均为A等，优秀率100%。教学中注重“以案释法、以案教学”，将自贸港法治实践、生态环境保护等典型案例融入课堂，增强教学针对性与实效性。严格执行超周备课，主动听课交流，持续优化教学设计，助力学生夯实专业基础、提升实践能力。在实践育人方面，指导2</w:t>
            </w:r>
            <w:r>
              <w:rPr>
                <w:rFonts w:hint="eastAsia"/>
                <w:lang w:val="en-US" w:eastAsia="zh-CN"/>
              </w:rPr>
              <w:t>8</w:t>
            </w:r>
            <w:r>
              <w:rPr>
                <w:rFonts w:hint="default"/>
              </w:rPr>
              <w:t>篇本科毕业论文，完成</w:t>
            </w:r>
            <w:r>
              <w:rPr>
                <w:rFonts w:hint="eastAsia"/>
                <w:lang w:val="en-US" w:eastAsia="zh-CN"/>
              </w:rPr>
              <w:t>204</w:t>
            </w:r>
            <w:r>
              <w:rPr>
                <w:rFonts w:hint="default"/>
              </w:rPr>
              <w:t>学时实践教学；牵头指导省级大学生创新创业训练项目《探寻海南热带雨林国家公园协同治理方法》；指导学生获校级“三下乡”社会实践课题立项并完成调研报告</w:t>
            </w:r>
            <w:r>
              <w:rPr>
                <w:rFonts w:hint="eastAsia"/>
                <w:lang w:eastAsia="zh-CN"/>
              </w:rPr>
              <w:t>；</w:t>
            </w:r>
            <w:r>
              <w:rPr>
                <w:rFonts w:hint="default"/>
              </w:rPr>
              <w:t>在校级职业规划大赛中</w:t>
            </w:r>
            <w:r>
              <w:rPr>
                <w:rFonts w:hint="eastAsia"/>
                <w:lang w:eastAsia="zh-CN"/>
              </w:rPr>
              <w:t>，</w:t>
            </w:r>
            <w:r>
              <w:rPr>
                <w:rFonts w:hint="eastAsia"/>
                <w:lang w:val="en-US" w:eastAsia="zh-CN"/>
              </w:rPr>
              <w:t>所</w:t>
            </w:r>
            <w:r>
              <w:rPr>
                <w:rFonts w:hint="default"/>
              </w:rPr>
              <w:t>指导</w:t>
            </w:r>
            <w:r>
              <w:rPr>
                <w:rFonts w:hint="eastAsia"/>
                <w:lang w:val="en-US" w:eastAsia="zh-CN"/>
              </w:rPr>
              <w:t>的</w:t>
            </w:r>
            <w:r>
              <w:rPr>
                <w:rFonts w:hint="default"/>
              </w:rPr>
              <w:t>10名学生</w:t>
            </w:r>
            <w:r>
              <w:rPr>
                <w:rFonts w:hint="eastAsia"/>
                <w:lang w:val="en-US" w:eastAsia="zh-CN"/>
              </w:rPr>
              <w:t>斩获一、二、三等</w:t>
            </w:r>
            <w:r>
              <w:rPr>
                <w:rFonts w:hint="default"/>
              </w:rPr>
              <w:t>奖。积极参与教学研究与课程建设，主持省级教学研究课题1项，参与研发的课程获评全省检察机关精品课程，持续推动教学与科研深度融合。</w:t>
            </w:r>
          </w:p>
          <w:p w14:paraId="32B8B4E1">
            <w:pPr>
              <w:keepNext w:val="0"/>
              <w:keepLines w:val="0"/>
              <w:pageBreakBefore w:val="0"/>
              <w:widowControl w:val="0"/>
              <w:numPr>
                <w:ilvl w:val="0"/>
                <w:numId w:val="1"/>
              </w:numPr>
              <w:kinsoku/>
              <w:wordWrap/>
              <w:overflowPunct/>
              <w:topLinePunct w:val="0"/>
              <w:autoSpaceDE/>
              <w:autoSpaceDN/>
              <w:bidi w:val="0"/>
              <w:adjustRightInd/>
              <w:snapToGrid/>
              <w:spacing w:line="400" w:lineRule="exact"/>
              <w:ind w:left="0" w:leftChars="0" w:firstLine="422" w:firstLineChars="200"/>
              <w:textAlignment w:val="auto"/>
              <w:rPr>
                <w:rFonts w:hint="default"/>
                <w:b/>
                <w:bCs/>
              </w:rPr>
            </w:pPr>
            <w:r>
              <w:rPr>
                <w:rFonts w:hint="default"/>
                <w:b/>
                <w:bCs/>
              </w:rPr>
              <w:t>聚焦科研创新，服务地方发展</w:t>
            </w:r>
          </w:p>
          <w:p w14:paraId="7E924668">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20" w:firstLineChars="200"/>
              <w:textAlignment w:val="auto"/>
              <w:rPr>
                <w:rFonts w:hint="default"/>
              </w:rPr>
            </w:pPr>
            <w:r>
              <w:rPr>
                <w:rFonts w:hint="default"/>
              </w:rPr>
              <w:t>立足海南自贸港建设需求，以环境法学为核心，拓展自贸港法、商法学、司法治理等交叉领域研究，形成“理论研究+应用转化”双向发力的科研格局。任现职以来，主持各类科研项目</w:t>
            </w:r>
            <w:r>
              <w:rPr>
                <w:rFonts w:hint="eastAsia"/>
                <w:lang w:val="en-US" w:eastAsia="zh-CN"/>
              </w:rPr>
              <w:t>15</w:t>
            </w:r>
            <w:r>
              <w:rPr>
                <w:rFonts w:hint="default"/>
              </w:rPr>
              <w:t>项，其中可计分项目</w:t>
            </w:r>
            <w:r>
              <w:rPr>
                <w:rFonts w:hint="eastAsia"/>
                <w:lang w:val="en-US" w:eastAsia="zh-CN"/>
              </w:rPr>
              <w:t>6</w:t>
            </w:r>
            <w:r>
              <w:rPr>
                <w:rFonts w:hint="default"/>
              </w:rPr>
              <w:t>项（省级重点智库项目</w:t>
            </w:r>
            <w:r>
              <w:rPr>
                <w:rFonts w:hint="eastAsia"/>
                <w:lang w:val="en-US" w:eastAsia="zh-CN"/>
              </w:rPr>
              <w:t>2</w:t>
            </w:r>
            <w:r>
              <w:rPr>
                <w:rFonts w:hint="default"/>
              </w:rPr>
              <w:t>项、</w:t>
            </w:r>
            <w:r>
              <w:rPr>
                <w:rFonts w:hint="eastAsia"/>
                <w:lang w:val="en-US" w:eastAsia="zh-CN"/>
              </w:rPr>
              <w:t>规划课题</w:t>
            </w:r>
            <w:r>
              <w:rPr>
                <w:rFonts w:hint="default"/>
              </w:rPr>
              <w:t>地项目1项</w:t>
            </w:r>
            <w:r>
              <w:rPr>
                <w:rFonts w:hint="eastAsia"/>
                <w:lang w:eastAsia="zh-CN"/>
              </w:rPr>
              <w:t>、</w:t>
            </w:r>
            <w:r>
              <w:rPr>
                <w:rFonts w:hint="default"/>
              </w:rPr>
              <w:t>厅级项目</w:t>
            </w:r>
            <w:r>
              <w:rPr>
                <w:rFonts w:hint="eastAsia"/>
                <w:lang w:val="en-US" w:eastAsia="zh-CN"/>
              </w:rPr>
              <w:t>3</w:t>
            </w:r>
            <w:r>
              <w:rPr>
                <w:rFonts w:hint="default"/>
              </w:rPr>
              <w:t>项）</w:t>
            </w:r>
            <w:r>
              <w:rPr>
                <w:rFonts w:hint="eastAsia"/>
                <w:lang w:eastAsia="zh-CN"/>
              </w:rPr>
              <w:t>。</w:t>
            </w:r>
            <w:r>
              <w:rPr>
                <w:rFonts w:hint="default"/>
              </w:rPr>
              <w:t>横向课题9项，立项经费充足且均已结项。出版独著《环境治理政府主导的法治化研究——以元治理理论为分析工具的展开》，发表学术论文4篇，其中D级1篇、E级</w:t>
            </w:r>
            <w:r>
              <w:rPr>
                <w:rFonts w:hint="eastAsia"/>
                <w:lang w:val="en-US" w:eastAsia="zh-CN"/>
              </w:rPr>
              <w:t>1</w:t>
            </w:r>
            <w:r>
              <w:rPr>
                <w:rFonts w:hint="default"/>
              </w:rPr>
              <w:t>篇，1篇被《高等学校文科学术文摘》转载。注重科研成果转化与智库作用发挥，撰写政策建议2</w:t>
            </w:r>
            <w:r>
              <w:rPr>
                <w:rFonts w:hint="eastAsia"/>
                <w:lang w:val="en-US" w:eastAsia="zh-CN"/>
              </w:rPr>
              <w:t>3</w:t>
            </w:r>
            <w:r>
              <w:rPr>
                <w:rFonts w:hint="default"/>
              </w:rPr>
              <w:t>项获</w:t>
            </w:r>
            <w:r>
              <w:rPr>
                <w:rFonts w:hint="eastAsia"/>
                <w:lang w:val="en-US" w:eastAsia="zh-CN"/>
              </w:rPr>
              <w:t>省</w:t>
            </w:r>
            <w:r>
              <w:rPr>
                <w:rFonts w:hint="default"/>
              </w:rPr>
              <w:t>级</w:t>
            </w:r>
            <w:r>
              <w:rPr>
                <w:rFonts w:hint="eastAsia"/>
                <w:lang w:val="en-US" w:eastAsia="zh-CN"/>
              </w:rPr>
              <w:t>以上党政机关</w:t>
            </w:r>
            <w:r>
              <w:rPr>
                <w:rFonts w:hint="default"/>
              </w:rPr>
              <w:t>采纳或领导批示，其中</w:t>
            </w:r>
            <w:r>
              <w:rPr>
                <w:rFonts w:hint="eastAsia"/>
                <w:lang w:val="en-US" w:eastAsia="zh-CN"/>
              </w:rPr>
              <w:t>1篇</w:t>
            </w:r>
            <w:r>
              <w:rPr>
                <w:rFonts w:hint="default"/>
              </w:rPr>
              <w:t>成果被国务院办公厅采纳，</w:t>
            </w:r>
            <w:r>
              <w:rPr>
                <w:rFonts w:hint="eastAsia"/>
                <w:lang w:val="en-US" w:eastAsia="zh-CN"/>
              </w:rPr>
              <w:t>8篇</w:t>
            </w:r>
            <w:r>
              <w:rPr>
                <w:rFonts w:hint="default"/>
              </w:rPr>
              <w:t>成果获省委书记、省长等批示，内容涵盖生态产品价值实现、涉外法治人才培养、自贸港封关运作保障等重点领域，为地方治理提供有力法治支撑。积极参与学术交流，在省级及以上学术会议中多次获奖，不断拓展学术视野。</w:t>
            </w:r>
          </w:p>
          <w:p w14:paraId="0EBACA3A">
            <w:pPr>
              <w:keepNext w:val="0"/>
              <w:keepLines w:val="0"/>
              <w:pageBreakBefore w:val="0"/>
              <w:widowControl w:val="0"/>
              <w:numPr>
                <w:ilvl w:val="0"/>
                <w:numId w:val="1"/>
              </w:numPr>
              <w:kinsoku/>
              <w:wordWrap/>
              <w:overflowPunct/>
              <w:topLinePunct w:val="0"/>
              <w:autoSpaceDE/>
              <w:autoSpaceDN/>
              <w:bidi w:val="0"/>
              <w:adjustRightInd/>
              <w:snapToGrid/>
              <w:spacing w:line="400" w:lineRule="exact"/>
              <w:ind w:left="0" w:leftChars="0" w:firstLine="422" w:firstLineChars="200"/>
              <w:textAlignment w:val="auto"/>
              <w:rPr>
                <w:rFonts w:hint="default"/>
                <w:b/>
                <w:bCs/>
              </w:rPr>
            </w:pPr>
            <w:r>
              <w:rPr>
                <w:rFonts w:hint="default"/>
                <w:b/>
                <w:bCs/>
              </w:rPr>
              <w:t>践行服务初心，彰显专业担当</w:t>
            </w:r>
          </w:p>
          <w:p w14:paraId="4F82C7D5">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20" w:firstLineChars="200"/>
              <w:textAlignment w:val="auto"/>
              <w:rPr>
                <w:rFonts w:hint="default"/>
              </w:rPr>
            </w:pPr>
            <w:r>
              <w:rPr>
                <w:rFonts w:hint="default"/>
              </w:rPr>
              <w:t>依托专业优势与社会兼职，主动对接地方发展需求，履行高校教师社会责任。担任海南国际仲裁院、北海国际仲裁院仲裁员，参与仲裁实务与学术研究；作为海南省生态文明与陆海统筹发展重点实验室研究人员，参与地方立法起草、评估及法治培训工作</w:t>
            </w:r>
            <w:r>
              <w:rPr>
                <w:rFonts w:hint="eastAsia"/>
                <w:lang w:eastAsia="zh-CN"/>
              </w:rPr>
              <w:t>；</w:t>
            </w:r>
            <w:r>
              <w:rPr>
                <w:rFonts w:hint="eastAsia"/>
                <w:lang w:val="en-US" w:eastAsia="zh-CN"/>
              </w:rPr>
              <w:t>主编</w:t>
            </w:r>
            <w:r>
              <w:rPr>
                <w:rFonts w:hint="eastAsia"/>
                <w:lang w:eastAsia="zh-CN"/>
              </w:rPr>
              <w:t>《海南省学校党风廉政建设200问》，</w:t>
            </w:r>
            <w:r>
              <w:rPr>
                <w:rFonts w:hint="eastAsia"/>
                <w:lang w:val="en-US" w:eastAsia="zh-CN"/>
              </w:rPr>
              <w:t>在</w:t>
            </w:r>
            <w:r>
              <w:rPr>
                <w:rFonts w:hint="eastAsia"/>
                <w:lang w:eastAsia="zh-CN"/>
              </w:rPr>
              <w:t>海南省高校廉洁文化传播示范中心揭牌仪式暨学术讨论会议</w:t>
            </w:r>
            <w:r>
              <w:rPr>
                <w:rFonts w:hint="eastAsia"/>
                <w:lang w:val="en-US" w:eastAsia="zh-CN"/>
              </w:rPr>
              <w:t>受邀发言，</w:t>
            </w:r>
            <w:r>
              <w:rPr>
                <w:rFonts w:hint="default"/>
              </w:rPr>
              <w:t>受托开展的“基层廉政法治”课程</w:t>
            </w:r>
            <w:r>
              <w:rPr>
                <w:rFonts w:hint="eastAsia"/>
                <w:lang w:val="en-US" w:eastAsia="zh-CN"/>
              </w:rPr>
              <w:t>获得广泛好评</w:t>
            </w:r>
            <w:r>
              <w:rPr>
                <w:rFonts w:hint="default"/>
              </w:rPr>
              <w:t>，培训覆盖</w:t>
            </w:r>
            <w:r>
              <w:rPr>
                <w:rFonts w:hint="eastAsia"/>
                <w:lang w:val="en-US" w:eastAsia="zh-CN"/>
              </w:rPr>
              <w:t>5</w:t>
            </w:r>
            <w:r>
              <w:rPr>
                <w:rFonts w:hint="default"/>
              </w:rPr>
              <w:t>00余人次。坚持普法育人与就业帮扶，每学期为学生开设专题讲座，结合自身经验指导学生就业与升学，推动法治理念深入人心。严格遵守廉洁自律准则，规范使用科研经费，坚持教考分离、出卷保密，做到廉洁从教、依法执教。</w:t>
            </w:r>
          </w:p>
          <w:p w14:paraId="7F60D26D">
            <w:pPr>
              <w:keepNext w:val="0"/>
              <w:keepLines w:val="0"/>
              <w:pageBreakBefore w:val="0"/>
              <w:widowControl w:val="0"/>
              <w:numPr>
                <w:ilvl w:val="0"/>
                <w:numId w:val="1"/>
              </w:numPr>
              <w:kinsoku/>
              <w:wordWrap/>
              <w:overflowPunct/>
              <w:topLinePunct w:val="0"/>
              <w:autoSpaceDE/>
              <w:autoSpaceDN/>
              <w:bidi w:val="0"/>
              <w:adjustRightInd/>
              <w:snapToGrid/>
              <w:spacing w:line="400" w:lineRule="exact"/>
              <w:ind w:left="0" w:leftChars="0" w:firstLine="422" w:firstLineChars="200"/>
              <w:textAlignment w:val="auto"/>
            </w:pPr>
            <w:r>
              <w:rPr>
                <w:rFonts w:hint="default"/>
                <w:b/>
                <w:bCs/>
              </w:rPr>
              <w:t>总结与展望</w:t>
            </w:r>
            <w:r>
              <w:rPr>
                <w:rFonts w:hint="default"/>
                <w:b/>
                <w:bCs/>
              </w:rPr>
              <w:br w:type="textWrapping"/>
            </w:r>
            <w:r>
              <w:rPr>
                <w:rFonts w:hint="eastAsia"/>
                <w:lang w:val="en-US" w:eastAsia="zh-CN"/>
              </w:rPr>
              <w:t xml:space="preserve">    </w:t>
            </w:r>
            <w:r>
              <w:rPr>
                <w:rFonts w:hint="default"/>
              </w:rPr>
              <w:t>回顾过往，虽取得一定成绩，但仍清醒认识到自身不足：教学创新的深度与特色课程品牌建设有待加强；科研团队建设与高端成果产出能力需进一步提升；教学、科研与社会服务的融合机制可进一步优化。今后，将以申报教学科研型副教授为契机，持续强化理论武装，深化教学改革，聚焦自贸港法治建设需求开展科研攻关，推动成果转化提质增效，努力成为政治过硬、业务精湛、服务高效的高素质教师，为学院学科发展与海南自贸港建设贡献更大力量</w:t>
            </w:r>
            <w:r>
              <w:rPr>
                <w:rFonts w:hint="eastAsia"/>
                <w:lang w:eastAsia="zh-CN"/>
              </w:rPr>
              <w:t>。</w:t>
            </w:r>
          </w:p>
          <w:p w14:paraId="4BCB2A9B"/>
          <w:p w14:paraId="4AD7A189"/>
          <w:p w14:paraId="24B98ACC"/>
          <w:p w14:paraId="09F8EBDD">
            <w:r>
              <w:rPr>
                <w:rFonts w:hint="eastAsia"/>
              </w:rPr>
              <w:t>本人承诺：以上所填信息及提交的全部材料均真实、准确、无误。如有不实，本人愿意承担相应责任。</w:t>
            </w:r>
          </w:p>
          <w:p w14:paraId="52C15E6D"/>
          <w:p w14:paraId="2698F858"/>
          <w:p w14:paraId="0658285E"/>
          <w:p w14:paraId="4690A5FF">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 w14:paraId="72FBDD90">
      <w:pPr>
        <w:jc w:val="center"/>
        <w:rPr>
          <w:rFonts w:hint="eastAsia" w:ascii="黑体" w:hAnsi="黑体" w:eastAsia="黑体"/>
          <w:sz w:val="32"/>
          <w:szCs w:val="32"/>
        </w:rPr>
      </w:pPr>
    </w:p>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7"/>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余德厚</w:t>
            </w: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法学院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法学</w:t>
            </w: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教学科研型副教授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6"/>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代表性成果1名称：环境治理政府主导的法治化研究--以元治理理论为分析工具的展开</w:t>
            </w:r>
          </w:p>
          <w:p w14:paraId="607196E2">
            <w:pPr>
              <w:widowControl/>
              <w:jc w:val="left"/>
              <w:rPr>
                <w:rFonts w:ascii="宋体" w:hAnsi="宋体" w:cs="Arial"/>
                <w:kern w:val="0"/>
                <w:szCs w:val="21"/>
              </w:rPr>
            </w:pPr>
            <w:r>
              <w:rPr>
                <w:rFonts w:hint="eastAsia" w:ascii="宋体" w:hAnsi="宋体" w:cs="Arial"/>
                <w:kern w:val="0"/>
                <w:szCs w:val="21"/>
              </w:rPr>
              <w:t>代表性成果2名称：个人破产亲属债权清偿中“衡平居次”原则的适用——兼评《深圳经济特区个人破产条例》第89条</w:t>
            </w:r>
          </w:p>
          <w:p w14:paraId="06AF6C99">
            <w:pPr>
              <w:widowControl/>
              <w:jc w:val="left"/>
              <w:rPr>
                <w:rFonts w:ascii="宋体" w:hAnsi="宋体" w:cs="Arial"/>
                <w:kern w:val="0"/>
                <w:szCs w:val="21"/>
              </w:rPr>
            </w:pP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5131"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BC32284">
            <w:pPr>
              <w:rPr>
                <w:kern w:val="0"/>
              </w:rPr>
            </w:pPr>
          </w:p>
          <w:p w14:paraId="1F306178">
            <w:pPr>
              <w:rPr>
                <w:kern w:val="0"/>
              </w:rPr>
            </w:pPr>
          </w:p>
          <w:p w14:paraId="16887D25">
            <w:pPr>
              <w:rPr>
                <w:kern w:val="0"/>
              </w:rPr>
            </w:pPr>
          </w:p>
          <w:p w14:paraId="00699E64">
            <w:pPr>
              <w:rPr>
                <w:kern w:val="0"/>
              </w:rPr>
            </w:pPr>
          </w:p>
          <w:p w14:paraId="11738DF8">
            <w:pPr>
              <w:rPr>
                <w:kern w:val="0"/>
              </w:rPr>
            </w:pPr>
          </w:p>
          <w:p w14:paraId="7EA24C19">
            <w:pPr>
              <w:rPr>
                <w:kern w:val="0"/>
              </w:rPr>
            </w:pPr>
          </w:p>
          <w:p w14:paraId="20891C94">
            <w:pPr>
              <w:rPr>
                <w:kern w:val="0"/>
              </w:rPr>
            </w:pPr>
          </w:p>
          <w:p w14:paraId="4C3AAD9A">
            <w:pPr>
              <w:rPr>
                <w:kern w:val="0"/>
              </w:rPr>
            </w:pPr>
          </w:p>
          <w:p w14:paraId="1BCA6DAE">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tc>
      </w:tr>
      <w:tr w14:paraId="7D881837">
        <w:tblPrEx>
          <w:tblCellMar>
            <w:top w:w="0" w:type="dxa"/>
            <w:left w:w="108" w:type="dxa"/>
            <w:bottom w:w="0" w:type="dxa"/>
            <w:right w:w="108" w:type="dxa"/>
          </w:tblCellMar>
        </w:tblPrEx>
        <w:trPr>
          <w:trHeight w:val="270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11"/>
              <w:rPr>
                <w:kern w:val="0"/>
              </w:rPr>
            </w:pPr>
          </w:p>
          <w:p w14:paraId="621D9336">
            <w:pPr>
              <w:pStyle w:val="11"/>
              <w:rPr>
                <w:kern w:val="0"/>
              </w:rPr>
            </w:pPr>
          </w:p>
          <w:p w14:paraId="06199F8E">
            <w:pPr>
              <w:pStyle w:val="11"/>
              <w:rPr>
                <w:kern w:val="0"/>
              </w:rPr>
            </w:pPr>
          </w:p>
          <w:p w14:paraId="385517BF">
            <w:pPr>
              <w:pStyle w:val="11"/>
              <w:rPr>
                <w:kern w:val="0"/>
              </w:rPr>
            </w:pPr>
          </w:p>
          <w:p w14:paraId="707E5D6D">
            <w:pPr>
              <w:pStyle w:val="11"/>
              <w:rPr>
                <w:kern w:val="0"/>
              </w:rPr>
            </w:pPr>
          </w:p>
          <w:p w14:paraId="647808B6">
            <w:pPr>
              <w:widowControl/>
              <w:spacing w:line="520" w:lineRule="atLeast"/>
              <w:ind w:right="840"/>
              <w:jc w:val="left"/>
              <w:rPr>
                <w:rFonts w:ascii="宋体" w:hAnsi="宋体" w:cs="Arial"/>
                <w:kern w:val="0"/>
                <w:szCs w:val="21"/>
              </w:rPr>
            </w:pPr>
            <w:r>
              <w:rPr>
                <w:rFonts w:hint="eastAsia" w:ascii="宋体" w:hAnsi="宋体" w:cs="Arial"/>
                <w:kern w:val="0"/>
                <w:szCs w:val="21"/>
              </w:rPr>
              <w:t xml:space="preserve">专家签名：                                </w:t>
            </w:r>
            <w:r>
              <w:rPr>
                <w:rFonts w:hint="eastAsia"/>
                <w:kern w:val="0"/>
              </w:rPr>
              <w:t xml:space="preserve">                             年    月    日</w:t>
            </w:r>
          </w:p>
        </w:tc>
      </w:tr>
    </w:tbl>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2C01A6C">
      <w:pPr>
        <w:widowControl/>
        <w:jc w:val="left"/>
      </w:pPr>
    </w:p>
    <w:p w14:paraId="7ABF310D"/>
    <w:sectPr>
      <w:footerReference r:id="rId4" w:type="default"/>
      <w:footerReference r:id="rId5" w:type="even"/>
      <w:pgSz w:w="11906" w:h="16838"/>
      <w:pgMar w:top="1559" w:right="1134" w:bottom="720" w:left="1134" w:header="851" w:footer="454" w:gutter="0"/>
      <w:pgBorders>
        <w:top w:val="none" w:sz="0" w:space="0"/>
        <w:left w:val="none" w:sz="0" w:space="0"/>
        <w:bottom w:val="none" w:sz="0" w:space="0"/>
        <w:right w:val="none" w:sz="0" w:space="0"/>
      </w:pgBorder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2724BD1-B7D2-4138-8C93-4F6A470FEC8C}"/>
  </w:font>
  <w:font w:name="黑体">
    <w:panose1 w:val="02010609060101010101"/>
    <w:charset w:val="86"/>
    <w:family w:val="auto"/>
    <w:pitch w:val="default"/>
    <w:sig w:usb0="800002BF" w:usb1="38CF7CFA" w:usb2="00000016" w:usb3="00000000" w:csb0="00040001" w:csb1="00000000"/>
    <w:embedRegular r:id="rId2" w:fontKey="{29FE160C-A01F-4057-81FA-81063878F300}"/>
  </w:font>
  <w:font w:name="Courier New">
    <w:panose1 w:val="02070309020205020404"/>
    <w:charset w:val="01"/>
    <w:family w:val="modern"/>
    <w:pitch w:val="default"/>
    <w:sig w:usb0="E0002EFF" w:usb1="C0007843" w:usb2="00000009" w:usb3="00000000" w:csb0="400001FF" w:csb1="FFFF0000"/>
    <w:embedRegular r:id="rId3" w:fontKey="{CF549716-7919-47BB-A2D1-C99863826164}"/>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2A8970F0-CE67-4315-BD2D-4F8B63F30162}"/>
  </w:font>
  <w:font w:name="仿宋_GB2312">
    <w:panose1 w:val="02010609030101010101"/>
    <w:charset w:val="86"/>
    <w:family w:val="auto"/>
    <w:pitch w:val="default"/>
    <w:sig w:usb0="00000001" w:usb1="080E0000" w:usb2="00000000" w:usb3="00000000" w:csb0="00040000" w:csb1="00000000"/>
    <w:embedRegular r:id="rId5" w:fontKey="{2EAEFE30-C377-4254-BAB1-E520FCEC85C7}"/>
  </w:font>
  <w:font w:name="仿宋">
    <w:panose1 w:val="02010609060101010101"/>
    <w:charset w:val="86"/>
    <w:family w:val="modern"/>
    <w:pitch w:val="default"/>
    <w:sig w:usb0="800002BF" w:usb1="38CF7CFA" w:usb2="00000016" w:usb3="00000000" w:csb0="00040001" w:csb1="00000000"/>
    <w:embedRegular r:id="rId6" w:fontKey="{6F8112BE-2FF9-4084-82B6-F6A6D3AE6C96}"/>
  </w:font>
  <w:font w:name="方正小标宋简体">
    <w:panose1 w:val="02000000000000000000"/>
    <w:charset w:val="86"/>
    <w:family w:val="auto"/>
    <w:pitch w:val="default"/>
    <w:sig w:usb0="00000001" w:usb1="08000000" w:usb2="00000000" w:usb3="00000000" w:csb0="00040000" w:csb1="00000000"/>
    <w:embedRegular r:id="rId7" w:fontKey="{9B8A06B0-1740-4321-99D1-2129F843A0E6}"/>
  </w:font>
  <w:font w:name="WPSEMBED4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6F48E">
    <w:pPr>
      <w:spacing w:line="169" w:lineRule="auto"/>
      <w:ind w:left="4761"/>
      <w:rPr>
        <w:rFonts w:ascii="Calibri" w:hAnsi="Calibri" w:eastAsia="Calibri" w:cs="Calibri"/>
        <w:sz w:val="18"/>
        <w:szCs w:val="18"/>
      </w:rPr>
    </w:pPr>
    <w:r>
      <w:rPr>
        <w:rFonts w:ascii="Calibri" w:hAnsi="Calibri" w:eastAsia="Calibri" w:cs="Calibri"/>
        <w:spacing w:val="-8"/>
        <w:sz w:val="18"/>
        <w:szCs w:val="18"/>
      </w:rPr>
      <w:t>12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C4AEB4">
                          <w:pPr>
                            <w:pStyle w:val="3"/>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755904">
                          <w:pPr>
                            <w:pStyle w:val="3"/>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774E5E"/>
    <w:multiLevelType w:val="singleLevel"/>
    <w:tmpl w:val="1F774E5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doNotDisplayPageBoundaries w:val="1"/>
  <w:embedTrueTypeFonts/>
  <w:saveSubsetFonts/>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2CB7221"/>
    <w:rsid w:val="04F82111"/>
    <w:rsid w:val="04F9213C"/>
    <w:rsid w:val="0643325A"/>
    <w:rsid w:val="07CC09EB"/>
    <w:rsid w:val="0A9B39E1"/>
    <w:rsid w:val="0B5128A4"/>
    <w:rsid w:val="0B9F08A9"/>
    <w:rsid w:val="0EA33B28"/>
    <w:rsid w:val="0EE96603"/>
    <w:rsid w:val="10066654"/>
    <w:rsid w:val="128672BB"/>
    <w:rsid w:val="12A65A60"/>
    <w:rsid w:val="131010FC"/>
    <w:rsid w:val="153B3244"/>
    <w:rsid w:val="16D451C7"/>
    <w:rsid w:val="1706559C"/>
    <w:rsid w:val="17465999"/>
    <w:rsid w:val="1968609A"/>
    <w:rsid w:val="1C7D3C0B"/>
    <w:rsid w:val="1E1E083D"/>
    <w:rsid w:val="23137077"/>
    <w:rsid w:val="26C836D0"/>
    <w:rsid w:val="2A685020"/>
    <w:rsid w:val="2B920D55"/>
    <w:rsid w:val="2CBF0E1F"/>
    <w:rsid w:val="2E6E7857"/>
    <w:rsid w:val="2FC80E98"/>
    <w:rsid w:val="30E93844"/>
    <w:rsid w:val="3252236D"/>
    <w:rsid w:val="33D6278A"/>
    <w:rsid w:val="377F2AD5"/>
    <w:rsid w:val="38BA425C"/>
    <w:rsid w:val="38BF2926"/>
    <w:rsid w:val="3A671203"/>
    <w:rsid w:val="3B7A5A8D"/>
    <w:rsid w:val="3BE902AE"/>
    <w:rsid w:val="3BF84C04"/>
    <w:rsid w:val="3E7E0932"/>
    <w:rsid w:val="43193DDE"/>
    <w:rsid w:val="43D9101E"/>
    <w:rsid w:val="43F03DEB"/>
    <w:rsid w:val="44B042CE"/>
    <w:rsid w:val="489F5D0D"/>
    <w:rsid w:val="499C1040"/>
    <w:rsid w:val="49C05A15"/>
    <w:rsid w:val="49DF4468"/>
    <w:rsid w:val="4B167CD3"/>
    <w:rsid w:val="4C891FD4"/>
    <w:rsid w:val="4DB50ABA"/>
    <w:rsid w:val="50FE4613"/>
    <w:rsid w:val="518F170F"/>
    <w:rsid w:val="55872E29"/>
    <w:rsid w:val="55B9292F"/>
    <w:rsid w:val="57392849"/>
    <w:rsid w:val="57FB18AC"/>
    <w:rsid w:val="5A943430"/>
    <w:rsid w:val="5C6C6C7F"/>
    <w:rsid w:val="5C942201"/>
    <w:rsid w:val="5CE40B61"/>
    <w:rsid w:val="5CE51A44"/>
    <w:rsid w:val="5F8F4A74"/>
    <w:rsid w:val="5FF214EF"/>
    <w:rsid w:val="62EA7456"/>
    <w:rsid w:val="66FD1A98"/>
    <w:rsid w:val="67D22E92"/>
    <w:rsid w:val="67FA392E"/>
    <w:rsid w:val="687F5BE1"/>
    <w:rsid w:val="695A45CD"/>
    <w:rsid w:val="6AC141C7"/>
    <w:rsid w:val="6CEC63D9"/>
    <w:rsid w:val="6F394D3C"/>
    <w:rsid w:val="6FA50623"/>
    <w:rsid w:val="6FAA0C68"/>
    <w:rsid w:val="706066DD"/>
    <w:rsid w:val="70FA499F"/>
    <w:rsid w:val="7265409A"/>
    <w:rsid w:val="73C31BFC"/>
    <w:rsid w:val="7541494A"/>
    <w:rsid w:val="756B7C19"/>
    <w:rsid w:val="78E421BD"/>
    <w:rsid w:val="7B8513BE"/>
    <w:rsid w:val="7CB71996"/>
    <w:rsid w:val="7D7F0374"/>
    <w:rsid w:val="7F086B76"/>
    <w:rsid w:val="7F3D2627"/>
    <w:rsid w:val="D939E394"/>
    <w:rsid w:val="FEFFEE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semiHidden/>
    <w:unhideWhenUsed/>
    <w:qFormat/>
    <w:uiPriority w:val="99"/>
    <w:rPr>
      <w:sz w:val="18"/>
      <w:szCs w:val="18"/>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rPr>
      <w:sz w:val="24"/>
    </w:r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9">
    <w:name w:val="Strong"/>
    <w:basedOn w:val="8"/>
    <w:qFormat/>
    <w:uiPriority w:val="22"/>
    <w:rPr>
      <w:b/>
    </w:rPr>
  </w:style>
  <w:style w:type="character" w:styleId="10">
    <w:name w:val="Hyperlink"/>
    <w:basedOn w:val="8"/>
    <w:qFormat/>
    <w:uiPriority w:val="0"/>
    <w:rPr>
      <w:color w:val="0000FF"/>
      <w:u w:val="single"/>
    </w:rPr>
  </w:style>
  <w:style w:type="paragraph" w:styleId="11">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
    <w:name w:val="页眉 Char"/>
    <w:basedOn w:val="8"/>
    <w:link w:val="4"/>
    <w:qFormat/>
    <w:uiPriority w:val="99"/>
    <w:rPr>
      <w:sz w:val="18"/>
      <w:szCs w:val="18"/>
    </w:rPr>
  </w:style>
  <w:style w:type="character" w:customStyle="1" w:styleId="13">
    <w:name w:val="页脚 Char"/>
    <w:basedOn w:val="8"/>
    <w:link w:val="3"/>
    <w:qFormat/>
    <w:uiPriority w:val="99"/>
    <w:rPr>
      <w:sz w:val="18"/>
      <w:szCs w:val="18"/>
    </w:rPr>
  </w:style>
  <w:style w:type="character" w:customStyle="1" w:styleId="14">
    <w:name w:val="批注框文本 Char"/>
    <w:basedOn w:val="8"/>
    <w:link w:val="2"/>
    <w:semiHidden/>
    <w:qFormat/>
    <w:uiPriority w:val="99"/>
    <w:rPr>
      <w:sz w:val="18"/>
      <w:szCs w:val="18"/>
    </w:rPr>
  </w:style>
  <w:style w:type="table" w:customStyle="1" w:styleId="15">
    <w:name w:val="Table Normal"/>
    <w:unhideWhenUsed/>
    <w:qFormat/>
    <w:uiPriority w:val="0"/>
    <w:tblPr>
      <w:tblCellMar>
        <w:top w:w="0" w:type="dxa"/>
        <w:left w:w="0" w:type="dxa"/>
        <w:bottom w:w="0" w:type="dxa"/>
        <w:right w:w="0" w:type="dxa"/>
      </w:tblCellMar>
    </w:tblPr>
  </w:style>
  <w:style w:type="paragraph" w:customStyle="1" w:styleId="16">
    <w:name w:val="Table Text"/>
    <w:basedOn w:val="1"/>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28</Pages>
  <Words>4073</Words>
  <Characters>4856</Characters>
  <Lines>81</Lines>
  <Paragraphs>22</Paragraphs>
  <TotalTime>1</TotalTime>
  <ScaleCrop>false</ScaleCrop>
  <LinksUpToDate>false</LinksUpToDate>
  <CharactersWithSpaces>5351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2023-05-22T16:09:00Z</dcterms:created>
  <dc:creator>符桑岚</dc:creator>
  <cp:lastModifiedBy>小双</cp:lastModifiedBy>
  <cp:lastPrinted>2022-11-17T11:10:00Z</cp:lastPrinted>
  <dcterms:modified xsi:type="dcterms:W3CDTF">2026-01-26T08:13:53Z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5892C0F705D14F098E2D099FA722C9CE_13</vt:lpwstr>
  </property>
  <property fmtid="{D5CDD505-2E9C-101B-9397-08002B2CF9AE}" pid="4" name="KSOTemplateDocerSaveRecord">
    <vt:lpwstr>eyJoZGlkIjoiYzE5ZGRiODYzMjQyMzdkZjViMzhjMGYyN2Q1YmNjZGQiLCJ1c2VySWQiOiIyODE1MDUwMzkifQ==</vt:lpwstr>
  </property>
</Properties>
</file>