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5918260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  <w:lang w:val="en-US" w:eastAsia="zh-CN"/>
        </w:rPr>
        <w:t xml:space="preserve"> 2025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0E87FB5C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0B3B137F">
      <w:pPr>
        <w:ind w:firstLine="1960" w:firstLineChars="700"/>
        <w:rPr>
          <w:sz w:val="28"/>
        </w:rPr>
      </w:pPr>
    </w:p>
    <w:p w14:paraId="10BA096F">
      <w:pPr>
        <w:ind w:firstLine="1960" w:firstLineChars="700"/>
        <w:rPr>
          <w:rFonts w:hint="eastAsia" w:eastAsiaTheme="minorEastAsia"/>
          <w:sz w:val="28"/>
          <w:u w:val="single"/>
          <w:lang w:val="en-US" w:eastAsia="zh-CN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</w:t>
      </w:r>
      <w:r>
        <w:rPr>
          <w:rFonts w:hint="eastAsia"/>
          <w:sz w:val="28"/>
          <w:u w:val="single"/>
          <w:lang w:val="en-US" w:eastAsia="zh-CN"/>
        </w:rPr>
        <w:t>法学院</w:t>
      </w:r>
      <w:r>
        <w:rPr>
          <w:rFonts w:hint="eastAsia"/>
          <w:sz w:val="28"/>
          <w:u w:val="single"/>
        </w:rPr>
        <w:t xml:space="preserve">                       </w:t>
      </w:r>
      <w:r>
        <w:rPr>
          <w:rFonts w:hint="eastAsia"/>
          <w:sz w:val="28"/>
          <w:u w:val="single"/>
          <w:lang w:val="en-US" w:eastAsia="zh-CN"/>
        </w:rPr>
        <w:t xml:space="preserve"> </w:t>
      </w:r>
    </w:p>
    <w:p w14:paraId="25FAA4E8">
      <w:pPr>
        <w:ind w:firstLine="1960" w:firstLineChars="700"/>
        <w:rPr>
          <w:sz w:val="28"/>
        </w:rPr>
      </w:pPr>
    </w:p>
    <w:p w14:paraId="595095F4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30"/>
          <w:u w:val="single"/>
        </w:rPr>
        <w:t xml:space="preserve">    </w:t>
      </w:r>
      <w:r>
        <w:rPr>
          <w:rFonts w:hint="eastAsia"/>
          <w:sz w:val="30"/>
          <w:u w:val="single"/>
          <w:lang w:val="en-US" w:eastAsia="zh-CN"/>
        </w:rPr>
        <w:t>张晓萍</w:t>
      </w:r>
      <w:r>
        <w:rPr>
          <w:rFonts w:hint="eastAsia"/>
          <w:sz w:val="30"/>
          <w:u w:val="single"/>
        </w:rPr>
        <w:t xml:space="preserve">                       </w:t>
      </w:r>
    </w:p>
    <w:p w14:paraId="21841286">
      <w:pPr>
        <w:ind w:firstLine="1920" w:firstLineChars="800"/>
        <w:rPr>
          <w:sz w:val="24"/>
        </w:rPr>
      </w:pPr>
    </w:p>
    <w:p w14:paraId="17B0687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730D3E5F">
      <w:pPr>
        <w:ind w:firstLine="1920" w:firstLineChars="800"/>
        <w:rPr>
          <w:rFonts w:hint="default"/>
          <w:sz w:val="24"/>
          <w:u w:val="single"/>
          <w:lang w:val="en-US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</w:t>
      </w:r>
      <w:r>
        <w:rPr>
          <w:rFonts w:hint="eastAsia"/>
          <w:sz w:val="30"/>
          <w:u w:val="single"/>
          <w:lang w:val="en-US" w:eastAsia="zh-CN"/>
        </w:rPr>
        <w:t xml:space="preserve">讲  师  </w:t>
      </w:r>
      <w:r>
        <w:rPr>
          <w:rFonts w:hint="eastAsia"/>
          <w:sz w:val="24"/>
          <w:u w:val="single"/>
        </w:rPr>
        <w:t xml:space="preserve">                       </w:t>
      </w:r>
      <w:r>
        <w:rPr>
          <w:rFonts w:hint="eastAsia"/>
          <w:sz w:val="24"/>
          <w:u w:val="single"/>
          <w:lang w:val="en-US" w:eastAsia="zh-CN"/>
        </w:rPr>
        <w:t xml:space="preserve">     </w:t>
      </w:r>
    </w:p>
    <w:p w14:paraId="67F4F608">
      <w:pPr>
        <w:rPr>
          <w:rFonts w:hint="default" w:eastAsiaTheme="minorEastAsia"/>
          <w:sz w:val="24"/>
          <w:u w:val="single"/>
          <w:lang w:val="en-US" w:eastAsia="zh-CN"/>
        </w:rPr>
      </w:pPr>
    </w:p>
    <w:p w14:paraId="46F49A38">
      <w:pPr>
        <w:ind w:firstLine="1920" w:firstLineChars="800"/>
        <w:rPr>
          <w:sz w:val="24"/>
        </w:rPr>
      </w:pPr>
    </w:p>
    <w:p w14:paraId="6A28DEF7">
      <w:pPr>
        <w:ind w:firstLine="1920" w:firstLineChars="800"/>
        <w:rPr>
          <w:rFonts w:hint="default" w:eastAsiaTheme="minorEastAsia"/>
          <w:sz w:val="24"/>
          <w:u w:val="single"/>
          <w:lang w:val="en-US" w:eastAsia="zh-CN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</w:t>
      </w:r>
      <w:r>
        <w:rPr>
          <w:rFonts w:hint="eastAsia"/>
          <w:sz w:val="30"/>
          <w:u w:val="single"/>
          <w:lang w:val="en-US" w:eastAsia="zh-CN"/>
        </w:rPr>
        <w:t xml:space="preserve">法  学  </w:t>
      </w:r>
      <w:r>
        <w:rPr>
          <w:rFonts w:hint="eastAsia"/>
          <w:sz w:val="24"/>
          <w:u w:val="single"/>
        </w:rPr>
        <w:t xml:space="preserve">                          </w:t>
      </w:r>
      <w:r>
        <w:rPr>
          <w:rFonts w:hint="eastAsia"/>
          <w:sz w:val="24"/>
          <w:u w:val="single"/>
          <w:lang w:val="en-US" w:eastAsia="zh-CN"/>
        </w:rPr>
        <w:t xml:space="preserve">  </w:t>
      </w:r>
    </w:p>
    <w:p w14:paraId="55553AF5">
      <w:pPr>
        <w:ind w:firstLine="1920" w:firstLineChars="800"/>
        <w:rPr>
          <w:rFonts w:hint="eastAsia" w:eastAsiaTheme="minorEastAsia"/>
          <w:sz w:val="24"/>
          <w:lang w:val="en-US" w:eastAsia="zh-CN"/>
        </w:rPr>
      </w:pPr>
      <w:r>
        <w:rPr>
          <w:rFonts w:hint="eastAsia"/>
          <w:sz w:val="24"/>
          <w:lang w:val="en-US" w:eastAsia="zh-CN"/>
        </w:rPr>
        <w:t xml:space="preserve"> </w:t>
      </w:r>
    </w:p>
    <w:p w14:paraId="0217DC63">
      <w:pPr>
        <w:ind w:firstLine="1920" w:firstLineChars="800"/>
        <w:rPr>
          <w:sz w:val="24"/>
        </w:rPr>
      </w:pPr>
    </w:p>
    <w:p w14:paraId="2E446A41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24"/>
          <w:u w:val="single"/>
          <w:lang w:val="en-US" w:eastAsia="zh-CN"/>
        </w:rPr>
        <w:t xml:space="preserve"> </w:t>
      </w:r>
      <w:r>
        <w:rPr>
          <w:rFonts w:hint="eastAsia"/>
          <w:sz w:val="30"/>
          <w:u w:val="single"/>
          <w:lang w:val="en-US" w:eastAsia="zh-CN"/>
        </w:rPr>
        <w:t xml:space="preserve">教学科研型副教授    </w:t>
      </w:r>
      <w:r>
        <w:rPr>
          <w:rFonts w:hint="eastAsia"/>
          <w:sz w:val="24"/>
          <w:u w:val="single"/>
        </w:rPr>
        <w:t xml:space="preserve">             </w:t>
      </w:r>
    </w:p>
    <w:p w14:paraId="64F46AD5">
      <w:pPr>
        <w:ind w:firstLine="1920" w:firstLineChars="800"/>
        <w:rPr>
          <w:sz w:val="24"/>
        </w:rPr>
      </w:pPr>
    </w:p>
    <w:p w14:paraId="55AE7244">
      <w:pPr>
        <w:ind w:firstLine="1920" w:firstLineChars="800"/>
        <w:rPr>
          <w:sz w:val="24"/>
        </w:rPr>
      </w:pPr>
    </w:p>
    <w:p w14:paraId="1B3A40AF">
      <w:pPr>
        <w:ind w:firstLine="1920" w:firstLineChars="800"/>
        <w:rPr>
          <w:rFonts w:hint="eastAsia" w:eastAsiaTheme="minorEastAsia"/>
          <w:sz w:val="24"/>
          <w:u w:val="single"/>
          <w:lang w:val="en-US" w:eastAsia="zh-CN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</w:t>
      </w:r>
      <w:r>
        <w:rPr>
          <w:rFonts w:hint="eastAsia"/>
          <w:sz w:val="30"/>
          <w:u w:val="single"/>
          <w:lang w:val="en-US" w:eastAsia="zh-CN"/>
        </w:rPr>
        <w:t xml:space="preserve">               </w:t>
      </w:r>
      <w:r>
        <w:rPr>
          <w:rFonts w:hint="eastAsia"/>
          <w:sz w:val="24"/>
          <w:u w:val="single"/>
        </w:rPr>
        <w:t xml:space="preserve">                    </w:t>
      </w:r>
      <w:r>
        <w:rPr>
          <w:rFonts w:hint="eastAsia"/>
          <w:sz w:val="24"/>
          <w:u w:val="single"/>
          <w:lang w:val="en-US" w:eastAsia="zh-CN"/>
        </w:rPr>
        <w:t xml:space="preserve"> </w:t>
      </w:r>
    </w:p>
    <w:p w14:paraId="7179C4EA">
      <w:pPr>
        <w:ind w:firstLine="1920" w:firstLineChars="800"/>
        <w:rPr>
          <w:sz w:val="24"/>
        </w:rPr>
      </w:pPr>
    </w:p>
    <w:p w14:paraId="7AFFD016">
      <w:pPr>
        <w:rPr>
          <w:sz w:val="24"/>
          <w:u w:val="single"/>
        </w:rPr>
      </w:pPr>
    </w:p>
    <w:p w14:paraId="1B75CBE1">
      <w:pPr>
        <w:rPr>
          <w:sz w:val="24"/>
          <w:u w:val="single"/>
        </w:rPr>
      </w:pPr>
    </w:p>
    <w:p w14:paraId="38110C5C">
      <w:pPr>
        <w:jc w:val="center"/>
        <w:rPr>
          <w:sz w:val="24"/>
          <w:u w:val="single"/>
        </w:rPr>
      </w:pPr>
    </w:p>
    <w:p w14:paraId="636C7FD9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 xml:space="preserve">填表时间：  </w:t>
      </w:r>
      <w:r>
        <w:rPr>
          <w:rFonts w:hint="eastAsia"/>
          <w:sz w:val="30"/>
          <w:u w:val="none"/>
          <w:lang w:val="en-US" w:eastAsia="zh-CN"/>
        </w:rPr>
        <w:t xml:space="preserve"> 2026 年 1月 20日</w:t>
      </w:r>
    </w:p>
    <w:p w14:paraId="7B6166F6">
      <w:pPr>
        <w:ind w:firstLine="2400" w:firstLineChars="1000"/>
        <w:rPr>
          <w:sz w:val="24"/>
        </w:rPr>
      </w:pPr>
    </w:p>
    <w:p w14:paraId="469BB4A3">
      <w:pPr>
        <w:ind w:firstLine="2400" w:firstLineChars="1000"/>
        <w:rPr>
          <w:sz w:val="24"/>
        </w:rPr>
      </w:pPr>
    </w:p>
    <w:p w14:paraId="40E17B82">
      <w:pPr>
        <w:ind w:firstLine="2400" w:firstLineChars="1000"/>
        <w:rPr>
          <w:sz w:val="24"/>
        </w:rPr>
      </w:pPr>
    </w:p>
    <w:p w14:paraId="68F79E4A">
      <w:pPr>
        <w:ind w:firstLine="2400" w:firstLineChars="1000"/>
        <w:rPr>
          <w:sz w:val="24"/>
        </w:rPr>
      </w:pPr>
    </w:p>
    <w:p w14:paraId="3781A05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89B6EAE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077DD650">
      <w:pPr>
        <w:jc w:val="center"/>
        <w:rPr>
          <w:rFonts w:eastAsia="黑体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</w:t>
      </w:r>
      <w:r>
        <w:rPr>
          <w:rFonts w:hint="eastAsia" w:ascii="仿宋_GB2312" w:eastAsia="仿宋_GB2312"/>
          <w:sz w:val="32"/>
          <w:lang w:eastAsia="zh-CN"/>
        </w:rPr>
        <w:t>最高学历</w:t>
      </w:r>
      <w:r>
        <w:rPr>
          <w:rFonts w:hint="eastAsia" w:ascii="仿宋_GB2312" w:eastAsia="仿宋_GB2312"/>
          <w:sz w:val="32"/>
        </w:rPr>
        <w:t>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</w:t>
      </w:r>
      <w:r>
        <w:rPr>
          <w:rFonts w:hint="eastAsia" w:ascii="仿宋_GB2312" w:eastAsia="仿宋_GB2312"/>
          <w:sz w:val="32"/>
          <w:lang w:eastAsia="zh-CN"/>
        </w:rPr>
        <w:t>或直评</w:t>
      </w:r>
      <w:r>
        <w:rPr>
          <w:rFonts w:hint="eastAsia" w:ascii="仿宋_GB2312" w:eastAsia="仿宋_GB2312"/>
          <w:sz w:val="32"/>
        </w:rPr>
        <w:t>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lang w:val="en-US" w:eastAsia="zh-CN"/>
        </w:rPr>
        <w:t>1</w:t>
      </w:r>
      <w:r>
        <w:rPr>
          <w:rFonts w:hint="eastAsia" w:ascii="仿宋_GB2312" w:eastAsia="仿宋_GB2312"/>
          <w:sz w:val="32"/>
        </w:rPr>
        <w:t>年10个月，不到</w:t>
      </w:r>
      <w:r>
        <w:rPr>
          <w:rFonts w:hint="eastAsia" w:ascii="仿宋_GB2312" w:eastAsia="仿宋_GB2312"/>
          <w:sz w:val="32"/>
          <w:lang w:val="en-US" w:eastAsia="zh-CN"/>
        </w:rPr>
        <w:t>2</w:t>
      </w:r>
      <w:r>
        <w:rPr>
          <w:rFonts w:hint="eastAsia" w:ascii="仿宋_GB2312" w:eastAsia="仿宋_GB2312"/>
          <w:sz w:val="32"/>
        </w:rPr>
        <w:t>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一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、2015-2016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二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</w:t>
      </w:r>
      <w:r>
        <w:rPr>
          <w:rFonts w:hint="eastAsia" w:ascii="仿宋_GB2312" w:eastAsia="仿宋_GB2312"/>
          <w:sz w:val="32"/>
          <w:lang w:eastAsia="zh-CN"/>
        </w:rPr>
        <w:t>可</w:t>
      </w:r>
      <w:r>
        <w:rPr>
          <w:rFonts w:hint="eastAsia" w:ascii="仿宋_GB2312" w:eastAsia="仿宋_GB2312"/>
          <w:sz w:val="32"/>
        </w:rPr>
        <w:t>依据《海南师范大学国际人才申报认定、高聘与评审高级职称管理办法（试行）》（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〔2022〕57号）进行申报，评审条件依照《海南师范大学高校教师系列专业技术职务评审管理办法》（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〔2021〕87号）执行。</w:t>
      </w:r>
    </w:p>
    <w:p w14:paraId="0EE6AADB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 w14:paraId="5BD460B6">
      <w:pPr>
        <w:jc w:val="center"/>
        <w:rPr>
          <w:rFonts w:hint="eastAsia"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</w:p>
    <w:p w14:paraId="72A52177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基本情况</w:t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564"/>
        <w:gridCol w:w="850"/>
        <w:gridCol w:w="86"/>
        <w:gridCol w:w="485"/>
        <w:gridCol w:w="279"/>
        <w:gridCol w:w="288"/>
        <w:gridCol w:w="215"/>
        <w:gridCol w:w="493"/>
        <w:gridCol w:w="355"/>
        <w:gridCol w:w="675"/>
        <w:gridCol w:w="125"/>
        <w:gridCol w:w="263"/>
        <w:gridCol w:w="567"/>
        <w:gridCol w:w="142"/>
        <w:gridCol w:w="146"/>
        <w:gridCol w:w="560"/>
        <w:gridCol w:w="364"/>
        <w:gridCol w:w="493"/>
        <w:gridCol w:w="57"/>
        <w:gridCol w:w="369"/>
        <w:gridCol w:w="1133"/>
      </w:tblGrid>
      <w:tr w14:paraId="1FAAE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57D1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姓名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4908F2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张晓萍</w:t>
            </w:r>
          </w:p>
        </w:tc>
        <w:tc>
          <w:tcPr>
            <w:tcW w:w="57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4AF9D8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95447E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女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224A5CFF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864A527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1990.03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B98B0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政治</w:t>
            </w:r>
          </w:p>
          <w:p w14:paraId="1C074AA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面貌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D7391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党员</w:t>
            </w:r>
          </w:p>
        </w:tc>
        <w:tc>
          <w:tcPr>
            <w:tcW w:w="2052" w:type="dxa"/>
            <w:gridSpan w:val="4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5379AAB9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Arial" w:eastAsiaTheme="minorEastAsia"/>
                <w:kern w:val="0"/>
                <w:szCs w:val="21"/>
                <w:lang w:eastAsia="zh-CN"/>
              </w:rPr>
              <w:drawing>
                <wp:inline distT="0" distB="0" distL="114300" distR="114300">
                  <wp:extent cx="1128395" cy="1504950"/>
                  <wp:effectExtent l="0" t="0" r="14605" b="19050"/>
                  <wp:docPr id="3" name="图片 3" descr="WechatIMG4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WechatIMG45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8395" cy="1504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CE5A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2045F3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曾用名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35D1D5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无</w:t>
            </w:r>
          </w:p>
        </w:tc>
        <w:tc>
          <w:tcPr>
            <w:tcW w:w="57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F980A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民族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1CB388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汉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5AA3E82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出生地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3E25EDD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山西晋中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1F1A6DF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身体状况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92D71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健康</w:t>
            </w:r>
          </w:p>
        </w:tc>
        <w:tc>
          <w:tcPr>
            <w:tcW w:w="2052" w:type="dxa"/>
            <w:gridSpan w:val="4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 w14:paraId="49214609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</w:p>
        </w:tc>
      </w:tr>
      <w:tr w14:paraId="48C1E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DE3AC6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教师资格证种类及学科</w:t>
            </w:r>
          </w:p>
        </w:tc>
        <w:tc>
          <w:tcPr>
            <w:tcW w:w="226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299099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高等学校 法学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78B2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kern w:val="0"/>
                <w:szCs w:val="21"/>
              </w:rPr>
              <w:t>号码</w:t>
            </w:r>
          </w:p>
        </w:tc>
        <w:tc>
          <w:tcPr>
            <w:tcW w:w="3197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8BB59E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4A22379F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26080549">
        <w:trPr>
          <w:trHeight w:val="83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2AAE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最高学历</w:t>
            </w:r>
          </w:p>
          <w:p w14:paraId="560C2447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毕业院校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及毕业时间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8971D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 海南大学 2021.12</w:t>
            </w:r>
          </w:p>
        </w:tc>
        <w:tc>
          <w:tcPr>
            <w:tcW w:w="85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86EDF0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kern w:val="0"/>
                <w:szCs w:val="21"/>
              </w:rPr>
              <w:t>学位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E582D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研究生</w:t>
            </w:r>
          </w:p>
          <w:p w14:paraId="75BBFAEA">
            <w:pPr>
              <w:widowControl/>
              <w:jc w:val="center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博  士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C8316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所学专业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1640E5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诉讼法</w:t>
            </w:r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6A5D8581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1F59D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7379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现工作单位</w:t>
            </w:r>
          </w:p>
        </w:tc>
        <w:tc>
          <w:tcPr>
            <w:tcW w:w="1414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221F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法学院</w:t>
            </w:r>
          </w:p>
        </w:tc>
        <w:tc>
          <w:tcPr>
            <w:tcW w:w="850" w:type="dxa"/>
            <w:gridSpan w:val="3"/>
            <w:vAlign w:val="center"/>
          </w:tcPr>
          <w:p w14:paraId="22E6976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参加工作时间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DCE6B8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2022.04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3B67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任教学科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C05C91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证据法、仲裁法等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07D07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晋升形式</w:t>
            </w:r>
          </w:p>
        </w:tc>
        <w:tc>
          <w:tcPr>
            <w:tcW w:w="11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30016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正常晋升</w:t>
            </w:r>
          </w:p>
        </w:tc>
      </w:tr>
      <w:tr w14:paraId="722AE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27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C7162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现专业技术资格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6B06FA6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资格名称：讲师</w:t>
            </w:r>
          </w:p>
          <w:p w14:paraId="1E5D23CC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取得时间：2022年12月1日</w:t>
            </w:r>
          </w:p>
          <w:p w14:paraId="44451C83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审批机关：海南师范大学</w:t>
            </w:r>
          </w:p>
        </w:tc>
        <w:tc>
          <w:tcPr>
            <w:tcW w:w="2273" w:type="dxa"/>
            <w:gridSpan w:val="7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0E22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申请学科组名称</w:t>
            </w:r>
          </w:p>
        </w:tc>
        <w:tc>
          <w:tcPr>
            <w:tcW w:w="29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0A70AF">
            <w:pPr>
              <w:widowControl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人文社科组</w:t>
            </w:r>
          </w:p>
        </w:tc>
      </w:tr>
      <w:tr w14:paraId="617CD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A0843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现任专业技术职务</w:t>
            </w:r>
          </w:p>
          <w:p w14:paraId="50630D1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聘任时间及聘任单位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96980B">
            <w:pPr>
              <w:widowControl/>
              <w:jc w:val="left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kern w:val="0"/>
                <w:szCs w:val="21"/>
              </w:rPr>
              <w:t>时间：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2022年12月1日</w:t>
            </w:r>
          </w:p>
          <w:p w14:paraId="150AC986">
            <w:pPr>
              <w:widowControl/>
              <w:jc w:val="left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kern w:val="0"/>
                <w:szCs w:val="21"/>
              </w:rPr>
              <w:t>单位：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法学院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1B7BA1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C72FA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Arial"/>
                <w:kern w:val="0"/>
                <w:szCs w:val="21"/>
              </w:rPr>
              <w:t>年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cs="Arial"/>
                <w:kern w:val="0"/>
                <w:szCs w:val="21"/>
              </w:rPr>
              <w:t>个月</w:t>
            </w:r>
          </w:p>
        </w:tc>
        <w:tc>
          <w:tcPr>
            <w:tcW w:w="857" w:type="dxa"/>
            <w:gridSpan w:val="2"/>
            <w:tcBorders>
              <w:right w:val="single" w:color="auto" w:sz="4" w:space="0"/>
            </w:tcBorders>
            <w:vAlign w:val="center"/>
          </w:tcPr>
          <w:p w14:paraId="5BD4892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职业资格证书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E8900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律师证、证券从业资格证、心理咨询师</w:t>
            </w:r>
          </w:p>
        </w:tc>
      </w:tr>
      <w:tr w14:paraId="0C7B1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E2E6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高校教师资格证</w:t>
            </w:r>
          </w:p>
          <w:p w14:paraId="2091B0E8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专业名称</w:t>
            </w:r>
          </w:p>
        </w:tc>
        <w:tc>
          <w:tcPr>
            <w:tcW w:w="4415" w:type="dxa"/>
            <w:gridSpan w:val="11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87E9B6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A51DD6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外语成绩</w:t>
            </w:r>
          </w:p>
        </w:tc>
        <w:tc>
          <w:tcPr>
            <w:tcW w:w="2416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86917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六级</w:t>
            </w:r>
          </w:p>
        </w:tc>
      </w:tr>
      <w:tr w14:paraId="3D9C2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0A22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申报专业</w:t>
            </w:r>
          </w:p>
        </w:tc>
        <w:tc>
          <w:tcPr>
            <w:tcW w:w="198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1F598B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63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CEC2C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申报资格名称</w:t>
            </w:r>
          </w:p>
        </w:tc>
        <w:tc>
          <w:tcPr>
            <w:tcW w:w="163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F25BC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教学科研型</w:t>
            </w:r>
          </w:p>
          <w:p w14:paraId="04BBFE5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副教授</w:t>
            </w:r>
          </w:p>
        </w:tc>
        <w:tc>
          <w:tcPr>
            <w:tcW w:w="17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57DF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是否以国际人才身份申报</w:t>
            </w:r>
          </w:p>
        </w:tc>
        <w:tc>
          <w:tcPr>
            <w:tcW w:w="15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F7CF1">
            <w:pPr>
              <w:widowControl/>
              <w:rPr>
                <w:rFonts w:cs="Arial" w:asciiTheme="minorEastAsia" w:hAnsiTheme="minorEastAsia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 w:val="22"/>
              </w:rPr>
              <w:t xml:space="preserve">□是   </w:t>
            </w:r>
            <w:r>
              <w:rPr>
                <w:rFonts w:hint="eastAsia" w:cs="Arial" w:asciiTheme="minorEastAsia" w:hAnsiTheme="minorEastAsia"/>
                <w:kern w:val="0"/>
                <w:sz w:val="22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kern w:val="0"/>
                <w:sz w:val="22"/>
              </w:rPr>
              <w:t>否</w:t>
            </w:r>
          </w:p>
        </w:tc>
      </w:tr>
      <w:tr w14:paraId="11C84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22EB878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破格申报条件</w:t>
            </w:r>
          </w:p>
          <w:p w14:paraId="792DCB9F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2541D169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kern w:val="0"/>
                <w:szCs w:val="21"/>
              </w:rPr>
              <w:t>：</w:t>
            </w:r>
          </w:p>
        </w:tc>
      </w:tr>
      <w:tr w14:paraId="2958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81EA9C4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直接评审条件</w:t>
            </w:r>
          </w:p>
          <w:p w14:paraId="4C77DAC9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002927A9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kern w:val="0"/>
                <w:szCs w:val="21"/>
              </w:rPr>
              <w:t>：</w:t>
            </w:r>
          </w:p>
        </w:tc>
      </w:tr>
      <w:tr w14:paraId="6CEBD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781" w:type="dxa"/>
            <w:gridSpan w:val="2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173CF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学习培训经历</w:t>
            </w:r>
          </w:p>
          <w:p w14:paraId="08378C1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14:paraId="0CFC6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E14B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起止时间</w:t>
            </w:r>
          </w:p>
        </w:tc>
        <w:tc>
          <w:tcPr>
            <w:tcW w:w="93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264552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学习形式</w:t>
            </w:r>
          </w:p>
        </w:tc>
        <w:tc>
          <w:tcPr>
            <w:tcW w:w="126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C8B12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学习单位名称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AA22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学习院系及专业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B6A3D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学时或学分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CA51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结肄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Cs w:val="21"/>
              </w:rPr>
              <w:t>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53CDD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国</w:t>
            </w:r>
          </w:p>
          <w:p w14:paraId="0683E98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内外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72F8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证明人</w:t>
            </w:r>
          </w:p>
        </w:tc>
      </w:tr>
      <w:tr w14:paraId="1A346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03B1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2018.09-2022.12</w:t>
            </w:r>
          </w:p>
        </w:tc>
        <w:tc>
          <w:tcPr>
            <w:tcW w:w="93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31DC8A0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126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DE8661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海南大学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ACBDE43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法学院 </w:t>
            </w:r>
          </w:p>
          <w:p w14:paraId="43AC6C17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诉讼法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AA56E70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  <w:p w14:paraId="24CA2FA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四年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7CAD3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2C6BAD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3D481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王琦</w:t>
            </w:r>
          </w:p>
        </w:tc>
      </w:tr>
      <w:tr w14:paraId="4EC7B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8344C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2012.09-2014.07</w:t>
            </w:r>
          </w:p>
        </w:tc>
        <w:tc>
          <w:tcPr>
            <w:tcW w:w="93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489A5AE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126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D67B9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西南政法大学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BD1D3C2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法律硕士学院 法律硕士（法学）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99CD008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  <w:p w14:paraId="6B4D7128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两年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79FCA1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D659BA8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977E0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郑鹏</w:t>
            </w:r>
          </w:p>
        </w:tc>
      </w:tr>
      <w:tr w14:paraId="5124B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DA5AF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2008.09-2012.07</w:t>
            </w:r>
          </w:p>
        </w:tc>
        <w:tc>
          <w:tcPr>
            <w:tcW w:w="93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9970E2F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126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3C0A7D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山西大同大学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71E809E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政法学院 </w:t>
            </w:r>
          </w:p>
          <w:p w14:paraId="2FBB60F8">
            <w:pPr>
              <w:widowControl/>
              <w:jc w:val="center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F4540A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  <w:p w14:paraId="0F79E08C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四年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4F70F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63F83F9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DFC6D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王萃</w:t>
            </w:r>
          </w:p>
        </w:tc>
      </w:tr>
    </w:tbl>
    <w:p w14:paraId="4714A8C2"/>
    <w:tbl>
      <w:tblPr>
        <w:tblStyle w:val="7"/>
        <w:tblW w:w="978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3265"/>
        <w:gridCol w:w="2410"/>
        <w:gridCol w:w="1701"/>
      </w:tblGrid>
      <w:tr w14:paraId="6DC2B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9781" w:type="dxa"/>
            <w:gridSpan w:val="4"/>
            <w:vAlign w:val="center"/>
          </w:tcPr>
          <w:p w14:paraId="0A332C5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工作经历</w:t>
            </w:r>
          </w:p>
        </w:tc>
      </w:tr>
      <w:tr w14:paraId="7ED8B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5" w:type="dxa"/>
            <w:vAlign w:val="center"/>
          </w:tcPr>
          <w:p w14:paraId="51586FF4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  止  时  间</w:t>
            </w:r>
          </w:p>
        </w:tc>
        <w:tc>
          <w:tcPr>
            <w:tcW w:w="3265" w:type="dxa"/>
            <w:vAlign w:val="center"/>
          </w:tcPr>
          <w:p w14:paraId="50496BFB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      位</w:t>
            </w:r>
          </w:p>
        </w:tc>
        <w:tc>
          <w:tcPr>
            <w:tcW w:w="2410" w:type="dxa"/>
            <w:vAlign w:val="center"/>
          </w:tcPr>
          <w:p w14:paraId="7A1EA724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从 事 何 专 业</w:t>
            </w:r>
          </w:p>
          <w:p w14:paraId="2171A0F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技  术  工  作</w:t>
            </w:r>
          </w:p>
        </w:tc>
        <w:tc>
          <w:tcPr>
            <w:tcW w:w="1701" w:type="dxa"/>
            <w:vAlign w:val="center"/>
          </w:tcPr>
          <w:p w14:paraId="6C4312ED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      务</w:t>
            </w:r>
          </w:p>
        </w:tc>
      </w:tr>
      <w:tr w14:paraId="60C00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405" w:type="dxa"/>
            <w:vAlign w:val="center"/>
          </w:tcPr>
          <w:p w14:paraId="5C375F70">
            <w:pPr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2014</w:t>
            </w: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.</w:t>
            </w: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08-2018.08</w:t>
            </w:r>
          </w:p>
        </w:tc>
        <w:tc>
          <w:tcPr>
            <w:tcW w:w="3265" w:type="dxa"/>
            <w:vAlign w:val="center"/>
          </w:tcPr>
          <w:p w14:paraId="06B6440B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重庆市涪陵区人民检察院</w:t>
            </w:r>
          </w:p>
        </w:tc>
        <w:tc>
          <w:tcPr>
            <w:tcW w:w="2410" w:type="dxa"/>
            <w:vAlign w:val="center"/>
          </w:tcPr>
          <w:p w14:paraId="2442C75B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刑事案件审查起诉</w:t>
            </w:r>
          </w:p>
        </w:tc>
        <w:tc>
          <w:tcPr>
            <w:tcW w:w="1701" w:type="dxa"/>
            <w:vAlign w:val="center"/>
          </w:tcPr>
          <w:p w14:paraId="0E42F470"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检察官助理</w:t>
            </w:r>
          </w:p>
        </w:tc>
      </w:tr>
    </w:tbl>
    <w:p w14:paraId="6F28E07E"/>
    <w:tbl>
      <w:tblPr>
        <w:tblStyle w:val="7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36"/>
        <w:gridCol w:w="923"/>
        <w:gridCol w:w="1087"/>
        <w:gridCol w:w="1398"/>
        <w:gridCol w:w="765"/>
        <w:gridCol w:w="766"/>
        <w:gridCol w:w="879"/>
        <w:gridCol w:w="850"/>
        <w:gridCol w:w="567"/>
        <w:gridCol w:w="1"/>
      </w:tblGrid>
      <w:tr w14:paraId="1502E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65" w:hRule="atLeast"/>
        </w:trPr>
        <w:tc>
          <w:tcPr>
            <w:tcW w:w="978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0F470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基本条件</w:t>
            </w:r>
          </w:p>
        </w:tc>
      </w:tr>
      <w:tr w14:paraId="46E56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482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FF1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思想品德鉴定及</w:t>
            </w:r>
          </w:p>
          <w:p w14:paraId="37F4B31B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师德师风表现</w:t>
            </w:r>
          </w:p>
        </w:tc>
        <w:tc>
          <w:tcPr>
            <w:tcW w:w="7371" w:type="dxa"/>
            <w:gridSpan w:val="9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FDA250">
            <w:pPr>
              <w:widowControl/>
              <w:ind w:firstLine="420" w:firstLineChars="200"/>
              <w:jc w:val="left"/>
              <w:rPr>
                <w:rFonts w:hint="eastAsia" w:ascii="宋体" w:hAnsi="宋体" w:cs="Arial"/>
                <w:kern w:val="0"/>
                <w:szCs w:val="21"/>
              </w:rPr>
            </w:pPr>
          </w:p>
          <w:p w14:paraId="5BE2D20A">
            <w:pPr>
              <w:widowControl/>
              <w:ind w:firstLine="420" w:firstLineChars="200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张晓萍同志思想上积极上进，积极参加各类政治理论学习，不断提升政治素养与思想觉悟。爱岗敬业，工作责任心强，主动参与学院人才引进、班主任管理等工作。严于律己，恪守教师职业道德，遵守学校各项规章制度，与同事、学生相处融洽。2024年年度考核优秀。</w:t>
            </w:r>
          </w:p>
          <w:p w14:paraId="466C6AA5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  <w:p w14:paraId="31112968">
            <w:pPr>
              <w:ind w:firstLine="1050" w:firstLineChars="500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分党委书记签名（盖章）：                     年   月   日</w:t>
            </w:r>
          </w:p>
        </w:tc>
      </w:tr>
      <w:tr w14:paraId="31CDA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45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3F13F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w w:val="90"/>
                <w:kern w:val="0"/>
                <w:szCs w:val="21"/>
              </w:rPr>
              <w:t>任现职以来年度考核结论</w:t>
            </w:r>
            <w:r>
              <w:rPr>
                <w:rFonts w:hint="eastAsia" w:ascii="宋体" w:hAnsi="宋体" w:cs="Arial"/>
                <w:w w:val="9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1" w:type="dxa"/>
            <w:gridSpan w:val="9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C4117AD">
            <w:pPr>
              <w:widowControl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2024年优秀；其余均为合格</w:t>
            </w:r>
          </w:p>
        </w:tc>
      </w:tr>
      <w:tr w14:paraId="019B4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30A357E">
            <w:pPr>
              <w:jc w:val="center"/>
              <w:rPr>
                <w:rFonts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近</w:t>
            </w: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年师德考核结论</w:t>
            </w:r>
          </w:p>
        </w:tc>
        <w:tc>
          <w:tcPr>
            <w:tcW w:w="737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9A5F59C">
            <w:pPr>
              <w:jc w:val="left"/>
              <w:rPr>
                <w:rFonts w:hint="default" w:cs="Arial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Arial" w:asciiTheme="minorEastAsia" w:hAnsiTheme="minorEastAsia"/>
                <w:kern w:val="0"/>
                <w:szCs w:val="21"/>
                <w:lang w:val="en-US" w:eastAsia="zh-CN"/>
              </w:rPr>
              <w:t>均为合格</w:t>
            </w:r>
          </w:p>
        </w:tc>
      </w:tr>
      <w:tr w14:paraId="5C2BB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094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DCB365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减免工作量的原因及时间段（注明因何减免，原因有在管理岗位工作、休产假、挂职、借调、跟班学习等原因）</w:t>
            </w:r>
          </w:p>
        </w:tc>
        <w:tc>
          <w:tcPr>
            <w:tcW w:w="737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89051AD">
            <w:pPr>
              <w:jc w:val="left"/>
              <w:rPr>
                <w:rFonts w:hint="default" w:cs="Arial" w:asciiTheme="minorEastAsia" w:hAnsiTheme="minorEastAsia"/>
                <w:kern w:val="0"/>
                <w:szCs w:val="21"/>
                <w:lang w:val="en-US" w:eastAsia="zh-CN"/>
              </w:rPr>
            </w:pPr>
          </w:p>
        </w:tc>
      </w:tr>
      <w:tr w14:paraId="2585F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217608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77BA3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Cs w:val="21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kern w:val="0"/>
                <w:szCs w:val="21"/>
              </w:rPr>
              <w:t>否</w:t>
            </w:r>
          </w:p>
        </w:tc>
        <w:tc>
          <w:tcPr>
            <w:tcW w:w="63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FE2703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Cs w:val="21"/>
                <w:lang w:eastAsia="zh-CN"/>
              </w:rPr>
              <w:t>□</w:t>
            </w:r>
            <w:r>
              <w:rPr>
                <w:rFonts w:hint="eastAsia" w:cs="Arial" w:asciiTheme="minorEastAsia" w:hAnsiTheme="minorEastAsia"/>
                <w:kern w:val="0"/>
                <w:szCs w:val="21"/>
              </w:rPr>
              <w:t>是</w:t>
            </w:r>
          </w:p>
        </w:tc>
      </w:tr>
      <w:tr w14:paraId="5B0D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74" w:hRule="atLeast"/>
        </w:trPr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0EAD0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担任班主任或辅导员的任职单位及时间</w:t>
            </w:r>
          </w:p>
        </w:tc>
        <w:tc>
          <w:tcPr>
            <w:tcW w:w="737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8AC21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2023年9月至今，担任2023级法学1班班主任，2024年荣获校“优秀班主任”</w:t>
            </w:r>
          </w:p>
        </w:tc>
      </w:tr>
      <w:tr w14:paraId="23DC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7236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①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767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256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default" w:asciiTheme="minorEastAsia" w:hAnsiTheme="minorEastAsia" w:cstheme="minorEastAsia"/>
                <w:szCs w:val="21"/>
                <w:u w:val="single"/>
                <w:lang w:val="en-US"/>
              </w:rPr>
              <w:t>493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164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236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77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u w:val="single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 %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default" w:asciiTheme="minorEastAsia" w:hAnsiTheme="minorEastAsia" w:cstheme="minorEastAsia"/>
                <w:szCs w:val="21"/>
                <w:u w:val="single"/>
                <w:lang w:val="en-US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担任毕业实习和论文指导工作（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lang w:val="en-US" w:eastAsia="zh-CN"/>
              </w:rPr>
              <w:t xml:space="preserve"> 2 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）届；或担任本科生创新创业活动（ </w:t>
            </w:r>
            <w:r>
              <w:rPr>
                <w:rFonts w:hint="default" w:asciiTheme="minorEastAsia" w:hAnsiTheme="minorEastAsia" w:cstheme="minorEastAsia"/>
                <w:kern w:val="0"/>
                <w:szCs w:val="21"/>
                <w:lang w:val="en-US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）项；或担任本科生专业竞赛指导（</w:t>
            </w:r>
            <w:r>
              <w:rPr>
                <w:rFonts w:hint="default" w:asciiTheme="minorEastAsia" w:hAnsiTheme="minorEastAsia" w:cstheme="minorEastAsia"/>
                <w:kern w:val="0"/>
                <w:szCs w:val="21"/>
                <w:lang w:val="en-US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lang w:val="en-US" w:eastAsia="zh-CN"/>
              </w:rPr>
              <w:t>4</w:t>
            </w:r>
            <w:r>
              <w:rPr>
                <w:rFonts w:hint="default" w:asciiTheme="minorEastAsia" w:hAnsiTheme="minorEastAsia" w:cstheme="minorEastAsia"/>
                <w:kern w:val="0"/>
                <w:szCs w:val="21"/>
                <w:lang w:val="en-US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）项；或担任本科生开展寒暑假社会实践（ </w:t>
            </w:r>
            <w:r>
              <w:rPr>
                <w:rFonts w:hint="default" w:asciiTheme="minorEastAsia" w:hAnsiTheme="minorEastAsia" w:cstheme="minorEastAsia"/>
                <w:kern w:val="0"/>
                <w:szCs w:val="21"/>
                <w:lang w:val="en-US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2198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68C4173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</w:rPr>
              <w:t xml:space="preserve"> 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26</w:t>
            </w:r>
            <w:r>
              <w:rPr>
                <w:rFonts w:hint="eastAsia" w:ascii="宋体" w:hAnsi="宋体"/>
                <w:sz w:val="24"/>
                <w:lang w:eastAsia="zh-CN"/>
              </w:rPr>
              <w:t>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270ACA92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lang w:val="en-US" w:eastAsia="zh-CN"/>
              </w:rPr>
              <w:t>证据法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4C41C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20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23法学1班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C51B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B6114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174E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EE0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F6D493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8DC516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</w:rPr>
              <w:t xml:space="preserve"> 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26（一）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38ABA72A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lang w:val="en-US" w:eastAsia="zh-CN"/>
              </w:rPr>
              <w:t>证据法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0FD98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1F1B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6646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F044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5369105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5F2C1B20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仲裁法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A03C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FD56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A927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B1A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AC43855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180E4371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模拟法庭实践教学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AE98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74D0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E8EA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1F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FE7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25F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A1CA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E5AD30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04F22A05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模拟法庭实践教学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66F44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93AB1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64ED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7F1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9BB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8EBB0A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DBC0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35EB07C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46CEA7EF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知识产权法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D239A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9720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6DF0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C57D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26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157FF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AB396F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80C9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CB7C8E1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2023-2024（二）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28019388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证据法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14C97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8E9C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F492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028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719D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2D01E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510D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2AECAF5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2023-2024（二）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18E28ACA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证据法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6A934F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CCC7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828E5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CBFD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6EC2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AFBE4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7479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431CE38">
            <w:pPr>
              <w:spacing w:line="500" w:lineRule="exact"/>
              <w:jc w:val="center"/>
              <w:rPr>
                <w:rFonts w:hint="eastAsia" w:ascii="宋体" w:hAnsi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2023-2024（二）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1C476151">
            <w:pPr>
              <w:spacing w:line="5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证据法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047FD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0CAD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F8C1D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E49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855B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A91FAD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74CE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38C81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2023-2024（一）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59B074E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国际私法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9A561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全</w:t>
            </w: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日制2022法学2大1中班+2大2中班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2F157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4131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D227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02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DE35A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C13D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1E2567C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  <w:highlight w:val="none"/>
              </w:rPr>
              <w:t>-20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5690695C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知识产权法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EAA63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2021法学1班、2班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CA055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6F61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4FFD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FC5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06634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C8A1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D6D9A0B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  <w:highlight w:val="none"/>
              </w:rPr>
              <w:t>-20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5C6ADF47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知识产权法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99F89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2BCD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E24F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0A98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14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8608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29E3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088F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60B168D">
            <w:pPr>
              <w:spacing w:line="500" w:lineRule="exact"/>
              <w:jc w:val="center"/>
              <w:rPr>
                <w:rFonts w:hint="eastAsia" w:ascii="宋体" w:hAnsi="宋体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  <w:highlight w:val="none"/>
              </w:rPr>
              <w:t>-20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390FD3FB">
            <w:pPr>
              <w:spacing w:line="5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经济法学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8A4EB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2021法学1班、2班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2DA04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83C6F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3BF5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9810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89EE5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4926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6083C7F">
            <w:pPr>
              <w:spacing w:line="500" w:lineRule="exact"/>
              <w:jc w:val="center"/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2023-2024（一）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4955F542">
            <w:pPr>
              <w:spacing w:line="5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经济法学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94018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37E3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379E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1BA0F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7288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9E7D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B7FB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DB19DE7">
            <w:pPr>
              <w:spacing w:line="500" w:lineRule="exact"/>
              <w:jc w:val="center"/>
              <w:rPr>
                <w:rFonts w:hint="eastAsia" w:ascii="宋体" w:hAnsi="宋体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  <w:highlight w:val="none"/>
              </w:rPr>
              <w:t>-20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6D511594">
            <w:pPr>
              <w:spacing w:line="5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公司法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0F3F2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2022法学（3+2）1班+2班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AC23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596B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3B326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ECBE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5C576A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9586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B46FB16">
            <w:pPr>
              <w:spacing w:line="500" w:lineRule="exact"/>
              <w:jc w:val="center"/>
              <w:rPr>
                <w:rFonts w:hint="eastAsia" w:ascii="宋体" w:hAnsi="宋体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  <w:highlight w:val="none"/>
              </w:rPr>
              <w:t>-20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693133D6">
            <w:pPr>
              <w:spacing w:line="5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公司法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17545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2020法学1班+2班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5D2FF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48AD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5A83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42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21E58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0134B0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868E255"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0803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CBF1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A48E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93EE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493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5462B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493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E8DE1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</w:rPr>
              <w:t xml:space="preserve"> 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26（一）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09860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lang w:val="en-US" w:eastAsia="zh-CN"/>
              </w:rPr>
              <w:t>民法与民事诉讼法理论与实务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DEE91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2025法律（法学）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F76A9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lang w:val="en-US" w:eastAsia="zh-CN"/>
              </w:rPr>
              <w:t>28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F2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EED9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5E68B">
            <w:pPr>
              <w:spacing w:line="5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</w:rPr>
              <w:t xml:space="preserve"> 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26（一）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81CC093">
            <w:pPr>
              <w:spacing w:line="500" w:lineRule="exact"/>
              <w:jc w:val="center"/>
              <w:rPr>
                <w:rFonts w:hint="default" w:ascii="宋体" w:hAnsi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>法律职业伦理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A3157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2025法律（法学/非法）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514BE">
            <w:pPr>
              <w:spacing w:line="500" w:lineRule="exact"/>
              <w:jc w:val="center"/>
              <w:rPr>
                <w:rFonts w:hint="default" w:ascii="宋体" w:hAnsi="宋体"/>
                <w:lang w:val="en-US" w:eastAsia="zh-CN"/>
              </w:rPr>
            </w:pPr>
            <w:r>
              <w:rPr>
                <w:rFonts w:hint="eastAsia" w:ascii="宋体" w:hAnsi="宋体"/>
                <w:lang w:val="en-US" w:eastAsia="zh-CN"/>
              </w:rPr>
              <w:t>10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18E5C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0637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10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CD69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20C30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38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234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5446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0D7175F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2024-2025（二）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14760926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模拟法庭实践教学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6075A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</w:t>
            </w:r>
          </w:p>
          <w:p w14:paraId="60C79C8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8D9C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15F7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B1A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40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EB9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3A63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BDCC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4A89330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2024-2025（一）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top"/>
          </w:tcPr>
          <w:p w14:paraId="6650701F">
            <w:pPr>
              <w:spacing w:line="50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/>
                <w:lang w:val="en-US" w:eastAsia="zh-CN"/>
              </w:rPr>
              <w:t>模拟法庭实践教学</w:t>
            </w: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2EEE8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2021法学</w:t>
            </w:r>
          </w:p>
          <w:p w14:paraId="4C53284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CC5A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5520C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1DD3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40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C7E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592E8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87BA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5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 w:cstheme="minorEastAsia"/>
                <w:szCs w:val="21"/>
                <w:lang w:val="en-US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80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F404638">
        <w:trPr>
          <w:trHeight w:val="465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11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078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2" w:firstLineChars="200"/>
              <w:jc w:val="left"/>
              <w:textAlignment w:val="auto"/>
              <w:rPr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1.指导本科生论文情况：</w:t>
            </w: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</w:p>
          <w:p w14:paraId="443F2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sz w:val="21"/>
                <w:szCs w:val="21"/>
                <w:highlight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24-2025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，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指导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2021级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法学本科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、法学联办（专升本）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毕业生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、成教毕业生共10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名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，折算课程教学工作量60时数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； </w:t>
            </w:r>
          </w:p>
          <w:p w14:paraId="4C26E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23-2024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，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指导 20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级法学本科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、法学联办（专升本）、成教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毕业生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共16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名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，折算课程教学工作量96时数。</w:t>
            </w:r>
          </w:p>
          <w:p w14:paraId="2D295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2" w:firstLineChars="200"/>
              <w:jc w:val="left"/>
              <w:textAlignment w:val="auto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2.指导学生实习情况：</w:t>
            </w:r>
          </w:p>
          <w:p w14:paraId="2DB1C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法学院实行“导师制”，入学大类分流后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，将学生分配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给每位老师，指导学生的学习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、专业、实习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等问题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。所以，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毕业论文指导老师即为毕业实习指导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老师。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本人入职以来，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截至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202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年12月，共指导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届本科毕业生毕业实习，共计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26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人。</w:t>
            </w:r>
          </w:p>
          <w:p w14:paraId="2AAA020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2" w:firstLineChars="20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highlight w:val="none"/>
                <w:lang w:val="en-US" w:eastAsia="zh-CN" w:bidi="ar"/>
              </w:rPr>
              <w:t>指导学生专业竞赛4项：</w:t>
            </w:r>
          </w:p>
          <w:p w14:paraId="3D7DEB6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其中2021级罗家乐同学荣获“2024年第十二届中华大学生金牌调解员技能大赛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三等奖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”，2022级贺婷同学荣获“2023年第十一届中华大学生金牌调解员技能大赛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全国大学生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金牌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调解员技能大赛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优胜奖”，2022级贺婷、黄思思同学荣获“2023年海南省青少年模拟政提案 大学组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‘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优秀模拟提案作品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’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”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2021级辛沐霖同学荣获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“海南省学宪法、讲宪法演讲比赛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一等奖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”，本人获得“优秀指导老师一等奖”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  <w:t>。</w:t>
            </w:r>
          </w:p>
          <w:p w14:paraId="5A73D58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60DA372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6390C0E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54840DD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33B6096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060E795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226DBB6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081CDCC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392B8D7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73DCB4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6B405E5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1D2D8B6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</w:pPr>
          </w:p>
          <w:p w14:paraId="7655ED6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 w:firstLineChars="200"/>
              <w:jc w:val="left"/>
              <w:textAlignment w:val="auto"/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</w:p>
        </w:tc>
      </w:tr>
    </w:tbl>
    <w:p w14:paraId="11F82EA3">
      <w:r>
        <w:br w:type="page"/>
      </w:r>
    </w:p>
    <w:tbl>
      <w:tblPr>
        <w:tblStyle w:val="7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含马工程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0279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4DD5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eastAsiaTheme="minorEastAsia" w:cstheme="minorEastAsia"/>
        </w:rPr>
      </w:pPr>
    </w:p>
    <w:p w14:paraId="2DB6ABEE">
      <w:pPr>
        <w:rPr>
          <w:rFonts w:ascii="宋体" w:hAnsi="宋体" w:eastAsia="宋体" w:cs="宋体"/>
          <w:kern w:val="0"/>
          <w:sz w:val="24"/>
          <w:szCs w:val="24"/>
        </w:rPr>
      </w:pPr>
    </w:p>
    <w:p w14:paraId="0EF0A8AE">
      <w:pPr>
        <w:rPr>
          <w:rFonts w:ascii="宋体" w:hAnsi="宋体" w:eastAsia="宋体" w:cs="宋体"/>
          <w:kern w:val="0"/>
          <w:sz w:val="24"/>
          <w:szCs w:val="24"/>
        </w:rPr>
      </w:pPr>
    </w:p>
    <w:tbl>
      <w:tblPr>
        <w:tblStyle w:val="7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60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49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160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超过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的50%时，只将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按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初始教育教学能力业绩量化总分值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的50%计入个人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最终教育教学能力业绩量化总分值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（只折算一次），超过部分不计入分值。</w:t>
      </w:r>
    </w:p>
    <w:p w14:paraId="4266868E">
      <w:pPr>
        <w:spacing w:line="360" w:lineRule="exact"/>
        <w:rPr>
          <w:rFonts w:ascii="宋体" w:hAnsi="宋体" w:eastAsia="宋体" w:cs="宋体"/>
          <w:kern w:val="0"/>
          <w:sz w:val="24"/>
          <w:szCs w:val="24"/>
        </w:rPr>
      </w:pPr>
    </w:p>
    <w:p w14:paraId="2E371112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5A5CCFF"/>
    <w:p w14:paraId="1938FAE5">
      <w:pPr>
        <w:widowControl/>
        <w:jc w:val="left"/>
      </w:pPr>
      <w:r>
        <w:br w:type="page"/>
      </w:r>
    </w:p>
    <w:p w14:paraId="15116399">
      <w:pPr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D111F7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52AB35D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0DEE275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2FFA05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971775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5CC33DC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7BE6B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341D7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BDC4E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3AA2A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6A5F29E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5D4CD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BE28C7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4C4DEC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CE98DF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51A3B5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E63B4A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DEC5C04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95226B1">
      <w:pPr>
        <w:rPr>
          <w:rFonts w:cs="宋体" w:asciiTheme="minorEastAsia" w:hAnsiTheme="minorEastAsia"/>
          <w:kern w:val="0"/>
          <w:szCs w:val="21"/>
        </w:rPr>
      </w:pPr>
    </w:p>
    <w:p w14:paraId="34C6ED16">
      <w:pPr>
        <w:widowControl/>
        <w:jc w:val="left"/>
        <w:rPr>
          <w:rFonts w:cs="宋体" w:asciiTheme="minorEastAsia" w:hAnsiTheme="minorEastAsia"/>
          <w:kern w:val="0"/>
          <w:szCs w:val="21"/>
        </w:rPr>
      </w:pPr>
      <w:r>
        <w:rPr>
          <w:rFonts w:cs="宋体" w:asciiTheme="minorEastAsia" w:hAnsiTheme="minorEastAsia"/>
          <w:kern w:val="0"/>
          <w:szCs w:val="21"/>
        </w:rPr>
        <w:br w:type="page"/>
      </w:r>
    </w:p>
    <w:p w14:paraId="0123536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3032"/>
        <w:gridCol w:w="699"/>
        <w:gridCol w:w="837"/>
        <w:gridCol w:w="1742"/>
        <w:gridCol w:w="1264"/>
        <w:gridCol w:w="842"/>
        <w:gridCol w:w="636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04B2CDA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32" w:type="dxa"/>
            <w:vAlign w:val="center"/>
          </w:tcPr>
          <w:p w14:paraId="42E8B7F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699" w:type="dxa"/>
            <w:vAlign w:val="center"/>
          </w:tcPr>
          <w:p w14:paraId="3DB95E5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37" w:type="dxa"/>
            <w:vAlign w:val="center"/>
          </w:tcPr>
          <w:p w14:paraId="292D94C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42" w:type="dxa"/>
            <w:vAlign w:val="center"/>
          </w:tcPr>
          <w:p w14:paraId="6DDC5E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64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42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636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54137A3F">
            <w:pPr>
              <w:jc w:val="center"/>
              <w:rPr>
                <w:rFonts w:hint="eastAsia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1</w:t>
            </w:r>
          </w:p>
          <w:p w14:paraId="68D35C7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32" w:type="dxa"/>
            <w:vAlign w:val="center"/>
          </w:tcPr>
          <w:p w14:paraId="6F9F6784">
            <w:pPr>
              <w:tabs>
                <w:tab w:val="left" w:pos="2086"/>
              </w:tabs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海南省学生“学宪法、讲宪法”演讲比赛高校组“优秀指导老师”一等奖</w:t>
            </w:r>
          </w:p>
          <w:p w14:paraId="6CABD5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99" w:type="dxa"/>
            <w:vAlign w:val="center"/>
          </w:tcPr>
          <w:p w14:paraId="777370A1">
            <w:pPr>
              <w:jc w:val="center"/>
              <w:rPr>
                <w:rFonts w:hint="default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省级指导奖</w:t>
            </w:r>
          </w:p>
        </w:tc>
        <w:tc>
          <w:tcPr>
            <w:tcW w:w="837" w:type="dxa"/>
            <w:vAlign w:val="center"/>
          </w:tcPr>
          <w:p w14:paraId="1C5FB164">
            <w:pPr>
              <w:jc w:val="center"/>
              <w:rPr>
                <w:rFonts w:hint="eastAsia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一等奖</w:t>
            </w:r>
          </w:p>
        </w:tc>
        <w:tc>
          <w:tcPr>
            <w:tcW w:w="1742" w:type="dxa"/>
            <w:vAlign w:val="center"/>
          </w:tcPr>
          <w:p w14:paraId="3FD9CDFC">
            <w:pPr>
              <w:ind w:firstLine="420"/>
              <w:jc w:val="both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 xml:space="preserve">张晓萍 </w:t>
            </w:r>
          </w:p>
          <w:p w14:paraId="4A468762">
            <w:pPr>
              <w:ind w:firstLine="420"/>
              <w:jc w:val="both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第一</w:t>
            </w:r>
          </w:p>
        </w:tc>
        <w:tc>
          <w:tcPr>
            <w:tcW w:w="1264" w:type="dxa"/>
            <w:tcBorders>
              <w:right w:val="single" w:color="auto" w:sz="4" w:space="0"/>
            </w:tcBorders>
            <w:vAlign w:val="center"/>
          </w:tcPr>
          <w:p w14:paraId="6FD10E05">
            <w:pPr>
              <w:jc w:val="center"/>
              <w:rPr>
                <w:rFonts w:hint="default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海南省教育厅</w:t>
            </w:r>
          </w:p>
        </w:tc>
        <w:tc>
          <w:tcPr>
            <w:tcW w:w="842" w:type="dxa"/>
            <w:tcBorders>
              <w:right w:val="single" w:color="auto" w:sz="4" w:space="0"/>
            </w:tcBorders>
            <w:vAlign w:val="center"/>
          </w:tcPr>
          <w:p w14:paraId="6924D730">
            <w:pPr>
              <w:jc w:val="center"/>
              <w:rPr>
                <w:rFonts w:hint="default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2024年10月</w:t>
            </w:r>
          </w:p>
        </w:tc>
        <w:tc>
          <w:tcPr>
            <w:tcW w:w="636" w:type="dxa"/>
            <w:tcBorders>
              <w:left w:val="single" w:color="auto" w:sz="4" w:space="0"/>
            </w:tcBorders>
            <w:vAlign w:val="center"/>
          </w:tcPr>
          <w:p w14:paraId="61E866E6">
            <w:pPr>
              <w:jc w:val="center"/>
              <w:rPr>
                <w:rFonts w:hint="default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40</w:t>
            </w:r>
          </w:p>
        </w:tc>
      </w:tr>
      <w:tr w14:paraId="1ECC675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733A8630">
            <w:pPr>
              <w:jc w:val="center"/>
              <w:rPr>
                <w:rFonts w:hint="eastAsia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3032" w:type="dxa"/>
            <w:vAlign w:val="center"/>
          </w:tcPr>
          <w:p w14:paraId="4B5205A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/>
                <w:lang w:val="en-US" w:eastAsia="zh-CN"/>
              </w:rPr>
              <w:t>2023年海南省青少年模拟政提案 大学组“优秀模拟提案作品”</w:t>
            </w:r>
          </w:p>
        </w:tc>
        <w:tc>
          <w:tcPr>
            <w:tcW w:w="699" w:type="dxa"/>
            <w:vAlign w:val="center"/>
          </w:tcPr>
          <w:p w14:paraId="66672638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省级指导奖</w:t>
            </w:r>
          </w:p>
        </w:tc>
        <w:tc>
          <w:tcPr>
            <w:tcW w:w="837" w:type="dxa"/>
            <w:vAlign w:val="center"/>
          </w:tcPr>
          <w:p w14:paraId="654A9E9C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二等奖</w:t>
            </w:r>
          </w:p>
        </w:tc>
        <w:tc>
          <w:tcPr>
            <w:tcW w:w="1742" w:type="dxa"/>
            <w:vAlign w:val="center"/>
          </w:tcPr>
          <w:p w14:paraId="49EEE205">
            <w:pPr>
              <w:ind w:firstLine="420"/>
              <w:jc w:val="both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张晓萍</w:t>
            </w:r>
          </w:p>
          <w:p w14:paraId="75CF87DB">
            <w:pPr>
              <w:ind w:firstLine="420"/>
              <w:jc w:val="both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第一</w:t>
            </w:r>
          </w:p>
        </w:tc>
        <w:tc>
          <w:tcPr>
            <w:tcW w:w="1264" w:type="dxa"/>
            <w:tcBorders>
              <w:right w:val="single" w:color="auto" w:sz="4" w:space="0"/>
            </w:tcBorders>
            <w:vAlign w:val="center"/>
          </w:tcPr>
          <w:p w14:paraId="0B2FDE97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共青团海南省委员会、海南省政协提案委员会等</w:t>
            </w:r>
          </w:p>
        </w:tc>
        <w:tc>
          <w:tcPr>
            <w:tcW w:w="842" w:type="dxa"/>
            <w:tcBorders>
              <w:right w:val="single" w:color="auto" w:sz="4" w:space="0"/>
            </w:tcBorders>
            <w:vAlign w:val="center"/>
          </w:tcPr>
          <w:p w14:paraId="6B1E45CC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2024年1月</w:t>
            </w:r>
          </w:p>
        </w:tc>
        <w:tc>
          <w:tcPr>
            <w:tcW w:w="636" w:type="dxa"/>
            <w:tcBorders>
              <w:left w:val="single" w:color="auto" w:sz="4" w:space="0"/>
            </w:tcBorders>
            <w:vAlign w:val="center"/>
          </w:tcPr>
          <w:p w14:paraId="00C05C54">
            <w:pPr>
              <w:jc w:val="center"/>
              <w:rPr>
                <w:rFonts w:hint="default" w:cs="宋体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20</w:t>
            </w:r>
          </w:p>
        </w:tc>
      </w:tr>
      <w:tr w14:paraId="31BC6BC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6420E6E7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3032" w:type="dxa"/>
            <w:vAlign w:val="center"/>
          </w:tcPr>
          <w:p w14:paraId="2DA4DF2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第十二届中华大学生金牌调解员技能大赛三等奖</w:t>
            </w:r>
          </w:p>
        </w:tc>
        <w:tc>
          <w:tcPr>
            <w:tcW w:w="699" w:type="dxa"/>
            <w:vAlign w:val="center"/>
          </w:tcPr>
          <w:p w14:paraId="5FEF8751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全国</w:t>
            </w:r>
            <w:r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  <w:t>C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类指导奖</w:t>
            </w:r>
          </w:p>
        </w:tc>
        <w:tc>
          <w:tcPr>
            <w:tcW w:w="837" w:type="dxa"/>
            <w:vAlign w:val="center"/>
          </w:tcPr>
          <w:p w14:paraId="38F378B0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三等奖</w:t>
            </w:r>
          </w:p>
        </w:tc>
        <w:tc>
          <w:tcPr>
            <w:tcW w:w="1742" w:type="dxa"/>
            <w:vAlign w:val="center"/>
          </w:tcPr>
          <w:p w14:paraId="0072C68B">
            <w:pPr>
              <w:ind w:firstLine="420"/>
              <w:jc w:val="both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张晓萍</w:t>
            </w:r>
          </w:p>
          <w:p w14:paraId="0694FF74">
            <w:pPr>
              <w:ind w:firstLine="420"/>
              <w:jc w:val="both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第一</w:t>
            </w:r>
          </w:p>
        </w:tc>
        <w:tc>
          <w:tcPr>
            <w:tcW w:w="1264" w:type="dxa"/>
            <w:tcBorders>
              <w:right w:val="single" w:color="auto" w:sz="4" w:space="0"/>
            </w:tcBorders>
            <w:vAlign w:val="center"/>
          </w:tcPr>
          <w:p w14:paraId="452716AA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上海政法学院</w:t>
            </w:r>
          </w:p>
          <w:p w14:paraId="022F9628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上海市人民调解协会</w:t>
            </w:r>
          </w:p>
        </w:tc>
        <w:tc>
          <w:tcPr>
            <w:tcW w:w="842" w:type="dxa"/>
            <w:tcBorders>
              <w:right w:val="single" w:color="auto" w:sz="4" w:space="0"/>
            </w:tcBorders>
            <w:vAlign w:val="center"/>
          </w:tcPr>
          <w:p w14:paraId="08189504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2024年8月</w:t>
            </w:r>
          </w:p>
        </w:tc>
        <w:tc>
          <w:tcPr>
            <w:tcW w:w="636" w:type="dxa"/>
            <w:tcBorders>
              <w:left w:val="single" w:color="auto" w:sz="4" w:space="0"/>
            </w:tcBorders>
            <w:vAlign w:val="center"/>
          </w:tcPr>
          <w:p w14:paraId="44CEC83C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0</w:t>
            </w:r>
          </w:p>
        </w:tc>
      </w:tr>
      <w:tr w14:paraId="3EB859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2" w:type="dxa"/>
            <w:vAlign w:val="center"/>
          </w:tcPr>
          <w:p w14:paraId="7B112444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3032" w:type="dxa"/>
            <w:vAlign w:val="center"/>
          </w:tcPr>
          <w:p w14:paraId="1B4EFD6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第十一届中华大学生金牌调解员技能大赛优胜奖</w:t>
            </w:r>
          </w:p>
        </w:tc>
        <w:tc>
          <w:tcPr>
            <w:tcW w:w="699" w:type="dxa"/>
            <w:vAlign w:val="center"/>
          </w:tcPr>
          <w:p w14:paraId="011FD66C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全国</w:t>
            </w:r>
            <w:r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  <w:t>C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类指导奖</w:t>
            </w:r>
          </w:p>
        </w:tc>
        <w:tc>
          <w:tcPr>
            <w:tcW w:w="837" w:type="dxa"/>
            <w:vAlign w:val="center"/>
          </w:tcPr>
          <w:p w14:paraId="039610D3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优胜奖</w:t>
            </w:r>
          </w:p>
        </w:tc>
        <w:tc>
          <w:tcPr>
            <w:tcW w:w="1742" w:type="dxa"/>
            <w:vAlign w:val="center"/>
          </w:tcPr>
          <w:p w14:paraId="1C78C565">
            <w:pPr>
              <w:ind w:firstLine="420"/>
              <w:jc w:val="both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张晓萍</w:t>
            </w:r>
          </w:p>
          <w:p w14:paraId="5FE0626F">
            <w:pPr>
              <w:ind w:firstLine="420" w:firstLineChars="0"/>
              <w:jc w:val="both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第一</w:t>
            </w:r>
          </w:p>
        </w:tc>
        <w:tc>
          <w:tcPr>
            <w:tcW w:w="1264" w:type="dxa"/>
            <w:tcBorders>
              <w:right w:val="single" w:color="auto" w:sz="4" w:space="0"/>
            </w:tcBorders>
            <w:vAlign w:val="center"/>
          </w:tcPr>
          <w:p w14:paraId="40BE119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上海政法学院</w:t>
            </w:r>
          </w:p>
          <w:p w14:paraId="777C5455">
            <w:pPr>
              <w:jc w:val="center"/>
              <w:rPr>
                <w:rFonts w:hint="default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上海市人民调解协会</w:t>
            </w:r>
          </w:p>
        </w:tc>
        <w:tc>
          <w:tcPr>
            <w:tcW w:w="842" w:type="dxa"/>
            <w:tcBorders>
              <w:right w:val="single" w:color="auto" w:sz="4" w:space="0"/>
            </w:tcBorders>
            <w:vAlign w:val="center"/>
          </w:tcPr>
          <w:p w14:paraId="0BE43BCF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2023年8月</w:t>
            </w:r>
          </w:p>
        </w:tc>
        <w:tc>
          <w:tcPr>
            <w:tcW w:w="636" w:type="dxa"/>
            <w:tcBorders>
              <w:left w:val="single" w:color="auto" w:sz="4" w:space="0"/>
            </w:tcBorders>
            <w:vAlign w:val="center"/>
          </w:tcPr>
          <w:p w14:paraId="609DD4D8">
            <w:pPr>
              <w:jc w:val="center"/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BCDF7B3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BD2C65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CEA6D4D">
      <w:pPr>
        <w:rPr>
          <w:rFonts w:cs="宋体" w:asciiTheme="minorEastAsia" w:hAnsiTheme="minorEastAsia"/>
          <w:b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5A59170">
      <w:pPr>
        <w:rPr>
          <w:rFonts w:cs="宋体" w:asciiTheme="minorEastAsia" w:hAnsiTheme="minorEastAsia"/>
          <w:kern w:val="0"/>
          <w:szCs w:val="21"/>
        </w:rPr>
      </w:pPr>
    </w:p>
    <w:p w14:paraId="366C18DF"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120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部委级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760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600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160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600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1ED6FD12"/>
    <w:p w14:paraId="479602B9"/>
    <w:p w14:paraId="1B719850"/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2180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spacing w:line="300" w:lineRule="exact"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2180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kern w:val="0"/>
          <w:sz w:val="24"/>
          <w:szCs w:val="24"/>
        </w:rPr>
        <w:t>当【学术论文分值】超过【初始科研总分】的60%时，需将此项分值按【初始科研总分】的60%计入个人【最后科研总分】（只折算一次），超过部分不计入分值。</w:t>
      </w:r>
    </w:p>
    <w:p w14:paraId="249682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8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1AA6289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AEF6D75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3B3B51D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7F1552F6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0661586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18D102E3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0CE6A96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3E765C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4012D3A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B72F0E2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9A5849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2D2B266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7693BA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4E84B52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7EF80068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8F1309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5515D231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5F61939B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41A2141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20928E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5DBD08E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19D47E4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574DABB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22448BB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06F48C0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自由与安全视角下自贸港跨境数据流动监管研究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1067148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HNSK(QN)24-92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087E3D3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海南省社科联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5848C8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2024年8月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90D065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2.5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A6F6F3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EC385B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5B75E2F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100</w:t>
            </w:r>
          </w:p>
        </w:tc>
      </w:tr>
      <w:tr w14:paraId="1903F47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04E8B0C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5BC634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273ECE2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D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95528C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自贸港国际商事仲裁中心建设背景下第三方资助仲裁法律规制研究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172166A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  <w:t>Hnky2025-19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8B4032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海南省 教育厅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50C94E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2025年3月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3E2B1AF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1.5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D3338A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E3B8ED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FDE83F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20</w:t>
            </w:r>
          </w:p>
        </w:tc>
      </w:tr>
      <w:tr w14:paraId="3013717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0672C0F2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0215591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CF5F3A5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F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28B18C44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行为人利用GOIP网关设备帮助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实施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诈骗行为研究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95FCA24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355C59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儋州市检察院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E92166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2024年7月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3E44F1E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3A0BE4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41162E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31D582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0</w:t>
            </w:r>
          </w:p>
        </w:tc>
      </w:tr>
    </w:tbl>
    <w:p w14:paraId="322B7D52">
      <w:pPr>
        <w:widowControl/>
        <w:jc w:val="left"/>
        <w:rPr>
          <w:rFonts w:hint="eastAsia" w:asciiTheme="minorEastAsia" w:hAnsiTheme="minorEastAsia" w:eastAsiaTheme="minorEastAsia" w:cstheme="minorEastAsia"/>
          <w:sz w:val="24"/>
          <w:szCs w:val="28"/>
        </w:rPr>
      </w:pPr>
      <w:r>
        <w:rPr>
          <w:rFonts w:hint="eastAsia" w:asciiTheme="minorEastAsia" w:hAnsiTheme="minorEastAsia" w:eastAsiaTheme="minorEastAsia" w:cstheme="minorEastAsia"/>
          <w:sz w:val="24"/>
          <w:szCs w:val="28"/>
        </w:rPr>
        <w:t>注：人文社科类参考评审文件附件1-4填写，自然科学类参考附件1-5填写，项目等级：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8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8"/>
        </w:rPr>
        <w:t>按A1到E3级填写，不可计分类为F级。</w:t>
      </w:r>
    </w:p>
    <w:tbl>
      <w:tblPr>
        <w:tblStyle w:val="8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有或无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E2D9F6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1103E43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B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2E20E3C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  <w:t>The new Securities Law, information disclosure quality and corporate innovation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5220148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  <w:t>Finance Reseach Letters</w:t>
            </w:r>
          </w:p>
          <w:p w14:paraId="5A3388B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2025年6月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1D02FDD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0BE92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A857AEE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160DAD9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600</w:t>
            </w: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209739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37B6E0D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D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A33407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  <w:t>自贸港国际商事仲裁第三方资助制度构建研究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54CB9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  <w:t>海南大学学报（人文社会科学版）</w:t>
            </w:r>
          </w:p>
          <w:p w14:paraId="6B94F4D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lang w:val="en-US" w:eastAsia="zh-CN"/>
              </w:rPr>
              <w:t>2025年9月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7638935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A07D16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DFBFAFE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5986845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160</w:t>
            </w: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  <w:vAlign w:val="center"/>
          </w:tcPr>
          <w:p w14:paraId="116AA43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op w:val="single" w:color="000000" w:sz="12" w:space="0"/>
            </w:tcBorders>
            <w:vAlign w:val="center"/>
          </w:tcPr>
          <w:p w14:paraId="0F9F339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G</w:t>
            </w:r>
          </w:p>
        </w:tc>
        <w:tc>
          <w:tcPr>
            <w:tcW w:w="2190" w:type="dxa"/>
            <w:tcBorders>
              <w:top w:val="single" w:color="000000" w:sz="12" w:space="0"/>
            </w:tcBorders>
            <w:vAlign w:val="center"/>
          </w:tcPr>
          <w:p w14:paraId="10D1F95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利用 GOIP 网关设备帮助实施电信网络诈骗行为的定性分析</w:t>
            </w:r>
          </w:p>
        </w:tc>
        <w:tc>
          <w:tcPr>
            <w:tcW w:w="2044" w:type="dxa"/>
            <w:tcBorders>
              <w:top w:val="single" w:color="000000" w:sz="12" w:space="0"/>
            </w:tcBorders>
            <w:vAlign w:val="center"/>
          </w:tcPr>
          <w:p w14:paraId="0682C87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中国检察官</w:t>
            </w:r>
          </w:p>
          <w:p w14:paraId="4F9CD8F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2024年12月</w:t>
            </w:r>
          </w:p>
        </w:tc>
        <w:tc>
          <w:tcPr>
            <w:tcW w:w="796" w:type="dxa"/>
            <w:tcBorders>
              <w:top w:val="single" w:color="000000" w:sz="12" w:space="0"/>
            </w:tcBorders>
            <w:vAlign w:val="center"/>
          </w:tcPr>
          <w:p w14:paraId="2177E98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%</w:t>
            </w:r>
          </w:p>
        </w:tc>
        <w:tc>
          <w:tcPr>
            <w:tcW w:w="923" w:type="dxa"/>
            <w:tcBorders>
              <w:top w:val="single" w:color="000000" w:sz="12" w:space="0"/>
            </w:tcBorders>
            <w:vAlign w:val="center"/>
          </w:tcPr>
          <w:p w14:paraId="0540186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op w:val="single" w:color="000000" w:sz="12" w:space="0"/>
            </w:tcBorders>
            <w:vAlign w:val="center"/>
          </w:tcPr>
          <w:p w14:paraId="1E996F7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op w:val="single" w:color="000000" w:sz="12" w:space="0"/>
            </w:tcBorders>
            <w:vAlign w:val="center"/>
          </w:tcPr>
          <w:p w14:paraId="35A77FC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0</w:t>
            </w: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418F3B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EB054F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30883B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环境民事公益诉讼中环保行政机关原告资格之反思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366F38FD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南海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法学</w:t>
            </w:r>
          </w:p>
          <w:p w14:paraId="492DBB20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2025年4月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36F86D3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551F1DA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53F8599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8EBD03B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</w:p>
          <w:p w14:paraId="3125A85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  <w:t>0</w:t>
            </w:r>
          </w:p>
        </w:tc>
      </w:tr>
      <w:tr w14:paraId="02D9583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694AF0D3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3FDCB96F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51E7BFFF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/>
              </w:rPr>
            </w:pPr>
            <w:r>
              <w:rPr>
                <w:rFonts w:hint="default" w:asciiTheme="minorEastAsia" w:hAnsiTheme="minorEastAsia" w:cstheme="minorEastAsia"/>
                <w:b w:val="0"/>
                <w:bCs w:val="0"/>
                <w:lang w:val="en-US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3E4F907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个人金融数据跨境流通监管辖制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274048F5">
            <w:pPr>
              <w:widowControl/>
              <w:jc w:val="center"/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科技创业月刊</w:t>
            </w:r>
          </w:p>
          <w:p w14:paraId="49D4CA8D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2025年2月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5A09F9C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50%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BBB08B6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71A3708">
            <w:pPr>
              <w:widowControl/>
              <w:jc w:val="center"/>
              <w:rPr>
                <w:rFonts w:hint="default" w:asciiTheme="minorEastAsia" w:hAnsi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D77EA68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 w:val="0"/>
                <w:lang w:val="en-US" w:eastAsia="zh-CN"/>
              </w:rPr>
              <w:t>0</w:t>
            </w:r>
          </w:p>
        </w:tc>
      </w:tr>
    </w:tbl>
    <w:p w14:paraId="5D3A92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注：人文社科类参考评审文件附件1-4填写，自然科学类参考附件1-5填写，刊物级别：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按A到F级填写，不可计分类为G级。</w:t>
      </w:r>
    </w:p>
    <w:p w14:paraId="5213119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07033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0E7F370">
      <w:pPr>
        <w:widowControl/>
      </w:pPr>
    </w:p>
    <w:tbl>
      <w:tblPr>
        <w:tblStyle w:val="8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871"/>
        <w:gridCol w:w="959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871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1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/>
              </w:rPr>
              <w:t>A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lang w:val="en-US" w:eastAsia="zh-CN"/>
              </w:rPr>
              <w:t>第三方诉讼资助制度研究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独著</w:t>
            </w:r>
          </w:p>
          <w:p w14:paraId="5A96C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第一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知识产权出版社 2025年3月</w:t>
            </w:r>
          </w:p>
        </w:tc>
        <w:tc>
          <w:tcPr>
            <w:tcW w:w="871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2025550CT7号</w:t>
            </w:r>
          </w:p>
        </w:tc>
        <w:tc>
          <w:tcPr>
            <w:tcW w:w="959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23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23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300</w:t>
            </w: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1</w:t>
            </w: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D</w:t>
            </w: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海南自由贸易港多元化商事纠纷解决机制</w:t>
            </w: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合著</w:t>
            </w:r>
          </w:p>
          <w:p w14:paraId="611B801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第六</w:t>
            </w: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法律出版社2024年5月</w:t>
            </w:r>
          </w:p>
        </w:tc>
        <w:tc>
          <w:tcPr>
            <w:tcW w:w="871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2024</w:t>
            </w:r>
            <w:r>
              <w:rPr>
                <w:rFonts w:hint="eastAsia" w:asciiTheme="minorEastAsia" w:hAnsiTheme="minorEastAsia" w:eastAsiaTheme="minorEastAsia" w:cstheme="minorEastAsia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第081779号</w:t>
            </w:r>
          </w:p>
        </w:tc>
        <w:tc>
          <w:tcPr>
            <w:tcW w:w="959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20</w:t>
            </w: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有</w:t>
            </w: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53BAB32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0</w:t>
            </w:r>
          </w:p>
        </w:tc>
      </w:tr>
    </w:tbl>
    <w:p w14:paraId="76398AE1"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jc w:val="left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8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844"/>
        <w:gridCol w:w="1907"/>
        <w:gridCol w:w="990"/>
        <w:gridCol w:w="1825"/>
        <w:gridCol w:w="897"/>
        <w:gridCol w:w="777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844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奖励等级</w:t>
            </w:r>
          </w:p>
        </w:tc>
        <w:tc>
          <w:tcPr>
            <w:tcW w:w="1907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获奖成果名称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1825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奖励名称</w:t>
            </w:r>
          </w:p>
        </w:tc>
        <w:tc>
          <w:tcPr>
            <w:tcW w:w="897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77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44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07" w:type="dxa"/>
            <w:tcBorders>
              <w:tl2br w:val="nil"/>
              <w:tr2bl w:val="nil"/>
            </w:tcBorders>
            <w:vAlign w:val="center"/>
          </w:tcPr>
          <w:p w14:paraId="3246A812">
            <w:pPr>
              <w:overflowPunct w:val="0"/>
              <w:jc w:val="both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25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7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77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  <w:vAlign w:val="center"/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1</w:t>
            </w:r>
          </w:p>
        </w:tc>
        <w:tc>
          <w:tcPr>
            <w:tcW w:w="844" w:type="dxa"/>
            <w:tcBorders>
              <w:top w:val="single" w:color="000000" w:sz="12" w:space="0"/>
            </w:tcBorders>
            <w:vAlign w:val="center"/>
          </w:tcPr>
          <w:p w14:paraId="7645FAD7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/>
              </w:rPr>
            </w:pPr>
            <w:r>
              <w:rPr>
                <w:rFonts w:hint="default" w:asciiTheme="minorEastAsia" w:hAnsiTheme="minorEastAsia" w:cstheme="minorEastAsia"/>
                <w:lang w:val="en-US"/>
              </w:rPr>
              <w:t>D</w:t>
            </w:r>
          </w:p>
        </w:tc>
        <w:tc>
          <w:tcPr>
            <w:tcW w:w="1907" w:type="dxa"/>
            <w:tcBorders>
              <w:top w:val="single" w:color="000000" w:sz="12" w:space="0"/>
            </w:tcBorders>
            <w:vAlign w:val="center"/>
          </w:tcPr>
          <w:p w14:paraId="0DA8D120">
            <w:pPr>
              <w:tabs>
                <w:tab w:val="left" w:pos="346"/>
              </w:tabs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新加坡调解公约视角下我国非诉商事调解协议效力优化研究</w:t>
            </w:r>
          </w:p>
        </w:tc>
        <w:tc>
          <w:tcPr>
            <w:tcW w:w="990" w:type="dxa"/>
            <w:tcBorders>
              <w:top w:val="single" w:color="000000" w:sz="12" w:space="0"/>
            </w:tcBorders>
            <w:vAlign w:val="center"/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三等奖</w:t>
            </w:r>
          </w:p>
        </w:tc>
        <w:tc>
          <w:tcPr>
            <w:tcW w:w="1825" w:type="dxa"/>
            <w:tcBorders>
              <w:top w:val="single" w:color="000000" w:sz="12" w:space="0"/>
            </w:tcBorders>
            <w:vAlign w:val="center"/>
          </w:tcPr>
          <w:p w14:paraId="3000A19A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第十二届全国调解理论与实务研讨会征文三等奖</w:t>
            </w:r>
          </w:p>
        </w:tc>
        <w:tc>
          <w:tcPr>
            <w:tcW w:w="897" w:type="dxa"/>
            <w:tcBorders>
              <w:top w:val="single" w:color="000000" w:sz="12" w:space="0"/>
            </w:tcBorders>
            <w:vAlign w:val="center"/>
          </w:tcPr>
          <w:p w14:paraId="0F195ED1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2024年7月</w:t>
            </w:r>
          </w:p>
        </w:tc>
        <w:tc>
          <w:tcPr>
            <w:tcW w:w="777" w:type="dxa"/>
            <w:tcBorders>
              <w:top w:val="single" w:color="000000" w:sz="12" w:space="0"/>
            </w:tcBorders>
            <w:vAlign w:val="center"/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第一</w:t>
            </w:r>
          </w:p>
        </w:tc>
        <w:tc>
          <w:tcPr>
            <w:tcW w:w="750" w:type="dxa"/>
            <w:tcBorders>
              <w:top w:val="single" w:color="000000" w:sz="12" w:space="0"/>
            </w:tcBorders>
            <w:vAlign w:val="center"/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  <w:vAlign w:val="center"/>
          </w:tcPr>
          <w:p w14:paraId="7E1E5B8B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754274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0</w:t>
            </w:r>
          </w:p>
        </w:tc>
      </w:tr>
      <w:tr w14:paraId="2D523A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4A9355D5">
            <w:pPr>
              <w:widowControl/>
              <w:overflowPunct w:val="0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2346667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</w:t>
            </w:r>
          </w:p>
        </w:tc>
        <w:tc>
          <w:tcPr>
            <w:tcW w:w="844" w:type="dxa"/>
            <w:tcBorders>
              <w:tl2br w:val="nil"/>
              <w:tr2bl w:val="nil"/>
            </w:tcBorders>
            <w:vAlign w:val="center"/>
          </w:tcPr>
          <w:p w14:paraId="2C065E7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default" w:asciiTheme="minorEastAsia" w:hAnsiTheme="minorEastAsia" w:cstheme="minorEastAsia"/>
                <w:lang w:val="en-US"/>
              </w:rPr>
              <w:t>D</w:t>
            </w:r>
          </w:p>
        </w:tc>
        <w:tc>
          <w:tcPr>
            <w:tcW w:w="1907" w:type="dxa"/>
            <w:tcBorders>
              <w:tl2br w:val="nil"/>
              <w:tr2bl w:val="nil"/>
            </w:tcBorders>
            <w:vAlign w:val="center"/>
          </w:tcPr>
          <w:p w14:paraId="7580AAD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行为人利用 GOIP 网关设备帮助实施电信网络诈骗行为的定性分析</w:t>
            </w:r>
          </w:p>
        </w:tc>
        <w:tc>
          <w:tcPr>
            <w:tcW w:w="990" w:type="dxa"/>
            <w:tcBorders>
              <w:tl2br w:val="nil"/>
              <w:tr2bl w:val="nil"/>
            </w:tcBorders>
            <w:vAlign w:val="center"/>
          </w:tcPr>
          <w:p w14:paraId="04DE87F0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二等奖</w:t>
            </w:r>
          </w:p>
        </w:tc>
        <w:tc>
          <w:tcPr>
            <w:tcW w:w="1825" w:type="dxa"/>
            <w:tcBorders>
              <w:tl2br w:val="nil"/>
              <w:tr2bl w:val="nil"/>
            </w:tcBorders>
            <w:vAlign w:val="center"/>
          </w:tcPr>
          <w:p w14:paraId="4B1D38F2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海南省法学会环境资源法学研究会2024年年会二等奖</w:t>
            </w:r>
          </w:p>
        </w:tc>
        <w:tc>
          <w:tcPr>
            <w:tcW w:w="897" w:type="dxa"/>
            <w:tcBorders>
              <w:tl2br w:val="nil"/>
              <w:tr2bl w:val="nil"/>
            </w:tcBorders>
            <w:vAlign w:val="center"/>
          </w:tcPr>
          <w:p w14:paraId="4A26F0BF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2024年10月</w:t>
            </w:r>
          </w:p>
        </w:tc>
        <w:tc>
          <w:tcPr>
            <w:tcW w:w="777" w:type="dxa"/>
            <w:tcBorders>
              <w:tl2br w:val="nil"/>
              <w:tr2bl w:val="nil"/>
            </w:tcBorders>
            <w:vAlign w:val="center"/>
          </w:tcPr>
          <w:p w14:paraId="61B4D7C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第一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5E3F4C2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656A7F64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9565CD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0</w:t>
            </w:r>
          </w:p>
        </w:tc>
      </w:tr>
    </w:tbl>
    <w:p w14:paraId="5E6DC84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8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150"/>
        <w:gridCol w:w="246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vAlign w:val="center"/>
          </w:tcPr>
          <w:p w14:paraId="28437E1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462" w:type="dxa"/>
            <w:tcBorders>
              <w:tl2br w:val="nil"/>
              <w:tr2bl w:val="nil"/>
            </w:tcBorders>
            <w:vAlign w:val="center"/>
          </w:tcPr>
          <w:p w14:paraId="4448C5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62" w:type="dxa"/>
            <w:vMerge w:val="restart"/>
            <w:tcBorders>
              <w:tl2br w:val="nil"/>
              <w:tr2bl w:val="nil"/>
            </w:tcBorders>
          </w:tcPr>
          <w:p w14:paraId="40D8ADC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4C10068">
            <w:pPr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1</w:t>
            </w:r>
          </w:p>
        </w:tc>
        <w:tc>
          <w:tcPr>
            <w:tcW w:w="11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2E60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default" w:asciiTheme="minorEastAsia" w:hAnsiTheme="minorEastAsia" w:cstheme="minorEastAsia"/>
                <w:lang w:val="en-US"/>
              </w:rPr>
              <w:t>B</w:t>
            </w:r>
          </w:p>
        </w:tc>
        <w:tc>
          <w:tcPr>
            <w:tcW w:w="246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24648C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lang w:eastAsia="zh-CN"/>
              </w:rPr>
              <w:t>《</w:t>
            </w:r>
            <w:r>
              <w:rPr>
                <w:rFonts w:hint="eastAsia" w:asciiTheme="minorEastAsia" w:hAnsiTheme="minorEastAsia" w:eastAsiaTheme="minorEastAsia" w:cstheme="minorEastAsia"/>
              </w:rPr>
              <w:t>充分释放自贸港政策红利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</w:rPr>
              <w:t>打造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自由开放、动能强劲、消费繁荣的电影强省</w:t>
            </w:r>
            <w:r>
              <w:rPr>
                <w:rFonts w:hint="eastAsia" w:asciiTheme="minorEastAsia" w:hAnsiTheme="minorEastAsia" w:cstheme="minorEastAsia"/>
                <w:lang w:eastAsia="zh-CN"/>
              </w:rPr>
              <w:t>》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2731FB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被《海南要情》单篇采用刊发</w:t>
            </w:r>
            <w:r>
              <w:rPr>
                <w:rFonts w:hint="eastAsia" w:asciiTheme="minorEastAsia" w:hAnsiTheme="minorEastAsia" w:cstheme="minorEastAsia"/>
                <w:lang w:eastAsia="zh-CN"/>
              </w:rPr>
              <w:t>，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获</w:t>
            </w:r>
            <w:r>
              <w:rPr>
                <w:rFonts w:hint="eastAsia" w:asciiTheme="minorEastAsia" w:hAnsiTheme="minorEastAsia" w:eastAsiaTheme="minorEastAsia" w:cstheme="minorEastAsia"/>
              </w:rPr>
              <w:t>省长刘小明</w:t>
            </w:r>
            <w:r>
              <w:rPr>
                <w:rFonts w:hint="eastAsia" w:asciiTheme="minorEastAsia" w:hAnsiTheme="minorEastAsia" w:cstheme="minorEastAsia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</w:rPr>
              <w:t>省委书记冯飞肯定性批示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54D684E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2025年8月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FF71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940CC54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600</w:t>
            </w:r>
          </w:p>
        </w:tc>
      </w:tr>
      <w:tr w14:paraId="354BB1A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662" w:type="dxa"/>
            <w:vMerge w:val="continue"/>
            <w:tcBorders>
              <w:tl2br w:val="nil"/>
              <w:tr2bl w:val="nil"/>
            </w:tcBorders>
          </w:tcPr>
          <w:p w14:paraId="33998E4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3BD18B8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</w:t>
            </w:r>
          </w:p>
        </w:tc>
        <w:tc>
          <w:tcPr>
            <w:tcW w:w="1150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7CBBE79B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Theme="minorEastAsia" w:hAnsiTheme="minorEastAsia" w:cstheme="minorEastAsia"/>
                <w:lang w:val="en-US" w:eastAsia="zh-CN"/>
              </w:rPr>
              <w:t>C</w:t>
            </w:r>
          </w:p>
        </w:tc>
        <w:tc>
          <w:tcPr>
            <w:tcW w:w="2462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23A9DCC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  <w:lang w:val="en-US" w:eastAsia="zh-CN"/>
              </w:rPr>
              <w:t>《关于推动消博会服务保障再优化 溢出效益再放大的调研报告》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77FB48B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Theme="minorEastAsia" w:hAnsiTheme="minorEastAsia" w:cstheme="minorEastAsia"/>
                <w:lang w:val="en-US" w:eastAsia="zh-CN"/>
              </w:rPr>
              <w:t>获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海南</w:t>
            </w:r>
            <w:r>
              <w:rPr>
                <w:rFonts w:hint="default" w:asciiTheme="minorEastAsia" w:hAnsiTheme="minorEastAsia" w:cstheme="minorEastAsia"/>
                <w:lang w:val="en-US" w:eastAsia="zh-CN"/>
              </w:rPr>
              <w:t>省委常委、海口市委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书记</w:t>
            </w:r>
            <w:r>
              <w:rPr>
                <w:rFonts w:hint="default" w:asciiTheme="minorEastAsia" w:hAnsiTheme="minorEastAsia" w:cstheme="minorEastAsia"/>
                <w:lang w:val="en-US" w:eastAsia="zh-CN"/>
              </w:rPr>
              <w:t>范少军肯定性批示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218DAF2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</w:t>
            </w:r>
            <w:r>
              <w:rPr>
                <w:rFonts w:hint="default" w:asciiTheme="minorEastAsia" w:hAnsiTheme="minorEastAsia" w:cstheme="minorEastAsia"/>
                <w:lang w:val="en-US" w:eastAsia="zh-CN"/>
              </w:rPr>
              <w:t>025年4月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3549B72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4C99CF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</w:t>
            </w:r>
          </w:p>
        </w:tc>
      </w:tr>
      <w:tr w14:paraId="2FE1508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662" w:type="dxa"/>
            <w:vMerge w:val="continue"/>
            <w:tcBorders>
              <w:bottom w:val="single" w:color="000000" w:sz="12" w:space="0"/>
              <w:tl2br w:val="nil"/>
              <w:tr2bl w:val="nil"/>
            </w:tcBorders>
          </w:tcPr>
          <w:p w14:paraId="1821BBD4">
            <w:pPr>
              <w:widowControl/>
              <w:jc w:val="center"/>
            </w:pP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07899BA0">
            <w:pPr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1"/>
                <w:szCs w:val="22"/>
                <w:lang w:val="en-US" w:eastAsia="zh-CN" w:bidi="ar-SA"/>
              </w:rPr>
              <w:t>3</w:t>
            </w:r>
          </w:p>
        </w:tc>
        <w:tc>
          <w:tcPr>
            <w:tcW w:w="1150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553369C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Theme="minorEastAsia" w:hAnsiTheme="minorEastAsia" w:cstheme="minorEastAsia"/>
                <w:kern w:val="2"/>
                <w:sz w:val="21"/>
                <w:szCs w:val="22"/>
                <w:lang w:val="en-US" w:eastAsia="zh-CN" w:bidi="ar-SA"/>
              </w:rPr>
              <w:t>C</w:t>
            </w:r>
          </w:p>
        </w:tc>
        <w:tc>
          <w:tcPr>
            <w:tcW w:w="2462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057D6E5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eastAsia="zh-CN"/>
              </w:rPr>
              <w:t>《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关于加快海南省新型储能体系建设 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</w:rPr>
              <w:t>抢占“数据”产业新高地的建议</w:t>
            </w:r>
            <w:r>
              <w:rPr>
                <w:rFonts w:hint="eastAsia" w:asciiTheme="minorEastAsia" w:hAnsiTheme="minorEastAsia" w:cstheme="minorEastAsia"/>
                <w:lang w:eastAsia="zh-CN"/>
              </w:rPr>
              <w:t>》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70040A1B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被《海南要情》单篇采用刊发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21BC57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2025年8月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D9F4213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25A02ED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</w:t>
            </w: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0146309A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Theme="minorEastAsia" w:hAnsiTheme="minorEastAsia" w:cstheme="minorEastAsia"/>
                <w:kern w:val="2"/>
                <w:sz w:val="21"/>
                <w:szCs w:val="22"/>
                <w:lang w:val="en-US" w:eastAsia="zh-CN" w:bidi="ar-SA"/>
              </w:rPr>
              <w:t>1</w:t>
            </w:r>
          </w:p>
        </w:tc>
        <w:tc>
          <w:tcPr>
            <w:tcW w:w="1150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2C068542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Theme="minorEastAsia" w:hAnsiTheme="minorEastAsia" w:cstheme="minorEastAsia"/>
                <w:lang w:val="en-US" w:eastAsia="zh-CN"/>
              </w:rPr>
              <w:t>D</w:t>
            </w:r>
          </w:p>
        </w:tc>
        <w:tc>
          <w:tcPr>
            <w:tcW w:w="2462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192A0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《中国海上执法：现状、问题及对策》</w:t>
            </w:r>
          </w:p>
        </w:tc>
        <w:tc>
          <w:tcPr>
            <w:tcW w:w="1964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3BAB7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被海南海警局采用</w:t>
            </w:r>
          </w:p>
        </w:tc>
        <w:tc>
          <w:tcPr>
            <w:tcW w:w="1595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5314BC31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2025年3月</w:t>
            </w:r>
          </w:p>
        </w:tc>
        <w:tc>
          <w:tcPr>
            <w:tcW w:w="737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7121FB6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384D0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0</w:t>
            </w:r>
          </w:p>
        </w:tc>
      </w:tr>
    </w:tbl>
    <w:p w14:paraId="343A3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注：人文社科类参考评审文件附件1-4填写，自然科学类参考附件1-5填写，成果等级：可计分类别按A-C填写，不可计分类为D级。</w:t>
      </w:r>
    </w:p>
    <w:p w14:paraId="36455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8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37D586F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六、文艺创作</w:t>
            </w:r>
          </w:p>
        </w:tc>
      </w:tr>
      <w:tr w14:paraId="4A2B7F6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得分</w:t>
            </w:r>
          </w:p>
        </w:tc>
      </w:tr>
      <w:tr w14:paraId="0B1D197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3BD641B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7F7966D9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06143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3EAF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4C8C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1F3AB4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061B56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7F94CA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C6971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660" w:type="dxa"/>
            <w:tcBorders>
              <w:top w:val="single" w:color="000000" w:sz="12" w:space="0"/>
            </w:tcBorders>
          </w:tcPr>
          <w:p w14:paraId="53AE669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color="000000" w:sz="12" w:space="0"/>
            </w:tcBorders>
          </w:tcPr>
          <w:p w14:paraId="2E8E863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top w:val="single" w:color="000000" w:sz="12" w:space="0"/>
            </w:tcBorders>
          </w:tcPr>
          <w:p w14:paraId="7C468A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  <w:vAlign w:val="center"/>
          </w:tcPr>
          <w:p w14:paraId="5EE0FF6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top w:val="single" w:color="000000" w:sz="12" w:space="0"/>
            </w:tcBorders>
          </w:tcPr>
          <w:p w14:paraId="640E58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top w:val="single" w:color="000000" w:sz="12" w:space="0"/>
            </w:tcBorders>
          </w:tcPr>
          <w:p w14:paraId="4760EE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top w:val="single" w:color="000000" w:sz="12" w:space="0"/>
            </w:tcBorders>
          </w:tcPr>
          <w:p w14:paraId="4F0694E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top w:val="single" w:color="000000" w:sz="12" w:space="0"/>
            </w:tcBorders>
          </w:tcPr>
          <w:p w14:paraId="53828E62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681756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27281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2F5B5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注：人文社科类参考附件1-4填写，指标等级：可计分类别按A-C填写，不可计分类别为D级。</w:t>
      </w:r>
    </w:p>
    <w:tbl>
      <w:tblPr>
        <w:tblStyle w:val="8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3A383F4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七、知识产权</w:t>
            </w:r>
          </w:p>
        </w:tc>
      </w:tr>
      <w:tr w14:paraId="2CA011A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</w:t>
            </w:r>
          </w:p>
          <w:p w14:paraId="68705B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</w:t>
            </w:r>
          </w:p>
          <w:p w14:paraId="3F20395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第几发</w:t>
            </w:r>
          </w:p>
          <w:p w14:paraId="56ACC1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7E9E97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AEF22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2E728197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0333C35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3B3FAF5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4EEA80C9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10DD2095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2584C87C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0375DDE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243CA244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0ACCBED3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72DB75AF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569D218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368D23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29ECE2A">
            <w:pPr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526072AD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016E3F5A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110D56A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67B1BA0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146B671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64150CD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7819505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2660EB4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7DD35BF7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0B1B18A0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6F0AD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</w:rPr>
      </w:pPr>
      <w:r>
        <w:rPr>
          <w:rFonts w:hint="eastAsia" w:asciiTheme="minorEastAsia" w:hAnsiTheme="minorEastAsia" w:eastAsiaTheme="minorEastAsia" w:cstheme="minorEastAsia"/>
        </w:rPr>
        <w:t>注：自然科学类参考评审文件附件1-5填写，指标等级：可计分类按A-C填写，不可计分类为D级。</w:t>
      </w:r>
    </w:p>
    <w:tbl>
      <w:tblPr>
        <w:tblStyle w:val="8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3343F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13894E1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八、科技成果转化（经费）</w:t>
            </w:r>
          </w:p>
        </w:tc>
      </w:tr>
      <w:tr w14:paraId="4B7FE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1D7EB0B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0CF672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6B460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C1F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32720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BB271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是否</w:t>
            </w:r>
          </w:p>
          <w:p w14:paraId="5A92EC3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E77F4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438446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5FD37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B3EB27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785A3B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5E780AF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A587D2D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231DC8A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E7C4A2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BA07879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7A2C3F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24539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textAlignment w:val="auto"/>
      </w:pPr>
      <w:r>
        <w:rPr>
          <w:rFonts w:hint="eastAsia" w:asciiTheme="minorEastAsia" w:hAnsiTheme="minorEastAsia" w:eastAsiaTheme="minorEastAsia" w:cstheme="minorEastAsia"/>
        </w:rPr>
        <w:t>注：参考附件1-5填写，转化方式：限填转让、许可或者作价投资。</w:t>
      </w:r>
    </w:p>
    <w:p w14:paraId="74D4D419">
      <w:pPr>
        <w:widowControl/>
        <w:jc w:val="left"/>
      </w:pPr>
      <w:r>
        <w:br w:type="page"/>
      </w:r>
    </w:p>
    <w:p w14:paraId="727DB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157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  <w:t>申报者各项能力积分汇总表</w:t>
      </w:r>
    </w:p>
    <w:tbl>
      <w:tblPr>
        <w:tblStyle w:val="8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</w:t>
            </w:r>
            <w:r>
              <w:rPr>
                <w:rFonts w:hint="eastAsia" w:asciiTheme="minorEastAsia" w:hAnsiTheme="minorEastAsia"/>
                <w:b/>
                <w:bCs/>
                <w:szCs w:val="21"/>
                <w:lang w:eastAsia="zh-CN"/>
              </w:rPr>
              <w:t>学</w:t>
            </w:r>
            <w:r>
              <w:rPr>
                <w:rFonts w:hint="eastAsia" w:asciiTheme="minorEastAsia" w:hAnsiTheme="minorEastAsia"/>
                <w:b/>
                <w:bCs/>
                <w:szCs w:val="21"/>
              </w:rPr>
              <w:t>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E23C44D">
            <w:pPr>
              <w:widowControl/>
              <w:jc w:val="center"/>
              <w:rPr>
                <w:rFonts w:hint="default" w:asciiTheme="minorEastAsia" w:hAnsi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/>
                <w:szCs w:val="21"/>
                <w:lang w:val="en-US"/>
              </w:rPr>
              <w:t>160</w:t>
            </w:r>
          </w:p>
        </w:tc>
        <w:tc>
          <w:tcPr>
            <w:tcW w:w="1134" w:type="dxa"/>
            <w:vAlign w:val="center"/>
          </w:tcPr>
          <w:p w14:paraId="06688EA5">
            <w:pPr>
              <w:widowControl/>
              <w:jc w:val="center"/>
              <w:rPr>
                <w:rFonts w:hint="default" w:asciiTheme="minorEastAsia" w:hAnsi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/>
                <w:szCs w:val="21"/>
                <w:lang w:val="en-US"/>
              </w:rPr>
              <w:t>2180</w:t>
            </w:r>
          </w:p>
        </w:tc>
        <w:tc>
          <w:tcPr>
            <w:tcW w:w="1418" w:type="dxa"/>
            <w:vAlign w:val="center"/>
          </w:tcPr>
          <w:p w14:paraId="796B1DEE">
            <w:pPr>
              <w:widowControl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D65A96">
            <w:pPr>
              <w:widowControl/>
              <w:jc w:val="center"/>
              <w:rPr>
                <w:rFonts w:hint="default" w:asciiTheme="minorEastAsia" w:hAnsiTheme="minorEastAsia"/>
                <w:szCs w:val="21"/>
                <w:lang w:val="en-US"/>
              </w:rPr>
            </w:pPr>
            <w:r>
              <w:rPr>
                <w:rFonts w:hint="default" w:asciiTheme="minorEastAsia" w:hAnsiTheme="minorEastAsia"/>
                <w:szCs w:val="21"/>
                <w:lang w:val="en-US"/>
              </w:rPr>
              <w:t>1170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6C79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</w:t>
      </w:r>
      <w:r>
        <w:rPr>
          <w:rFonts w:hint="eastAsia" w:cs="仿宋" w:asciiTheme="minorEastAsia" w:hAnsiTheme="minorEastAsia"/>
          <w:b/>
          <w:bCs/>
          <w:kern w:val="1"/>
          <w:szCs w:val="21"/>
          <w:lang w:eastAsia="zh-CN"/>
        </w:rPr>
        <w:t>力分</w:t>
      </w:r>
      <w:r>
        <w:rPr>
          <w:rFonts w:hint="eastAsia" w:cs="仿宋" w:asciiTheme="minorEastAsia" w:hAnsiTheme="minorEastAsia"/>
          <w:b/>
          <w:bCs/>
          <w:kern w:val="1"/>
          <w:szCs w:val="21"/>
        </w:rPr>
        <w:t>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>
      <w:pPr>
        <w:widowControl/>
        <w:jc w:val="left"/>
        <w:rPr>
          <w:rFonts w:hint="eastAsia" w:cs="仿宋" w:asciiTheme="minorEastAsia" w:hAnsiTheme="minorEastAsia"/>
          <w:kern w:val="1"/>
          <w:szCs w:val="21"/>
        </w:rPr>
      </w:pPr>
    </w:p>
    <w:tbl>
      <w:tblPr>
        <w:tblStyle w:val="8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5606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5A7E9D8A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本人专业技术工作述评（限1800字）</w:t>
            </w:r>
          </w:p>
        </w:tc>
      </w:tr>
      <w:tr w14:paraId="5EAC02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854" w:type="dxa"/>
          </w:tcPr>
          <w:p w14:paraId="40DD4B70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leftChars="0" w:firstLine="420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本人2022年4月入职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法学院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，2022年12月任讲师专业技师资格，至今已满3年。自入职以来，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立足教师岗位，认真履行教学、科研与学生培养等职责，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现就个人专业技术工作述评如下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：</w:t>
            </w:r>
          </w:p>
          <w:p w14:paraId="161D7FC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政治立场、师德师风方面</w:t>
            </w:r>
          </w:p>
          <w:p w14:paraId="2755B3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Chars="0" w:firstLine="420" w:firstLineChars="200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政治立场坚定、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</w:rPr>
              <w:t>热爱高等教育事业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</w:rPr>
              <w:t>以学生为本，为人师表，立德树人，具有高度的责任心、强烈的使命感和良好的职业道德。教风端正，治学严谨，诚实守信，崇尚创新，严格遵守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highlight w:val="none"/>
              </w:rPr>
              <w:t>师德师风行为准则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</w:rPr>
              <w:t>，坚决杜绝学术不端行为</w:t>
            </w:r>
            <w:r>
              <w:rPr>
                <w:rFonts w:hint="eastAsia" w:asciiTheme="minorEastAsia" w:hAnsiTheme="minorEastAsia" w:cstheme="minorEastAsia"/>
                <w:color w:val="000000"/>
                <w:kern w:val="1"/>
                <w:sz w:val="21"/>
                <w:szCs w:val="21"/>
                <w:highlight w:val="none"/>
                <w:lang w:eastAsia="zh-CN"/>
              </w:rPr>
              <w:t>；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1"/>
                <w:sz w:val="21"/>
                <w:szCs w:val="21"/>
                <w:highlight w:val="none"/>
              </w:rPr>
              <w:t>任现职以来，师德师风考核结论须达到合格。</w:t>
            </w:r>
          </w:p>
          <w:p w14:paraId="05C0A43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right="0" w:righ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申报基本条件方面</w:t>
            </w:r>
          </w:p>
          <w:p w14:paraId="6D9D50D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200" w:right="0" w:rightChars="0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时限：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2021年获得海南大学法学博士学位，2022年12月担任讲师，至今已满2年；</w:t>
            </w:r>
          </w:p>
          <w:p w14:paraId="2E018E4F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200" w:right="0" w:rightChars="0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班主任：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自2023年9月至今担任2023级法学1班班主任，2024年荣获“优秀班主任”称号。</w:t>
            </w:r>
          </w:p>
          <w:p w14:paraId="2C9B1943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200" w:right="0" w:rightChars="0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外语条件：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英语六级，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获得博士学位，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同时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符合免试条件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。</w:t>
            </w:r>
          </w:p>
          <w:p w14:paraId="03B6F93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right="0" w:righ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申报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教学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业绩方面</w:t>
            </w:r>
          </w:p>
          <w:p w14:paraId="72610508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0" w:right="0" w:righ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1. 在教学改革方面：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主持教育部产学合作协同育人项目“人工智能时代法学实践教学变革研究”（项目编号241203145113120）；积极推动法学实践教学与人工智能技术的深度融合，通过引入智能模拟法庭、法律大数据分析等创新教学手段，有效提升学生法律实践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能力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。</w:t>
            </w:r>
          </w:p>
          <w:p w14:paraId="6A268D2B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0" w:right="0" w:righ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2. 在教学授课方面，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先后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承担本科生《知识产权法》《经济法学》《证据法》《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模拟法庭实践教学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》等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8门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课程，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承担研究生《民法与民事诉讼法理论实务》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《法律职业伦理》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课程，课堂教学工作量共计 769 学时，年均 256 学时。</w:t>
            </w:r>
          </w:p>
          <w:p w14:paraId="2D94D9A1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Chars="0" w:right="0" w:righ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3.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在实践教学方面：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先后担任2020级、2021级本科生实习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、专升本（3+2）等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毕业论文指导老师，指导人数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26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人；指导学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参加学科专业竞赛活动4次，其中2021级罗家乐同学荣获“2024年第十二届中华大学生金牌调解员技能大赛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三等奖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”，2022级贺婷同学荣获“2023年第十一届中华大学生金牌调解员技能大赛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全国大学生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金牌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调解员技能大赛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优胜奖”，2022级贺婷、黄思思同学荣获“2023年海南省青少年模拟政提案 大学组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‘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优秀模拟提案作品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’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”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2021级辛沐霖同学荣获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“海南省学宪法、讲宪法演讲比赛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一等奖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”，本人获得“优秀指导老师一等奖”。</w:t>
            </w:r>
          </w:p>
          <w:p w14:paraId="6164441E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default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四、申报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科研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业绩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方面</w:t>
            </w:r>
          </w:p>
          <w:p w14:paraId="0F44EA62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1. 在课题主持方面：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主持海南省哲学社会科学青年项目“自由与安全视角下自贸港跨境数据流动监管研究”项目编号：HNSK(QN)24-92）、主持海南省教育厅“自贸港国际商事仲裁中心建设背景下第三方资助仲裁法律规制研究”（Hnky2025-19），主持横向课题“行为人利用GOIP网关设备帮助实施诈骗行为定性研究”等。</w:t>
            </w:r>
          </w:p>
          <w:p w14:paraId="23B686AD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2. 在学术成果发表方面：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出版学术专著2本：《第三方诉讼资助制度研究》（知识产权出版社，2025年3月，独著）、《海南自由贸易港多元化商事纠纷解决机制》（法律出版社，2024年5月，合著）；在Finance Research Letters（SSCI、JCR 1区、中科院2区）发表学术论文The new Securities Law, information disclosure quality and corporate innovation、在《海南大学学报（人文社科版）》（CSSCI）发表《自贸港国际商事仲裁第三方资助制度构建研究》、在《中国检察官》（AMI中文核心）《南海法学》（AMI中文核心）等期刊发表论文。</w:t>
            </w:r>
          </w:p>
          <w:p w14:paraId="3D1C4E23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3. 在应用成果方面：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研究报告《充分释放自贸港政策红利 打造自由开放、动能强劲、消费繁荣的电影强省》被《海南要情》单篇采用刊发，获得省长刘小明、省委书记冯飞肯定性批示；研究报告《关于推动消博会服务保障再优化 溢出效益再放大的调研报告》获得省委常委、海口市委范少军书记肯定性批示；研究报告《关于加快海南省新型储能体系建设 抢占“数据”产业新高地的建议》被《海南要情》单篇刊发采用；研究报告《中国海上执法：现状、问题及对策》被海南海警局采用；实现了科研成果的转化与应用。</w:t>
            </w:r>
          </w:p>
          <w:p w14:paraId="23A5FDE6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五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、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其他</w:t>
            </w:r>
          </w:p>
          <w:p w14:paraId="025EB9B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1.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社会服务与学术交流</w:t>
            </w: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积极参与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海南省律师协会、中改院、海南省仲裁协会等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社会调研、司法机关合作课题以及政策咨询，发挥法学研究服务社会的作用。</w:t>
            </w:r>
          </w:p>
          <w:p w14:paraId="2955CB6C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2.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存在的不足：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一是课程资源建设与教学方法创新仍需加强，特别是线上线下融合教学模式有待进一步探索；二是国家级重大项目储备不够，科研的国际影响力尚需提升；三是社会服务与成果转化的持续性有待增强。</w:t>
            </w:r>
          </w:p>
          <w:p w14:paraId="2DF79527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380" w:lineRule="exact"/>
              <w:ind w:left="0" w:leftChars="0" w:firstLine="422" w:firstLineChars="200"/>
              <w:textAlignment w:val="auto"/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3.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今后努力的方向：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在教学方面：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将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val="en-US" w:eastAsia="zh-CN"/>
              </w:rPr>
              <w:t>继续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深耕教学改革，推进案例库与实践教学结合，持续提升课堂质量；在科研方面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  <w:lang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  <w:t>争取国家级课题立项，提升研究的深度和层次；同时跨学科合作与国际交流，推动成果服务于海南自贸港建设和法治实践。</w:t>
            </w:r>
          </w:p>
          <w:p w14:paraId="567929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420" w:firstLineChars="200"/>
              <w:textAlignment w:val="auto"/>
            </w:pPr>
            <w:r>
              <w:rPr>
                <w:rFonts w:hint="eastAsia"/>
              </w:rPr>
              <w:t>本人承诺：</w:t>
            </w:r>
          </w:p>
          <w:p w14:paraId="45143464"/>
          <w:p w14:paraId="38CE18CF"/>
          <w:p w14:paraId="1FC39A7D"/>
          <w:p w14:paraId="5F61533B"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beforeAutospacing="0" w:after="157" w:afterLines="50" w:afterAutospacing="0" w:line="400" w:lineRule="exact"/>
              <w:ind w:left="0" w:leftChars="0" w:firstLine="480" w:firstLineChars="200"/>
              <w:textAlignment w:val="auto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/>
              </w:rPr>
              <w:t xml:space="preserve">                                  签名：                   年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月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日</w:t>
            </w:r>
          </w:p>
          <w:p w14:paraId="097DD414">
            <w:pPr>
              <w:jc w:val="both"/>
              <w:rPr>
                <w:rFonts w:hint="eastAsia"/>
              </w:rPr>
            </w:pPr>
          </w:p>
        </w:tc>
      </w:tr>
    </w:tbl>
    <w:p w14:paraId="51EC529F">
      <w:pPr>
        <w:jc w:val="center"/>
        <w:rPr>
          <w:rFonts w:hint="eastAsia" w:ascii="黑体" w:hAnsi="黑体" w:eastAsia="黑体"/>
          <w:sz w:val="32"/>
          <w:szCs w:val="32"/>
        </w:rPr>
      </w:pPr>
    </w:p>
    <w:p w14:paraId="44E4AA2A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教师系列教学、科研业绩水平鉴定意见表</w:t>
      </w:r>
    </w:p>
    <w:tbl>
      <w:tblPr>
        <w:tblStyle w:val="8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0B59CF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A6B67A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张晓萍</w:t>
            </w:r>
          </w:p>
        </w:tc>
        <w:tc>
          <w:tcPr>
            <w:tcW w:w="1543" w:type="dxa"/>
            <w:vAlign w:val="center"/>
          </w:tcPr>
          <w:p w14:paraId="082EFCF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法学院</w:t>
            </w:r>
          </w:p>
        </w:tc>
      </w:tr>
      <w:tr w14:paraId="2C6863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3DD4EDD3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法学</w:t>
            </w:r>
          </w:p>
        </w:tc>
        <w:tc>
          <w:tcPr>
            <w:tcW w:w="1417" w:type="dxa"/>
            <w:vAlign w:val="center"/>
          </w:tcPr>
          <w:p w14:paraId="4BFE9999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>
            <w:pPr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教学科研型副教授</w:t>
            </w:r>
          </w:p>
        </w:tc>
      </w:tr>
      <w:tr w14:paraId="2D9330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F1FE5E6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请根据《条件》中相应的教学业绩条件及申报人的教学业绩进行鉴定：</w:t>
            </w:r>
          </w:p>
          <w:p w14:paraId="34163687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A9A5D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6DB6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444FB40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13374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6BBA5C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CBA0C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5D238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16CD1A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261AED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7C965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EB8923B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请根据《条件》中相应的科研业绩条件及申报人的科研业绩进行鉴定：</w:t>
            </w:r>
          </w:p>
          <w:p w14:paraId="0D4C578E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32F43B3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4456428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BB070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ED5E8C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B91E86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13A405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C79A9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D578E6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03E7B01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30C1233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39DB2C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6"/>
            <w:vAlign w:val="center"/>
          </w:tcPr>
          <w:p w14:paraId="74AA4738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C038A8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二级学院职称评</w:t>
            </w:r>
            <w:r>
              <w:rPr>
                <w:rFonts w:hint="eastAsia" w:asciiTheme="minorEastAsia" w:hAnsiTheme="minorEastAsia" w:cstheme="minorEastAsia"/>
                <w:sz w:val="30"/>
                <w:szCs w:val="30"/>
                <w:lang w:eastAsia="zh-CN"/>
              </w:rPr>
              <w:t>议</w:t>
            </w: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工作委员会成员签名：</w:t>
            </w:r>
          </w:p>
          <w:p w14:paraId="5CCCDA1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7637137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380D9A8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0B6D513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6E3D264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D6B49A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1B37445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日期：          年    月    日</w:t>
            </w:r>
          </w:p>
          <w:p w14:paraId="39342B6B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</w:tbl>
    <w:p w14:paraId="5992CE45">
      <w:pPr>
        <w:ind w:firstLine="300" w:firstLineChars="10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注：只对申报教授、副教授人员书写鉴定意见。</w:t>
      </w:r>
    </w:p>
    <w:p w14:paraId="388D14FD"/>
    <w:tbl>
      <w:tblPr>
        <w:tblStyle w:val="7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357B5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C31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二级学院职称评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C04877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87号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规定，经鉴定审核，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同志的申报材料真实完整，并经</w:t>
            </w:r>
          </w:p>
          <w:p w14:paraId="3B485B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专业技术资格职称。</w:t>
            </w:r>
          </w:p>
          <w:p w14:paraId="653D3B15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6144889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  <w:p w14:paraId="5414BCDB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材料审核人：              学院院长签字（盖章）：                 年   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Arial"/>
                <w:kern w:val="0"/>
                <w:szCs w:val="21"/>
              </w:rPr>
              <w:t>月    日</w:t>
            </w:r>
          </w:p>
        </w:tc>
      </w:tr>
      <w:tr w14:paraId="368C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3CB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 表 性</w:t>
            </w:r>
          </w:p>
          <w:p w14:paraId="2A7E996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成果名称</w:t>
            </w:r>
          </w:p>
          <w:p w14:paraId="5DAB5CD9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567116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代表性成果1名称：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val="en-US" w:eastAsia="zh-CN"/>
              </w:rPr>
              <w:t>百佳出版社</w:t>
            </w:r>
            <w:r>
              <w:rPr>
                <w:rFonts w:hint="eastAsia"/>
                <w:b/>
                <w:bCs/>
                <w:color w:val="auto"/>
                <w:lang w:val="en-US" w:eastAsia="zh-CN"/>
              </w:rPr>
              <w:t>专著：</w:t>
            </w:r>
            <w:r>
              <w:rPr>
                <w:rFonts w:hint="eastAsia"/>
                <w:color w:val="auto"/>
                <w:lang w:val="en-US" w:eastAsia="zh-CN"/>
              </w:rPr>
              <w:t>《第三方诉讼资助制度研究》，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2025年3月</w:t>
            </w:r>
            <w:r>
              <w:rPr>
                <w:rFonts w:hint="eastAsia"/>
                <w:color w:val="auto"/>
                <w:lang w:val="en-US" w:eastAsia="zh-CN"/>
              </w:rPr>
              <w:t>。</w:t>
            </w:r>
          </w:p>
          <w:p w14:paraId="607196E2">
            <w:pPr>
              <w:widowControl/>
              <w:jc w:val="left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代表性成果2名称：</w:t>
            </w:r>
            <w:r>
              <w:rPr>
                <w:rFonts w:hint="default" w:ascii="宋体" w:hAnsi="宋体" w:cs="Arial"/>
                <w:b/>
                <w:bCs/>
                <w:kern w:val="0"/>
                <w:szCs w:val="21"/>
                <w:lang w:val="en-US"/>
              </w:rPr>
              <w:t>CSSCI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val="en-US" w:eastAsia="zh-CN"/>
              </w:rPr>
              <w:t>论文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：《自贸港国际商事仲裁第三方资助制度构建研究》，《海南大学学报（人文社会科版）》，2025年9月。</w:t>
            </w:r>
          </w:p>
          <w:p w14:paraId="06AF6C99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67123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8686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D3A26F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E900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759400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359FE7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9C013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375F2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47F0C67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71198F5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519C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1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B43C4C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</w:t>
            </w:r>
            <w:r>
              <w:rPr>
                <w:rFonts w:hint="eastAsia"/>
                <w:kern w:val="0"/>
                <w:lang w:eastAsia="zh-CN"/>
              </w:rPr>
              <w:t>答辩</w:t>
            </w:r>
            <w:r>
              <w:rPr>
                <w:rFonts w:hint="eastAsia"/>
                <w:kern w:val="0"/>
              </w:rPr>
              <w:t>情况：</w:t>
            </w:r>
            <w:r>
              <w:rPr>
                <w:kern w:val="0"/>
              </w:rPr>
              <w:t xml:space="preserve"> </w:t>
            </w:r>
          </w:p>
          <w:p w14:paraId="73F9A8A7">
            <w:pPr>
              <w:rPr>
                <w:kern w:val="0"/>
              </w:rPr>
            </w:pPr>
          </w:p>
          <w:p w14:paraId="332D273A">
            <w:pPr>
              <w:rPr>
                <w:kern w:val="0"/>
              </w:rPr>
            </w:pPr>
          </w:p>
          <w:p w14:paraId="56077AAA">
            <w:pPr>
              <w:rPr>
                <w:kern w:val="0"/>
              </w:rPr>
            </w:pPr>
          </w:p>
          <w:p w14:paraId="08E326E0">
            <w:pPr>
              <w:rPr>
                <w:kern w:val="0"/>
              </w:rPr>
            </w:pPr>
          </w:p>
          <w:p w14:paraId="0BC32284">
            <w:pPr>
              <w:rPr>
                <w:kern w:val="0"/>
              </w:rPr>
            </w:pPr>
          </w:p>
          <w:p w14:paraId="1F306178">
            <w:pPr>
              <w:rPr>
                <w:kern w:val="0"/>
              </w:rPr>
            </w:pPr>
          </w:p>
          <w:p w14:paraId="16887D25">
            <w:pPr>
              <w:rPr>
                <w:kern w:val="0"/>
              </w:rPr>
            </w:pPr>
          </w:p>
          <w:p w14:paraId="00699E64">
            <w:pPr>
              <w:rPr>
                <w:kern w:val="0"/>
              </w:rPr>
            </w:pPr>
          </w:p>
          <w:p w14:paraId="11738DF8">
            <w:pPr>
              <w:rPr>
                <w:kern w:val="0"/>
              </w:rPr>
            </w:pPr>
          </w:p>
          <w:p w14:paraId="7EA24C19">
            <w:pPr>
              <w:rPr>
                <w:kern w:val="0"/>
              </w:rPr>
            </w:pPr>
          </w:p>
          <w:p w14:paraId="20891C94">
            <w:pPr>
              <w:rPr>
                <w:kern w:val="0"/>
              </w:rPr>
            </w:pPr>
          </w:p>
          <w:p w14:paraId="4C3AAD9A">
            <w:pPr>
              <w:rPr>
                <w:kern w:val="0"/>
              </w:rPr>
            </w:pPr>
          </w:p>
          <w:p w14:paraId="1BCA6DAE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                年    月    日</w:t>
            </w:r>
          </w:p>
        </w:tc>
      </w:tr>
      <w:tr w14:paraId="7D8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EE51C7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1B1D6EA7">
            <w:pPr>
              <w:pStyle w:val="10"/>
              <w:rPr>
                <w:kern w:val="0"/>
              </w:rPr>
            </w:pPr>
          </w:p>
          <w:p w14:paraId="621D9336">
            <w:pPr>
              <w:pStyle w:val="10"/>
              <w:rPr>
                <w:kern w:val="0"/>
              </w:rPr>
            </w:pPr>
          </w:p>
          <w:p w14:paraId="06199F8E">
            <w:pPr>
              <w:pStyle w:val="10"/>
              <w:rPr>
                <w:kern w:val="0"/>
              </w:rPr>
            </w:pPr>
          </w:p>
          <w:p w14:paraId="385517BF">
            <w:pPr>
              <w:pStyle w:val="10"/>
              <w:rPr>
                <w:kern w:val="0"/>
              </w:rPr>
            </w:pPr>
          </w:p>
          <w:p w14:paraId="707E5D6D">
            <w:pPr>
              <w:pStyle w:val="10"/>
              <w:rPr>
                <w:kern w:val="0"/>
              </w:rPr>
            </w:pPr>
          </w:p>
          <w:p w14:paraId="647808B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 年    月    日</w:t>
            </w:r>
          </w:p>
        </w:tc>
      </w:tr>
    </w:tbl>
    <w:p w14:paraId="4429DC08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44F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2F131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66D554A9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0447D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723E5891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57DAC57E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7FC77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76781AA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E2153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85F810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FBD15B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DBC96F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A588FFE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08DC1353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732FB1FA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63DEEF4A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70680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C5E35E0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10174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4DC674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3A5238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765EA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8C4DBD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A48042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51ED5888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641E1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51195DD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6BC7B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F5ED01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81D57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FA25F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4AF9D2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30B162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49F1CC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3861F2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F163DF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7932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C1D359">
            <w:pPr>
              <w:rPr>
                <w:rFonts w:ascii="宋体" w:hAnsi="宋体" w:eastAsia="宋体" w:cs="Times New Roman"/>
                <w:sz w:val="18"/>
              </w:rPr>
            </w:pPr>
          </w:p>
          <w:p w14:paraId="1B721CF2">
            <w:pPr>
              <w:rPr>
                <w:rFonts w:ascii="宋体" w:hAnsi="宋体" w:eastAsia="宋体" w:cs="Times New Roman"/>
                <w:sz w:val="18"/>
              </w:rPr>
            </w:pPr>
          </w:p>
          <w:p w14:paraId="6B9CAE3A">
            <w:pPr>
              <w:rPr>
                <w:rFonts w:ascii="宋体" w:hAnsi="宋体" w:eastAsia="宋体" w:cs="Times New Roman"/>
                <w:sz w:val="18"/>
              </w:rPr>
            </w:pPr>
          </w:p>
          <w:p w14:paraId="4DDE1C81">
            <w:pPr>
              <w:rPr>
                <w:rFonts w:ascii="宋体" w:hAnsi="宋体" w:eastAsia="宋体" w:cs="Times New Roman"/>
                <w:sz w:val="18"/>
              </w:rPr>
            </w:pPr>
          </w:p>
          <w:p w14:paraId="59E6D237">
            <w:pPr>
              <w:rPr>
                <w:rFonts w:ascii="宋体" w:hAnsi="宋体" w:eastAsia="宋体" w:cs="Times New Roman"/>
                <w:sz w:val="18"/>
              </w:rPr>
            </w:pPr>
          </w:p>
          <w:p w14:paraId="4935010E">
            <w:pPr>
              <w:rPr>
                <w:rFonts w:ascii="宋体" w:hAnsi="宋体" w:eastAsia="宋体" w:cs="Times New Roman"/>
                <w:sz w:val="18"/>
              </w:rPr>
            </w:pPr>
          </w:p>
          <w:p w14:paraId="3C750EFB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7F611E47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62C01A6C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C4AEB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C4AEB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5590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75590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7C272A"/>
    <w:multiLevelType w:val="singleLevel"/>
    <w:tmpl w:val="BF7C272A"/>
    <w:lvl w:ilvl="0" w:tentative="0">
      <w:start w:val="3"/>
      <w:numFmt w:val="decimal"/>
      <w:suff w:val="space"/>
      <w:lvlText w:val="%1."/>
      <w:lvlJc w:val="left"/>
    </w:lvl>
  </w:abstractNum>
  <w:abstractNum w:abstractNumId="1">
    <w:nsid w:val="DD3C47E0"/>
    <w:multiLevelType w:val="singleLevel"/>
    <w:tmpl w:val="DD3C47E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FE7078D"/>
    <w:multiLevelType w:val="singleLevel"/>
    <w:tmpl w:val="7FE7078D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1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4F82111"/>
    <w:rsid w:val="04F9213C"/>
    <w:rsid w:val="0643325A"/>
    <w:rsid w:val="0A9B39E1"/>
    <w:rsid w:val="0B5128A4"/>
    <w:rsid w:val="10066654"/>
    <w:rsid w:val="128672BB"/>
    <w:rsid w:val="131010FC"/>
    <w:rsid w:val="153B3244"/>
    <w:rsid w:val="19CBB112"/>
    <w:rsid w:val="1E1E083D"/>
    <w:rsid w:val="26C836D0"/>
    <w:rsid w:val="2A685020"/>
    <w:rsid w:val="2CBF0E1F"/>
    <w:rsid w:val="2DFB1BF3"/>
    <w:rsid w:val="2FC80E98"/>
    <w:rsid w:val="33D6278A"/>
    <w:rsid w:val="3767ACE9"/>
    <w:rsid w:val="37DF5C62"/>
    <w:rsid w:val="3877DF26"/>
    <w:rsid w:val="38BA425C"/>
    <w:rsid w:val="3A671203"/>
    <w:rsid w:val="3AEF6DF6"/>
    <w:rsid w:val="3BAFEE3A"/>
    <w:rsid w:val="3D7530FC"/>
    <w:rsid w:val="3DE77BD2"/>
    <w:rsid w:val="3DFA996E"/>
    <w:rsid w:val="3EFFFD69"/>
    <w:rsid w:val="3F739018"/>
    <w:rsid w:val="3F7B8E77"/>
    <w:rsid w:val="3FF6AC1B"/>
    <w:rsid w:val="3FFF3420"/>
    <w:rsid w:val="43D9101E"/>
    <w:rsid w:val="47DB46EE"/>
    <w:rsid w:val="499C1040"/>
    <w:rsid w:val="49C05A15"/>
    <w:rsid w:val="49DF4468"/>
    <w:rsid w:val="4A557F76"/>
    <w:rsid w:val="4B167CD3"/>
    <w:rsid w:val="507F3D8A"/>
    <w:rsid w:val="537A34FB"/>
    <w:rsid w:val="57C7F684"/>
    <w:rsid w:val="5A943430"/>
    <w:rsid w:val="5C6C6C7F"/>
    <w:rsid w:val="5E7F575F"/>
    <w:rsid w:val="5EF80940"/>
    <w:rsid w:val="5F2EC264"/>
    <w:rsid w:val="5F7732CD"/>
    <w:rsid w:val="5F85B2CE"/>
    <w:rsid w:val="5F8F4A74"/>
    <w:rsid w:val="5FEFD6A1"/>
    <w:rsid w:val="5FF214EF"/>
    <w:rsid w:val="5FF2A188"/>
    <w:rsid w:val="5FFFD289"/>
    <w:rsid w:val="62EA7456"/>
    <w:rsid w:val="66FD1A98"/>
    <w:rsid w:val="675A02E2"/>
    <w:rsid w:val="67D22E92"/>
    <w:rsid w:val="6AC141C7"/>
    <w:rsid w:val="6BFC0D25"/>
    <w:rsid w:val="6CEC63D9"/>
    <w:rsid w:val="6CFFCA3C"/>
    <w:rsid w:val="6DEB8B85"/>
    <w:rsid w:val="6ECCAF13"/>
    <w:rsid w:val="6FCBE1CC"/>
    <w:rsid w:val="6FFDFBC8"/>
    <w:rsid w:val="6FFF9A8C"/>
    <w:rsid w:val="7265409A"/>
    <w:rsid w:val="73F79FD0"/>
    <w:rsid w:val="777F0120"/>
    <w:rsid w:val="77A7371B"/>
    <w:rsid w:val="79FFD96B"/>
    <w:rsid w:val="7B73FF36"/>
    <w:rsid w:val="7B8513BE"/>
    <w:rsid w:val="7BFFDE14"/>
    <w:rsid w:val="7CF903D8"/>
    <w:rsid w:val="7D3EF031"/>
    <w:rsid w:val="7DCF04B9"/>
    <w:rsid w:val="7DD6A3BB"/>
    <w:rsid w:val="7DFB3369"/>
    <w:rsid w:val="7E7D826B"/>
    <w:rsid w:val="7EBB6423"/>
    <w:rsid w:val="7EFF05B4"/>
    <w:rsid w:val="7EFFB99A"/>
    <w:rsid w:val="7F6ED3BE"/>
    <w:rsid w:val="7FD6A574"/>
    <w:rsid w:val="7FFBAE4C"/>
    <w:rsid w:val="8DFDB8E0"/>
    <w:rsid w:val="8EDF14E8"/>
    <w:rsid w:val="9BB91F0D"/>
    <w:rsid w:val="B92D9970"/>
    <w:rsid w:val="BBFF13D3"/>
    <w:rsid w:val="BD5F0511"/>
    <w:rsid w:val="BDFE27DF"/>
    <w:rsid w:val="BEFAAE6D"/>
    <w:rsid w:val="BF3B0960"/>
    <w:rsid w:val="BF6F3E81"/>
    <w:rsid w:val="BF7A9502"/>
    <w:rsid w:val="BFFA6BE5"/>
    <w:rsid w:val="BFFF424C"/>
    <w:rsid w:val="CFF68579"/>
    <w:rsid w:val="D7C740CB"/>
    <w:rsid w:val="DC57C047"/>
    <w:rsid w:val="DCEEDB7F"/>
    <w:rsid w:val="DEBF764C"/>
    <w:rsid w:val="DF0DBDDC"/>
    <w:rsid w:val="DF5E0378"/>
    <w:rsid w:val="DFB3F0EE"/>
    <w:rsid w:val="DFF5C432"/>
    <w:rsid w:val="E5FF4561"/>
    <w:rsid w:val="E7FFA68D"/>
    <w:rsid w:val="E94FACE1"/>
    <w:rsid w:val="EAFE0225"/>
    <w:rsid w:val="EFFFE965"/>
    <w:rsid w:val="F2DF66F6"/>
    <w:rsid w:val="F3BD4539"/>
    <w:rsid w:val="F67FF241"/>
    <w:rsid w:val="F777CDB4"/>
    <w:rsid w:val="F77F4511"/>
    <w:rsid w:val="FB26BCC2"/>
    <w:rsid w:val="FB775EC8"/>
    <w:rsid w:val="FBCF63FA"/>
    <w:rsid w:val="FBED6342"/>
    <w:rsid w:val="FDF78C60"/>
    <w:rsid w:val="FDFB0FCF"/>
    <w:rsid w:val="FDFF2995"/>
    <w:rsid w:val="FE77D523"/>
    <w:rsid w:val="FEF3212F"/>
    <w:rsid w:val="FF6DD87B"/>
    <w:rsid w:val="FF7FE8C5"/>
    <w:rsid w:val="FFD7A54F"/>
    <w:rsid w:val="FFDF6018"/>
    <w:rsid w:val="FFE778DB"/>
    <w:rsid w:val="FFEF122D"/>
    <w:rsid w:val="FFFD2CFD"/>
    <w:rsid w:val="FFFF0515"/>
    <w:rsid w:val="FFFF49F2"/>
    <w:rsid w:val="FFFF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22</Pages>
  <Words>3844</Words>
  <Characters>4505</Characters>
  <Lines>81</Lines>
  <Paragraphs>22</Paragraphs>
  <TotalTime>64</TotalTime>
  <ScaleCrop>false</ScaleCrop>
  <LinksUpToDate>false</LinksUpToDate>
  <CharactersWithSpaces>4998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2023-05-28T00:09:00Z</dcterms:created>
  <dc:creator>符桑岚</dc:creator>
  <cp:lastModifiedBy>小双</cp:lastModifiedBy>
  <cp:lastPrinted>2022-11-22T19:10:00Z</cp:lastPrinted>
  <dcterms:modified xsi:type="dcterms:W3CDTF">2026-01-26T08:14:25Z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87F6EA22E7D24EDFB85F1210C06698BC_13</vt:lpwstr>
  </property>
  <property fmtid="{D5CDD505-2E9C-101B-9397-08002B2CF9AE}" pid="4" name="KSOTemplateDocerSaveRecord">
    <vt:lpwstr>eyJoZGlkIjoiYzE5ZGRiODYzMjQyMzdkZjViMzhjMGYyN2Q1YmNjZGQiLCJ1c2VySWQiOiIyODE1MDUwMzkifQ==</vt:lpwstr>
  </property>
</Properties>
</file>