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55BC6">
      <w:pPr>
        <w:jc w:val="center"/>
        <w:rPr>
          <w:rFonts w:hint="eastAsia"/>
          <w:b/>
          <w:bCs/>
          <w:sz w:val="32"/>
          <w:szCs w:val="32"/>
        </w:rPr>
      </w:pPr>
      <w:r>
        <w:rPr>
          <w:rFonts w:hint="eastAsia"/>
          <w:sz w:val="32"/>
          <w:szCs w:val="32"/>
        </w:rPr>
        <w:t>2</w:t>
      </w:r>
      <w:r>
        <w:rPr>
          <w:rFonts w:hint="eastAsia"/>
          <w:b/>
          <w:bCs/>
          <w:sz w:val="32"/>
          <w:szCs w:val="32"/>
        </w:rPr>
        <w:t>025年度全国教育科学规划终身教育体系研究专项申报</w:t>
      </w:r>
    </w:p>
    <w:p w14:paraId="0CCBCA80">
      <w:pPr>
        <w:jc w:val="center"/>
        <w:rPr>
          <w:rFonts w:hint="eastAsia"/>
          <w:b/>
          <w:bCs/>
          <w:sz w:val="32"/>
          <w:szCs w:val="32"/>
        </w:rPr>
      </w:pPr>
      <w:r>
        <w:rPr>
          <w:rFonts w:hint="eastAsia"/>
          <w:b/>
          <w:bCs/>
          <w:sz w:val="32"/>
          <w:szCs w:val="32"/>
        </w:rPr>
        <w:t>公告</w:t>
      </w:r>
    </w:p>
    <w:p w14:paraId="0227E1CB">
      <w:pPr>
        <w:ind w:firstLine="640" w:firstLineChars="200"/>
        <w:rPr>
          <w:rFonts w:hint="eastAsia"/>
          <w:sz w:val="32"/>
          <w:szCs w:val="32"/>
        </w:rPr>
      </w:pPr>
      <w:r>
        <w:rPr>
          <w:rFonts w:hint="eastAsia"/>
          <w:sz w:val="32"/>
          <w:szCs w:val="32"/>
        </w:rPr>
        <w:t>为做好全国教育科学规划终身教育体系研</w:t>
      </w:r>
      <w:bookmarkStart w:id="0" w:name="_GoBack"/>
      <w:bookmarkEnd w:id="0"/>
      <w:r>
        <w:rPr>
          <w:rFonts w:hint="eastAsia"/>
          <w:sz w:val="32"/>
          <w:szCs w:val="32"/>
        </w:rPr>
        <w:t>究专项（以下简称终身专项）申报工作，现就有关事项公告如下。</w:t>
      </w:r>
    </w:p>
    <w:p w14:paraId="02051368">
      <w:pPr>
        <w:ind w:firstLine="640" w:firstLineChars="200"/>
        <w:rPr>
          <w:rFonts w:hint="eastAsia"/>
          <w:sz w:val="32"/>
          <w:szCs w:val="32"/>
        </w:rPr>
      </w:pPr>
      <w:r>
        <w:rPr>
          <w:rFonts w:hint="eastAsia"/>
          <w:sz w:val="32"/>
          <w:szCs w:val="32"/>
        </w:rPr>
        <w:t>一、专项目的</w:t>
      </w:r>
    </w:p>
    <w:p w14:paraId="27908690">
      <w:pPr>
        <w:ind w:firstLine="640" w:firstLineChars="200"/>
        <w:rPr>
          <w:rFonts w:hint="eastAsia"/>
          <w:sz w:val="32"/>
          <w:szCs w:val="32"/>
        </w:rPr>
      </w:pPr>
      <w:r>
        <w:rPr>
          <w:rFonts w:hint="eastAsia"/>
          <w:sz w:val="32"/>
          <w:szCs w:val="32"/>
        </w:rPr>
        <w:t>终身专项面向教育强国建设重大部署、重点任务和综合改革实践需要，围绕引领和服务学习型城市和学习型社区建设、完善国家开放大学体系、建好国家老年大学、加强学习型社会数字基础设施建设、建好国家数字大学等战略任务开展研究，突出研究与实践相结合，突出数据支撑，为构建泛在可及的终身教育体系提供决策支撑。</w:t>
      </w:r>
    </w:p>
    <w:p w14:paraId="4BAB0C17">
      <w:pPr>
        <w:ind w:firstLine="640" w:firstLineChars="200"/>
        <w:rPr>
          <w:rFonts w:hint="eastAsia"/>
          <w:sz w:val="32"/>
          <w:szCs w:val="32"/>
        </w:rPr>
      </w:pPr>
      <w:r>
        <w:rPr>
          <w:rFonts w:hint="eastAsia"/>
          <w:sz w:val="32"/>
          <w:szCs w:val="32"/>
        </w:rPr>
        <w:t>二、选题指南</w:t>
      </w:r>
    </w:p>
    <w:p w14:paraId="77A63CC8">
      <w:pPr>
        <w:ind w:firstLine="640" w:firstLineChars="200"/>
        <w:rPr>
          <w:rFonts w:hint="eastAsia"/>
          <w:sz w:val="32"/>
          <w:szCs w:val="32"/>
        </w:rPr>
      </w:pPr>
      <w:r>
        <w:rPr>
          <w:rFonts w:hint="eastAsia"/>
          <w:sz w:val="32"/>
          <w:szCs w:val="32"/>
        </w:rPr>
        <w:t>申报终身专项，重大和重点项目必须使用指南中的题目，按照题目的目标任务对研究进行设计。一般项目可对指南中的题目进行适当微调，但不得大幅改变题目中的关键词。</w:t>
      </w:r>
    </w:p>
    <w:p w14:paraId="5CB50508">
      <w:pPr>
        <w:ind w:firstLine="640" w:firstLineChars="200"/>
        <w:rPr>
          <w:rFonts w:hint="eastAsia"/>
          <w:sz w:val="32"/>
          <w:szCs w:val="32"/>
        </w:rPr>
      </w:pPr>
      <w:r>
        <w:rPr>
          <w:rFonts w:hint="eastAsia"/>
          <w:sz w:val="32"/>
          <w:szCs w:val="32"/>
        </w:rPr>
        <w:t>专项每个选题原则上只确立1个立项项目。</w:t>
      </w:r>
    </w:p>
    <w:p w14:paraId="1B26B255">
      <w:pPr>
        <w:ind w:firstLine="640" w:firstLineChars="200"/>
        <w:rPr>
          <w:rFonts w:hint="eastAsia"/>
          <w:sz w:val="32"/>
          <w:szCs w:val="32"/>
        </w:rPr>
      </w:pPr>
      <w:r>
        <w:rPr>
          <w:rFonts w:hint="eastAsia"/>
          <w:sz w:val="32"/>
          <w:szCs w:val="32"/>
        </w:rPr>
        <w:t>三、资助额度</w:t>
      </w:r>
    </w:p>
    <w:p w14:paraId="1034C0C4">
      <w:pPr>
        <w:ind w:firstLine="640" w:firstLineChars="200"/>
        <w:rPr>
          <w:rFonts w:hint="eastAsia"/>
          <w:sz w:val="32"/>
          <w:szCs w:val="32"/>
        </w:rPr>
      </w:pPr>
      <w:r>
        <w:rPr>
          <w:rFonts w:hint="eastAsia"/>
          <w:sz w:val="32"/>
          <w:szCs w:val="32"/>
        </w:rPr>
        <w:t>专项项目类别和资助额度分别为：重大项目，每项资助额度为60万元；重点项目，每项资助额度为35万元；一般项目，每项资助额度为20万元。</w:t>
      </w:r>
    </w:p>
    <w:p w14:paraId="7D2E2F5A">
      <w:pPr>
        <w:ind w:firstLine="640" w:firstLineChars="200"/>
        <w:rPr>
          <w:rFonts w:hint="eastAsia"/>
          <w:sz w:val="32"/>
          <w:szCs w:val="32"/>
        </w:rPr>
      </w:pPr>
      <w:r>
        <w:rPr>
          <w:rFonts w:hint="eastAsia"/>
          <w:sz w:val="32"/>
          <w:szCs w:val="32"/>
        </w:rPr>
        <w:t>四、申报条件</w:t>
      </w:r>
    </w:p>
    <w:p w14:paraId="4B852EB4">
      <w:pPr>
        <w:ind w:firstLine="640" w:firstLineChars="200"/>
        <w:rPr>
          <w:rFonts w:hint="eastAsia"/>
          <w:sz w:val="32"/>
          <w:szCs w:val="32"/>
        </w:rPr>
      </w:pPr>
      <w:r>
        <w:rPr>
          <w:rFonts w:hint="eastAsia"/>
          <w:sz w:val="32"/>
          <w:szCs w:val="32"/>
        </w:rPr>
        <w:t>（一）项目申请人须具备下列条件</w:t>
      </w:r>
    </w:p>
    <w:p w14:paraId="72552D9E">
      <w:pPr>
        <w:ind w:firstLine="640" w:firstLineChars="200"/>
        <w:rPr>
          <w:rFonts w:hint="eastAsia"/>
          <w:sz w:val="32"/>
          <w:szCs w:val="32"/>
        </w:rPr>
      </w:pPr>
      <w:r>
        <w:rPr>
          <w:rFonts w:hint="eastAsia"/>
          <w:sz w:val="32"/>
          <w:szCs w:val="32"/>
        </w:rPr>
        <w:t>1.申请人须遵守中华人民共和国宪法和法律，坚持正确的政治方向、价值取向和研究导向，遵守全国教育科学规划有关管理规定。</w:t>
      </w:r>
    </w:p>
    <w:p w14:paraId="6BCA0503">
      <w:pPr>
        <w:ind w:firstLine="640" w:firstLineChars="200"/>
        <w:rPr>
          <w:rFonts w:hint="eastAsia"/>
          <w:sz w:val="32"/>
          <w:szCs w:val="32"/>
        </w:rPr>
      </w:pPr>
      <w:r>
        <w:rPr>
          <w:rFonts w:hint="eastAsia"/>
          <w:sz w:val="32"/>
          <w:szCs w:val="32"/>
        </w:rPr>
        <w:t>2.专项主要面向开放大学和高等学校，部委直属单位，省级以上研究机构、党校（行政学院）等机构的研究人员申报。</w:t>
      </w:r>
    </w:p>
    <w:p w14:paraId="49357449">
      <w:pPr>
        <w:ind w:firstLine="640" w:firstLineChars="200"/>
        <w:rPr>
          <w:rFonts w:hint="eastAsia"/>
          <w:sz w:val="32"/>
          <w:szCs w:val="32"/>
        </w:rPr>
      </w:pPr>
      <w:r>
        <w:rPr>
          <w:rFonts w:hint="eastAsia"/>
          <w:sz w:val="32"/>
          <w:szCs w:val="32"/>
        </w:rPr>
        <w:t>3.申请重大项目须具有正高级专业技术职称，或厅局级（含）以上领导职务；申请重点项目和一般项目须具有副高级以上（含）专业技术职称，或厅局级（含）以上领导职务，或具有博士学位。团队成员须包含开放大学在职教学或科研人员。</w:t>
      </w:r>
    </w:p>
    <w:p w14:paraId="68F81E54">
      <w:pPr>
        <w:ind w:firstLine="640" w:firstLineChars="200"/>
        <w:rPr>
          <w:rFonts w:hint="eastAsia"/>
          <w:sz w:val="32"/>
          <w:szCs w:val="32"/>
        </w:rPr>
      </w:pPr>
      <w:r>
        <w:rPr>
          <w:rFonts w:hint="eastAsia"/>
          <w:sz w:val="32"/>
          <w:szCs w:val="32"/>
        </w:rPr>
        <w:t>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p>
    <w:p w14:paraId="4EFD26BD">
      <w:pPr>
        <w:ind w:firstLine="640" w:firstLineChars="200"/>
        <w:rPr>
          <w:rFonts w:hint="eastAsia"/>
          <w:sz w:val="32"/>
          <w:szCs w:val="32"/>
        </w:rPr>
      </w:pPr>
      <w:r>
        <w:rPr>
          <w:rFonts w:hint="eastAsia"/>
          <w:sz w:val="32"/>
          <w:szCs w:val="32"/>
        </w:rPr>
        <w:t>5.凡以博士学位论文或博士后出站报告为基础申报本次终身专项，须在《全国教育科学规划项目申请书》（以下简称《申请书》）中，注明所申请项目与学位论文（出站报告）的联系和区别，申请鉴定结项时须提交学位论文（出站报告）原件。不得以已出版的内容基本相同的研究成果申请终身专项。</w:t>
      </w:r>
    </w:p>
    <w:p w14:paraId="19B89E15">
      <w:pPr>
        <w:ind w:firstLine="640" w:firstLineChars="200"/>
        <w:rPr>
          <w:rFonts w:hint="eastAsia"/>
          <w:sz w:val="32"/>
          <w:szCs w:val="32"/>
        </w:rPr>
      </w:pPr>
      <w:r>
        <w:rPr>
          <w:rFonts w:hint="eastAsia"/>
          <w:sz w:val="32"/>
          <w:szCs w:val="32"/>
        </w:rPr>
        <w:t>（二）项目申请人所在单位须具备下列条件</w:t>
      </w:r>
    </w:p>
    <w:p w14:paraId="289FC7FF">
      <w:pPr>
        <w:ind w:firstLine="640" w:firstLineChars="200"/>
        <w:rPr>
          <w:rFonts w:hint="eastAsia"/>
          <w:sz w:val="32"/>
          <w:szCs w:val="32"/>
        </w:rPr>
      </w:pPr>
      <w:r>
        <w:rPr>
          <w:rFonts w:hint="eastAsia"/>
          <w:sz w:val="32"/>
          <w:szCs w:val="32"/>
        </w:rPr>
        <w:t>1.在相关领域具有较强的师资队伍、科研力量和扎实的学术积累，或丰富的实践经验。</w:t>
      </w:r>
    </w:p>
    <w:p w14:paraId="67B631DD">
      <w:pPr>
        <w:ind w:firstLine="640" w:firstLineChars="200"/>
        <w:rPr>
          <w:rFonts w:hint="eastAsia"/>
          <w:sz w:val="32"/>
          <w:szCs w:val="32"/>
        </w:rPr>
      </w:pPr>
      <w:r>
        <w:rPr>
          <w:rFonts w:hint="eastAsia"/>
          <w:sz w:val="32"/>
          <w:szCs w:val="32"/>
        </w:rPr>
        <w:t>2.设有专门负责科研管理工作的职能部门。</w:t>
      </w:r>
    </w:p>
    <w:p w14:paraId="1FB1DD2B">
      <w:pPr>
        <w:ind w:firstLine="640" w:firstLineChars="200"/>
        <w:rPr>
          <w:rFonts w:hint="eastAsia"/>
          <w:sz w:val="32"/>
          <w:szCs w:val="32"/>
        </w:rPr>
      </w:pPr>
      <w:r>
        <w:rPr>
          <w:rFonts w:hint="eastAsia"/>
          <w:sz w:val="32"/>
          <w:szCs w:val="32"/>
        </w:rPr>
        <w:t>3.能够为开展研究工作提供必要条件，并承诺信誉保证。</w:t>
      </w:r>
    </w:p>
    <w:p w14:paraId="79B704B2">
      <w:pPr>
        <w:ind w:firstLine="640" w:firstLineChars="200"/>
        <w:rPr>
          <w:rFonts w:hint="eastAsia"/>
          <w:sz w:val="32"/>
          <w:szCs w:val="32"/>
        </w:rPr>
      </w:pPr>
      <w:r>
        <w:rPr>
          <w:rFonts w:hint="eastAsia"/>
          <w:sz w:val="32"/>
          <w:szCs w:val="32"/>
        </w:rPr>
        <w:t>五、申报要求</w:t>
      </w:r>
    </w:p>
    <w:p w14:paraId="7954A665">
      <w:pPr>
        <w:ind w:firstLine="640" w:firstLineChars="200"/>
        <w:rPr>
          <w:rFonts w:hint="eastAsia"/>
          <w:sz w:val="32"/>
          <w:szCs w:val="32"/>
        </w:rPr>
      </w:pPr>
      <w:r>
        <w:rPr>
          <w:rFonts w:hint="eastAsia"/>
          <w:sz w:val="32"/>
          <w:szCs w:val="32"/>
        </w:rPr>
        <w:t>1.终身专项申报不限额。各二级管理机构和申请单位要着力提高申报质量，宁缺毋滥。</w:t>
      </w:r>
    </w:p>
    <w:p w14:paraId="726EDE1B">
      <w:pPr>
        <w:ind w:firstLine="640" w:firstLineChars="200"/>
        <w:rPr>
          <w:rFonts w:hint="eastAsia"/>
          <w:sz w:val="32"/>
          <w:szCs w:val="32"/>
        </w:rPr>
      </w:pPr>
      <w:r>
        <w:rPr>
          <w:rFonts w:hint="eastAsia"/>
          <w:sz w:val="32"/>
          <w:szCs w:val="32"/>
        </w:rPr>
        <w:t>2.专项研究年限为2-3年，不得延期。一般项目，要求至少1篇决策咨询报告被《全国教育科学规划课题成果要报》刊发、或被专项合作单位及以上领导肯定性批示、或被专项合作单位及以上党政机关的内刊刊发，同时至少发表1篇中文核心期刊（或SCI、SSCI、CSSCI、A&amp;HCI）论文。重点项目和重大项目的成果要求须高于一般项目，成果形式、数量和级别与资助金额和研究年限相匹配。</w:t>
      </w:r>
    </w:p>
    <w:p w14:paraId="14D3DCFA">
      <w:pPr>
        <w:ind w:firstLine="640" w:firstLineChars="200"/>
        <w:rPr>
          <w:rFonts w:hint="eastAsia"/>
          <w:sz w:val="32"/>
          <w:szCs w:val="32"/>
        </w:rPr>
      </w:pPr>
      <w:r>
        <w:rPr>
          <w:rFonts w:hint="eastAsia"/>
          <w:sz w:val="32"/>
          <w:szCs w:val="32"/>
        </w:rPr>
        <w:t>3.申请人应按照《全国教育科学规划管理办法》和《全国教育科学规划课题资金管理办法》（详见我办网站https://onsgep.moe.edu.cn/）的要求，根据实际需要编制科学合理的经费预算。</w:t>
      </w:r>
    </w:p>
    <w:p w14:paraId="7D9B6C57">
      <w:pPr>
        <w:ind w:firstLine="640" w:firstLineChars="200"/>
        <w:rPr>
          <w:rFonts w:hint="eastAsia"/>
          <w:sz w:val="32"/>
          <w:szCs w:val="32"/>
        </w:rPr>
      </w:pPr>
      <w:r>
        <w:rPr>
          <w:rFonts w:hint="eastAsia"/>
          <w:sz w:val="32"/>
          <w:szCs w:val="32"/>
        </w:rPr>
        <w:t>4.申报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p>
    <w:p w14:paraId="3A2FF31B">
      <w:pPr>
        <w:ind w:firstLine="640" w:firstLineChars="200"/>
        <w:rPr>
          <w:rFonts w:hint="eastAsia"/>
          <w:sz w:val="32"/>
          <w:szCs w:val="32"/>
        </w:rPr>
      </w:pPr>
      <w:r>
        <w:rPr>
          <w:rFonts w:hint="eastAsia"/>
          <w:sz w:val="32"/>
          <w:szCs w:val="32"/>
        </w:rPr>
        <w:t>5.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p>
    <w:p w14:paraId="06D456F2">
      <w:pPr>
        <w:ind w:firstLine="640" w:firstLineChars="200"/>
        <w:rPr>
          <w:rFonts w:hint="eastAsia"/>
          <w:sz w:val="32"/>
          <w:szCs w:val="32"/>
        </w:rPr>
      </w:pPr>
      <w:r>
        <w:rPr>
          <w:rFonts w:hint="eastAsia"/>
          <w:sz w:val="32"/>
          <w:szCs w:val="32"/>
        </w:rPr>
        <w:t>六、工作安排</w:t>
      </w:r>
    </w:p>
    <w:p w14:paraId="6D87DD09">
      <w:pPr>
        <w:ind w:firstLine="640" w:firstLineChars="200"/>
        <w:rPr>
          <w:rFonts w:hint="eastAsia"/>
          <w:sz w:val="32"/>
          <w:szCs w:val="32"/>
        </w:rPr>
      </w:pPr>
      <w:r>
        <w:rPr>
          <w:rFonts w:hint="eastAsia"/>
          <w:sz w:val="32"/>
          <w:szCs w:val="32"/>
        </w:rPr>
        <w:t>本年度终身专项实行网络申报。“全国教育科学规划管理平台”（https://202.205.185.227/，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p>
    <w:p w14:paraId="51DEF4B7">
      <w:pPr>
        <w:ind w:firstLine="640" w:firstLineChars="200"/>
        <w:rPr>
          <w:rFonts w:hint="eastAsia"/>
          <w:sz w:val="32"/>
          <w:szCs w:val="32"/>
        </w:rPr>
      </w:pPr>
      <w:r>
        <w:rPr>
          <w:rFonts w:hint="eastAsia"/>
          <w:sz w:val="32"/>
          <w:szCs w:val="32"/>
        </w:rPr>
        <w:t>1.申报时间安排</w:t>
      </w:r>
    </w:p>
    <w:p w14:paraId="7D113F9A">
      <w:pPr>
        <w:ind w:firstLine="640" w:firstLineChars="200"/>
        <w:rPr>
          <w:rFonts w:hint="eastAsia"/>
          <w:sz w:val="32"/>
          <w:szCs w:val="32"/>
        </w:rPr>
      </w:pPr>
      <w:r>
        <w:rPr>
          <w:rFonts w:hint="eastAsia"/>
          <w:sz w:val="32"/>
          <w:szCs w:val="32"/>
        </w:rPr>
        <w:t>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14:paraId="521E3E8A">
      <w:pPr>
        <w:ind w:firstLine="640" w:firstLineChars="200"/>
        <w:rPr>
          <w:rFonts w:hint="eastAsia"/>
          <w:sz w:val="32"/>
          <w:szCs w:val="32"/>
        </w:rPr>
      </w:pPr>
      <w:r>
        <w:rPr>
          <w:rFonts w:hint="eastAsia"/>
          <w:sz w:val="32"/>
          <w:szCs w:val="32"/>
        </w:rPr>
        <w:t>2.审核时间安排</w:t>
      </w:r>
    </w:p>
    <w:p w14:paraId="2C0A2D5B">
      <w:pPr>
        <w:ind w:firstLine="640" w:firstLineChars="200"/>
        <w:rPr>
          <w:rFonts w:hint="eastAsia"/>
          <w:sz w:val="32"/>
          <w:szCs w:val="32"/>
        </w:rPr>
      </w:pPr>
      <w:r>
        <w:rPr>
          <w:rFonts w:hint="eastAsia"/>
          <w:sz w:val="32"/>
          <w:szCs w:val="32"/>
        </w:rPr>
        <w:t>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p>
    <w:p w14:paraId="02452D5F">
      <w:pPr>
        <w:ind w:firstLine="640" w:firstLineChars="200"/>
        <w:rPr>
          <w:rFonts w:hint="eastAsia"/>
          <w:sz w:val="32"/>
          <w:szCs w:val="32"/>
        </w:rPr>
      </w:pPr>
      <w:r>
        <w:rPr>
          <w:rFonts w:hint="eastAsia"/>
          <w:sz w:val="32"/>
          <w:szCs w:val="32"/>
        </w:rPr>
        <w:t>3.报送纸质材料时间安排</w:t>
      </w:r>
    </w:p>
    <w:p w14:paraId="13DBABDE">
      <w:pPr>
        <w:ind w:firstLine="640" w:firstLineChars="200"/>
        <w:rPr>
          <w:rFonts w:hint="eastAsia"/>
          <w:sz w:val="32"/>
          <w:szCs w:val="32"/>
        </w:rPr>
      </w:pPr>
      <w:r>
        <w:rPr>
          <w:rFonts w:hint="eastAsia"/>
          <w:sz w:val="32"/>
          <w:szCs w:val="32"/>
        </w:rPr>
        <w:t>《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p>
    <w:p w14:paraId="26BFF4EF">
      <w:pPr>
        <w:ind w:firstLine="640" w:firstLineChars="200"/>
        <w:rPr>
          <w:rFonts w:hint="eastAsia"/>
          <w:sz w:val="32"/>
          <w:szCs w:val="32"/>
        </w:rPr>
      </w:pPr>
      <w:r>
        <w:rPr>
          <w:rFonts w:hint="eastAsia"/>
          <w:sz w:val="32"/>
          <w:szCs w:val="32"/>
        </w:rPr>
        <w:t>若有问题需咨询，请先查看《2025年度全国教育科学规划各类项目申报常见问题答疑》和《全国教育科学规划管理平台操作手册—其他类别项目申报》。再有疑问，二级管理单位咨询全规办，地方高校请先咨询省级教育规划办（省级教育规划办电话请上管理平台的“通知公告”栏目查询）。</w:t>
      </w:r>
    </w:p>
    <w:p w14:paraId="4DD58099">
      <w:pPr>
        <w:ind w:firstLine="640" w:firstLineChars="200"/>
        <w:rPr>
          <w:rFonts w:hint="eastAsia"/>
          <w:sz w:val="32"/>
          <w:szCs w:val="32"/>
        </w:rPr>
      </w:pPr>
      <w:r>
        <w:rPr>
          <w:rFonts w:hint="eastAsia"/>
          <w:sz w:val="32"/>
          <w:szCs w:val="32"/>
        </w:rPr>
        <w:t>全规办咨询电话：010—62003471、62003308；</w:t>
      </w:r>
    </w:p>
    <w:p w14:paraId="6C1661E7">
      <w:pPr>
        <w:ind w:firstLine="640" w:firstLineChars="200"/>
        <w:rPr>
          <w:rFonts w:hint="eastAsia"/>
          <w:sz w:val="32"/>
          <w:szCs w:val="32"/>
        </w:rPr>
      </w:pPr>
      <w:r>
        <w:rPr>
          <w:rFonts w:hint="eastAsia"/>
          <w:sz w:val="32"/>
          <w:szCs w:val="32"/>
        </w:rPr>
        <w:t>平台系统及技术问题请咨询400-800-1636，电子信箱：support@e-plugger.com。</w:t>
      </w:r>
    </w:p>
    <w:p w14:paraId="6604B1BE">
      <w:pPr>
        <w:ind w:firstLine="640" w:firstLineChars="200"/>
        <w:rPr>
          <w:rFonts w:hint="eastAsia"/>
          <w:sz w:val="32"/>
          <w:szCs w:val="32"/>
        </w:rPr>
      </w:pPr>
      <w:r>
        <w:rPr>
          <w:rFonts w:hint="eastAsia"/>
          <w:sz w:val="32"/>
          <w:szCs w:val="32"/>
        </w:rPr>
        <w:t>邮寄地址：北京市海淀区北三环中路46号全国教育科学规划领导小组办公室。邮政编码：100088。</w:t>
      </w:r>
    </w:p>
    <w:p w14:paraId="1DCAD69F">
      <w:pPr>
        <w:ind w:firstLine="640" w:firstLineChars="200"/>
        <w:jc w:val="right"/>
        <w:rPr>
          <w:rFonts w:hint="eastAsia"/>
          <w:sz w:val="32"/>
          <w:szCs w:val="32"/>
        </w:rPr>
      </w:pPr>
      <w:r>
        <w:rPr>
          <w:rFonts w:hint="eastAsia"/>
          <w:sz w:val="32"/>
          <w:szCs w:val="32"/>
        </w:rPr>
        <w:t>全国教育科学规划领导小组办公室</w:t>
      </w:r>
    </w:p>
    <w:p w14:paraId="2C7B531B">
      <w:pPr>
        <w:ind w:firstLine="640" w:firstLineChars="200"/>
        <w:jc w:val="right"/>
        <w:rPr>
          <w:sz w:val="32"/>
          <w:szCs w:val="32"/>
        </w:rPr>
      </w:pPr>
      <w:r>
        <w:rPr>
          <w:rFonts w:hint="eastAsia"/>
          <w:sz w:val="32"/>
          <w:szCs w:val="32"/>
        </w:rPr>
        <w:t>2025年4月26日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C2E03"/>
    <w:rsid w:val="04DC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2025-04-30T09:06:00Z</dcterms:created>
  <dc:creator>cc</dc:creator>
  <cp:lastModifiedBy>cc</cp:lastModifiedBy>
  <dcterms:modified xsi:type="dcterms:W3CDTF">2025-04-30T09:07:14Z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73A2B457A05F44DAAAAB13D0351C29D2_11</vt:lpwstr>
  </property>
  <property fmtid="{D5CDD505-2E9C-101B-9397-08002B2CF9AE}" pid="4" name="KSOTemplateDocerSaveRecord">
    <vt:lpwstr>eyJoZGlkIjoiNzhjZjkzNGI0MjQ5ZDE1MDA5ODYxYjA3YjE2ZmI2ODUiLCJ1c2VySWQiOiIxMzA1NDY0OTQyIn0=</vt:lpwstr>
  </property>
</Properties>
</file>