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4"/>
          <w:szCs w:val="24"/>
          <w:u w:val="single"/>
        </w:rPr>
        <w:t xml:space="preserve"> 化学与化工学院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4"/>
          <w:szCs w:val="24"/>
          <w:u w:val="single"/>
        </w:rPr>
        <w:t>牛 燕 燕</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实 验 师              </w:t>
      </w:r>
    </w:p>
    <w:p>
      <w:pPr>
        <w:ind w:firstLine="1920" w:firstLineChars="800"/>
        <w:rPr>
          <w:sz w:val="24"/>
          <w:u w:val="single"/>
        </w:rPr>
      </w:pPr>
      <w:r>
        <w:rPr>
          <w:rFonts w:hint="eastAsia"/>
          <w:sz w:val="24"/>
          <w:u w:val="single"/>
        </w:rPr>
        <w:t xml:space="preserve"> </w:t>
      </w: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化     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高级实验师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ascii="Times New Roman" w:hAnsi="Times New Roman" w:cs="Times New Roman"/>
          <w:sz w:val="24"/>
          <w:u w:val="single"/>
        </w:rPr>
        <w:t xml:space="preserve"> 13700408177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ascii="Times New Roman" w:hAnsi="Times New Roman" w:cs="Times New Roman"/>
          <w:sz w:val="24"/>
        </w:rPr>
        <w:t xml:space="preserve">  2019</w:t>
      </w:r>
      <w:r>
        <w:rPr>
          <w:rFonts w:ascii="Times New Roman" w:cs="Times New Roman"/>
          <w:sz w:val="24"/>
        </w:rPr>
        <w:t>年</w:t>
      </w:r>
      <w:r>
        <w:rPr>
          <w:rFonts w:ascii="Times New Roman" w:hAnsi="Times New Roman" w:cs="Times New Roman"/>
          <w:sz w:val="24"/>
        </w:rPr>
        <w:t xml:space="preserve">  10  </w:t>
      </w:r>
      <w:r>
        <w:rPr>
          <w:rFonts w:ascii="Times New Roman" w:cs="Times New Roman"/>
          <w:sz w:val="24"/>
        </w:rPr>
        <w:t>月</w:t>
      </w:r>
      <w:r>
        <w:rPr>
          <w:rFonts w:ascii="Times New Roman" w:hAnsi="Times New Roman" w:cs="Times New Roman"/>
          <w:sz w:val="24"/>
        </w:rPr>
        <w:t xml:space="preserve">  20  </w:t>
      </w:r>
      <w:r>
        <w:rPr>
          <w:rFonts w:ascii="Times New Roman" w:cs="Times New Roman"/>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pPr>
        <w:ind w:firstLine="640" w:firstLineChars="200"/>
        <w:rPr>
          <w:rFonts w:ascii="仿宋_GB2312" w:eastAsia="仿宋_GB2312"/>
          <w:sz w:val="32"/>
          <w:szCs w:val="32"/>
        </w:rPr>
      </w:pPr>
      <w:r>
        <w:rPr>
          <w:rFonts w:hint="eastAsia" w:ascii="仿宋_GB2312" w:eastAsia="仿宋_GB2312"/>
          <w:sz w:val="32"/>
          <w:szCs w:val="32"/>
        </w:rPr>
        <w:t>4.“毕业学校”填毕业学校当时的全称。</w:t>
      </w:r>
    </w:p>
    <w:p>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pPr>
        <w:ind w:firstLine="640" w:firstLineChars="200"/>
        <w:rPr>
          <w:rFonts w:ascii="仿宋_GB2312" w:eastAsia="仿宋_GB2312"/>
          <w:sz w:val="32"/>
          <w:szCs w:val="32"/>
        </w:rPr>
      </w:pPr>
      <w:r>
        <w:rPr>
          <w:rFonts w:hint="eastAsia" w:ascii="仿宋_GB2312" w:eastAsia="仿宋_GB2312"/>
          <w:sz w:val="32"/>
          <w:szCs w:val="32"/>
        </w:rPr>
        <w:t>6.申报资格名称：实验师、高级实验师。</w:t>
      </w:r>
    </w:p>
    <w:p>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szCs w:val="32"/>
        </w:rPr>
      </w:pPr>
      <w:r>
        <w:rPr>
          <w:rFonts w:hint="eastAsia" w:ascii="仿宋_GB2312" w:eastAsia="仿宋_GB2312"/>
          <w:sz w:val="32"/>
          <w:szCs w:val="32"/>
        </w:rPr>
        <w:t>8.学年及学期表达：如2017-2018(一)、2015-2016(二)。</w:t>
      </w:r>
    </w:p>
    <w:p>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pPr>
        <w:rPr>
          <w:rFonts w:ascii="仿宋_GB2312" w:eastAsia="仿宋_GB2312"/>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牛燕燕</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1986</w:t>
            </w:r>
            <w:r>
              <w:rPr>
                <w:rFonts w:ascii="Times New Roman" w:hAnsi="宋体" w:cs="Times New Roman"/>
                <w:color w:val="000000"/>
                <w:kern w:val="0"/>
                <w:szCs w:val="21"/>
              </w:rPr>
              <w:t>年</w:t>
            </w:r>
            <w:r>
              <w:rPr>
                <w:rFonts w:ascii="Times New Roman" w:hAnsi="Times New Roman" w:cs="Times New Roman"/>
                <w:color w:val="000000"/>
                <w:kern w:val="0"/>
                <w:szCs w:val="21"/>
              </w:rPr>
              <w:t>11</w:t>
            </w:r>
            <w:r>
              <w:rPr>
                <w:rFonts w:ascii="Times New Roman" w:hAnsi="宋体" w:cs="Times New Roman"/>
                <w:color w:val="000000"/>
                <w:kern w:val="0"/>
                <w:szCs w:val="21"/>
              </w:rPr>
              <w:t>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政治</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i/>
              </w:rPr>
              <w:drawing>
                <wp:inline distT="0" distB="0" distL="0" distR="0">
                  <wp:extent cx="974090" cy="1223010"/>
                  <wp:effectExtent l="19050" t="0" r="0" b="0"/>
                  <wp:docPr id="7" name="图片 4" descr="1C9442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C9442CF"/>
                          <pic:cNvPicPr>
                            <a:picLocks noChangeAspect="1" noChangeArrowheads="1"/>
                          </pic:cNvPicPr>
                        </pic:nvPicPr>
                        <pic:blipFill>
                          <a:blip r:embed="rId6" cstate="print"/>
                          <a:srcRect r="67145"/>
                          <a:stretch>
                            <a:fillRect/>
                          </a:stretch>
                        </pic:blipFill>
                        <pic:spPr>
                          <a:xfrm>
                            <a:off x="0" y="0"/>
                            <a:ext cx="974090" cy="122301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高等学校教师资格</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身份证</w:t>
            </w:r>
            <w:r>
              <w:rPr>
                <w:rFonts w:ascii="Times New Roman" w:hAnsi="Times New Roman" w:cs="Times New Roman"/>
                <w:color w:val="000000"/>
                <w:kern w:val="0"/>
                <w:szCs w:val="21"/>
              </w:rPr>
              <w:br w:type="textWrapping"/>
            </w:r>
            <w:r>
              <w:rPr>
                <w:rFonts w:ascii="Times New Roman" w:hAnsi="宋体" w:cs="Times New Roman"/>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最高学历</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学历</w:t>
            </w:r>
            <w:r>
              <w:rPr>
                <w:rFonts w:ascii="Times New Roman" w:hAnsi="Times New Roman" w:cs="Times New Roman"/>
                <w:color w:val="000000"/>
                <w:kern w:val="0"/>
                <w:szCs w:val="21"/>
              </w:rPr>
              <w:br w:type="textWrapping"/>
            </w:r>
            <w:r>
              <w:rPr>
                <w:rFonts w:ascii="Times New Roman" w:hAnsi="宋体" w:cs="Times New Roman"/>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研究生</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化学与化工学院</w:t>
            </w:r>
          </w:p>
        </w:tc>
        <w:tc>
          <w:tcPr>
            <w:tcW w:w="850" w:type="dxa"/>
            <w:gridSpan w:val="2"/>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2011</w:t>
            </w:r>
            <w:r>
              <w:rPr>
                <w:rFonts w:ascii="Times New Roman" w:hAnsi="宋体" w:cs="Times New Roman"/>
                <w:color w:val="000000"/>
                <w:kern w:val="0"/>
                <w:szCs w:val="21"/>
              </w:rPr>
              <w:t>年</w:t>
            </w:r>
            <w:r>
              <w:rPr>
                <w:rFonts w:ascii="Times New Roman" w:hAnsi="Times New Roman" w:cs="Times New Roman"/>
                <w:color w:val="000000"/>
                <w:kern w:val="0"/>
                <w:szCs w:val="21"/>
              </w:rPr>
              <w:t>7</w:t>
            </w:r>
            <w:r>
              <w:rPr>
                <w:rFonts w:ascii="Times New Roman" w:hAnsi="宋体" w:cs="Times New Roman"/>
                <w:color w:val="000000"/>
                <w:kern w:val="0"/>
                <w:szCs w:val="21"/>
              </w:rPr>
              <w:t>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正常</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实验师</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w:t>
            </w:r>
            <w:r>
              <w:rPr>
                <w:rFonts w:ascii="Times New Roman" w:hAnsi="宋体" w:cs="Times New Roman"/>
                <w:color w:val="000000"/>
                <w:kern w:val="0"/>
                <w:szCs w:val="21"/>
              </w:rPr>
              <w:t>年</w:t>
            </w:r>
            <w:r>
              <w:rPr>
                <w:rFonts w:ascii="Times New Roman" w:hAnsi="Times New Roman" w:cs="Times New Roman"/>
                <w:color w:val="000000"/>
                <w:kern w:val="0"/>
                <w:szCs w:val="21"/>
              </w:rPr>
              <w:t>8</w:t>
            </w:r>
            <w:r>
              <w:rPr>
                <w:rFonts w:ascii="Times New Roman" w:hAnsi="宋体" w:cs="Times New Roman"/>
                <w:color w:val="000000"/>
                <w:kern w:val="0"/>
                <w:szCs w:val="21"/>
              </w:rPr>
              <w:t>月</w:t>
            </w:r>
            <w:r>
              <w:rPr>
                <w:rFonts w:ascii="Times New Roman" w:hAnsi="Times New Roman" w:cs="Times New Roman"/>
                <w:color w:val="000000"/>
                <w:kern w:val="0"/>
                <w:szCs w:val="21"/>
              </w:rPr>
              <w:t>31</w:t>
            </w:r>
            <w:r>
              <w:rPr>
                <w:rFonts w:ascii="Times New Roman" w:hAnsi="宋体" w:cs="Times New Roman"/>
                <w:color w:val="000000"/>
                <w:kern w:val="0"/>
                <w:szCs w:val="21"/>
              </w:rPr>
              <w:t>日</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人文</w:t>
            </w:r>
            <w:r>
              <w:rPr>
                <w:rFonts w:ascii="Times New Roman" w:hAnsi="Times New Roman" w:cs="Times New Roman"/>
                <w:color w:val="000000"/>
                <w:kern w:val="0"/>
                <w:szCs w:val="21"/>
              </w:rPr>
              <w:t xml:space="preserve"> □</w:t>
            </w:r>
            <w:r>
              <w:rPr>
                <w:rFonts w:ascii="Times New Roman" w:hAnsi="宋体" w:cs="Times New Roman"/>
                <w:color w:val="000000"/>
                <w:kern w:val="0"/>
                <w:szCs w:val="21"/>
              </w:rPr>
              <w:t>理工</w:t>
            </w:r>
            <w:r>
              <w:rPr>
                <w:rFonts w:ascii="Times New Roman" w:hAnsi="Times New Roman" w:cs="Times New Roman"/>
                <w:color w:val="000000"/>
                <w:kern w:val="0"/>
                <w:szCs w:val="21"/>
              </w:rPr>
              <w:t xml:space="preserve"> □</w:t>
            </w:r>
            <w:r>
              <w:rPr>
                <w:rFonts w:ascii="Times New Roman" w:hAnsi="宋体" w:cs="Times New Roman"/>
                <w:color w:val="000000"/>
                <w:kern w:val="0"/>
                <w:szCs w:val="21"/>
              </w:rPr>
              <w:t>艺体外</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学科</w:t>
            </w:r>
            <w:r>
              <w:rPr>
                <w:rFonts w:ascii="Times New Roman" w:hAnsi="Times New Roman" w:cs="Times New Roman"/>
                <w:color w:val="000000"/>
                <w:kern w:val="0"/>
                <w:szCs w:val="21"/>
              </w:rPr>
              <w:t xml:space="preserve"> ■</w:t>
            </w:r>
            <w:r>
              <w:rPr>
                <w:rFonts w:ascii="Times New Roman" w:hAnsi="宋体" w:cs="Times New Roman"/>
                <w:color w:val="000000"/>
                <w:kern w:val="0"/>
                <w:szCs w:val="21"/>
              </w:rPr>
              <w:t>实验</w:t>
            </w:r>
            <w:r>
              <w:rPr>
                <w:rFonts w:ascii="Times New Roman" w:hAnsi="Times New Roman" w:cs="Times New Roman"/>
                <w:color w:val="000000"/>
                <w:kern w:val="0"/>
                <w:szCs w:val="21"/>
              </w:rPr>
              <w:t xml:space="preserve"> □</w:t>
            </w:r>
            <w:r>
              <w:rPr>
                <w:rFonts w:ascii="Times New Roman" w:hAnsi="宋体" w:cs="Times New Roman"/>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外语</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CET-6</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480</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w:t>
            </w:r>
            <w:r>
              <w:rPr>
                <w:rFonts w:ascii="Times New Roman" w:hAnsi="宋体" w:cs="Times New Roman"/>
                <w:color w:val="000000"/>
                <w:kern w:val="0"/>
                <w:szCs w:val="21"/>
              </w:rPr>
              <w:t>年</w:t>
            </w:r>
            <w:r>
              <w:rPr>
                <w:rFonts w:ascii="Times New Roman" w:hAnsi="Times New Roman" w:cs="Times New Roman"/>
                <w:color w:val="000000"/>
                <w:kern w:val="0"/>
                <w:szCs w:val="21"/>
              </w:rPr>
              <w:t>8</w:t>
            </w:r>
            <w:r>
              <w:rPr>
                <w:rFonts w:ascii="Times New Roman" w:hAnsi="宋体" w:cs="Times New Roman"/>
                <w:color w:val="000000"/>
                <w:kern w:val="0"/>
                <w:szCs w:val="21"/>
              </w:rPr>
              <w:t>月</w:t>
            </w:r>
            <w:r>
              <w:rPr>
                <w:rFonts w:ascii="Times New Roman" w:hAnsi="Times New Roman" w:cs="Times New Roman"/>
                <w:color w:val="000000"/>
                <w:kern w:val="0"/>
                <w:szCs w:val="21"/>
              </w:rPr>
              <w:t>31</w:t>
            </w:r>
            <w:r>
              <w:rPr>
                <w:rFonts w:ascii="Times New Roman" w:hAnsi="宋体" w:cs="Times New Roman"/>
                <w:color w:val="000000"/>
                <w:kern w:val="0"/>
                <w:szCs w:val="21"/>
              </w:rPr>
              <w:t>日</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r>
              <w:rPr>
                <w:rFonts w:ascii="Times New Roman" w:hAnsi="宋体" w:cs="Times New Roman"/>
                <w:color w:val="000000"/>
                <w:kern w:val="0"/>
                <w:szCs w:val="21"/>
              </w:rPr>
              <w:t>年</w:t>
            </w:r>
            <w:r>
              <w:rPr>
                <w:rFonts w:ascii="Times New Roman" w:hAnsi="Times New Roman" w:cs="Times New Roman"/>
                <w:color w:val="000000"/>
                <w:kern w:val="0"/>
                <w:szCs w:val="21"/>
              </w:rPr>
              <w:t>5</w:t>
            </w:r>
            <w:r>
              <w:rPr>
                <w:rFonts w:ascii="Times New Roman" w:hAnsi="宋体" w:cs="Times New Roman"/>
                <w:color w:val="000000"/>
                <w:kern w:val="0"/>
                <w:szCs w:val="21"/>
              </w:rPr>
              <w:t>个月</w:t>
            </w:r>
          </w:p>
        </w:tc>
        <w:tc>
          <w:tcPr>
            <w:tcW w:w="857" w:type="dxa"/>
            <w:gridSpan w:val="3"/>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201303020</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高级实验师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宋体" w:cs="Times New Roman"/>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无</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宋体" w:cs="Times New Roman"/>
                <w:color w:val="000000"/>
                <w:kern w:val="0"/>
                <w:szCs w:val="21"/>
              </w:rPr>
              <w:t>破格申请条件</w:t>
            </w:r>
          </w:p>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正常及转评不填</w:t>
            </w:r>
            <w:r>
              <w:rPr>
                <w:rFonts w:ascii="Times New Roman" w:hAnsi="Times New Roman" w:cs="Times New Roman"/>
                <w:color w:val="000000"/>
                <w:kern w:val="0"/>
                <w:szCs w:val="21"/>
              </w:rPr>
              <w:t>)</w:t>
            </w:r>
          </w:p>
        </w:tc>
        <w:tc>
          <w:tcPr>
            <w:tcW w:w="7517" w:type="dxa"/>
            <w:gridSpan w:val="20"/>
            <w:tcBorders>
              <w:top w:val="single" w:color="auto" w:sz="4" w:space="0"/>
              <w:left w:val="nil"/>
              <w:right w:val="single" w:color="000000" w:sz="4" w:space="0"/>
            </w:tcBorders>
            <w:vAlign w:val="center"/>
          </w:tcPr>
          <w:p>
            <w:pPr>
              <w:widowControl/>
              <w:rPr>
                <w:rFonts w:ascii="Times New Roman" w:hAnsi="Times New Roman" w:cs="Times New Roman"/>
                <w:color w:val="000000"/>
                <w:kern w:val="0"/>
                <w:szCs w:val="21"/>
              </w:rPr>
            </w:pPr>
            <w:r>
              <w:rPr>
                <w:rFonts w:ascii="Times New Roman" w:hAnsi="宋体" w:cs="Times New Roman"/>
                <w:color w:val="000000"/>
                <w:kern w:val="0"/>
                <w:szCs w:val="21"/>
              </w:rPr>
              <w:t>符合条件</w:t>
            </w:r>
            <w:r>
              <w:rPr>
                <w:rFonts w:ascii="Times New Roman" w:hAnsi="Times New Roman" w:cs="Times New Roman"/>
                <w:color w:val="000000"/>
                <w:kern w:val="0"/>
                <w:szCs w:val="21"/>
                <w:u w:val="single"/>
              </w:rPr>
              <w:t xml:space="preserve">    </w:t>
            </w:r>
            <w:r>
              <w:rPr>
                <w:rFonts w:ascii="Times New Roman" w:hAnsi="宋体" w:cs="Times New Roman"/>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学习培训经历</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宋体" w:cs="Times New Roman"/>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宋体" w:cs="Times New Roman"/>
                <w:kern w:val="0"/>
                <w:szCs w:val="21"/>
              </w:rPr>
              <w:t>毕</w:t>
            </w:r>
            <w:r>
              <w:rPr>
                <w:rFonts w:ascii="Times New Roman" w:hAnsi="Times New Roman" w:cs="Times New Roman"/>
                <w:kern w:val="0"/>
                <w:szCs w:val="21"/>
              </w:rPr>
              <w:t>(</w:t>
            </w:r>
            <w:r>
              <w:rPr>
                <w:rFonts w:ascii="Times New Roman" w:hAnsi="宋体" w:cs="Times New Roman"/>
                <w:kern w:val="0"/>
                <w:szCs w:val="21"/>
              </w:rPr>
              <w:t>结肄</w:t>
            </w:r>
            <w:r>
              <w:rPr>
                <w:rFonts w:ascii="Times New Roman" w:hAnsi="Times New Roman" w:cs="Times New Roman"/>
                <w:kern w:val="0"/>
                <w:szCs w:val="21"/>
              </w:rPr>
              <w:t>)</w:t>
            </w:r>
            <w:r>
              <w:rPr>
                <w:rFonts w:ascii="Times New Roman" w:hAnsi="宋体" w:cs="Times New Roman"/>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国</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2004.09.-2008.06.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太原理工大学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化学与化工学院</w:t>
            </w:r>
          </w:p>
          <w:p>
            <w:pPr>
              <w:widowControl/>
              <w:jc w:val="center"/>
              <w:rPr>
                <w:rFonts w:ascii="Times New Roman" w:hAnsi="Times New Roman"/>
                <w:kern w:val="0"/>
                <w:szCs w:val="21"/>
              </w:rPr>
            </w:pPr>
            <w:r>
              <w:rPr>
                <w:rFonts w:ascii="Times New Roman" w:hAnsi="Times New Roman"/>
                <w:kern w:val="0"/>
                <w:szCs w:val="21"/>
              </w:rPr>
              <w:t>生物工程</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kern w:val="0"/>
                <w:szCs w:val="21"/>
              </w:rPr>
            </w:pPr>
            <w:r>
              <w:rPr>
                <w:rFonts w:ascii="Times New Roman" w:hAnsi="Times New Roman"/>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常宏宏</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2008.09.-2011.06.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太原理工大学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化学与化工学院</w:t>
            </w:r>
          </w:p>
          <w:p>
            <w:pPr>
              <w:widowControl/>
              <w:jc w:val="center"/>
              <w:rPr>
                <w:rFonts w:ascii="Times New Roman" w:hAnsi="Times New Roman"/>
                <w:kern w:val="0"/>
                <w:szCs w:val="21"/>
              </w:rPr>
            </w:pPr>
            <w:r>
              <w:rPr>
                <w:rFonts w:ascii="Times New Roman" w:hAnsi="Times New Roman"/>
                <w:kern w:val="0"/>
                <w:szCs w:val="21"/>
              </w:rPr>
              <w:t>化学工艺</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李忠</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2017.09.-</w:t>
            </w:r>
            <w:r>
              <w:rPr>
                <w:rFonts w:hint="eastAsia" w:ascii="Times New Roman" w:hAnsi="Times New Roman"/>
                <w:color w:val="000000"/>
                <w:kern w:val="0"/>
                <w:szCs w:val="21"/>
              </w:rPr>
              <w:t>2020.06.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化学与化工学院</w:t>
            </w:r>
          </w:p>
          <w:p>
            <w:pPr>
              <w:widowControl/>
              <w:jc w:val="center"/>
              <w:rPr>
                <w:rFonts w:ascii="Times New Roman" w:hAnsi="Times New Roman"/>
                <w:color w:val="000000"/>
                <w:kern w:val="0"/>
                <w:szCs w:val="21"/>
              </w:rPr>
            </w:pPr>
            <w:r>
              <w:rPr>
                <w:rFonts w:ascii="Times New Roman" w:hAnsi="Times New Roman"/>
                <w:color w:val="000000"/>
                <w:kern w:val="0"/>
                <w:szCs w:val="21"/>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孙伟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2011.10.31.-2011.11.02.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布鲁克公司</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Bruker液质联用培训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陈光英</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2012.12.10.-2012.12.12.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中国计量科学研究院培训中心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szCs w:val="21"/>
              </w:rPr>
              <w:t>“化学领域实验室内审员”培训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2012.12.13.-2012.12.14.</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中国计量科学研究院培训中心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szCs w:val="21"/>
              </w:rPr>
              <w:t>“实验室质量控制人员”培训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rFonts w:ascii="Times New Roman" w:hAnsi="Times New Roman" w:cs="Times New Roman"/>
                <w:sz w:val="24"/>
              </w:rPr>
            </w:pPr>
            <w:r>
              <w:rPr>
                <w:rFonts w:ascii="Times New Roman" w:cs="Times New Roman"/>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rFonts w:ascii="Times New Roman" w:hAnsi="Times New Roman" w:cs="Times New Roman"/>
                <w:sz w:val="24"/>
              </w:rPr>
            </w:pPr>
            <w:r>
              <w:rPr>
                <w:rFonts w:ascii="Times New Roman" w:cs="Times New Roman"/>
                <w:sz w:val="24"/>
              </w:rPr>
              <w:t>起</w:t>
            </w:r>
            <w:r>
              <w:rPr>
                <w:rFonts w:ascii="Times New Roman" w:hAnsi="Times New Roman" w:cs="Times New Roman"/>
                <w:sz w:val="24"/>
              </w:rPr>
              <w:t xml:space="preserve">  </w:t>
            </w:r>
            <w:r>
              <w:rPr>
                <w:rFonts w:ascii="Times New Roman" w:cs="Times New Roman"/>
                <w:sz w:val="24"/>
              </w:rPr>
              <w:t>止</w:t>
            </w:r>
            <w:r>
              <w:rPr>
                <w:rFonts w:ascii="Times New Roman" w:hAnsi="Times New Roman" w:cs="Times New Roman"/>
                <w:sz w:val="24"/>
              </w:rPr>
              <w:t xml:space="preserve">  </w:t>
            </w:r>
            <w:r>
              <w:rPr>
                <w:rFonts w:ascii="Times New Roman" w:cs="Times New Roman"/>
                <w:sz w:val="24"/>
              </w:rPr>
              <w:t>时</w:t>
            </w:r>
            <w:r>
              <w:rPr>
                <w:rFonts w:ascii="Times New Roman" w:hAnsi="Times New Roman" w:cs="Times New Roman"/>
                <w:sz w:val="24"/>
              </w:rPr>
              <w:t xml:space="preserve">  </w:t>
            </w:r>
            <w:r>
              <w:rPr>
                <w:rFonts w:ascii="Times New Roman" w:cs="Times New Roman"/>
                <w:sz w:val="24"/>
              </w:rPr>
              <w:t>间</w:t>
            </w:r>
          </w:p>
        </w:tc>
        <w:tc>
          <w:tcPr>
            <w:tcW w:w="3265" w:type="dxa"/>
            <w:gridSpan w:val="8"/>
            <w:vAlign w:val="center"/>
          </w:tcPr>
          <w:p>
            <w:pPr>
              <w:jc w:val="center"/>
              <w:rPr>
                <w:rFonts w:ascii="Times New Roman" w:hAnsi="Times New Roman" w:cs="Times New Roman"/>
                <w:sz w:val="24"/>
              </w:rPr>
            </w:pPr>
            <w:r>
              <w:rPr>
                <w:rFonts w:ascii="Times New Roman" w:cs="Times New Roman"/>
                <w:sz w:val="24"/>
              </w:rPr>
              <w:t>单</w:t>
            </w:r>
            <w:r>
              <w:rPr>
                <w:rFonts w:ascii="Times New Roman" w:hAnsi="Times New Roman" w:cs="Times New Roman"/>
                <w:sz w:val="24"/>
              </w:rPr>
              <w:t xml:space="preserve">      </w:t>
            </w:r>
            <w:r>
              <w:rPr>
                <w:rFonts w:ascii="Times New Roman" w:cs="Times New Roman"/>
                <w:sz w:val="24"/>
              </w:rPr>
              <w:t>位</w:t>
            </w:r>
          </w:p>
        </w:tc>
        <w:tc>
          <w:tcPr>
            <w:tcW w:w="2410" w:type="dxa"/>
            <w:gridSpan w:val="7"/>
            <w:vAlign w:val="center"/>
          </w:tcPr>
          <w:p>
            <w:pPr>
              <w:jc w:val="center"/>
              <w:rPr>
                <w:rFonts w:ascii="Times New Roman" w:hAnsi="Times New Roman" w:cs="Times New Roman"/>
                <w:sz w:val="24"/>
              </w:rPr>
            </w:pPr>
            <w:r>
              <w:rPr>
                <w:rFonts w:ascii="Times New Roman" w:cs="Times New Roman"/>
                <w:sz w:val="24"/>
              </w:rPr>
              <w:t>从</w:t>
            </w:r>
            <w:r>
              <w:rPr>
                <w:rFonts w:ascii="Times New Roman" w:hAnsi="Times New Roman" w:cs="Times New Roman"/>
                <w:sz w:val="24"/>
              </w:rPr>
              <w:t xml:space="preserve"> </w:t>
            </w:r>
            <w:r>
              <w:rPr>
                <w:rFonts w:ascii="Times New Roman" w:cs="Times New Roman"/>
                <w:sz w:val="24"/>
              </w:rPr>
              <w:t>事</w:t>
            </w:r>
            <w:r>
              <w:rPr>
                <w:rFonts w:ascii="Times New Roman" w:hAnsi="Times New Roman" w:cs="Times New Roman"/>
                <w:sz w:val="24"/>
              </w:rPr>
              <w:t xml:space="preserve"> </w:t>
            </w:r>
            <w:r>
              <w:rPr>
                <w:rFonts w:ascii="Times New Roman" w:cs="Times New Roman"/>
                <w:sz w:val="24"/>
              </w:rPr>
              <w:t>何</w:t>
            </w:r>
            <w:r>
              <w:rPr>
                <w:rFonts w:ascii="Times New Roman" w:hAnsi="Times New Roman" w:cs="Times New Roman"/>
                <w:sz w:val="24"/>
              </w:rPr>
              <w:t xml:space="preserve"> </w:t>
            </w:r>
            <w:r>
              <w:rPr>
                <w:rFonts w:ascii="Times New Roman" w:cs="Times New Roman"/>
                <w:sz w:val="24"/>
              </w:rPr>
              <w:t>专</w:t>
            </w:r>
            <w:r>
              <w:rPr>
                <w:rFonts w:ascii="Times New Roman" w:hAnsi="Times New Roman" w:cs="Times New Roman"/>
                <w:sz w:val="24"/>
              </w:rPr>
              <w:t xml:space="preserve"> </w:t>
            </w:r>
            <w:r>
              <w:rPr>
                <w:rFonts w:ascii="Times New Roman" w:cs="Times New Roman"/>
                <w:sz w:val="24"/>
              </w:rPr>
              <w:t>业</w:t>
            </w:r>
          </w:p>
          <w:p>
            <w:pPr>
              <w:jc w:val="center"/>
              <w:rPr>
                <w:rFonts w:ascii="Times New Roman" w:hAnsi="Times New Roman" w:cs="Times New Roman"/>
                <w:sz w:val="24"/>
              </w:rPr>
            </w:pPr>
            <w:r>
              <w:rPr>
                <w:rFonts w:ascii="Times New Roman" w:cs="Times New Roman"/>
                <w:sz w:val="24"/>
              </w:rPr>
              <w:t>技</w:t>
            </w:r>
            <w:r>
              <w:rPr>
                <w:rFonts w:ascii="Times New Roman" w:hAnsi="Times New Roman" w:cs="Times New Roman"/>
                <w:sz w:val="24"/>
              </w:rPr>
              <w:t xml:space="preserve">  </w:t>
            </w:r>
            <w:r>
              <w:rPr>
                <w:rFonts w:ascii="Times New Roman" w:cs="Times New Roman"/>
                <w:sz w:val="24"/>
              </w:rPr>
              <w:t>术</w:t>
            </w:r>
            <w:r>
              <w:rPr>
                <w:rFonts w:ascii="Times New Roman" w:hAnsi="Times New Roman" w:cs="Times New Roman"/>
                <w:sz w:val="24"/>
              </w:rPr>
              <w:t xml:space="preserve">  </w:t>
            </w:r>
            <w:r>
              <w:rPr>
                <w:rFonts w:ascii="Times New Roman" w:cs="Times New Roman"/>
                <w:sz w:val="24"/>
              </w:rPr>
              <w:t>工</w:t>
            </w:r>
            <w:r>
              <w:rPr>
                <w:rFonts w:ascii="Times New Roman" w:hAnsi="Times New Roman" w:cs="Times New Roman"/>
                <w:sz w:val="24"/>
              </w:rPr>
              <w:t xml:space="preserve">  </w:t>
            </w:r>
            <w:r>
              <w:rPr>
                <w:rFonts w:ascii="Times New Roman" w:cs="Times New Roman"/>
                <w:sz w:val="24"/>
              </w:rPr>
              <w:t>作</w:t>
            </w:r>
          </w:p>
        </w:tc>
        <w:tc>
          <w:tcPr>
            <w:tcW w:w="1701" w:type="dxa"/>
            <w:gridSpan w:val="4"/>
            <w:vAlign w:val="center"/>
          </w:tcPr>
          <w:p>
            <w:pPr>
              <w:jc w:val="center"/>
              <w:rPr>
                <w:rFonts w:ascii="Times New Roman" w:hAnsi="Times New Roman" w:cs="Times New Roman"/>
                <w:sz w:val="24"/>
              </w:rPr>
            </w:pPr>
            <w:r>
              <w:rPr>
                <w:rFonts w:ascii="Times New Roman" w:cs="Times New Roman"/>
                <w:sz w:val="24"/>
              </w:rPr>
              <w:t>职</w:t>
            </w:r>
            <w:r>
              <w:rPr>
                <w:rFonts w:ascii="Times New Roman" w:hAnsi="Times New Roman" w:cs="Times New Roman"/>
                <w:sz w:val="24"/>
              </w:rPr>
              <w:t xml:space="preserve">      </w:t>
            </w:r>
            <w:r>
              <w:rPr>
                <w:rFonts w:ascii="Times New Roman" w:cs="Times New Roman"/>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ascii="Times New Roman" w:hAnsi="Times New Roman"/>
                <w:szCs w:val="21"/>
              </w:rPr>
            </w:pPr>
            <w:r>
              <w:rPr>
                <w:rFonts w:ascii="Times New Roman" w:hAnsi="Times New Roman"/>
                <w:szCs w:val="21"/>
              </w:rPr>
              <w:t>2011年7月—至今</w:t>
            </w:r>
          </w:p>
        </w:tc>
        <w:tc>
          <w:tcPr>
            <w:tcW w:w="3265" w:type="dxa"/>
            <w:gridSpan w:val="8"/>
            <w:vAlign w:val="center"/>
          </w:tcPr>
          <w:p>
            <w:pPr>
              <w:jc w:val="center"/>
              <w:rPr>
                <w:rFonts w:ascii="Times New Roman" w:hAnsi="Times New Roman"/>
                <w:szCs w:val="21"/>
              </w:rPr>
            </w:pPr>
            <w:r>
              <w:rPr>
                <w:rFonts w:ascii="Times New Roman" w:hAnsi="Times New Roman"/>
                <w:szCs w:val="21"/>
              </w:rPr>
              <w:t>海南师范大学</w:t>
            </w:r>
          </w:p>
          <w:p>
            <w:pPr>
              <w:jc w:val="center"/>
              <w:rPr>
                <w:rFonts w:ascii="Times New Roman" w:hAnsi="Times New Roman"/>
                <w:szCs w:val="21"/>
              </w:rPr>
            </w:pPr>
            <w:r>
              <w:rPr>
                <w:rFonts w:ascii="Times New Roman" w:hAnsi="Times New Roman"/>
                <w:szCs w:val="21"/>
              </w:rPr>
              <w:t>化学与化工学院</w:t>
            </w:r>
          </w:p>
        </w:tc>
        <w:tc>
          <w:tcPr>
            <w:tcW w:w="2410" w:type="dxa"/>
            <w:gridSpan w:val="7"/>
            <w:vAlign w:val="center"/>
          </w:tcPr>
          <w:p>
            <w:pPr>
              <w:rPr>
                <w:rFonts w:ascii="Times New Roman" w:hAnsi="Times New Roman"/>
                <w:szCs w:val="21"/>
              </w:rPr>
            </w:pPr>
            <w:r>
              <w:rPr>
                <w:rFonts w:ascii="Times New Roman"/>
                <w:szCs w:val="21"/>
              </w:rPr>
              <w:t>大型仪器管理员，主管液相及</w:t>
            </w:r>
            <w:r>
              <w:rPr>
                <w:rFonts w:hint="eastAsia" w:ascii="Times New Roman"/>
                <w:szCs w:val="21"/>
              </w:rPr>
              <w:t>高/低分辨</w:t>
            </w:r>
            <w:r>
              <w:rPr>
                <w:rFonts w:ascii="Times New Roman"/>
                <w:szCs w:val="21"/>
              </w:rPr>
              <w:t>液质联用仪，负责仪器的日常管理及维护保养，本科生</w:t>
            </w:r>
            <w:r>
              <w:rPr>
                <w:rFonts w:hint="eastAsia" w:ascii="Times New Roman"/>
                <w:szCs w:val="21"/>
              </w:rPr>
              <w:t>《仪器分析》</w:t>
            </w:r>
            <w:r>
              <w:rPr>
                <w:rFonts w:ascii="Times New Roman"/>
                <w:szCs w:val="21"/>
              </w:rPr>
              <w:t>的实验课程</w:t>
            </w:r>
            <w:r>
              <w:rPr>
                <w:rFonts w:hint="eastAsia" w:ascii="Times New Roman"/>
                <w:szCs w:val="21"/>
              </w:rPr>
              <w:t>——高效液相色谱</w:t>
            </w:r>
            <w:r>
              <w:rPr>
                <w:rFonts w:ascii="Times New Roman"/>
                <w:szCs w:val="21"/>
              </w:rPr>
              <w:t>，本科生毕业设计仪器相关的实验</w:t>
            </w:r>
            <w:r>
              <w:rPr>
                <w:rFonts w:hint="eastAsia" w:ascii="Times New Roman"/>
                <w:szCs w:val="21"/>
              </w:rPr>
              <w:t>工作</w:t>
            </w:r>
            <w:r>
              <w:rPr>
                <w:rFonts w:ascii="Times New Roman"/>
                <w:szCs w:val="21"/>
              </w:rPr>
              <w:t>，样品分析测试等工作。</w:t>
            </w:r>
          </w:p>
        </w:tc>
        <w:tc>
          <w:tcPr>
            <w:tcW w:w="1701" w:type="dxa"/>
            <w:gridSpan w:val="4"/>
            <w:vAlign w:val="center"/>
          </w:tcPr>
          <w:p>
            <w:pPr>
              <w:jc w:val="center"/>
              <w:rPr>
                <w:rFonts w:ascii="Times New Roman" w:hAns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Cs w:val="21"/>
              </w:rPr>
            </w:pP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spacing w:line="360" w:lineRule="auto"/>
              <w:ind w:left="315" w:leftChars="150" w:right="315" w:rightChars="150" w:firstLine="420" w:firstLineChars="200"/>
              <w:jc w:val="left"/>
              <w:rPr>
                <w:rFonts w:ascii="宋体" w:hAnsi="宋体" w:cs="Arial"/>
                <w:color w:val="000000"/>
                <w:kern w:val="0"/>
                <w:szCs w:val="21"/>
              </w:rPr>
            </w:pPr>
            <w:r>
              <w:rPr>
                <w:rFonts w:hint="eastAsia" w:ascii="宋体" w:hAnsi="宋体" w:cs="Arial"/>
                <w:color w:val="000000"/>
                <w:kern w:val="0"/>
                <w:szCs w:val="21"/>
              </w:rPr>
              <w:t>牛燕燕同志热爱祖国，拥护党的领导，坚持党的方针政策，在思想上积极要求进步，正确贯彻党的教育文件，遵守国家的法律、法规和各项规章制度，具有较高的政治思想觉悟和良好的师德修养。任职以来，工作兢兢业业，认真负责，责任心强，具有团队协作精神，爱岗敬业，教书育人，为人师表。</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spacing w:line="360" w:lineRule="auto"/>
              <w:rPr>
                <w:rFonts w:ascii="宋体" w:hAnsi="宋体" w:cs="Arial"/>
                <w:color w:val="000000"/>
                <w:kern w:val="0"/>
                <w:szCs w:val="21"/>
              </w:rPr>
            </w:pPr>
            <w:r>
              <w:rPr>
                <w:rFonts w:ascii="Times New Roman" w:hAnsi="Times New Roman"/>
                <w:color w:val="000000"/>
                <w:kern w:val="0"/>
                <w:szCs w:val="21"/>
              </w:rPr>
              <w:t>2014</w:t>
            </w:r>
            <w:r>
              <w:rPr>
                <w:rFonts w:ascii="Times New Roman" w:hAnsi="宋体"/>
                <w:color w:val="000000"/>
                <w:kern w:val="0"/>
                <w:szCs w:val="21"/>
              </w:rPr>
              <w:t>年称职，</w:t>
            </w:r>
            <w:r>
              <w:rPr>
                <w:rFonts w:ascii="Times New Roman" w:hAnsi="Times New Roman"/>
                <w:color w:val="000000"/>
                <w:kern w:val="0"/>
                <w:szCs w:val="21"/>
              </w:rPr>
              <w:t>2015</w:t>
            </w:r>
            <w:r>
              <w:rPr>
                <w:rFonts w:ascii="Times New Roman" w:hAnsi="宋体"/>
                <w:color w:val="000000"/>
                <w:kern w:val="0"/>
                <w:szCs w:val="21"/>
              </w:rPr>
              <w:t>年称职，</w:t>
            </w:r>
            <w:r>
              <w:rPr>
                <w:rFonts w:ascii="Times New Roman" w:hAnsi="Times New Roman"/>
                <w:color w:val="000000"/>
                <w:kern w:val="0"/>
                <w:szCs w:val="21"/>
              </w:rPr>
              <w:t>2016</w:t>
            </w:r>
            <w:r>
              <w:rPr>
                <w:rFonts w:ascii="Times New Roman" w:hAnsi="宋体"/>
                <w:color w:val="000000"/>
                <w:kern w:val="0"/>
                <w:szCs w:val="21"/>
              </w:rPr>
              <w:t>年称职，</w:t>
            </w:r>
            <w:r>
              <w:rPr>
                <w:rFonts w:ascii="Times New Roman" w:hAnsi="Times New Roman"/>
                <w:color w:val="000000"/>
                <w:kern w:val="0"/>
                <w:szCs w:val="21"/>
              </w:rPr>
              <w:t>2017</w:t>
            </w:r>
            <w:r>
              <w:rPr>
                <w:rFonts w:ascii="Times New Roman" w:hAnsi="宋体"/>
                <w:color w:val="000000"/>
                <w:kern w:val="0"/>
                <w:szCs w:val="21"/>
              </w:rPr>
              <w:t>年称职，</w:t>
            </w:r>
            <w:r>
              <w:rPr>
                <w:rFonts w:ascii="Times New Roman" w:hAnsi="Times New Roman"/>
                <w:color w:val="000000"/>
                <w:kern w:val="0"/>
                <w:szCs w:val="21"/>
              </w:rPr>
              <w:t>2018</w:t>
            </w:r>
            <w:r>
              <w:rPr>
                <w:rFonts w:ascii="Times New Roman" w:hAnsi="宋体"/>
                <w:color w:val="000000"/>
                <w:kern w:val="0"/>
                <w:szCs w:val="21"/>
              </w:rPr>
              <w:t>年称职</w:t>
            </w:r>
            <w:r>
              <w:rPr>
                <w:rFonts w:hint="eastAsia" w:ascii="Times New Roman" w:hAnsi="宋体"/>
                <w:color w:val="000000"/>
                <w:kern w:val="0"/>
                <w:szCs w:val="21"/>
              </w:rPr>
              <w:t>，2019年称职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bl>
    <w:p/>
    <w:p>
      <w:pPr>
        <w:widowControl/>
        <w:jc w:val="left"/>
      </w:pP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5"/>
        <w:gridCol w:w="90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5000" w:type="pct"/>
            <w:gridSpan w:val="2"/>
            <w:tcBorders>
              <w:bottom w:val="single" w:color="auto" w:sz="4" w:space="0"/>
            </w:tcBorders>
            <w:vAlign w:val="center"/>
          </w:tcPr>
          <w:p>
            <w:pPr>
              <w:jc w:val="center"/>
              <w:rPr>
                <w:b/>
              </w:rPr>
            </w:pPr>
            <w:r>
              <w:rPr>
                <w:rFonts w:hint="eastAsia"/>
                <w:b/>
              </w:rPr>
              <w:t>业务条件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3" w:hRule="atLeast"/>
        </w:trPr>
        <w:tc>
          <w:tcPr>
            <w:tcW w:w="429" w:type="pct"/>
            <w:tcBorders>
              <w:top w:val="single" w:color="auto" w:sz="4" w:space="0"/>
            </w:tcBorders>
            <w:vAlign w:val="center"/>
          </w:tcPr>
          <w:p>
            <w:pPr>
              <w:jc w:val="center"/>
            </w:pPr>
            <w:r>
              <w:rPr>
                <w:rFonts w:hint="eastAsia"/>
              </w:rPr>
              <w:t>业务条件（1）情况</w:t>
            </w:r>
          </w:p>
        </w:tc>
        <w:tc>
          <w:tcPr>
            <w:tcW w:w="4571" w:type="pct"/>
            <w:tcBorders>
              <w:top w:val="single" w:color="auto" w:sz="4" w:space="0"/>
            </w:tcBorders>
            <w:vAlign w:val="center"/>
          </w:tcPr>
          <w:p>
            <w:pPr>
              <w:spacing w:beforeLines="100" w:afterLines="100" w:line="360" w:lineRule="auto"/>
              <w:ind w:left="430" w:leftChars="205" w:right="281" w:rightChars="134" w:firstLine="420" w:firstLineChars="200"/>
              <w:rPr>
                <w:rFonts w:ascii="Times New Roman" w:hAnsi="Times New Roman" w:cs="Times New Roman"/>
              </w:rPr>
            </w:pPr>
            <w:r>
              <w:rPr>
                <w:rFonts w:ascii="Times New Roman" w:hAnsi="Times New Roman" w:cs="Times New Roman"/>
              </w:rPr>
              <w:t>2011年7月入职以来，主要负责高效液相色谱（HPLC）和高/低分辨液质联用（HPLC-MS/MS）设备的管理工作。三套设备分别于2011年和2019年安装完成，参加了设备的安装培训和应用培训，掌握了基本的操作技能、扎实的理论基础和高级应用方法，并先后参加过“</w:t>
            </w:r>
            <w:r>
              <w:rPr>
                <w:rFonts w:ascii="Times New Roman" w:hAnsi="Times New Roman" w:cs="Times New Roman"/>
                <w:szCs w:val="21"/>
              </w:rPr>
              <w:t>化学领域实验室内审员</w:t>
            </w:r>
            <w:r>
              <w:rPr>
                <w:rFonts w:ascii="Times New Roman" w:hAnsi="Times New Roman" w:cs="Times New Roman"/>
              </w:rPr>
              <w:t>”</w:t>
            </w:r>
            <w:r>
              <w:rPr>
                <w:rFonts w:ascii="Times New Roman" w:hAnsi="Times New Roman" w:cs="Times New Roman"/>
                <w:szCs w:val="21"/>
              </w:rPr>
              <w:t>培训和“实验室质量控制人员”培训，取得证书，具有组织和指导学生操作和使用大型实验设备的能力。在应用过程中遇到问题时，能够积极与工程师沟通请教，寻求解决问题的办法，并参加相关设备的网络学习，掌握了本专业较系统的基础理论知识，熟悉该实验技术的发展现状和趋势。自2015年来，</w:t>
            </w:r>
            <w:r>
              <w:rPr>
                <w:rFonts w:ascii="Times New Roman" w:hAnsi="Times New Roman" w:cs="Times New Roman"/>
              </w:rPr>
              <w:t>承担本科生仪器分析课程——液相色谱分析实验课程部分，在教学过程中不断创新和充实教学方法，掌握现代化的教学手段和实验技术方法，为学生讲解高效液相色谱分析的基础理论知识，指导学生的仪器实验操作，规范学生实验操作行为，要求学生能够在老师的指导下独立完成实验操作过程并记录、分析实验数据，完成实验报告。以此为基础，申请校级教改项目——</w:t>
            </w:r>
            <w:r>
              <w:rPr>
                <w:rFonts w:ascii="Times New Roman" w:hAnsi="Calibri" w:eastAsia="宋体" w:cs="Times New Roman"/>
              </w:rPr>
              <w:t>大学生大型分析仪器实验课程教学改革的探讨</w:t>
            </w:r>
            <w:r>
              <w:rPr>
                <w:rFonts w:ascii="Times New Roman" w:cs="Times New Roman"/>
              </w:rPr>
              <w:t>（</w:t>
            </w:r>
            <w:r>
              <w:rPr>
                <w:rFonts w:ascii="Times New Roman" w:hAnsi="Times New Roman" w:cs="Times New Roman"/>
              </w:rPr>
              <w:t>hsjg2019-21，在研），发表相关论文</w:t>
            </w:r>
            <w:r>
              <w:rPr>
                <w:rFonts w:ascii="Times New Roman" w:hAnsi="Times New Roman" w:cs="Times New Roman"/>
                <w:szCs w:val="21"/>
              </w:rPr>
              <w:t>《</w:t>
            </w:r>
            <w:r>
              <w:rPr>
                <w:rFonts w:ascii="Times New Roman" w:hAnsi="Times New Roman" w:cs="Times New Roman"/>
              </w:rPr>
              <w:t>大学化学实验改革及创新型人才培养探索</w:t>
            </w:r>
            <w:r>
              <w:rPr>
                <w:rFonts w:ascii="Times New Roman" w:hAnsi="Times New Roman" w:cs="Times New Roman"/>
                <w:szCs w:val="21"/>
              </w:rPr>
              <w:t>》等</w:t>
            </w:r>
            <w:r>
              <w:rPr>
                <w:rFonts w:ascii="Times New Roman" w:hAnsi="Times New Roman" w:cs="Times New Roman"/>
              </w:rPr>
              <w:t>。同时，</w:t>
            </w:r>
            <w:r>
              <w:rPr>
                <w:rFonts w:ascii="Times New Roman" w:hAnsi="Times New Roman" w:cs="Times New Roman"/>
                <w:szCs w:val="21"/>
              </w:rPr>
              <w:t>指导本科生毕业设计和相关的液相色谱及质谱分析实验操作技能，指导的学生能够独立正确操作设备和分析数据。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6" w:hRule="atLeast"/>
        </w:trPr>
        <w:tc>
          <w:tcPr>
            <w:tcW w:w="429" w:type="pct"/>
            <w:vAlign w:val="center"/>
          </w:tcPr>
          <w:p>
            <w:pPr>
              <w:jc w:val="center"/>
            </w:pPr>
            <w:r>
              <w:rPr>
                <w:rFonts w:hint="eastAsia"/>
              </w:rPr>
              <w:t>业务条件（2）情况</w:t>
            </w:r>
          </w:p>
        </w:tc>
        <w:tc>
          <w:tcPr>
            <w:tcW w:w="4571" w:type="pct"/>
            <w:vAlign w:val="center"/>
          </w:tcPr>
          <w:p>
            <w:pPr>
              <w:spacing w:beforeLines="200" w:afterLines="200" w:line="360" w:lineRule="auto"/>
              <w:ind w:left="430" w:leftChars="205" w:right="281" w:rightChars="134"/>
              <w:jc w:val="left"/>
              <w:rPr>
                <w:rFonts w:ascii="Times New Roman" w:hAnsi="Times New Roman" w:cs="Times New Roman"/>
              </w:rPr>
            </w:pPr>
            <w:r>
              <w:rPr>
                <w:rFonts w:ascii="Times New Roman" w:hAnsi="Times New Roman" w:cs="Times New Roman"/>
                <w:szCs w:val="21"/>
              </w:rPr>
              <w:t xml:space="preserve">    主要分管本学院大型仪器高效液相色谱及高/低分辨液质联用仪，能够熟练规范操作所负责的仪器设备，认真维护保养设备，所管理的设备使用记录、维护维修记录、培训记录等资料完善规范，仪器使用率和科研产出率高。在规范管理、认真维护设备的基础上，深入研究高效液相色谱及液质联用仪在天然产物分析中的应用和分析方法，主持相关海南省自然科学基金一项，并顺利结题。同时，结合在岗位的设备管理经验和心得，发表相关的文章《</w:t>
            </w:r>
            <w:r>
              <w:rPr>
                <w:rFonts w:ascii="Times New Roman" w:hAnsi="Times New Roman" w:cs="Times New Roman"/>
              </w:rPr>
              <w:t>地方师范院校大型精密仪器的管理和维护方案及对策分析</w:t>
            </w:r>
            <w:r>
              <w:rPr>
                <w:rFonts w:ascii="Times New Roman" w:hAnsi="Times New Roman" w:cs="Times New Roman"/>
                <w:szCs w:val="21"/>
              </w:rPr>
              <w:t>》等。指导相关的老师、研究生及本科生相关设备的操作使用，制定详细的送样标准、设备使用程序、操作规程，以及相关的安全教育和业务管理教育等，培训合格后的学生科独立操作使用设备。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9" w:hRule="atLeast"/>
        </w:trPr>
        <w:tc>
          <w:tcPr>
            <w:tcW w:w="429" w:type="pct"/>
            <w:tcBorders>
              <w:bottom w:val="single" w:color="auto" w:sz="4" w:space="0"/>
            </w:tcBorders>
            <w:vAlign w:val="center"/>
          </w:tcPr>
          <w:p>
            <w:pPr>
              <w:jc w:val="center"/>
            </w:pPr>
            <w:r>
              <w:rPr>
                <w:rFonts w:hint="eastAsia"/>
              </w:rPr>
              <w:t>业务条件（3）情况（如有教学明细填入下表）</w:t>
            </w:r>
          </w:p>
        </w:tc>
        <w:tc>
          <w:tcPr>
            <w:tcW w:w="4571" w:type="pct"/>
            <w:tcBorders>
              <w:bottom w:val="single" w:color="auto" w:sz="4" w:space="0"/>
            </w:tcBorders>
            <w:vAlign w:val="center"/>
          </w:tcPr>
          <w:p>
            <w:pPr>
              <w:spacing w:beforeLines="200" w:afterLines="200" w:line="360" w:lineRule="auto"/>
              <w:ind w:left="430" w:leftChars="205" w:right="281" w:rightChars="134" w:firstLine="420" w:firstLineChars="200"/>
              <w:rPr>
                <w:rFonts w:ascii="Times New Roman"/>
              </w:rPr>
            </w:pPr>
            <w:r>
              <w:rPr>
                <w:rFonts w:ascii="Times New Roman"/>
              </w:rPr>
              <w:t>负责本学院和外单位科研相关的</w:t>
            </w:r>
            <w:r>
              <w:rPr>
                <w:rFonts w:hint="eastAsia" w:ascii="Times New Roman"/>
              </w:rPr>
              <w:t>高效</w:t>
            </w:r>
            <w:r>
              <w:rPr>
                <w:rFonts w:ascii="Times New Roman"/>
              </w:rPr>
              <w:t>液相</w:t>
            </w:r>
            <w:r>
              <w:rPr>
                <w:rFonts w:hint="eastAsia" w:ascii="Times New Roman"/>
              </w:rPr>
              <w:t>及高/低分辨</w:t>
            </w:r>
            <w:r>
              <w:rPr>
                <w:rFonts w:ascii="Times New Roman"/>
              </w:rPr>
              <w:t>液质联用</w:t>
            </w:r>
            <w:r>
              <w:rPr>
                <w:rFonts w:hint="eastAsia" w:ascii="Times New Roman"/>
              </w:rPr>
              <w:t>的</w:t>
            </w:r>
            <w:r>
              <w:rPr>
                <w:rFonts w:ascii="Times New Roman"/>
              </w:rPr>
              <w:t>样品测试工作，</w:t>
            </w:r>
            <w:r>
              <w:rPr>
                <w:rFonts w:hint="eastAsia" w:ascii="Times New Roman"/>
              </w:rPr>
              <w:t>高分辨</w:t>
            </w:r>
            <w:r>
              <w:rPr>
                <w:rFonts w:ascii="Times New Roman"/>
              </w:rPr>
              <w:t>液质</w:t>
            </w:r>
            <w:r>
              <w:rPr>
                <w:rFonts w:hint="eastAsia" w:ascii="Times New Roman"/>
              </w:rPr>
              <w:t>联用仪、低分辨液质联用仪</w:t>
            </w:r>
            <w:r>
              <w:rPr>
                <w:rFonts w:ascii="Times New Roman"/>
              </w:rPr>
              <w:t>和液相色谱的平均机时为</w:t>
            </w:r>
            <w:r>
              <w:rPr>
                <w:rFonts w:ascii="Times New Roman" w:hAnsi="Times New Roman"/>
              </w:rPr>
              <w:t>800</w:t>
            </w:r>
            <w:r>
              <w:rPr>
                <w:rFonts w:ascii="Times New Roman"/>
              </w:rPr>
              <w:t>小时</w:t>
            </w:r>
            <w:r>
              <w:rPr>
                <w:rFonts w:ascii="Times New Roman" w:hAnsi="Times New Roman"/>
              </w:rPr>
              <w:t>/</w:t>
            </w:r>
            <w:r>
              <w:rPr>
                <w:rFonts w:ascii="Times New Roman"/>
              </w:rPr>
              <w:t>年</w:t>
            </w:r>
            <w:r>
              <w:rPr>
                <w:rFonts w:hint="eastAsia" w:ascii="Times New Roman"/>
              </w:rPr>
              <w:t>、</w:t>
            </w:r>
            <w:r>
              <w:rPr>
                <w:rFonts w:ascii="Times New Roman" w:hAnsi="Times New Roman"/>
              </w:rPr>
              <w:t>800</w:t>
            </w:r>
            <w:r>
              <w:rPr>
                <w:rFonts w:ascii="Times New Roman"/>
              </w:rPr>
              <w:t>小时</w:t>
            </w:r>
            <w:r>
              <w:rPr>
                <w:rFonts w:ascii="Times New Roman" w:hAnsi="Times New Roman"/>
              </w:rPr>
              <w:t>/</w:t>
            </w:r>
            <w:r>
              <w:rPr>
                <w:rFonts w:ascii="Times New Roman"/>
              </w:rPr>
              <w:t>年和</w:t>
            </w:r>
            <w:r>
              <w:rPr>
                <w:rFonts w:ascii="Times New Roman" w:hAnsi="Times New Roman"/>
              </w:rPr>
              <w:t>500</w:t>
            </w:r>
            <w:r>
              <w:rPr>
                <w:rFonts w:ascii="Times New Roman"/>
              </w:rPr>
              <w:t>小时</w:t>
            </w:r>
            <w:r>
              <w:rPr>
                <w:rFonts w:ascii="Times New Roman" w:hAnsi="Times New Roman"/>
              </w:rPr>
              <w:t>/</w:t>
            </w:r>
            <w:r>
              <w:rPr>
                <w:rFonts w:ascii="Times New Roman"/>
              </w:rPr>
              <w:t>年，</w:t>
            </w:r>
            <w:r>
              <w:rPr>
                <w:rFonts w:hint="eastAsia" w:ascii="Times New Roman"/>
              </w:rPr>
              <w:t>科研相关的</w:t>
            </w:r>
            <w:r>
              <w:rPr>
                <w:rFonts w:ascii="Times New Roman"/>
              </w:rPr>
              <w:t>测样数量分别为</w:t>
            </w:r>
            <w:r>
              <w:rPr>
                <w:rFonts w:ascii="Times New Roman" w:hAnsi="Times New Roman"/>
              </w:rPr>
              <w:t>3500-4000</w:t>
            </w:r>
            <w:r>
              <w:rPr>
                <w:rFonts w:ascii="Times New Roman"/>
              </w:rPr>
              <w:t>样</w:t>
            </w:r>
            <w:r>
              <w:rPr>
                <w:rFonts w:ascii="Times New Roman" w:hAnsi="Times New Roman"/>
              </w:rPr>
              <w:t>/</w:t>
            </w:r>
            <w:r>
              <w:rPr>
                <w:rFonts w:ascii="Times New Roman"/>
              </w:rPr>
              <w:t>年</w:t>
            </w:r>
            <w:r>
              <w:rPr>
                <w:rFonts w:hint="eastAsia" w:ascii="Times New Roman"/>
              </w:rPr>
              <w:t>、</w:t>
            </w:r>
            <w:r>
              <w:rPr>
                <w:rFonts w:ascii="Times New Roman" w:hAnsi="Times New Roman"/>
              </w:rPr>
              <w:t>3500-4000</w:t>
            </w:r>
            <w:r>
              <w:rPr>
                <w:rFonts w:ascii="Times New Roman"/>
              </w:rPr>
              <w:t>样</w:t>
            </w:r>
            <w:r>
              <w:rPr>
                <w:rFonts w:ascii="Times New Roman" w:hAnsi="Times New Roman"/>
              </w:rPr>
              <w:t>/</w:t>
            </w:r>
            <w:r>
              <w:rPr>
                <w:rFonts w:ascii="Times New Roman"/>
              </w:rPr>
              <w:t>年和</w:t>
            </w:r>
            <w:r>
              <w:rPr>
                <w:rFonts w:ascii="Times New Roman" w:hAnsi="Times New Roman"/>
              </w:rPr>
              <w:t>1000-1500</w:t>
            </w:r>
            <w:r>
              <w:rPr>
                <w:rFonts w:ascii="Times New Roman"/>
              </w:rPr>
              <w:t>样</w:t>
            </w:r>
            <w:r>
              <w:rPr>
                <w:rFonts w:ascii="Times New Roman" w:hAnsi="Times New Roman"/>
              </w:rPr>
              <w:t>/</w:t>
            </w:r>
            <w:r>
              <w:rPr>
                <w:rFonts w:ascii="Times New Roman"/>
              </w:rPr>
              <w:t>年，</w:t>
            </w:r>
            <w:r>
              <w:rPr>
                <w:rFonts w:hint="eastAsia"/>
              </w:rPr>
              <w:t>能够及时完成测试样品，并且取得良好的实验结果，</w:t>
            </w:r>
            <w:r>
              <w:rPr>
                <w:rFonts w:ascii="Times New Roman"/>
              </w:rPr>
              <w:t>保证科研工作的正常开展。</w:t>
            </w:r>
            <w:r>
              <w:rPr>
                <w:rFonts w:hint="eastAsia" w:ascii="Times New Roman"/>
              </w:rPr>
              <w:t>此外，承担本科生仪器分析课程——</w:t>
            </w:r>
            <w:r>
              <w:rPr>
                <w:rFonts w:ascii="Times New Roman"/>
              </w:rPr>
              <w:t>液相色谱分析</w:t>
            </w:r>
            <w:r>
              <w:rPr>
                <w:rFonts w:hint="eastAsia" w:ascii="Times New Roman"/>
              </w:rPr>
              <w:t>的</w:t>
            </w:r>
            <w:r>
              <w:rPr>
                <w:rFonts w:ascii="Times New Roman"/>
              </w:rPr>
              <w:t>实验课程</w:t>
            </w:r>
            <w:r>
              <w:rPr>
                <w:rFonts w:hint="eastAsia" w:ascii="Times New Roman"/>
              </w:rPr>
              <w:t>，承担本学院研究生及部分本科生的</w:t>
            </w:r>
            <w:r>
              <w:rPr>
                <w:rFonts w:ascii="Times New Roman"/>
              </w:rPr>
              <w:t>液质联用及液相色谱仪的理论和使用培训，</w:t>
            </w:r>
            <w:r>
              <w:rPr>
                <w:rFonts w:hint="eastAsia" w:ascii="Times New Roman"/>
              </w:rPr>
              <w:t>安全教育和管理培训，培训合格的学生可独立操作，</w:t>
            </w:r>
            <w:r>
              <w:rPr>
                <w:rFonts w:ascii="Times New Roman"/>
              </w:rPr>
              <w:t>指导</w:t>
            </w:r>
            <w:r>
              <w:rPr>
                <w:rFonts w:hint="eastAsia" w:ascii="Times New Roman"/>
              </w:rPr>
              <w:t>本科生</w:t>
            </w:r>
            <w:r>
              <w:rPr>
                <w:rFonts w:ascii="Times New Roman"/>
              </w:rPr>
              <w:t>毕业设计</w:t>
            </w:r>
            <w:r>
              <w:rPr>
                <w:rFonts w:hint="eastAsia" w:ascii="Times New Roman"/>
              </w:rPr>
              <w:t>，指导</w:t>
            </w:r>
            <w:r>
              <w:rPr>
                <w:rFonts w:ascii="Times New Roman"/>
              </w:rPr>
              <w:t>大学生创新创业项目</w:t>
            </w:r>
            <w:r>
              <w:rPr>
                <w:rFonts w:hint="eastAsia" w:ascii="Times New Roman"/>
              </w:rPr>
              <w:t>等，配合学院做好本院的出入库管理工作。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6" w:hRule="atLeast"/>
        </w:trPr>
        <w:tc>
          <w:tcPr>
            <w:tcW w:w="429" w:type="pct"/>
            <w:tcBorders>
              <w:top w:val="single" w:color="auto" w:sz="4" w:space="0"/>
              <w:bottom w:val="single" w:color="auto" w:sz="4" w:space="0"/>
            </w:tcBorders>
            <w:vAlign w:val="center"/>
          </w:tcPr>
          <w:p>
            <w:pPr>
              <w:jc w:val="center"/>
            </w:pPr>
            <w:r>
              <w:rPr>
                <w:rFonts w:hint="eastAsia"/>
              </w:rPr>
              <w:t>业务条件（4）情况</w:t>
            </w:r>
          </w:p>
        </w:tc>
        <w:tc>
          <w:tcPr>
            <w:tcW w:w="4571" w:type="pct"/>
            <w:tcBorders>
              <w:top w:val="single" w:color="auto" w:sz="4" w:space="0"/>
              <w:bottom w:val="single" w:color="auto" w:sz="4" w:space="0"/>
            </w:tcBorders>
            <w:vAlign w:val="center"/>
          </w:tcPr>
          <w:p>
            <w:pPr>
              <w:spacing w:line="360" w:lineRule="auto"/>
              <w:ind w:left="430" w:leftChars="205" w:right="281" w:rightChars="134" w:firstLine="420" w:firstLineChars="200"/>
              <w:rPr>
                <w:rFonts w:ascii="Times New Roman" w:hAnsi="Times New Roman" w:cs="Times New Roman"/>
              </w:rPr>
            </w:pPr>
            <w:r>
              <w:rPr>
                <w:rFonts w:ascii="Times New Roman" w:cs="Times New Roman"/>
              </w:rPr>
              <w:t>本人自</w:t>
            </w:r>
            <w:r>
              <w:rPr>
                <w:rFonts w:ascii="Times New Roman" w:hAnsi="Times New Roman" w:cs="Times New Roman"/>
              </w:rPr>
              <w:t>2011</w:t>
            </w:r>
            <w:r>
              <w:rPr>
                <w:rFonts w:ascii="Times New Roman" w:cs="Times New Roman"/>
              </w:rPr>
              <w:t>年入职以来</w:t>
            </w:r>
            <w:r>
              <w:rPr>
                <w:rFonts w:hint="eastAsia" w:ascii="Times New Roman" w:cs="Times New Roman"/>
              </w:rPr>
              <w:t>，在任职岗位兢兢业业</w:t>
            </w:r>
            <w:r>
              <w:rPr>
                <w:rFonts w:ascii="Times New Roman" w:cs="Times New Roman"/>
              </w:rPr>
              <w:t>，认真管理维护设备，并配合学院安排做好相关的工作。服务质量好，综合评价高，申报专业技术职务单位民意测评同意票超</w:t>
            </w:r>
            <w:r>
              <w:rPr>
                <w:rFonts w:ascii="Times New Roman" w:hAnsi="Times New Roman" w:cs="Times New Roman"/>
              </w:rPr>
              <w:t>过2/3。</w:t>
            </w:r>
          </w:p>
        </w:tc>
      </w:tr>
    </w:tbl>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45"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业务条件（3）任现职以来教学工作情况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化学</w:t>
            </w:r>
            <w:r>
              <w:rPr>
                <w:rFonts w:ascii="Times New Roman" w:hAnsi="Times New Roman"/>
                <w:szCs w:val="21"/>
              </w:rPr>
              <w:t>1</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化学</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应化</w:t>
            </w:r>
            <w:r>
              <w:rPr>
                <w:rFonts w:ascii="Times New Roman" w:hAnsi="Times New Roman"/>
                <w:szCs w:val="21"/>
              </w:rPr>
              <w:t>1</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应化</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制药班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化学</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化学</w:t>
            </w:r>
            <w:r>
              <w:rPr>
                <w:rFonts w:ascii="Times New Roman" w:hAnsi="Times New Roman"/>
                <w:szCs w:val="21"/>
              </w:rPr>
              <w:t>3</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宋体"/>
                <w:szCs w:val="21"/>
              </w:rPr>
              <w:t>应化班（</w:t>
            </w:r>
            <w:r>
              <w:rPr>
                <w:rFonts w:ascii="Times New Roman" w:hAnsi="Times New Roman"/>
                <w:szCs w:val="21"/>
              </w:rPr>
              <w:t>3+2</w:t>
            </w:r>
            <w:r>
              <w:rPr>
                <w:rFonts w:ascii="Times New Roman" w:hAns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16</w:t>
            </w:r>
            <w:r>
              <w:rPr>
                <w:rFonts w:ascii="Times New Roman" w:hAnsi="宋体"/>
                <w:szCs w:val="21"/>
              </w:rPr>
              <w:t>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16制药班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2019-2020</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17应化班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2019-2020</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17制药班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7" w:hRule="atLeast"/>
        </w:trPr>
        <w:tc>
          <w:tcPr>
            <w:tcW w:w="1560" w:type="dxa"/>
            <w:vAlign w:val="center"/>
          </w:tcPr>
          <w:p>
            <w:pPr>
              <w:jc w:val="center"/>
            </w:pPr>
            <w:r>
              <w:rPr>
                <w:rFonts w:hint="eastAsia"/>
              </w:rPr>
              <w:t>学院审核业务条件情况</w:t>
            </w:r>
          </w:p>
        </w:tc>
        <w:tc>
          <w:tcPr>
            <w:tcW w:w="8221" w:type="dxa"/>
          </w:tcPr>
          <w:p/>
          <w:p/>
          <w:p/>
          <w:p/>
          <w:p/>
          <w:p/>
          <w:p/>
          <w:p/>
          <w:p/>
          <w:p/>
          <w:p>
            <w:r>
              <w:rPr>
                <w:rFonts w:hint="eastAsia"/>
              </w:rPr>
              <w:t>学院负责人签名（盖章）：                    日期：</w:t>
            </w:r>
          </w:p>
        </w:tc>
      </w:tr>
    </w:tbl>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098"/>
        <w:gridCol w:w="624"/>
        <w:gridCol w:w="1872"/>
        <w:gridCol w:w="1276"/>
        <w:gridCol w:w="1417"/>
        <w:gridCol w:w="993"/>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1615"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624"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42" w:type="dxa"/>
            <w:gridSpan w:val="6"/>
            <w:tcBorders>
              <w:bottom w:val="single" w:color="auto"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主持海南省自然科学基金项目</w:t>
            </w: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项。</w:t>
            </w:r>
          </w:p>
          <w:p>
            <w:pPr>
              <w:widowControl/>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以第一作者发表论文11篇，其中SCI收录4篇，核心期刊4篇，实验操作及管理仪器相关论文3篇。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1615" w:type="dxa"/>
            <w:gridSpan w:val="2"/>
            <w:vMerge w:val="continue"/>
          </w:tcPr>
          <w:p>
            <w:pPr>
              <w:jc w:val="center"/>
              <w:rPr>
                <w:rFonts w:ascii="宋体" w:hAnsi="宋体" w:cs="Arial"/>
                <w:color w:val="000000"/>
                <w:kern w:val="0"/>
                <w:szCs w:val="21"/>
              </w:rPr>
            </w:pPr>
          </w:p>
        </w:tc>
        <w:tc>
          <w:tcPr>
            <w:tcW w:w="624" w:type="dxa"/>
            <w:tcBorders>
              <w:lef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42" w:type="dxa"/>
            <w:gridSpan w:val="6"/>
            <w:tcBorders>
              <w:top w:val="single" w:color="auto"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w:t>
            </w:r>
            <w:r>
              <w:rPr>
                <w:rFonts w:ascii="Times New Roman" w:hAnsi="宋体" w:cs="Times New Roman"/>
                <w:color w:val="000000"/>
                <w:kern w:val="0"/>
                <w:szCs w:val="21"/>
              </w:rPr>
              <w:t>参编著作</w:t>
            </w:r>
            <w:r>
              <w:rPr>
                <w:rFonts w:hint="eastAsia" w:ascii="Times New Roman" w:hAnsi="宋体" w:cs="Times New Roman"/>
                <w:color w:val="000000"/>
                <w:kern w:val="0"/>
                <w:szCs w:val="21"/>
              </w:rPr>
              <w:t>1</w:t>
            </w:r>
            <w:r>
              <w:rPr>
                <w:rFonts w:ascii="Times New Roman" w:hAnsi="宋体" w:cs="Times New Roman"/>
                <w:color w:val="000000"/>
                <w:kern w:val="0"/>
                <w:szCs w:val="21"/>
              </w:rPr>
              <w:t>部（个人撰写字数</w:t>
            </w:r>
            <w:r>
              <w:rPr>
                <w:rFonts w:ascii="Times New Roman" w:hAnsi="Times New Roman" w:cs="Times New Roman"/>
                <w:color w:val="000000"/>
                <w:kern w:val="0"/>
                <w:szCs w:val="21"/>
              </w:rPr>
              <w:t>10.2</w:t>
            </w:r>
            <w:r>
              <w:rPr>
                <w:rFonts w:ascii="Times New Roman" w:hAnsi="宋体" w:cs="Times New Roman"/>
                <w:color w:val="000000"/>
                <w:kern w:val="0"/>
                <w:szCs w:val="21"/>
              </w:rPr>
              <w:t>万字）。</w:t>
            </w: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②</w:t>
            </w:r>
            <w:r>
              <w:rPr>
                <w:rFonts w:ascii="Times New Roman" w:hAnsi="Times New Roman" w:cs="Times New Roman"/>
                <w:color w:val="000000"/>
                <w:kern w:val="0"/>
                <w:szCs w:val="21"/>
              </w:rPr>
              <w:fldChar w:fldCharType="end"/>
            </w:r>
            <w:r>
              <w:rPr>
                <w:rFonts w:hint="eastAsia" w:ascii="Times New Roman" w:hAnsi="Times New Roman" w:cs="Times New Roman"/>
                <w:color w:val="000000"/>
                <w:kern w:val="0"/>
                <w:szCs w:val="21"/>
              </w:rPr>
              <w:t xml:space="preserve"> 授权国家发明专利1项。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dxa"/>
            <w:vAlign w:val="center"/>
          </w:tcPr>
          <w:p>
            <w:pPr>
              <w:jc w:val="center"/>
              <w:rPr>
                <w:rFonts w:eastAsia="宋体"/>
              </w:rPr>
            </w:pPr>
            <w:r>
              <w:rPr>
                <w:rFonts w:hint="eastAsia"/>
              </w:rPr>
              <w:t>序号</w:t>
            </w:r>
          </w:p>
        </w:tc>
        <w:tc>
          <w:tcPr>
            <w:tcW w:w="3594" w:type="dxa"/>
            <w:gridSpan w:val="3"/>
            <w:vAlign w:val="center"/>
          </w:tcPr>
          <w:p>
            <w:pPr>
              <w:jc w:val="center"/>
            </w:pPr>
            <w:r>
              <w:rPr>
                <w:rFonts w:hint="eastAsia"/>
              </w:rPr>
              <w:t>项目名称</w:t>
            </w:r>
          </w:p>
        </w:tc>
        <w:tc>
          <w:tcPr>
            <w:tcW w:w="1276" w:type="dxa"/>
            <w:vAlign w:val="center"/>
          </w:tcPr>
          <w:p>
            <w:r>
              <w:rPr>
                <w:rFonts w:hint="eastAsia"/>
              </w:rPr>
              <w:t>批准号</w:t>
            </w:r>
          </w:p>
        </w:tc>
        <w:tc>
          <w:tcPr>
            <w:tcW w:w="1417" w:type="dxa"/>
            <w:vAlign w:val="center"/>
          </w:tcPr>
          <w:p>
            <w:pPr>
              <w:jc w:val="center"/>
            </w:pPr>
            <w:r>
              <w:rPr>
                <w:rFonts w:hint="eastAsia"/>
              </w:rPr>
              <w:t>项目来源</w:t>
            </w:r>
          </w:p>
        </w:tc>
        <w:tc>
          <w:tcPr>
            <w:tcW w:w="993" w:type="dxa"/>
            <w:vAlign w:val="center"/>
          </w:tcPr>
          <w:p>
            <w:r>
              <w:rPr>
                <w:rFonts w:hint="eastAsia"/>
              </w:rPr>
              <w:t>立项</w:t>
            </w:r>
          </w:p>
          <w:p>
            <w:pPr>
              <w:rPr>
                <w:rFonts w:eastAsia="宋体"/>
              </w:rPr>
            </w:pPr>
            <w:r>
              <w:rPr>
                <w:rFonts w:hint="eastAsia"/>
              </w:rPr>
              <w:t>时间</w:t>
            </w:r>
          </w:p>
        </w:tc>
        <w:tc>
          <w:tcPr>
            <w:tcW w:w="1134" w:type="dxa"/>
            <w:vAlign w:val="center"/>
          </w:tcPr>
          <w:p>
            <w:pPr>
              <w:jc w:val="center"/>
              <w:rPr>
                <w:rFonts w:eastAsia="宋体"/>
              </w:rPr>
            </w:pPr>
            <w:r>
              <w:rPr>
                <w:rFonts w:hint="eastAsia"/>
              </w:rPr>
              <w:t>立项经费（万元）</w:t>
            </w:r>
          </w:p>
        </w:tc>
        <w:tc>
          <w:tcPr>
            <w:tcW w:w="850"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517" w:type="dxa"/>
            <w:vAlign w:val="center"/>
          </w:tcPr>
          <w:p>
            <w:pPr>
              <w:jc w:val="center"/>
              <w:rPr>
                <w:rFonts w:ascii="Times New Roman" w:hAnsi="Times New Roman" w:cs="Times New Roman"/>
              </w:rPr>
            </w:pPr>
            <w:r>
              <w:rPr>
                <w:rFonts w:ascii="Times New Roman" w:hAnsi="Times New Roman" w:cs="Times New Roman"/>
              </w:rPr>
              <w:t>1</w:t>
            </w:r>
          </w:p>
        </w:tc>
        <w:tc>
          <w:tcPr>
            <w:tcW w:w="3594" w:type="dxa"/>
            <w:gridSpan w:val="3"/>
            <w:vAlign w:val="center"/>
          </w:tcPr>
          <w:p>
            <w:pPr>
              <w:jc w:val="left"/>
              <w:rPr>
                <w:rFonts w:ascii="Times New Roman" w:hAnsi="Times New Roman" w:cs="Times New Roman"/>
              </w:rPr>
            </w:pPr>
            <w:r>
              <w:rPr>
                <w:rFonts w:ascii="Times New Roman" w:hAnsi="Times New Roman" w:cs="Times New Roman"/>
              </w:rPr>
              <w:t>海洋来源内生真菌醌类次级代谢产物的鉴定及HPLC/ESI-MS(n)研究</w:t>
            </w:r>
          </w:p>
        </w:tc>
        <w:tc>
          <w:tcPr>
            <w:tcW w:w="1276" w:type="dxa"/>
            <w:vAlign w:val="center"/>
          </w:tcPr>
          <w:p>
            <w:pPr>
              <w:jc w:val="center"/>
              <w:rPr>
                <w:rFonts w:ascii="Times New Roman" w:hAnsi="Times New Roman" w:cs="Times New Roman"/>
              </w:rPr>
            </w:pPr>
            <w:r>
              <w:rPr>
                <w:rFonts w:ascii="Times New Roman" w:hAnsi="Times New Roman" w:cs="Times New Roman"/>
              </w:rPr>
              <w:t>20162029</w:t>
            </w:r>
          </w:p>
        </w:tc>
        <w:tc>
          <w:tcPr>
            <w:tcW w:w="1417" w:type="dxa"/>
            <w:vAlign w:val="center"/>
          </w:tcPr>
          <w:p>
            <w:pPr>
              <w:jc w:val="left"/>
              <w:rPr>
                <w:rFonts w:ascii="Times New Roman" w:hAnsi="Times New Roman" w:cs="Times New Roman"/>
              </w:rPr>
            </w:pPr>
            <w:r>
              <w:rPr>
                <w:rFonts w:ascii="Times New Roman" w:hAnsi="Times New Roman" w:cs="Times New Roman"/>
              </w:rPr>
              <w:t>海南省自然</w:t>
            </w:r>
          </w:p>
          <w:p>
            <w:pPr>
              <w:jc w:val="left"/>
              <w:rPr>
                <w:rFonts w:ascii="Times New Roman" w:hAnsi="Times New Roman" w:cs="Times New Roman"/>
              </w:rPr>
            </w:pPr>
            <w:r>
              <w:rPr>
                <w:rFonts w:ascii="Times New Roman" w:hAnsi="Times New Roman" w:cs="Times New Roman"/>
              </w:rPr>
              <w:t>科学基金</w:t>
            </w:r>
          </w:p>
        </w:tc>
        <w:tc>
          <w:tcPr>
            <w:tcW w:w="993" w:type="dxa"/>
            <w:vAlign w:val="center"/>
          </w:tcPr>
          <w:p>
            <w:pPr>
              <w:jc w:val="center"/>
              <w:rPr>
                <w:rFonts w:ascii="Times New Roman" w:hAnsi="Times New Roman" w:cs="Times New Roman"/>
              </w:rPr>
            </w:pPr>
            <w:r>
              <w:rPr>
                <w:rFonts w:ascii="Times New Roman" w:hAnsi="Times New Roman" w:cs="Times New Roman"/>
              </w:rPr>
              <w:t>2016.01.</w:t>
            </w:r>
          </w:p>
        </w:tc>
        <w:tc>
          <w:tcPr>
            <w:tcW w:w="1134" w:type="dxa"/>
            <w:vAlign w:val="center"/>
          </w:tcPr>
          <w:p>
            <w:pPr>
              <w:jc w:val="center"/>
              <w:rPr>
                <w:rFonts w:ascii="Times New Roman" w:hAnsi="Times New Roman" w:cs="Times New Roman"/>
              </w:rPr>
            </w:pPr>
            <w:r>
              <w:rPr>
                <w:rFonts w:ascii="Times New Roman" w:hAnsi="Times New Roman" w:cs="Times New Roman"/>
              </w:rPr>
              <w:t>5</w:t>
            </w:r>
          </w:p>
        </w:tc>
        <w:tc>
          <w:tcPr>
            <w:tcW w:w="850"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517" w:type="dxa"/>
            <w:vAlign w:val="center"/>
          </w:tcPr>
          <w:p>
            <w:pPr>
              <w:jc w:val="center"/>
              <w:rPr>
                <w:rFonts w:ascii="Times New Roman" w:hAnsi="Times New Roman" w:cs="Times New Roman"/>
              </w:rPr>
            </w:pPr>
            <w:r>
              <w:rPr>
                <w:rFonts w:ascii="Times New Roman" w:hAnsi="Times New Roman" w:cs="Times New Roman"/>
              </w:rPr>
              <w:t>2</w:t>
            </w:r>
          </w:p>
        </w:tc>
        <w:tc>
          <w:tcPr>
            <w:tcW w:w="3594" w:type="dxa"/>
            <w:gridSpan w:val="3"/>
            <w:vAlign w:val="center"/>
          </w:tcPr>
          <w:p>
            <w:pPr>
              <w:jc w:val="left"/>
              <w:rPr>
                <w:rFonts w:ascii="Times New Roman" w:hAnsi="Times New Roman" w:cs="Times New Roman"/>
              </w:rPr>
            </w:pPr>
            <w:r>
              <w:rPr>
                <w:rFonts w:ascii="Times New Roman" w:hAnsi="Calibri" w:eastAsia="宋体" w:cs="Times New Roman"/>
              </w:rPr>
              <w:t>基于纳米二氧化钛复合材料的光电化学适配体传感器的制备及应用</w:t>
            </w:r>
          </w:p>
        </w:tc>
        <w:tc>
          <w:tcPr>
            <w:tcW w:w="1276" w:type="dxa"/>
            <w:vAlign w:val="center"/>
          </w:tcPr>
          <w:p>
            <w:pPr>
              <w:jc w:val="center"/>
              <w:rPr>
                <w:rFonts w:ascii="Times New Roman" w:hAnsi="Times New Roman" w:cs="Times New Roman"/>
              </w:rPr>
            </w:pPr>
            <w:r>
              <w:rPr>
                <w:rFonts w:ascii="Times New Roman" w:hAnsi="Times New Roman" w:eastAsia="宋体" w:cs="Times New Roman"/>
              </w:rPr>
              <w:t>219QN207</w:t>
            </w:r>
          </w:p>
        </w:tc>
        <w:tc>
          <w:tcPr>
            <w:tcW w:w="1417" w:type="dxa"/>
            <w:vAlign w:val="center"/>
          </w:tcPr>
          <w:p>
            <w:pPr>
              <w:jc w:val="left"/>
              <w:rPr>
                <w:rFonts w:ascii="Times New Roman" w:hAnsi="Times New Roman" w:cs="Times New Roman"/>
              </w:rPr>
            </w:pPr>
            <w:r>
              <w:rPr>
                <w:rFonts w:ascii="Times New Roman" w:hAnsi="Times New Roman" w:cs="Times New Roman"/>
              </w:rPr>
              <w:t>海南省自然</w:t>
            </w:r>
          </w:p>
          <w:p>
            <w:pPr>
              <w:jc w:val="left"/>
              <w:rPr>
                <w:rFonts w:ascii="Times New Roman" w:hAnsi="Times New Roman" w:cs="Times New Roman"/>
              </w:rPr>
            </w:pPr>
            <w:r>
              <w:rPr>
                <w:rFonts w:ascii="Times New Roman" w:hAnsi="Times New Roman" w:cs="Times New Roman"/>
              </w:rPr>
              <w:t>科学基金</w:t>
            </w:r>
          </w:p>
        </w:tc>
        <w:tc>
          <w:tcPr>
            <w:tcW w:w="993" w:type="dxa"/>
            <w:vAlign w:val="center"/>
          </w:tcPr>
          <w:p>
            <w:pPr>
              <w:jc w:val="center"/>
              <w:rPr>
                <w:rFonts w:ascii="Times New Roman" w:hAnsi="Times New Roman" w:cs="Times New Roman"/>
              </w:rPr>
            </w:pPr>
            <w:r>
              <w:rPr>
                <w:rFonts w:hint="eastAsia" w:ascii="Times New Roman" w:hAnsi="Times New Roman" w:cs="Times New Roman"/>
              </w:rPr>
              <w:t>2019.03.</w:t>
            </w:r>
          </w:p>
        </w:tc>
        <w:tc>
          <w:tcPr>
            <w:tcW w:w="1134" w:type="dxa"/>
            <w:vAlign w:val="center"/>
          </w:tcPr>
          <w:p>
            <w:pPr>
              <w:jc w:val="center"/>
              <w:rPr>
                <w:rFonts w:ascii="Times New Roman" w:hAnsi="Times New Roman" w:cs="Times New Roman"/>
              </w:rPr>
            </w:pPr>
            <w:r>
              <w:rPr>
                <w:rFonts w:hint="eastAsia" w:ascii="Times New Roman" w:hAnsi="Times New Roman" w:cs="Times New Roman"/>
              </w:rPr>
              <w:t>5</w:t>
            </w:r>
          </w:p>
        </w:tc>
        <w:tc>
          <w:tcPr>
            <w:tcW w:w="850" w:type="dxa"/>
            <w:vAlign w:val="center"/>
          </w:tcPr>
          <w:p>
            <w:pPr>
              <w:jc w:val="center"/>
              <w:rPr>
                <w:rFonts w:ascii="Times New Roman" w:hAnsi="Times New Roman" w:cs="Times New Roman"/>
              </w:rPr>
            </w:pPr>
            <w:r>
              <w:rPr>
                <w:rFonts w:hint="eastAsia" w:ascii="Times New Roman" w:hAnsi="Times New Roman" w:cs="Times New Roman"/>
              </w:rPr>
              <w:t>主持</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rPr>
                <w:rFonts w:ascii="Times New Roman" w:hAnsi="Times New Roman" w:cs="Times New Roman"/>
              </w:rPr>
            </w:pPr>
            <w:r>
              <w:rPr>
                <w:rFonts w:ascii="Times New Roman" w:hAnsi="Times New Roman" w:cs="Times New Roman"/>
                <w:b/>
                <w:bCs/>
              </w:rPr>
              <w:t>必备条件之</w:t>
            </w:r>
            <w:r>
              <w:rPr>
                <w:rFonts w:ascii="Times New Roman" w:hAnsi="Times New Roman" w:cs="Times New Roman"/>
                <w:b/>
                <w:bCs/>
              </w:rPr>
              <w:fldChar w:fldCharType="begin"/>
            </w:r>
            <w:r>
              <w:rPr>
                <w:rFonts w:ascii="Times New Roman" w:hAnsi="Times New Roman" w:cs="Times New Roman"/>
                <w:b/>
                <w:bCs/>
              </w:rPr>
              <w:instrText xml:space="preserve"> = 2 \* GB3 </w:instrText>
            </w:r>
            <w:r>
              <w:rPr>
                <w:rFonts w:ascii="Times New Roman" w:hAnsi="Times New Roman" w:cs="Times New Roman"/>
                <w:b/>
                <w:bCs/>
              </w:rPr>
              <w:fldChar w:fldCharType="separate"/>
            </w:r>
            <w:r>
              <w:rPr>
                <w:rFonts w:ascii="Times New Roman" w:cs="Times New Roman"/>
                <w:b/>
                <w:bCs/>
              </w:rPr>
              <w:t>②</w:t>
            </w:r>
            <w:r>
              <w:rPr>
                <w:rFonts w:ascii="Times New Roman" w:hAnsi="Times New Roman" w:cs="Times New Roman"/>
                <w:b/>
                <w:bCs/>
              </w:rPr>
              <w:fldChar w:fldCharType="end"/>
            </w:r>
            <w:r>
              <w:rPr>
                <w:rFonts w:ascii="Times New Roman" w:hAnsi="Times New Roman" w:cs="Times New Roman"/>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以第一作者（或通信作者）发表论文总数</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11</w:t>
            </w:r>
            <w:r>
              <w:rPr>
                <w:rFonts w:ascii="Times New Roman" w:hAnsi="Times New Roman" w:eastAsia="仿宋_GB2312" w:cs="Times New Roman"/>
                <w:szCs w:val="21"/>
              </w:rPr>
              <w:t>篇，其中：A类</w:t>
            </w:r>
            <w:r>
              <w:rPr>
                <w:rFonts w:hint="eastAsia" w:ascii="Times New Roman" w:hAnsi="Times New Roman" w:eastAsia="仿宋_GB2312" w:cs="Times New Roman"/>
                <w:szCs w:val="21"/>
              </w:rPr>
              <w:t>1</w:t>
            </w:r>
            <w:r>
              <w:rPr>
                <w:rFonts w:ascii="Times New Roman" w:hAnsi="Times New Roman" w:eastAsia="仿宋_GB2312" w:cs="Times New Roman"/>
                <w:szCs w:val="21"/>
              </w:rPr>
              <w:t>篇，B类</w:t>
            </w:r>
            <w:r>
              <w:rPr>
                <w:rFonts w:hint="eastAsia" w:ascii="Times New Roman" w:hAnsi="Times New Roman" w:eastAsia="仿宋_GB2312" w:cs="Times New Roman"/>
                <w:szCs w:val="21"/>
              </w:rPr>
              <w:t>3</w:t>
            </w:r>
            <w:r>
              <w:rPr>
                <w:rFonts w:ascii="Times New Roman" w:hAnsi="Times New Roman" w:eastAsia="仿宋_GB2312" w:cs="Times New Roman"/>
                <w:szCs w:val="21"/>
              </w:rPr>
              <w:t>篇，C类</w:t>
            </w:r>
            <w:r>
              <w:rPr>
                <w:rFonts w:hint="eastAsia" w:ascii="Times New Roman" w:hAnsi="Times New Roman" w:eastAsia="仿宋_GB2312" w:cs="Times New Roman"/>
                <w:szCs w:val="21"/>
              </w:rPr>
              <w:t>4</w:t>
            </w:r>
            <w:r>
              <w:rPr>
                <w:rFonts w:ascii="Times New Roman" w:hAnsi="Times New Roman" w:eastAsia="仿宋_GB2312" w:cs="Times New Roman"/>
                <w:szCs w:val="21"/>
              </w:rPr>
              <w:t>篇，D类</w:t>
            </w:r>
            <w:r>
              <w:rPr>
                <w:rFonts w:hint="eastAsia" w:ascii="Times New Roman" w:hAnsi="Times New Roman" w:eastAsia="仿宋_GB2312" w:cs="Times New Roman"/>
                <w:szCs w:val="21"/>
              </w:rPr>
              <w:t>3</w:t>
            </w:r>
            <w:r>
              <w:rPr>
                <w:rFonts w:ascii="Times New Roman" w:hAnsi="Times New Roman" w:eastAsia="仿宋_GB2312" w:cs="Times New Roman"/>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171"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成果名称</w:t>
            </w:r>
          </w:p>
        </w:tc>
        <w:tc>
          <w:tcPr>
            <w:tcW w:w="3260" w:type="dxa"/>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刊物名称，发表时间和刊期</w:t>
            </w:r>
          </w:p>
        </w:tc>
        <w:tc>
          <w:tcPr>
            <w:tcW w:w="709"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刊物级别</w:t>
            </w:r>
          </w:p>
        </w:tc>
        <w:tc>
          <w:tcPr>
            <w:tcW w:w="850" w:type="dxa"/>
            <w:vAlign w:val="center"/>
          </w:tcPr>
          <w:p>
            <w:pPr>
              <w:widowControl/>
              <w:jc w:val="center"/>
              <w:rPr>
                <w:rFonts w:ascii="Times New Roman" w:hAnsi="Times New Roman" w:cs="Times New Roman"/>
              </w:rPr>
            </w:pPr>
            <w:r>
              <w:rPr>
                <w:rFonts w:ascii="Times New Roman" w:hAnsi="Times New Roman" w:cs="Times New Roman"/>
              </w:rPr>
              <w:t>转载</w:t>
            </w:r>
          </w:p>
          <w:p>
            <w:pPr>
              <w:widowControl/>
              <w:jc w:val="center"/>
              <w:rPr>
                <w:rFonts w:ascii="Times New Roman" w:hAnsi="Times New Roman" w:eastAsia="宋体" w:cs="Times New Roman"/>
              </w:rPr>
            </w:pPr>
            <w:r>
              <w:rPr>
                <w:rFonts w:ascii="Times New Roman" w:hAnsi="Times New Roman" w:cs="Times New Roman"/>
              </w:rPr>
              <w:t>情况</w:t>
            </w:r>
          </w:p>
        </w:tc>
        <w:tc>
          <w:tcPr>
            <w:tcW w:w="1276" w:type="dxa"/>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检索证明</w:t>
            </w:r>
          </w:p>
          <w:p>
            <w:pPr>
              <w:widowControl/>
              <w:jc w:val="center"/>
              <w:rPr>
                <w:rFonts w:ascii="Times New Roman" w:hAnsi="Times New Roman" w:eastAsia="宋体" w:cs="Times New Roman"/>
              </w:rPr>
            </w:pPr>
            <w:r>
              <w:rPr>
                <w:rFonts w:ascii="Times New Roman" w:hAnsi="Times New Roman" w:cs="Times New Roman"/>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eastAsia="宋体" w:cs="Times New Roman"/>
              </w:rPr>
              <w:t>Photoelectrochemical aptasensor for lead(II) by exploiting the CdS nanoparticle-assisted photoactivity of TiO</w:t>
            </w:r>
            <w:r>
              <w:rPr>
                <w:rFonts w:ascii="Times New Roman" w:hAnsi="Times New Roman" w:eastAsia="宋体" w:cs="Times New Roman"/>
                <w:vertAlign w:val="subscript"/>
              </w:rPr>
              <w:t>2</w:t>
            </w:r>
            <w:r>
              <w:rPr>
                <w:rFonts w:ascii="Times New Roman" w:hAnsi="Times New Roman" w:eastAsia="宋体" w:cs="Times New Roman"/>
              </w:rPr>
              <w:t xml:space="preserve"> nanoparticles and by using the quercetin-copper(II) complex as the DNA intercalator</w:t>
            </w:r>
          </w:p>
        </w:tc>
        <w:tc>
          <w:tcPr>
            <w:tcW w:w="3260" w:type="dxa"/>
            <w:vAlign w:val="center"/>
          </w:tcPr>
          <w:p>
            <w:pPr>
              <w:widowControl/>
              <w:jc w:val="left"/>
              <w:rPr>
                <w:rFonts w:ascii="Times New Roman" w:hAnsi="Times New Roman" w:cs="Times New Roman"/>
              </w:rPr>
            </w:pPr>
            <w:r>
              <w:rPr>
                <w:rFonts w:ascii="Times New Roman" w:hAnsi="Times New Roman" w:cs="Times New Roman"/>
              </w:rPr>
              <w:t>Microchimica Acta, 2019, 186: 826-833.</w:t>
            </w:r>
          </w:p>
        </w:tc>
        <w:tc>
          <w:tcPr>
            <w:tcW w:w="709" w:type="dxa"/>
            <w:vAlign w:val="center"/>
          </w:tcPr>
          <w:p>
            <w:pPr>
              <w:widowControl/>
              <w:jc w:val="center"/>
              <w:rPr>
                <w:rFonts w:ascii="Times New Roman" w:hAnsi="Times New Roman" w:cs="Times New Roman"/>
              </w:rPr>
            </w:pPr>
            <w:r>
              <w:rPr>
                <w:rFonts w:hint="eastAsia" w:ascii="Times New Roman" w:hAnsi="Times New Roman" w:cs="Times New Roman"/>
              </w:rPr>
              <w:t>A类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hint="eastAsia"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Electrochemical performance of myoglobin based on TiO</w:t>
            </w:r>
            <w:r>
              <w:rPr>
                <w:rFonts w:ascii="Times New Roman" w:hAnsi="Times New Roman" w:cs="Times New Roman"/>
                <w:vertAlign w:val="subscript"/>
              </w:rPr>
              <w:t>2</w:t>
            </w:r>
            <w:r>
              <w:rPr>
                <w:rFonts w:ascii="Times New Roman" w:hAnsi="Times New Roman" w:cs="Times New Roman"/>
              </w:rPr>
              <w:t>-doped carbon nanofiber decorated electrode and its applications in biosensing</w:t>
            </w:r>
          </w:p>
        </w:tc>
        <w:tc>
          <w:tcPr>
            <w:tcW w:w="3260" w:type="dxa"/>
            <w:vAlign w:val="center"/>
          </w:tcPr>
          <w:p>
            <w:pPr>
              <w:widowControl/>
              <w:jc w:val="left"/>
              <w:rPr>
                <w:rFonts w:ascii="Times New Roman" w:hAnsi="Times New Roman" w:cs="Times New Roman"/>
              </w:rPr>
            </w:pPr>
            <w:r>
              <w:rPr>
                <w:rFonts w:ascii="Times New Roman" w:hAnsi="Times New Roman" w:eastAsia="宋体" w:cs="Times New Roman"/>
                <w:lang w:val="es-UY"/>
              </w:rPr>
              <w:t>RSC Advances, 2019, 9</w:t>
            </w:r>
            <w:r>
              <w:rPr>
                <w:rFonts w:ascii="Times New Roman" w:hAnsi="Times New Roman" w:cs="Times New Roman"/>
                <w:lang w:val="es-UY"/>
              </w:rPr>
              <w:t>: 4480-4487.</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A direct electron transfer biosensor based on a horseradish peroxidase and gold nanotriangle modified electrode and electrocatalysis</w:t>
            </w:r>
          </w:p>
        </w:tc>
        <w:tc>
          <w:tcPr>
            <w:tcW w:w="3260" w:type="dxa"/>
            <w:vAlign w:val="center"/>
          </w:tcPr>
          <w:p>
            <w:pPr>
              <w:widowControl/>
              <w:jc w:val="left"/>
              <w:rPr>
                <w:rFonts w:ascii="Times New Roman" w:hAnsi="Times New Roman" w:cs="Times New Roman"/>
              </w:rPr>
            </w:pPr>
            <w:r>
              <w:rPr>
                <w:rFonts w:ascii="Times New Roman" w:hAnsi="Times New Roman" w:cs="Times New Roman"/>
              </w:rPr>
              <w:t>Analytical Methods, 2018, 10: 5297-5304.</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Electrochemical behavior of horseradish peroxidase on WS</w:t>
            </w:r>
            <w:r>
              <w:rPr>
                <w:rFonts w:ascii="Times New Roman" w:hAnsi="Times New Roman" w:cs="Times New Roman"/>
                <w:vertAlign w:val="subscript"/>
              </w:rPr>
              <w:t>2</w:t>
            </w:r>
            <w:r>
              <w:rPr>
                <w:rFonts w:ascii="Times New Roman" w:hAnsi="Times New Roman" w:cs="Times New Roman"/>
              </w:rPr>
              <w:t xml:space="preserve"> nanosheet-modified electrode and electrocatalytic investigation</w:t>
            </w:r>
          </w:p>
        </w:tc>
        <w:tc>
          <w:tcPr>
            <w:tcW w:w="3260" w:type="dxa"/>
            <w:vAlign w:val="center"/>
          </w:tcPr>
          <w:p>
            <w:pPr>
              <w:widowControl/>
              <w:jc w:val="left"/>
              <w:rPr>
                <w:rFonts w:ascii="Times New Roman" w:hAnsi="Times New Roman" w:cs="Times New Roman"/>
              </w:rPr>
            </w:pPr>
            <w:r>
              <w:rPr>
                <w:rFonts w:ascii="Times New Roman" w:hAnsi="Times New Roman" w:cs="Times New Roman"/>
              </w:rPr>
              <w:t>Journal of the Chinese Chemical Society, 2018, 65: 1127-1135.</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地方师范院校大型精密仪器的管理和维护方案及对策分析</w:t>
            </w:r>
          </w:p>
        </w:tc>
        <w:tc>
          <w:tcPr>
            <w:tcW w:w="3260" w:type="dxa"/>
            <w:vAlign w:val="center"/>
          </w:tcPr>
          <w:p>
            <w:pPr>
              <w:widowControl/>
              <w:jc w:val="left"/>
              <w:rPr>
                <w:rFonts w:ascii="Times New Roman" w:hAnsi="Times New Roman" w:cs="Times New Roman"/>
              </w:rPr>
            </w:pPr>
            <w:r>
              <w:rPr>
                <w:rFonts w:ascii="Times New Roman" w:hAnsi="Times New Roman" w:cs="Times New Roman"/>
              </w:rPr>
              <w:t>山东化工, 2018, 47 (22): 166-167.</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大学化学实验改革及创新型人才培养探索</w:t>
            </w:r>
          </w:p>
        </w:tc>
        <w:tc>
          <w:tcPr>
            <w:tcW w:w="3260" w:type="dxa"/>
            <w:vAlign w:val="center"/>
          </w:tcPr>
          <w:p>
            <w:pPr>
              <w:widowControl/>
              <w:jc w:val="left"/>
              <w:rPr>
                <w:rFonts w:ascii="Times New Roman" w:hAnsi="Times New Roman" w:cs="Times New Roman"/>
              </w:rPr>
            </w:pPr>
            <w:r>
              <w:rPr>
                <w:rFonts w:ascii="Times New Roman" w:hAnsi="Times New Roman" w:cs="Times New Roman"/>
              </w:rPr>
              <w:t>广州化工, 2017, 45 (15): 216-217.</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7</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密度泛函理论辅助研究大黄素型蒽醌化合物电喷雾质谱的裂解过程</w:t>
            </w:r>
          </w:p>
        </w:tc>
        <w:tc>
          <w:tcPr>
            <w:tcW w:w="3260" w:type="dxa"/>
            <w:vAlign w:val="center"/>
          </w:tcPr>
          <w:p>
            <w:pPr>
              <w:widowControl/>
              <w:jc w:val="left"/>
              <w:rPr>
                <w:rFonts w:ascii="Times New Roman" w:hAnsi="Times New Roman" w:cs="Times New Roman"/>
              </w:rPr>
            </w:pPr>
            <w:r>
              <w:rPr>
                <w:rFonts w:ascii="Times New Roman" w:hAnsi="Times New Roman" w:cs="Times New Roman"/>
              </w:rPr>
              <w:t>分析科学学报, 2017, 33 (3): 367-372.</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8</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基于密度泛函理论的橘霉素衍生物质谱裂解行为研究</w:t>
            </w:r>
          </w:p>
        </w:tc>
        <w:tc>
          <w:tcPr>
            <w:tcW w:w="3260" w:type="dxa"/>
            <w:vAlign w:val="center"/>
          </w:tcPr>
          <w:p>
            <w:pPr>
              <w:widowControl/>
              <w:jc w:val="left"/>
              <w:rPr>
                <w:rFonts w:ascii="Times New Roman" w:hAnsi="Times New Roman" w:cs="Times New Roman"/>
              </w:rPr>
            </w:pPr>
            <w:r>
              <w:rPr>
                <w:rFonts w:ascii="Times New Roman" w:hAnsi="Times New Roman" w:cs="Times New Roman"/>
              </w:rPr>
              <w:t>分析科学学报, 2016, 32 (6): 841-845.</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9</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电喷雾质谱技术在中药分析中的应用</w:t>
            </w:r>
          </w:p>
        </w:tc>
        <w:tc>
          <w:tcPr>
            <w:tcW w:w="3260" w:type="dxa"/>
            <w:vAlign w:val="center"/>
          </w:tcPr>
          <w:p>
            <w:pPr>
              <w:widowControl/>
              <w:jc w:val="left"/>
              <w:rPr>
                <w:rFonts w:ascii="Times New Roman" w:hAnsi="Times New Roman" w:cs="Times New Roman"/>
              </w:rPr>
            </w:pPr>
            <w:r>
              <w:rPr>
                <w:rFonts w:ascii="Times New Roman" w:hAnsi="Times New Roman" w:cs="Times New Roman"/>
              </w:rPr>
              <w:t>广州化工, 2016, 44 (5): 11-13.</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10</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尖瓣海莲叶内生真菌Penicillium sp. B21代谢产物挥发油成分及抑菌活性</w:t>
            </w:r>
          </w:p>
        </w:tc>
        <w:tc>
          <w:tcPr>
            <w:tcW w:w="3260" w:type="dxa"/>
            <w:vAlign w:val="center"/>
          </w:tcPr>
          <w:p>
            <w:pPr>
              <w:widowControl/>
              <w:jc w:val="left"/>
              <w:rPr>
                <w:rFonts w:ascii="Times New Roman" w:hAnsi="Times New Roman" w:cs="Times New Roman"/>
              </w:rPr>
            </w:pPr>
            <w:r>
              <w:rPr>
                <w:rFonts w:ascii="Times New Roman" w:hAnsi="Times New Roman" w:cs="Times New Roman"/>
              </w:rPr>
              <w:t>中国实验方剂学杂志, 2016, 22 (14): 70-73.</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11</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气质联用法鉴别柳叶润楠叶挥发油中化学成分</w:t>
            </w:r>
          </w:p>
        </w:tc>
        <w:tc>
          <w:tcPr>
            <w:tcW w:w="3260" w:type="dxa"/>
            <w:vAlign w:val="center"/>
          </w:tcPr>
          <w:p>
            <w:pPr>
              <w:widowControl/>
              <w:jc w:val="left"/>
              <w:rPr>
                <w:rFonts w:ascii="Times New Roman" w:hAnsi="Times New Roman" w:cs="Times New Roman"/>
              </w:rPr>
            </w:pPr>
            <w:r>
              <w:rPr>
                <w:rFonts w:ascii="Times New Roman" w:hAnsi="Times New Roman" w:cs="Times New Roman"/>
              </w:rPr>
              <w:t>中国实验方剂学杂志, 2013, 19 (23): 79-82.</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bl>
    <w:p>
      <w:pPr>
        <w:widowControl/>
        <w:jc w:val="left"/>
      </w:pPr>
      <w:r>
        <w:br w:type="page"/>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rPr>
                <w:rFonts w:ascii="Times New Roman" w:hAnsi="Times New Roman"/>
              </w:rPr>
            </w:pPr>
            <w:r>
              <w:rPr>
                <w:rFonts w:ascii="Times New Roman" w:hAnsi="Times New Roman"/>
              </w:rPr>
              <w:t>1</w:t>
            </w:r>
          </w:p>
        </w:tc>
        <w:tc>
          <w:tcPr>
            <w:tcW w:w="2277" w:type="dxa"/>
            <w:tcBorders>
              <w:left w:val="single" w:color="auto" w:sz="4" w:space="0"/>
            </w:tcBorders>
            <w:vAlign w:val="center"/>
          </w:tcPr>
          <w:p>
            <w:pPr>
              <w:jc w:val="left"/>
              <w:rPr>
                <w:rFonts w:ascii="Times New Roman" w:hAnsi="Times New Roman"/>
              </w:rPr>
            </w:pPr>
            <w:r>
              <w:rPr>
                <w:rFonts w:ascii="Times New Roman"/>
              </w:rPr>
              <w:t>橡塑助剂生产工艺与技术</w:t>
            </w:r>
          </w:p>
        </w:tc>
        <w:tc>
          <w:tcPr>
            <w:tcW w:w="655" w:type="dxa"/>
            <w:vAlign w:val="center"/>
          </w:tcPr>
          <w:p>
            <w:pPr>
              <w:jc w:val="center"/>
              <w:rPr>
                <w:rFonts w:ascii="Times New Roman" w:hAnsi="Times New Roman"/>
              </w:rPr>
            </w:pPr>
            <w:r>
              <w:rPr>
                <w:rFonts w:ascii="Times New Roman"/>
              </w:rPr>
              <w:t>著作</w:t>
            </w:r>
          </w:p>
        </w:tc>
        <w:tc>
          <w:tcPr>
            <w:tcW w:w="1058" w:type="dxa"/>
            <w:vAlign w:val="center"/>
          </w:tcPr>
          <w:p>
            <w:pPr>
              <w:jc w:val="left"/>
              <w:rPr>
                <w:rFonts w:ascii="Times New Roman" w:hAnsi="Times New Roman"/>
              </w:rPr>
            </w:pPr>
            <w:r>
              <w:rPr>
                <w:rFonts w:ascii="Times New Roman"/>
              </w:rPr>
              <w:t>合著，第五</w:t>
            </w:r>
          </w:p>
        </w:tc>
        <w:tc>
          <w:tcPr>
            <w:tcW w:w="1276" w:type="dxa"/>
            <w:vAlign w:val="center"/>
          </w:tcPr>
          <w:p>
            <w:pPr>
              <w:jc w:val="left"/>
              <w:rPr>
                <w:rFonts w:ascii="Times New Roman" w:hAnsi="Times New Roman"/>
              </w:rPr>
            </w:pPr>
            <w:r>
              <w:rPr>
                <w:rFonts w:ascii="Times New Roman"/>
              </w:rPr>
              <w:t>科学技术文献出版社，</w:t>
            </w:r>
            <w:r>
              <w:rPr>
                <w:rFonts w:ascii="Times New Roman" w:hAnsi="Times New Roman"/>
              </w:rPr>
              <w:t>2015</w:t>
            </w:r>
          </w:p>
        </w:tc>
        <w:tc>
          <w:tcPr>
            <w:tcW w:w="851" w:type="dxa"/>
            <w:tcBorders>
              <w:right w:val="single" w:color="auto" w:sz="4" w:space="0"/>
            </w:tcBorders>
            <w:vAlign w:val="center"/>
          </w:tcPr>
          <w:p>
            <w:pPr>
              <w:jc w:val="center"/>
              <w:rPr>
                <w:rFonts w:ascii="Times New Roman" w:hAnsi="Times New Roman"/>
              </w:rPr>
            </w:pPr>
            <w:r>
              <w:rPr>
                <w:rFonts w:hint="eastAsia" w:ascii="Times New Roman" w:hAnsi="Times New Roman"/>
              </w:rPr>
              <w:t>2015</w:t>
            </w:r>
            <w:r>
              <w:rPr>
                <w:rFonts w:ascii="Times New Roman" w:hAnsi="Times New Roman"/>
              </w:rPr>
              <w:t>197137</w:t>
            </w:r>
          </w:p>
        </w:tc>
        <w:tc>
          <w:tcPr>
            <w:tcW w:w="1134" w:type="dxa"/>
            <w:tcBorders>
              <w:left w:val="single" w:color="auto" w:sz="4" w:space="0"/>
            </w:tcBorders>
            <w:vAlign w:val="center"/>
          </w:tcPr>
          <w:p>
            <w:pPr>
              <w:jc w:val="center"/>
              <w:rPr>
                <w:rFonts w:ascii="Times New Roman" w:hAnsi="Times New Roman"/>
              </w:rPr>
            </w:pPr>
            <w:r>
              <w:rPr>
                <w:rFonts w:ascii="Times New Roman" w:hAnsi="Times New Roman"/>
              </w:rPr>
              <w:t>67.8</w:t>
            </w:r>
          </w:p>
        </w:tc>
        <w:tc>
          <w:tcPr>
            <w:tcW w:w="992" w:type="dxa"/>
            <w:vAlign w:val="center"/>
          </w:tcPr>
          <w:p>
            <w:pPr>
              <w:jc w:val="center"/>
              <w:rPr>
                <w:rFonts w:ascii="Times New Roman" w:hAnsi="Times New Roman"/>
              </w:rPr>
            </w:pPr>
            <w:r>
              <w:rPr>
                <w:rFonts w:ascii="Times New Roman" w:hAnsi="Times New Roman"/>
              </w:rPr>
              <w:t>10.2</w:t>
            </w:r>
          </w:p>
        </w:tc>
        <w:tc>
          <w:tcPr>
            <w:tcW w:w="850" w:type="dxa"/>
            <w:vAlign w:val="center"/>
          </w:tcPr>
          <w:p>
            <w:pPr>
              <w:jc w:val="center"/>
              <w:rPr>
                <w:rFonts w:ascii="Times New Roman" w:hAnsi="Times New Roman"/>
              </w:rPr>
            </w:pPr>
            <w:r>
              <w:rPr>
                <w:rFonts w:hint="eastAsia" w:ascii="Times New Roman" w:hAnsi="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110"/>
        <w:gridCol w:w="1276"/>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b/>
                <w:bCs/>
              </w:rPr>
              <w:t>获授权国家发明专利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授权专利名称</w:t>
            </w:r>
          </w:p>
        </w:tc>
        <w:tc>
          <w:tcPr>
            <w:tcW w:w="2110" w:type="dxa"/>
            <w:vAlign w:val="center"/>
          </w:tcPr>
          <w:p>
            <w:pPr>
              <w:widowControl/>
              <w:jc w:val="center"/>
              <w:rPr>
                <w:rFonts w:eastAsia="宋体"/>
              </w:rPr>
            </w:pPr>
            <w:r>
              <w:rPr>
                <w:rFonts w:hint="eastAsia"/>
              </w:rPr>
              <w:t>专利授权号</w:t>
            </w:r>
          </w:p>
        </w:tc>
        <w:tc>
          <w:tcPr>
            <w:tcW w:w="1276" w:type="dxa"/>
            <w:vAlign w:val="center"/>
          </w:tcPr>
          <w:p>
            <w:pPr>
              <w:widowControl/>
              <w:jc w:val="center"/>
            </w:pPr>
            <w:r>
              <w:rPr>
                <w:rFonts w:hint="eastAsia"/>
              </w:rPr>
              <w:t>专利类别</w:t>
            </w:r>
          </w:p>
        </w:tc>
        <w:tc>
          <w:tcPr>
            <w:tcW w:w="1418" w:type="dxa"/>
            <w:vAlign w:val="center"/>
          </w:tcPr>
          <w:p>
            <w:pPr>
              <w:widowControl/>
              <w:jc w:val="center"/>
              <w:rPr>
                <w:rFonts w:eastAsia="宋体"/>
              </w:rPr>
            </w:pPr>
            <w:r>
              <w:rPr>
                <w:rFonts w:hint="eastAsia" w:ascii="宋体" w:hAnsi="宋体" w:cs="Arial"/>
                <w:color w:val="000000"/>
                <w:kern w:val="0"/>
                <w:szCs w:val="21"/>
              </w:rPr>
              <w:t>第几发明人</w:t>
            </w:r>
          </w:p>
        </w:tc>
        <w:tc>
          <w:tcPr>
            <w:tcW w:w="1417" w:type="dxa"/>
            <w:tcBorders>
              <w:right w:val="single" w:color="auto" w:sz="4" w:space="0"/>
            </w:tcBorders>
            <w:vAlign w:val="center"/>
          </w:tcPr>
          <w:p>
            <w:pPr>
              <w:widowControl/>
              <w:jc w:val="center"/>
              <w:rPr>
                <w:rFonts w:eastAsia="宋体"/>
              </w:rPr>
            </w:pPr>
            <w:r>
              <w:rPr>
                <w:rFonts w:hint="eastAsia"/>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3095" w:type="dxa"/>
            <w:tcBorders>
              <w:left w:val="single" w:color="auto" w:sz="4" w:space="0"/>
            </w:tcBorders>
            <w:vAlign w:val="center"/>
          </w:tcPr>
          <w:p>
            <w:pPr>
              <w:jc w:val="left"/>
              <w:rPr>
                <w:rFonts w:ascii="Times New Roman" w:hAnsi="Times New Roman" w:eastAsia="宋体" w:cs="Times New Roman"/>
              </w:rPr>
            </w:pPr>
            <w:r>
              <w:rPr>
                <w:rFonts w:ascii="Times New Roman" w:hAnsi="Calibri" w:eastAsia="宋体" w:cs="Times New Roman"/>
              </w:rPr>
              <w:t>纳米金</w:t>
            </w:r>
            <w:r>
              <w:rPr>
                <w:rFonts w:ascii="Times New Roman" w:hAnsi="Times New Roman" w:eastAsia="宋体" w:cs="Times New Roman"/>
              </w:rPr>
              <w:t>-</w:t>
            </w:r>
            <w:r>
              <w:rPr>
                <w:rFonts w:ascii="Times New Roman" w:hAnsi="Calibri" w:eastAsia="宋体" w:cs="Times New Roman"/>
              </w:rPr>
              <w:t>生物质碳复合材料修饰电极及其在木犀草素检测中的应用</w:t>
            </w:r>
          </w:p>
        </w:tc>
        <w:tc>
          <w:tcPr>
            <w:tcW w:w="2110" w:type="dxa"/>
            <w:vAlign w:val="center"/>
          </w:tcPr>
          <w:p>
            <w:pPr>
              <w:jc w:val="center"/>
              <w:rPr>
                <w:rFonts w:ascii="Times New Roman" w:hAnsi="Times New Roman" w:eastAsia="宋体" w:cs="Times New Roman"/>
              </w:rPr>
            </w:pPr>
            <w:r>
              <w:rPr>
                <w:rFonts w:ascii="Times New Roman" w:hAnsi="Times New Roman" w:eastAsia="宋体" w:cs="Times New Roman"/>
              </w:rPr>
              <w:t>ZL 201810261884.4</w:t>
            </w:r>
          </w:p>
        </w:tc>
        <w:tc>
          <w:tcPr>
            <w:tcW w:w="1276" w:type="dxa"/>
            <w:vAlign w:val="center"/>
          </w:tcPr>
          <w:p>
            <w:pPr>
              <w:jc w:val="center"/>
              <w:rPr>
                <w:rFonts w:ascii="Times New Roman" w:hAnsi="Times New Roman" w:eastAsia="宋体" w:cs="Times New Roman"/>
              </w:rPr>
            </w:pPr>
            <w:r>
              <w:rPr>
                <w:rFonts w:ascii="Times New Roman" w:hAnsi="Calibri" w:eastAsia="宋体" w:cs="Times New Roman"/>
              </w:rPr>
              <w:t>发明专利</w:t>
            </w:r>
          </w:p>
        </w:tc>
        <w:tc>
          <w:tcPr>
            <w:tcW w:w="1418" w:type="dxa"/>
            <w:vAlign w:val="center"/>
          </w:tcPr>
          <w:p>
            <w:pPr>
              <w:jc w:val="center"/>
              <w:rPr>
                <w:rFonts w:ascii="Times New Roman" w:hAnsi="Times New Roman" w:eastAsia="宋体" w:cs="Times New Roman"/>
              </w:rPr>
            </w:pPr>
            <w:r>
              <w:rPr>
                <w:rFonts w:ascii="Times New Roman" w:hAnsi="Calibri" w:eastAsia="宋体" w:cs="Times New Roman"/>
              </w:rPr>
              <w:t>第一发明人</w:t>
            </w:r>
          </w:p>
        </w:tc>
        <w:tc>
          <w:tcPr>
            <w:tcW w:w="1417"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2019.10.22.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110" w:type="dxa"/>
          </w:tcPr>
          <w:p>
            <w:pPr>
              <w:widowControl/>
              <w:jc w:val="center"/>
            </w:pPr>
          </w:p>
        </w:tc>
        <w:tc>
          <w:tcPr>
            <w:tcW w:w="1276" w:type="dxa"/>
          </w:tcPr>
          <w:p>
            <w:pPr>
              <w:widowControl/>
              <w:jc w:val="center"/>
            </w:pPr>
          </w:p>
        </w:tc>
        <w:tc>
          <w:tcPr>
            <w:tcW w:w="1418" w:type="dxa"/>
          </w:tcPr>
          <w:p>
            <w:pPr>
              <w:widowControl/>
              <w:jc w:val="center"/>
            </w:pPr>
          </w:p>
        </w:tc>
        <w:tc>
          <w:tcPr>
            <w:tcW w:w="1417"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9854" w:type="dxa"/>
            <w:vAlign w:val="center"/>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spacing w:beforeLines="100" w:line="384" w:lineRule="auto"/>
              <w:ind w:left="283" w:leftChars="135" w:right="281" w:rightChars="134" w:firstLine="420" w:firstLineChars="200"/>
              <w:rPr>
                <w:rFonts w:ascii="Times New Roman" w:hAnsi="Times New Roman" w:cs="Times New Roman"/>
                <w:szCs w:val="21"/>
              </w:rPr>
            </w:pPr>
            <w:r>
              <w:rPr>
                <w:rFonts w:ascii="Times New Roman" w:hAnsi="Times New Roman" w:cs="Times New Roman"/>
                <w:szCs w:val="21"/>
              </w:rPr>
              <w:t>本人自2011年7月</w:t>
            </w:r>
            <w:r>
              <w:rPr>
                <w:rFonts w:hint="eastAsia" w:ascii="Times New Roman" w:hAnsi="Times New Roman" w:cs="Times New Roman"/>
                <w:szCs w:val="21"/>
              </w:rPr>
              <w:t>入职</w:t>
            </w:r>
            <w:r>
              <w:rPr>
                <w:rFonts w:ascii="Times New Roman" w:hAnsi="Times New Roman" w:cs="Times New Roman"/>
                <w:szCs w:val="21"/>
              </w:rPr>
              <w:t>海南师范大学化学与化工学院分析测试中心以来，主要负责高效液相色谱和</w:t>
            </w:r>
            <w:r>
              <w:rPr>
                <w:rFonts w:hint="eastAsia" w:ascii="Times New Roman" w:hAnsi="Times New Roman" w:cs="Times New Roman"/>
                <w:szCs w:val="21"/>
              </w:rPr>
              <w:t>高/低分辨</w:t>
            </w:r>
            <w:r>
              <w:rPr>
                <w:rFonts w:ascii="Times New Roman" w:hAnsi="Times New Roman" w:cs="Times New Roman"/>
                <w:szCs w:val="21"/>
              </w:rPr>
              <w:t>液质联用仪的管理</w:t>
            </w:r>
            <w:r>
              <w:rPr>
                <w:rFonts w:hint="eastAsia" w:ascii="Times New Roman" w:hAnsi="Times New Roman" w:cs="Times New Roman"/>
                <w:szCs w:val="21"/>
              </w:rPr>
              <w:t>与</w:t>
            </w:r>
            <w:r>
              <w:rPr>
                <w:rFonts w:ascii="Times New Roman" w:hAnsi="Times New Roman" w:cs="Times New Roman"/>
                <w:szCs w:val="21"/>
              </w:rPr>
              <w:t>维护工作，还包括院内外科研需求样品的测试，本科生《仪器分析》——高效液相色谱实验课程部分，</w:t>
            </w:r>
            <w:r>
              <w:rPr>
                <w:rFonts w:hint="eastAsia" w:ascii="Times New Roman" w:hAnsi="Times New Roman" w:cs="Times New Roman"/>
                <w:szCs w:val="21"/>
              </w:rPr>
              <w:t>辅助</w:t>
            </w:r>
            <w:r>
              <w:rPr>
                <w:rFonts w:ascii="Times New Roman" w:hAnsi="Times New Roman" w:cs="Times New Roman"/>
                <w:szCs w:val="21"/>
              </w:rPr>
              <w:t>指导本科生毕业设计中仪器相关部分的实验设计及操作，指导大学生创新创业实验，指导本科生毕业设计，以及学院安排的其他工作等，既保证</w:t>
            </w:r>
            <w:r>
              <w:rPr>
                <w:rFonts w:hint="eastAsia" w:ascii="Times New Roman" w:hAnsi="Times New Roman" w:cs="Times New Roman"/>
                <w:szCs w:val="21"/>
              </w:rPr>
              <w:t>了</w:t>
            </w:r>
            <w:r>
              <w:rPr>
                <w:rFonts w:ascii="Times New Roman" w:hAnsi="Times New Roman" w:cs="Times New Roman"/>
                <w:szCs w:val="21"/>
              </w:rPr>
              <w:t>教学和科研工作的正常进行，又能够认真做好大型仪器设备的管理及维护，保证仪器正常运行。</w:t>
            </w:r>
          </w:p>
          <w:p>
            <w:pPr>
              <w:spacing w:beforeLines="50" w:line="384" w:lineRule="auto"/>
              <w:ind w:left="283" w:leftChars="135" w:right="281" w:rightChars="134" w:firstLine="420" w:firstLineChars="200"/>
              <w:rPr>
                <w:rFonts w:ascii="Times New Roman" w:hAnsi="Times New Roman" w:cs="Times New Roman"/>
                <w:szCs w:val="21"/>
              </w:rPr>
            </w:pPr>
            <w:r>
              <w:rPr>
                <w:rFonts w:ascii="Times New Roman" w:hAnsi="Times New Roman" w:cs="Times New Roman"/>
                <w:szCs w:val="21"/>
              </w:rPr>
              <w:t>本人热爱祖国</w:t>
            </w:r>
            <w:r>
              <w:rPr>
                <w:rFonts w:hint="eastAsia" w:ascii="Times New Roman" w:hAnsi="Times New Roman" w:cs="Times New Roman"/>
                <w:szCs w:val="21"/>
              </w:rPr>
              <w:t>、</w:t>
            </w:r>
            <w:r>
              <w:rPr>
                <w:rFonts w:ascii="Times New Roman" w:hAnsi="Times New Roman" w:cs="Times New Roman"/>
                <w:szCs w:val="21"/>
              </w:rPr>
              <w:t>热爱党，始终坚持党的领导，拥护四项基本原则，忠诚于党的教育事业，拥护党的领导，坚持贯彻党的教育方针政策，积极学习</w:t>
            </w:r>
            <w:r>
              <w:rPr>
                <w:rFonts w:hint="eastAsia" w:ascii="Times New Roman" w:hAnsi="Times New Roman" w:cs="Times New Roman"/>
                <w:szCs w:val="21"/>
              </w:rPr>
              <w:t>，</w:t>
            </w:r>
            <w:r>
              <w:rPr>
                <w:rFonts w:ascii="Times New Roman" w:hAnsi="Times New Roman" w:cs="Times New Roman"/>
                <w:szCs w:val="21"/>
              </w:rPr>
              <w:t>要求进步。热爱学生，关心学生，认真工作，爱岗敬业，乐于助人，团结同事，</w:t>
            </w:r>
            <w:r>
              <w:rPr>
                <w:rFonts w:hint="eastAsia" w:ascii="Times New Roman" w:hAnsi="Times New Roman" w:cs="Times New Roman"/>
                <w:szCs w:val="21"/>
              </w:rPr>
              <w:t>对于上级领导安排的任务，能够按时完成</w:t>
            </w:r>
            <w:r>
              <w:rPr>
                <w:rFonts w:ascii="Times New Roman" w:hAnsi="Times New Roman" w:cs="Times New Roman"/>
                <w:szCs w:val="21"/>
              </w:rPr>
              <w:t>，工作表现良好。 在2013年8月取得实验师</w:t>
            </w:r>
            <w:r>
              <w:rPr>
                <w:rFonts w:ascii="Times New Roman" w:hAnsi="Times New Roman" w:cs="Times New Roman"/>
                <w:color w:val="000000"/>
                <w:kern w:val="0"/>
                <w:szCs w:val="21"/>
              </w:rPr>
              <w:t>专业技术资格后，我也未停止过学习的脚步，无论是仪器设备的管理</w:t>
            </w:r>
            <w:r>
              <w:rPr>
                <w:rFonts w:hint="eastAsia" w:ascii="Times New Roman" w:hAnsi="Times New Roman" w:cs="Times New Roman"/>
                <w:color w:val="000000"/>
                <w:kern w:val="0"/>
                <w:szCs w:val="21"/>
              </w:rPr>
              <w:t>、操作使用高级应用、</w:t>
            </w:r>
            <w:r>
              <w:rPr>
                <w:rFonts w:ascii="Times New Roman" w:hAnsi="Times New Roman" w:cs="Times New Roman"/>
                <w:color w:val="000000"/>
                <w:kern w:val="0"/>
                <w:szCs w:val="21"/>
              </w:rPr>
              <w:t>维护保养</w:t>
            </w:r>
            <w:r>
              <w:rPr>
                <w:rFonts w:hint="eastAsia" w:ascii="Times New Roman" w:hAnsi="Times New Roman" w:cs="Times New Roman"/>
                <w:color w:val="000000"/>
                <w:kern w:val="0"/>
                <w:szCs w:val="21"/>
              </w:rPr>
              <w:t>等</w:t>
            </w:r>
            <w:r>
              <w:rPr>
                <w:rFonts w:ascii="Times New Roman" w:hAnsi="Times New Roman" w:cs="Times New Roman"/>
                <w:color w:val="000000"/>
                <w:kern w:val="0"/>
                <w:szCs w:val="21"/>
              </w:rPr>
              <w:t>方面，还是个人的科研能力和</w:t>
            </w:r>
            <w:r>
              <w:rPr>
                <w:rFonts w:hint="eastAsia" w:ascii="Times New Roman" w:hAnsi="Times New Roman" w:cs="Times New Roman"/>
                <w:color w:val="000000"/>
                <w:kern w:val="0"/>
                <w:szCs w:val="21"/>
              </w:rPr>
              <w:t>业务</w:t>
            </w:r>
            <w:r>
              <w:rPr>
                <w:rFonts w:ascii="Times New Roman" w:hAnsi="Times New Roman" w:cs="Times New Roman"/>
                <w:color w:val="000000"/>
                <w:kern w:val="0"/>
                <w:szCs w:val="21"/>
              </w:rPr>
              <w:t>水平方面，都继续加强学习，</w:t>
            </w:r>
            <w:r>
              <w:rPr>
                <w:rFonts w:hint="eastAsia" w:ascii="Times New Roman" w:hAnsi="Times New Roman" w:cs="Times New Roman"/>
                <w:color w:val="000000"/>
                <w:kern w:val="0"/>
                <w:szCs w:val="21"/>
              </w:rPr>
              <w:t>取得了</w:t>
            </w:r>
            <w:r>
              <w:rPr>
                <w:rFonts w:ascii="Times New Roman" w:hAnsi="Times New Roman" w:cs="Times New Roman"/>
                <w:color w:val="000000"/>
                <w:kern w:val="0"/>
                <w:szCs w:val="21"/>
              </w:rPr>
              <w:t>较大的提高和进步。</w:t>
            </w:r>
            <w:r>
              <w:rPr>
                <w:rFonts w:hint="eastAsia" w:ascii="Times New Roman" w:hAnsi="Times New Roman" w:cs="Times New Roman"/>
                <w:color w:val="000000"/>
                <w:kern w:val="0"/>
                <w:szCs w:val="21"/>
              </w:rPr>
              <w:t>2019年10月，新购置大型仪器赛默飞高分辨液质联用仪一台，先后参加了安装培训和应用培训等课程。</w:t>
            </w:r>
            <w:r>
              <w:rPr>
                <w:rFonts w:ascii="Times New Roman" w:hAnsi="Times New Roman" w:cs="Times New Roman"/>
                <w:color w:val="000000"/>
                <w:kern w:val="0"/>
                <w:szCs w:val="21"/>
              </w:rPr>
              <w:t>所管理的相关设备自投入使用至今，能够安全有序运行，保障院内外科研相关的研究项目测试需求，提供及时可靠的实验数据，并建立</w:t>
            </w:r>
            <w:r>
              <w:rPr>
                <w:rFonts w:hint="eastAsia" w:ascii="Times New Roman" w:hAnsi="Times New Roman" w:cs="Times New Roman"/>
                <w:color w:val="000000"/>
                <w:kern w:val="0"/>
                <w:szCs w:val="21"/>
              </w:rPr>
              <w:t>了</w:t>
            </w:r>
            <w:r>
              <w:rPr>
                <w:rFonts w:ascii="Times New Roman" w:hAnsi="Times New Roman" w:cs="Times New Roman"/>
                <w:color w:val="000000"/>
                <w:kern w:val="0"/>
                <w:szCs w:val="21"/>
              </w:rPr>
              <w:t>完善的</w:t>
            </w:r>
            <w:r>
              <w:rPr>
                <w:rFonts w:hint="eastAsia" w:ascii="Times New Roman" w:hAnsi="Times New Roman" w:cs="Times New Roman"/>
                <w:color w:val="000000"/>
                <w:kern w:val="0"/>
                <w:szCs w:val="21"/>
              </w:rPr>
              <w:t>操作规程、</w:t>
            </w:r>
            <w:r>
              <w:rPr>
                <w:rFonts w:ascii="Times New Roman" w:hAnsi="Times New Roman" w:cs="Times New Roman"/>
                <w:color w:val="000000"/>
                <w:kern w:val="0"/>
                <w:szCs w:val="21"/>
              </w:rPr>
              <w:t>仪器设备使用记录和维修维护记录</w:t>
            </w:r>
            <w:r>
              <w:rPr>
                <w:rFonts w:hint="eastAsia" w:ascii="Times New Roman" w:hAnsi="Times New Roman" w:cs="Times New Roman"/>
                <w:color w:val="000000"/>
                <w:kern w:val="0"/>
                <w:szCs w:val="21"/>
              </w:rPr>
              <w:t>等</w:t>
            </w:r>
            <w:r>
              <w:rPr>
                <w:rFonts w:ascii="Times New Roman" w:hAnsi="Times New Roman" w:cs="Times New Roman"/>
                <w:color w:val="000000"/>
                <w:kern w:val="0"/>
                <w:szCs w:val="21"/>
              </w:rPr>
              <w:t>，做到每一台负责的设备有迹可寻，档案健全。</w:t>
            </w:r>
            <w:r>
              <w:rPr>
                <w:rFonts w:hint="eastAsia" w:ascii="Times New Roman" w:hAnsi="Times New Roman" w:cs="Times New Roman"/>
                <w:color w:val="000000"/>
                <w:kern w:val="0"/>
                <w:szCs w:val="21"/>
              </w:rPr>
              <w:t>此外</w:t>
            </w:r>
            <w:r>
              <w:rPr>
                <w:rFonts w:ascii="Times New Roman" w:hAnsi="Times New Roman" w:cs="Times New Roman"/>
                <w:color w:val="000000"/>
                <w:kern w:val="0"/>
                <w:szCs w:val="21"/>
              </w:rPr>
              <w:t>，于2016年主持海南省自然科学基金一项——</w:t>
            </w:r>
            <w:r>
              <w:rPr>
                <w:rFonts w:ascii="Times New Roman" w:hAnsi="Times New Roman" w:cs="Times New Roman"/>
              </w:rPr>
              <w:t>海洋来源内生真菌醌类次级代谢产物的鉴定及HPLC/ESI-MS(n)研究（20162029）</w:t>
            </w:r>
            <w:r>
              <w:rPr>
                <w:rFonts w:ascii="Times New Roman" w:hAnsi="Times New Roman" w:cs="Times New Roman"/>
                <w:color w:val="000000"/>
                <w:kern w:val="0"/>
                <w:szCs w:val="21"/>
              </w:rPr>
              <w:t>，</w:t>
            </w:r>
            <w:r>
              <w:rPr>
                <w:rFonts w:ascii="Times New Roman" w:hAnsi="Times New Roman" w:cs="Times New Roman"/>
                <w:szCs w:val="21"/>
              </w:rPr>
              <w:t xml:space="preserve"> 该项目已顺利结题</w:t>
            </w:r>
            <w:r>
              <w:rPr>
                <w:rFonts w:hint="eastAsia" w:ascii="Times New Roman" w:hAnsi="Times New Roman" w:cs="Times New Roman"/>
                <w:szCs w:val="21"/>
              </w:rPr>
              <w:t>；2019</w:t>
            </w:r>
            <w:r>
              <w:rPr>
                <w:rFonts w:ascii="Times New Roman" w:hAnsi="Times New Roman" w:cs="Times New Roman"/>
                <w:color w:val="000000"/>
                <w:kern w:val="0"/>
                <w:szCs w:val="21"/>
              </w:rPr>
              <w:t>年主持海南省自然科学基金一项——</w:t>
            </w:r>
            <w:r>
              <w:rPr>
                <w:rFonts w:hint="eastAsia" w:ascii="Calibri" w:hAnsi="Calibri" w:eastAsia="宋体" w:cs="Times New Roman"/>
              </w:rPr>
              <w:t>基于纳米二氧化钛复合材料的光电化学适配体传感器的制备及</w:t>
            </w:r>
            <w:r>
              <w:rPr>
                <w:rFonts w:ascii="Times New Roman" w:hAnsi="Calibri" w:eastAsia="宋体" w:cs="Times New Roman"/>
              </w:rPr>
              <w:t>应用</w:t>
            </w:r>
            <w:r>
              <w:rPr>
                <w:rFonts w:ascii="Times New Roman" w:cs="Times New Roman"/>
              </w:rPr>
              <w:t>（</w:t>
            </w:r>
            <w:r>
              <w:rPr>
                <w:rFonts w:ascii="Times New Roman" w:hAnsi="Times New Roman" w:eastAsia="宋体" w:cs="Times New Roman"/>
              </w:rPr>
              <w:t>219QN207</w:t>
            </w:r>
            <w:r>
              <w:rPr>
                <w:rFonts w:ascii="Times New Roman" w:cs="Times New Roman"/>
              </w:rPr>
              <w:t>）</w:t>
            </w:r>
            <w:r>
              <w:rPr>
                <w:rFonts w:hint="eastAsia" w:ascii="Times New Roman" w:cs="Times New Roman"/>
              </w:rPr>
              <w:t>，该项目在研。自</w:t>
            </w:r>
            <w:r>
              <w:rPr>
                <w:rFonts w:ascii="Times New Roman" w:hAnsi="Times New Roman" w:cs="Times New Roman"/>
                <w:szCs w:val="21"/>
              </w:rPr>
              <w:t>2015年开始，负责本科生《仪器分析》——高效液相色谱的实验课程</w:t>
            </w:r>
            <w:r>
              <w:rPr>
                <w:rFonts w:hint="eastAsia" w:ascii="Times New Roman" w:hAnsi="Times New Roman" w:cs="Times New Roman"/>
                <w:szCs w:val="21"/>
              </w:rPr>
              <w:t>，并以此为基础申请了校级教改项目</w:t>
            </w:r>
            <w:r>
              <w:rPr>
                <w:rFonts w:ascii="Times New Roman" w:hAnsi="Times New Roman" w:cs="Times New Roman"/>
                <w:color w:val="000000"/>
                <w:kern w:val="0"/>
                <w:szCs w:val="21"/>
              </w:rPr>
              <w:t>——</w:t>
            </w:r>
            <w:r>
              <w:rPr>
                <w:rFonts w:hint="eastAsia" w:ascii="Calibri" w:hAnsi="Calibri" w:eastAsia="宋体" w:cs="Times New Roman"/>
              </w:rPr>
              <w:t>大学生大型分析仪器实验课程教学改革的探讨</w:t>
            </w:r>
            <w:r>
              <w:rPr>
                <w:rFonts w:hint="eastAsia"/>
              </w:rPr>
              <w:t>（</w:t>
            </w:r>
            <w:r>
              <w:rPr>
                <w:rFonts w:ascii="Times New Roman" w:hAnsi="Times New Roman" w:cs="Times New Roman"/>
              </w:rPr>
              <w:t>hsjg2019-21</w:t>
            </w:r>
            <w:r>
              <w:rPr>
                <w:rFonts w:ascii="Times New Roman" w:cs="Times New Roman"/>
              </w:rPr>
              <w:t>）</w:t>
            </w:r>
            <w:r>
              <w:rPr>
                <w:rFonts w:hint="eastAsia" w:ascii="Times New Roman" w:hAnsi="Times New Roman" w:cs="Times New Roman"/>
                <w:szCs w:val="21"/>
              </w:rPr>
              <w:t>。</w:t>
            </w:r>
            <w:r>
              <w:rPr>
                <w:rFonts w:ascii="Times New Roman" w:hAnsi="Times New Roman" w:cs="Times New Roman"/>
                <w:szCs w:val="21"/>
              </w:rPr>
              <w:t>同时指导本科生毕业设计和大学生创新创业项目，指导本科生及研究生实验操作</w:t>
            </w:r>
            <w:r>
              <w:rPr>
                <w:rFonts w:hint="eastAsia" w:ascii="Times New Roman" w:hAnsi="Times New Roman" w:cs="Times New Roman"/>
                <w:szCs w:val="21"/>
              </w:rPr>
              <w:t>和设备使用培训</w:t>
            </w:r>
            <w:r>
              <w:rPr>
                <w:rFonts w:ascii="Times New Roman" w:hAnsi="Times New Roman" w:cs="Times New Roman"/>
                <w:szCs w:val="21"/>
              </w:rPr>
              <w:t>等多项工作。积极配合并服从学院领导的工作安排，负责2016-201</w:t>
            </w:r>
            <w:r>
              <w:rPr>
                <w:rFonts w:hint="eastAsia" w:ascii="Times New Roman" w:hAnsi="Times New Roman" w:cs="Times New Roman"/>
                <w:szCs w:val="21"/>
              </w:rPr>
              <w:t>9</w:t>
            </w:r>
            <w:r>
              <w:rPr>
                <w:rFonts w:ascii="Times New Roman" w:hAnsi="Times New Roman" w:cs="Times New Roman"/>
                <w:szCs w:val="21"/>
              </w:rPr>
              <w:t>年，三个学期的</w:t>
            </w:r>
            <w:r>
              <w:rPr>
                <w:rFonts w:hint="eastAsia" w:ascii="Times New Roman" w:hAnsi="Times New Roman" w:cs="Times New Roman"/>
                <w:szCs w:val="21"/>
              </w:rPr>
              <w:t>出</w:t>
            </w:r>
            <w:r>
              <w:rPr>
                <w:rFonts w:ascii="Times New Roman" w:hAnsi="Times New Roman" w:cs="Times New Roman"/>
                <w:szCs w:val="21"/>
              </w:rPr>
              <w:t>入库登记管理工作。在工作中，严格要求自己，虚心向有经验的同事请教，不断提高个人的专业知识水平，参加相关的业务培训和学习</w:t>
            </w:r>
            <w:r>
              <w:rPr>
                <w:rFonts w:hint="eastAsia" w:ascii="Times New Roman" w:hAnsi="Times New Roman" w:cs="Times New Roman"/>
                <w:szCs w:val="21"/>
              </w:rPr>
              <w:t>。</w:t>
            </w:r>
            <w:r>
              <w:rPr>
                <w:rFonts w:ascii="Times New Roman" w:hAnsi="Times New Roman" w:cs="Times New Roman"/>
                <w:szCs w:val="21"/>
              </w:rPr>
              <w:t>经学校批准同意，在单位领导的支持和同事的帮助下，顺利参加博士学历的继续教育，进一步提高了个人在化学领域的科研水平和能力，</w:t>
            </w:r>
            <w:r>
              <w:rPr>
                <w:rFonts w:hint="eastAsia" w:ascii="Times New Roman" w:hAnsi="Times New Roman" w:cs="Times New Roman"/>
                <w:szCs w:val="21"/>
              </w:rPr>
              <w:t>并于2020年6月顺利毕业。</w:t>
            </w:r>
          </w:p>
          <w:p>
            <w:pPr>
              <w:spacing w:beforeLines="50" w:line="384" w:lineRule="auto"/>
              <w:ind w:left="283" w:leftChars="135" w:right="281" w:rightChars="134" w:firstLine="420" w:firstLineChars="200"/>
            </w:pPr>
            <w:r>
              <w:rPr>
                <w:rFonts w:ascii="Times New Roman" w:hAnsi="Times New Roman" w:cs="Times New Roman"/>
                <w:szCs w:val="21"/>
              </w:rPr>
              <w:t>在任现职的</w:t>
            </w:r>
            <w:r>
              <w:rPr>
                <w:rFonts w:hint="eastAsia" w:ascii="Times New Roman" w:hAnsi="Times New Roman" w:cs="Times New Roman"/>
                <w:szCs w:val="21"/>
              </w:rPr>
              <w:t>六</w:t>
            </w:r>
            <w:r>
              <w:rPr>
                <w:rFonts w:ascii="Times New Roman" w:hAnsi="Times New Roman" w:cs="Times New Roman"/>
                <w:szCs w:val="21"/>
              </w:rPr>
              <w:t>年多中，</w:t>
            </w:r>
            <w:r>
              <w:rPr>
                <w:rFonts w:hint="eastAsia" w:ascii="Times New Roman" w:hAnsi="Times New Roman" w:cs="Times New Roman"/>
                <w:szCs w:val="21"/>
              </w:rPr>
              <w:t>以第一作者</w:t>
            </w:r>
            <w:r>
              <w:rPr>
                <w:rFonts w:ascii="Times New Roman" w:hAnsi="Times New Roman" w:cs="Times New Roman"/>
                <w:szCs w:val="21"/>
              </w:rPr>
              <w:t>先后发表论文</w:t>
            </w:r>
            <w:r>
              <w:rPr>
                <w:rFonts w:hint="eastAsia" w:ascii="Times New Roman" w:hAnsi="Times New Roman" w:cs="Times New Roman"/>
                <w:szCs w:val="21"/>
              </w:rPr>
              <w:t>11</w:t>
            </w:r>
            <w:r>
              <w:rPr>
                <w:rFonts w:ascii="Times New Roman" w:hAnsi="Times New Roman" w:cs="Times New Roman"/>
                <w:szCs w:val="21"/>
              </w:rPr>
              <w:t>篇，其中SCI收录的科研论文</w:t>
            </w:r>
            <w:r>
              <w:rPr>
                <w:rFonts w:hint="eastAsia" w:ascii="Times New Roman" w:hAnsi="Times New Roman" w:cs="Times New Roman"/>
                <w:szCs w:val="21"/>
              </w:rPr>
              <w:t>4</w:t>
            </w:r>
            <w:r>
              <w:rPr>
                <w:rFonts w:ascii="Times New Roman" w:hAnsi="Times New Roman" w:cs="Times New Roman"/>
                <w:szCs w:val="21"/>
              </w:rPr>
              <w:t>篇，中文核心论文4篇，与管理设备相关的管理工作及设备应用相关的论文3篇</w:t>
            </w:r>
            <w:r>
              <w:rPr>
                <w:rFonts w:hint="eastAsia" w:ascii="Times New Roman" w:hAnsi="Times New Roman" w:cs="Times New Roman"/>
                <w:szCs w:val="21"/>
              </w:rPr>
              <w:t>；参编著作一部</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w:t>
            </w:r>
            <w:r>
              <w:rPr>
                <w:rFonts w:hint="eastAsia" w:ascii="Calibri" w:hAnsi="Calibri" w:eastAsia="宋体" w:cs="Times New Roman"/>
                <w:szCs w:val="21"/>
              </w:rPr>
              <w:t>橡塑助剂生产工艺与技术</w:t>
            </w:r>
            <w:r>
              <w:rPr>
                <w:rFonts w:hint="eastAsia" w:ascii="Times New Roman" w:hAnsi="Times New Roman" w:cs="Times New Roman"/>
                <w:color w:val="000000"/>
                <w:kern w:val="0"/>
                <w:szCs w:val="21"/>
              </w:rPr>
              <w:t>》；主持海南省自然科学基金项目两项，其中一项结题，一项在研；授权国家发明专利1项。</w:t>
            </w:r>
            <w:r>
              <w:rPr>
                <w:rFonts w:ascii="Times New Roman" w:hAnsi="Times New Roman" w:cs="Times New Roman"/>
                <w:szCs w:val="21"/>
              </w:rPr>
              <w:t>在这几年里，无论是个人道德修养还是工作能力与科研水平，都得到了</w:t>
            </w:r>
            <w:r>
              <w:rPr>
                <w:rFonts w:hint="eastAsia" w:ascii="Times New Roman" w:hAnsi="Times New Roman" w:cs="Times New Roman"/>
                <w:szCs w:val="21"/>
              </w:rPr>
              <w:t>很大的提升</w:t>
            </w:r>
            <w:r>
              <w:rPr>
                <w:rFonts w:ascii="Times New Roman" w:hAnsi="Times New Roman" w:cs="Times New Roman"/>
                <w:szCs w:val="21"/>
              </w:rPr>
              <w:t>。同时，我也明白进步与不足是共存的，工作中还存在很多不足和需要提高和改进的地方，我会继续加倍努力，克服不足，总结经验和教训，认真做好本职工作，努力提高自己，争取</w:t>
            </w:r>
            <w:r>
              <w:rPr>
                <w:rFonts w:hint="eastAsia" w:ascii="Times New Roman" w:hAnsi="Times New Roman" w:cs="Times New Roman"/>
                <w:szCs w:val="21"/>
              </w:rPr>
              <w:t>在任职的岗位上取得</w:t>
            </w:r>
            <w:r>
              <w:rPr>
                <w:rFonts w:ascii="Times New Roman" w:hAnsi="Times New Roman" w:cs="Times New Roman"/>
                <w:szCs w:val="21"/>
              </w:rPr>
              <w:t>更大的进步</w:t>
            </w:r>
            <w:r>
              <w:rPr>
                <w:rFonts w:hint="eastAsia" w:ascii="Times New Roman" w:hAnsi="Times New Roman" w:cs="Times New Roman"/>
                <w:szCs w:val="21"/>
              </w:rPr>
              <w:t>。</w:t>
            </w:r>
          </w:p>
          <w:p/>
          <w:p/>
          <w:p/>
          <w:p/>
          <w:p/>
          <w:p/>
          <w:p/>
          <w:p/>
          <w:p/>
          <w:p/>
          <w:p/>
          <w:p/>
          <w:p/>
          <w:p/>
          <w:p/>
          <w:p/>
          <w:p/>
          <w:p/>
          <w:p/>
          <w:p/>
          <w:p/>
          <w:p/>
          <w:p>
            <w:pPr>
              <w:ind w:firstLine="420" w:firstLineChars="200"/>
            </w:pPr>
            <w:r>
              <w:rPr>
                <w:rFonts w:hint="eastAsia"/>
              </w:rPr>
              <w:t>本人承诺：</w:t>
            </w:r>
          </w:p>
          <w:p/>
          <w:p/>
          <w:p/>
          <w:p/>
          <w:p/>
          <w:p/>
          <w:p/>
          <w:p/>
          <w:p/>
          <w:p/>
          <w:p>
            <w:r>
              <w:rPr>
                <w:rFonts w:hint="eastAsia"/>
              </w:rPr>
              <w:t xml:space="preserve">                                                             签名： </w:t>
            </w:r>
          </w:p>
          <w:p>
            <w:r>
              <w:rPr>
                <w:rFonts w:hint="eastAsia"/>
              </w:rPr>
              <w:t xml:space="preserve">              </w:t>
            </w:r>
          </w:p>
          <w:p>
            <w:pPr>
              <w:ind w:firstLine="7560" w:firstLineChars="3600"/>
            </w:pPr>
            <w:r>
              <w:rPr>
                <w:rFonts w:hint="eastAsia"/>
              </w:rPr>
              <w:t xml:space="preserve">  年    月    日</w:t>
            </w:r>
          </w:p>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kern w:val="0"/>
                <w:szCs w:val="21"/>
              </w:rPr>
            </w:pPr>
            <w:r>
              <w:rPr>
                <w:rFonts w:ascii="Times New Roman" w:hAnsi="宋体" w:cs="Times New Roman"/>
                <w:color w:val="000000"/>
                <w:kern w:val="0"/>
                <w:szCs w:val="21"/>
              </w:rPr>
              <w:t>代表作</w:t>
            </w:r>
            <w:r>
              <w:rPr>
                <w:rFonts w:ascii="Times New Roman" w:hAnsi="Times New Roman" w:cs="Times New Roman"/>
                <w:color w:val="000000"/>
                <w:kern w:val="0"/>
                <w:szCs w:val="21"/>
              </w:rPr>
              <w:t>1</w:t>
            </w:r>
            <w:r>
              <w:rPr>
                <w:rFonts w:ascii="Times New Roman" w:hAnsi="宋体" w:cs="Times New Roman"/>
                <w:color w:val="000000"/>
                <w:kern w:val="0"/>
                <w:szCs w:val="21"/>
              </w:rPr>
              <w:t>名称：</w:t>
            </w:r>
            <w:r>
              <w:rPr>
                <w:rFonts w:ascii="Times New Roman" w:hAnsi="Times New Roman" w:cs="Times New Roman"/>
                <w:color w:val="000000"/>
                <w:kern w:val="0"/>
                <w:szCs w:val="21"/>
              </w:rPr>
              <w:t>Photoelectrochemical aptasensor for lead(II) by exploiting the CdS nanoparticle-assisted photoactivity of TiO</w:t>
            </w:r>
            <w:r>
              <w:rPr>
                <w:rFonts w:ascii="Times New Roman" w:hAnsi="Times New Roman" w:cs="Times New Roman"/>
                <w:color w:val="000000"/>
                <w:kern w:val="0"/>
                <w:szCs w:val="21"/>
                <w:vertAlign w:val="subscript"/>
              </w:rPr>
              <w:t>2</w:t>
            </w:r>
            <w:r>
              <w:rPr>
                <w:rFonts w:ascii="Times New Roman" w:hAnsi="Times New Roman" w:cs="Times New Roman"/>
                <w:color w:val="000000"/>
                <w:kern w:val="0"/>
                <w:szCs w:val="21"/>
              </w:rPr>
              <w:t xml:space="preserve"> nanoparticles and by using the quercetin-copper(II) complex as the DNA intercalator, Microchimica Acta, 2019, 186</w:t>
            </w:r>
            <w:r>
              <w:rPr>
                <w:rFonts w:ascii="Times New Roman" w:hAnsi="宋体" w:cs="Times New Roman"/>
                <w:color w:val="000000"/>
                <w:kern w:val="0"/>
                <w:szCs w:val="21"/>
              </w:rPr>
              <w:t>：</w:t>
            </w:r>
            <w:r>
              <w:rPr>
                <w:rFonts w:ascii="Times New Roman" w:hAnsi="Times New Roman" w:cs="Times New Roman"/>
                <w:color w:val="000000"/>
                <w:kern w:val="0"/>
                <w:szCs w:val="21"/>
              </w:rPr>
              <w:t>826-833.</w:t>
            </w:r>
          </w:p>
          <w:p>
            <w:pPr>
              <w:widowControl/>
              <w:rPr>
                <w:rFonts w:ascii="宋体" w:hAnsi="宋体" w:cs="Arial"/>
                <w:color w:val="000000"/>
                <w:kern w:val="0"/>
                <w:szCs w:val="21"/>
              </w:rPr>
            </w:pPr>
            <w:r>
              <w:rPr>
                <w:rFonts w:ascii="Times New Roman" w:hAnsi="宋体" w:cs="Times New Roman"/>
                <w:color w:val="000000"/>
                <w:kern w:val="0"/>
                <w:szCs w:val="21"/>
              </w:rPr>
              <w:t>代表作</w:t>
            </w:r>
            <w:r>
              <w:rPr>
                <w:rFonts w:ascii="Times New Roman" w:hAnsi="Times New Roman" w:cs="Times New Roman"/>
                <w:color w:val="000000"/>
                <w:kern w:val="0"/>
                <w:szCs w:val="21"/>
              </w:rPr>
              <w:t>2</w:t>
            </w:r>
            <w:r>
              <w:rPr>
                <w:rFonts w:ascii="Times New Roman" w:hAnsi="宋体" w:cs="Times New Roman"/>
                <w:color w:val="000000"/>
                <w:kern w:val="0"/>
                <w:szCs w:val="21"/>
              </w:rPr>
              <w:t>名称：</w:t>
            </w:r>
            <w:r>
              <w:rPr>
                <w:rFonts w:ascii="Times New Roman" w:hAnsi="Times New Roman" w:cs="Times New Roman"/>
                <w:color w:val="000000"/>
                <w:kern w:val="0"/>
                <w:szCs w:val="21"/>
              </w:rPr>
              <w:t>A direct electron transfer biosensor based on a horseradish peroxidase and gold nanotriangle modified electrode and electrocatalysis, Analytical Methods</w:t>
            </w:r>
            <w:r>
              <w:rPr>
                <w:rFonts w:ascii="Times New Roman" w:hAnsi="宋体" w:cs="Times New Roman"/>
                <w:color w:val="000000"/>
                <w:kern w:val="0"/>
                <w:szCs w:val="21"/>
              </w:rPr>
              <w:t>，</w:t>
            </w:r>
            <w:r>
              <w:rPr>
                <w:rFonts w:ascii="Times New Roman" w:hAnsi="Times New Roman" w:cs="Times New Roman"/>
                <w:color w:val="000000"/>
                <w:kern w:val="0"/>
                <w:szCs w:val="21"/>
              </w:rPr>
              <w:t>2018,10:5297-5304.</w:t>
            </w:r>
          </w:p>
        </w:tc>
      </w:tr>
      <w:tr>
        <w:tblPrEx>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06138"/>
    <w:rsid w:val="0002075C"/>
    <w:rsid w:val="00024587"/>
    <w:rsid w:val="00041A35"/>
    <w:rsid w:val="00050B41"/>
    <w:rsid w:val="0006289E"/>
    <w:rsid w:val="000709E9"/>
    <w:rsid w:val="000835E5"/>
    <w:rsid w:val="00084CDE"/>
    <w:rsid w:val="00086C19"/>
    <w:rsid w:val="00091D39"/>
    <w:rsid w:val="00093E8E"/>
    <w:rsid w:val="000A1C4F"/>
    <w:rsid w:val="000A53B5"/>
    <w:rsid w:val="000A7134"/>
    <w:rsid w:val="000B0197"/>
    <w:rsid w:val="000B25F1"/>
    <w:rsid w:val="000B5BC8"/>
    <w:rsid w:val="000B753A"/>
    <w:rsid w:val="000B7E3F"/>
    <w:rsid w:val="000C665D"/>
    <w:rsid w:val="000C7246"/>
    <w:rsid w:val="000E1FCC"/>
    <w:rsid w:val="000E338D"/>
    <w:rsid w:val="000E777B"/>
    <w:rsid w:val="000F2B39"/>
    <w:rsid w:val="00100DF9"/>
    <w:rsid w:val="001034FB"/>
    <w:rsid w:val="0010383F"/>
    <w:rsid w:val="00106765"/>
    <w:rsid w:val="00110033"/>
    <w:rsid w:val="00123022"/>
    <w:rsid w:val="0012343B"/>
    <w:rsid w:val="0012740F"/>
    <w:rsid w:val="0012753C"/>
    <w:rsid w:val="00134602"/>
    <w:rsid w:val="00136E7A"/>
    <w:rsid w:val="00147F8B"/>
    <w:rsid w:val="0015768F"/>
    <w:rsid w:val="00163F01"/>
    <w:rsid w:val="001655E7"/>
    <w:rsid w:val="00166104"/>
    <w:rsid w:val="00171343"/>
    <w:rsid w:val="00192A61"/>
    <w:rsid w:val="001937B4"/>
    <w:rsid w:val="001D2597"/>
    <w:rsid w:val="001E1E38"/>
    <w:rsid w:val="001E3388"/>
    <w:rsid w:val="00211798"/>
    <w:rsid w:val="00226AC5"/>
    <w:rsid w:val="002270A7"/>
    <w:rsid w:val="0025718C"/>
    <w:rsid w:val="00271356"/>
    <w:rsid w:val="002859E6"/>
    <w:rsid w:val="002A6C02"/>
    <w:rsid w:val="002C2E2B"/>
    <w:rsid w:val="002C2E4D"/>
    <w:rsid w:val="002C5FE0"/>
    <w:rsid w:val="002E1783"/>
    <w:rsid w:val="002E2D85"/>
    <w:rsid w:val="002E42F6"/>
    <w:rsid w:val="002E602E"/>
    <w:rsid w:val="002F1EC4"/>
    <w:rsid w:val="003017DD"/>
    <w:rsid w:val="00314EE7"/>
    <w:rsid w:val="00323658"/>
    <w:rsid w:val="00324D6E"/>
    <w:rsid w:val="0033126B"/>
    <w:rsid w:val="0033420A"/>
    <w:rsid w:val="00342D04"/>
    <w:rsid w:val="00345CE6"/>
    <w:rsid w:val="00347305"/>
    <w:rsid w:val="00353FFB"/>
    <w:rsid w:val="0036206F"/>
    <w:rsid w:val="003705B0"/>
    <w:rsid w:val="00384C68"/>
    <w:rsid w:val="003B5BA5"/>
    <w:rsid w:val="003C5B6D"/>
    <w:rsid w:val="003C6F7B"/>
    <w:rsid w:val="003D53B0"/>
    <w:rsid w:val="003D6C2A"/>
    <w:rsid w:val="003F0A3C"/>
    <w:rsid w:val="00406FCE"/>
    <w:rsid w:val="00410217"/>
    <w:rsid w:val="00413D18"/>
    <w:rsid w:val="00424D1B"/>
    <w:rsid w:val="00455996"/>
    <w:rsid w:val="004632E2"/>
    <w:rsid w:val="00477CC6"/>
    <w:rsid w:val="00481C0E"/>
    <w:rsid w:val="0048402C"/>
    <w:rsid w:val="004849BB"/>
    <w:rsid w:val="00492E46"/>
    <w:rsid w:val="004A7AE8"/>
    <w:rsid w:val="004B1AFD"/>
    <w:rsid w:val="004D2223"/>
    <w:rsid w:val="004D379E"/>
    <w:rsid w:val="004F0551"/>
    <w:rsid w:val="004F21A1"/>
    <w:rsid w:val="004F6993"/>
    <w:rsid w:val="00501DE0"/>
    <w:rsid w:val="00506C39"/>
    <w:rsid w:val="00507D8E"/>
    <w:rsid w:val="00523C54"/>
    <w:rsid w:val="00544915"/>
    <w:rsid w:val="0055768C"/>
    <w:rsid w:val="00562B98"/>
    <w:rsid w:val="00583E93"/>
    <w:rsid w:val="00587029"/>
    <w:rsid w:val="005932C0"/>
    <w:rsid w:val="005A20FA"/>
    <w:rsid w:val="005B516D"/>
    <w:rsid w:val="005E06B1"/>
    <w:rsid w:val="005E3440"/>
    <w:rsid w:val="005E58F4"/>
    <w:rsid w:val="005E6968"/>
    <w:rsid w:val="00607D1E"/>
    <w:rsid w:val="00617C9D"/>
    <w:rsid w:val="00621A2C"/>
    <w:rsid w:val="00623BB8"/>
    <w:rsid w:val="006364C6"/>
    <w:rsid w:val="00647D66"/>
    <w:rsid w:val="00653954"/>
    <w:rsid w:val="0065722D"/>
    <w:rsid w:val="00661C50"/>
    <w:rsid w:val="00661D38"/>
    <w:rsid w:val="0067462D"/>
    <w:rsid w:val="00676D94"/>
    <w:rsid w:val="006846FA"/>
    <w:rsid w:val="00690D02"/>
    <w:rsid w:val="00691EF6"/>
    <w:rsid w:val="006A25AD"/>
    <w:rsid w:val="006E5989"/>
    <w:rsid w:val="006E7007"/>
    <w:rsid w:val="006E7E68"/>
    <w:rsid w:val="007031A9"/>
    <w:rsid w:val="00706C3A"/>
    <w:rsid w:val="007313BA"/>
    <w:rsid w:val="00734128"/>
    <w:rsid w:val="007415CC"/>
    <w:rsid w:val="00741F1A"/>
    <w:rsid w:val="00746377"/>
    <w:rsid w:val="00747675"/>
    <w:rsid w:val="00770339"/>
    <w:rsid w:val="007A077C"/>
    <w:rsid w:val="007A6787"/>
    <w:rsid w:val="007B28CA"/>
    <w:rsid w:val="007E7FD3"/>
    <w:rsid w:val="00811AC0"/>
    <w:rsid w:val="00812334"/>
    <w:rsid w:val="008269F0"/>
    <w:rsid w:val="00826A66"/>
    <w:rsid w:val="00830327"/>
    <w:rsid w:val="00831F8C"/>
    <w:rsid w:val="00833AA5"/>
    <w:rsid w:val="008568E8"/>
    <w:rsid w:val="00867374"/>
    <w:rsid w:val="008678EB"/>
    <w:rsid w:val="00872E0F"/>
    <w:rsid w:val="008764C0"/>
    <w:rsid w:val="00876F0D"/>
    <w:rsid w:val="00882519"/>
    <w:rsid w:val="00885E86"/>
    <w:rsid w:val="0089698F"/>
    <w:rsid w:val="008B4063"/>
    <w:rsid w:val="008B5E5E"/>
    <w:rsid w:val="008C1D35"/>
    <w:rsid w:val="008C4C0F"/>
    <w:rsid w:val="008E24E6"/>
    <w:rsid w:val="009066A9"/>
    <w:rsid w:val="00912A23"/>
    <w:rsid w:val="0092531B"/>
    <w:rsid w:val="00956FEE"/>
    <w:rsid w:val="009624BB"/>
    <w:rsid w:val="00962F66"/>
    <w:rsid w:val="009663A0"/>
    <w:rsid w:val="00967876"/>
    <w:rsid w:val="00981A56"/>
    <w:rsid w:val="009834C8"/>
    <w:rsid w:val="0099372C"/>
    <w:rsid w:val="009A3220"/>
    <w:rsid w:val="009C1F06"/>
    <w:rsid w:val="009E1AD3"/>
    <w:rsid w:val="009E37DA"/>
    <w:rsid w:val="009E3D9F"/>
    <w:rsid w:val="009E64C8"/>
    <w:rsid w:val="00A03435"/>
    <w:rsid w:val="00A10842"/>
    <w:rsid w:val="00A12F14"/>
    <w:rsid w:val="00A356DA"/>
    <w:rsid w:val="00A44D26"/>
    <w:rsid w:val="00A600A4"/>
    <w:rsid w:val="00A8104B"/>
    <w:rsid w:val="00AB05C1"/>
    <w:rsid w:val="00AD5CCC"/>
    <w:rsid w:val="00AF445F"/>
    <w:rsid w:val="00B06BF4"/>
    <w:rsid w:val="00B07F41"/>
    <w:rsid w:val="00B16465"/>
    <w:rsid w:val="00B22E22"/>
    <w:rsid w:val="00B23866"/>
    <w:rsid w:val="00B540E1"/>
    <w:rsid w:val="00B82843"/>
    <w:rsid w:val="00B92456"/>
    <w:rsid w:val="00BA646C"/>
    <w:rsid w:val="00BB2760"/>
    <w:rsid w:val="00BD1A32"/>
    <w:rsid w:val="00BD4E90"/>
    <w:rsid w:val="00C008D8"/>
    <w:rsid w:val="00C0165A"/>
    <w:rsid w:val="00C77711"/>
    <w:rsid w:val="00C96100"/>
    <w:rsid w:val="00CA126F"/>
    <w:rsid w:val="00CB1F99"/>
    <w:rsid w:val="00CC0B7A"/>
    <w:rsid w:val="00CC348B"/>
    <w:rsid w:val="00CD42FF"/>
    <w:rsid w:val="00CD7981"/>
    <w:rsid w:val="00CF1893"/>
    <w:rsid w:val="00D04DC8"/>
    <w:rsid w:val="00D20B34"/>
    <w:rsid w:val="00D357B8"/>
    <w:rsid w:val="00D36A37"/>
    <w:rsid w:val="00D3748A"/>
    <w:rsid w:val="00D416C2"/>
    <w:rsid w:val="00D41CF0"/>
    <w:rsid w:val="00D45B6F"/>
    <w:rsid w:val="00D46087"/>
    <w:rsid w:val="00D5455A"/>
    <w:rsid w:val="00D66B57"/>
    <w:rsid w:val="00D71FD3"/>
    <w:rsid w:val="00D7733D"/>
    <w:rsid w:val="00DA3AD6"/>
    <w:rsid w:val="00DA6B66"/>
    <w:rsid w:val="00DB02E4"/>
    <w:rsid w:val="00DB4CCD"/>
    <w:rsid w:val="00DC11A1"/>
    <w:rsid w:val="00DD5F4F"/>
    <w:rsid w:val="00DD7968"/>
    <w:rsid w:val="00DE299B"/>
    <w:rsid w:val="00E07849"/>
    <w:rsid w:val="00E16F07"/>
    <w:rsid w:val="00E206F2"/>
    <w:rsid w:val="00E713EE"/>
    <w:rsid w:val="00E765CF"/>
    <w:rsid w:val="00EB1023"/>
    <w:rsid w:val="00ED30F2"/>
    <w:rsid w:val="00EE2F78"/>
    <w:rsid w:val="00EE3937"/>
    <w:rsid w:val="00EE5924"/>
    <w:rsid w:val="00EE79DB"/>
    <w:rsid w:val="00F34508"/>
    <w:rsid w:val="00F50D1D"/>
    <w:rsid w:val="00F64C2C"/>
    <w:rsid w:val="00F75973"/>
    <w:rsid w:val="00F82DFD"/>
    <w:rsid w:val="00F841C6"/>
    <w:rsid w:val="00F8579D"/>
    <w:rsid w:val="00FA4387"/>
    <w:rsid w:val="00FB256B"/>
    <w:rsid w:val="00FD5538"/>
    <w:rsid w:val="00FE42C8"/>
    <w:rsid w:val="00FF2F98"/>
    <w:rsid w:val="00FF54C9"/>
    <w:rsid w:val="00FF7774"/>
    <w:rsid w:val="1DD0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FD02D-0D7A-4F1F-A71A-CCEEA74DFC29}">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14</Pages>
  <Words>1409</Words>
  <Characters>8034</Characters>
  <Lines>66</Lines>
  <Paragraphs>18</Paragraphs>
  <TotalTime>318</TotalTime>
  <ScaleCrop>false</ScaleCrop>
  <LinksUpToDate>false</LinksUpToDate>
  <CharactersWithSpaces>9425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2018-12-27T06:59:00Z</dcterms:created>
  <dc:creator>符桑岚</dc:creator>
  <cp:lastModifiedBy>Administrator</cp:lastModifiedBy>
  <cp:lastPrinted>2018-11-04T02:00:00Z</cp:lastPrinted>
  <dcterms:modified xsi:type="dcterms:W3CDTF">2020-10-26T12:18:19Z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