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70C54C">
      <w:pPr>
        <w:jc w:val="center"/>
        <w:rPr>
          <w:rFonts w:cs="Times New Roman" w:asciiTheme="minorEastAsia" w:hAnsiTheme="minorEastAsia"/>
          <w:b/>
          <w:bCs/>
          <w:sz w:val="44"/>
          <w:szCs w:val="44"/>
        </w:rPr>
      </w:pPr>
      <w:r>
        <w:rPr>
          <w:rFonts w:cs="Times New Roman" w:asciiTheme="minorEastAsia" w:hAnsiTheme="minorEastAsia"/>
          <w:b/>
          <w:bCs/>
          <w:sz w:val="44"/>
          <w:szCs w:val="44"/>
        </w:rPr>
        <w:t>关于</w:t>
      </w:r>
      <w:r>
        <w:rPr>
          <w:rFonts w:hint="eastAsia" w:cs="Times New Roman" w:asciiTheme="minorEastAsia" w:hAnsiTheme="minorEastAsia"/>
          <w:b/>
          <w:bCs/>
          <w:sz w:val="44"/>
          <w:szCs w:val="44"/>
          <w:lang w:val="en-US" w:eastAsia="zh-CN"/>
        </w:rPr>
        <w:t>信息科学技术</w:t>
      </w:r>
      <w:r>
        <w:rPr>
          <w:rFonts w:cs="Times New Roman" w:asciiTheme="minorEastAsia" w:hAnsiTheme="minorEastAsia"/>
          <w:b/>
          <w:bCs/>
          <w:sz w:val="44"/>
          <w:szCs w:val="44"/>
        </w:rPr>
        <w:t>学院</w:t>
      </w:r>
      <w:r>
        <w:rPr>
          <w:rFonts w:hint="eastAsia" w:cs="Times New Roman" w:asciiTheme="minorEastAsia" w:hAnsiTheme="minorEastAsia"/>
          <w:b/>
          <w:bCs/>
          <w:sz w:val="44"/>
          <w:szCs w:val="44"/>
          <w:lang w:val="en-US" w:eastAsia="zh-CN"/>
        </w:rPr>
        <w:t>文斌</w:t>
      </w:r>
      <w:r>
        <w:rPr>
          <w:rFonts w:cs="Times New Roman" w:asciiTheme="minorEastAsia" w:hAnsiTheme="minorEastAsia"/>
          <w:b/>
          <w:bCs/>
          <w:sz w:val="44"/>
          <w:szCs w:val="44"/>
        </w:rPr>
        <w:t>老师授权发明专利</w:t>
      </w:r>
    </w:p>
    <w:p w14:paraId="03E21B61">
      <w:pPr>
        <w:jc w:val="center"/>
        <w:rPr>
          <w:rFonts w:cs="Times New Roman" w:asciiTheme="minorEastAsia" w:hAnsiTheme="minorEastAsia"/>
          <w:b/>
          <w:bCs/>
          <w:sz w:val="44"/>
          <w:szCs w:val="44"/>
        </w:rPr>
      </w:pPr>
      <w:r>
        <w:rPr>
          <w:rFonts w:cs="Times New Roman" w:asciiTheme="minorEastAsia" w:hAnsiTheme="minorEastAsia"/>
          <w:b/>
          <w:bCs/>
          <w:sz w:val="44"/>
          <w:szCs w:val="44"/>
        </w:rPr>
        <w:t>科技成果转化情况的报告</w:t>
      </w:r>
    </w:p>
    <w:p w14:paraId="5F1C5F37">
      <w:pPr>
        <w:jc w:val="center"/>
        <w:rPr>
          <w:rFonts w:cs="Times New Roman" w:asciiTheme="minorEastAsia" w:hAnsiTheme="minorEastAsia"/>
          <w:b/>
          <w:bCs/>
          <w:sz w:val="44"/>
          <w:szCs w:val="44"/>
        </w:rPr>
      </w:pPr>
    </w:p>
    <w:p w14:paraId="7D8E7C51">
      <w:pPr>
        <w:widowControl/>
        <w:adjustRightInd w:val="0"/>
        <w:snapToGrid w:val="0"/>
        <w:spacing w:line="240" w:lineRule="auto"/>
        <w:ind w:firstLine="643" w:firstLineChars="200"/>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ascii="Times New Roman" w:hAnsi="Times New Roman" w:eastAsia="楷体" w:cs="Times New Roman"/>
          <w:b/>
          <w:bCs/>
          <w:sz w:val="32"/>
          <w:szCs w:val="32"/>
        </w:rPr>
        <w:t>成果名称及简介：</w:t>
      </w:r>
    </w:p>
    <w:p w14:paraId="5E442FC7">
      <w:pPr>
        <w:widowControl/>
        <w:adjustRightInd w:val="0"/>
        <w:snapToGrid w:val="0"/>
        <w:spacing w:line="24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发明专利</w:t>
      </w:r>
      <w:r>
        <w:rPr>
          <w:rFonts w:hint="eastAsia" w:ascii="Times New Roman" w:hAnsi="Times New Roman" w:eastAsia="楷体" w:cs="Times New Roman"/>
          <w:b/>
          <w:bCs/>
          <w:sz w:val="32"/>
          <w:szCs w:val="32"/>
        </w:rPr>
        <w:t>：</w:t>
      </w:r>
      <w:r>
        <w:rPr>
          <w:rFonts w:hint="eastAsia" w:ascii="Times New Roman" w:hAnsi="Times New Roman" w:eastAsia="楷体" w:cs="Times New Roman"/>
          <w:sz w:val="32"/>
          <w:szCs w:val="32"/>
          <w:lang w:val="en-US" w:eastAsia="zh-CN"/>
        </w:rPr>
        <w:t>一种基于符号抽象分析的智能合约安全审计方法</w:t>
      </w:r>
    </w:p>
    <w:p w14:paraId="78E9C4F9">
      <w:pPr>
        <w:keepNext w:val="0"/>
        <w:keepLines w:val="0"/>
        <w:widowControl/>
        <w:suppressLineNumbers w:val="0"/>
        <w:ind w:firstLine="643" w:firstLineChars="200"/>
        <w:jc w:val="left"/>
        <w:rPr>
          <w:rFonts w:ascii="Times New Roman" w:hAnsi="Times New Roman" w:eastAsia="楷体" w:cs="Times New Roman"/>
          <w:sz w:val="32"/>
          <w:szCs w:val="32"/>
        </w:rPr>
      </w:pP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Times New Roman" w:hAnsi="Times New Roman" w:eastAsia="楷体" w:cs="Times New Roman"/>
          <w:sz w:val="32"/>
          <w:szCs w:val="32"/>
          <w:lang w:val="en-US" w:eastAsia="zh-CN"/>
        </w:rPr>
        <w:t>文斌，王泽旭</w:t>
      </w:r>
    </w:p>
    <w:p w14:paraId="3B3682F0">
      <w:pPr>
        <w:keepNext w:val="0"/>
        <w:keepLines w:val="0"/>
        <w:widowControl/>
        <w:suppressLineNumbers w:val="0"/>
        <w:ind w:firstLine="643" w:firstLineChars="200"/>
        <w:jc w:val="left"/>
        <w:rPr>
          <w:rFonts w:hint="default" w:ascii="Times New Roman" w:hAnsi="Times New Roman" w:eastAsia="楷体" w:cs="Times New Roman"/>
          <w:sz w:val="32"/>
          <w:szCs w:val="32"/>
          <w:lang w:val="en-US" w:eastAsia="zh-CN"/>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eastAsia" w:ascii="Times New Roman" w:hAnsi="Times New Roman" w:eastAsia="楷体" w:cs="Times New Roman"/>
          <w:sz w:val="32"/>
          <w:szCs w:val="32"/>
          <w:lang w:val="en-US" w:eastAsia="zh-CN"/>
        </w:rPr>
        <w:t>ZL202111475260.0</w:t>
      </w:r>
    </w:p>
    <w:p w14:paraId="3549FC0B">
      <w:pPr>
        <w:widowControl/>
        <w:adjustRightInd w:val="0"/>
        <w:snapToGrid w:val="0"/>
        <w:spacing w:line="24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3857CFE9">
      <w:pPr>
        <w:keepNext w:val="0"/>
        <w:keepLines w:val="0"/>
        <w:pageBreakBefore w:val="0"/>
        <w:widowControl w:val="0"/>
        <w:kinsoku/>
        <w:wordWrap/>
        <w:overflowPunct/>
        <w:topLinePunct w:val="0"/>
        <w:autoSpaceDE/>
        <w:autoSpaceDN/>
        <w:bidi w:val="0"/>
        <w:adjustRightInd/>
        <w:snapToGrid/>
        <w:spacing w:line="0" w:lineRule="atLeast"/>
        <w:ind w:firstLine="643" w:firstLineChars="200"/>
        <w:textAlignment w:val="auto"/>
        <w:rPr>
          <w:rFonts w:hint="eastAsia" w:ascii="Times New Roman" w:hAnsi="Times New Roman" w:eastAsia="楷体" w:cs="Times New Roman"/>
          <w:sz w:val="32"/>
          <w:szCs w:val="32"/>
          <w:lang w:val="en-US" w:eastAsia="zh-CN"/>
        </w:rPr>
      </w:pPr>
      <w:r>
        <w:rPr>
          <w:rFonts w:ascii="Times New Roman" w:hAnsi="Times New Roman" w:eastAsia="楷体" w:cs="Times New Roman"/>
          <w:b/>
          <w:bCs/>
          <w:sz w:val="32"/>
          <w:szCs w:val="32"/>
        </w:rPr>
        <w:t>简</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 xml:space="preserve">   介：</w:t>
      </w:r>
      <w:r>
        <w:rPr>
          <w:rFonts w:hint="eastAsia" w:ascii="Times New Roman" w:hAnsi="Times New Roman" w:eastAsia="楷体" w:cs="Times New Roman"/>
          <w:sz w:val="32"/>
          <w:szCs w:val="32"/>
          <w:lang w:val="en-US" w:eastAsia="zh-CN"/>
        </w:rPr>
        <w:t>本发明属于属于新一代信息技术产业-软件新技术领域，面向智能合约安全审计方法创新，具体涉及一种基于符号抽象分析的智能合约安全审计方法。针对现有技术存在的不足，本发明提出了能够提高漏洞的检测效果与准确度，降低误报率，提高合约的扩展性及覆盖率的一种基于符号抽象分析的智能合约安全审计方法。本发明通过静态分析与符号分析相结合进行漏洞检测工作，具有以下有益效果：1.具有较高的扩展性及覆盖率；2.在静态分析合约源码的多次转换中，对合约进行建模分析和细粒度检测精度，实现准确的所述漏洞扫描；3.在静态分析基础上进一步进行符号分析，完成所述漏洞的验证及筛选工作，提高所述漏洞的检测效果与准确度。</w:t>
      </w:r>
    </w:p>
    <w:p w14:paraId="5CF3D33A">
      <w:pPr>
        <w:widowControl/>
        <w:adjustRightInd w:val="0"/>
        <w:snapToGrid w:val="0"/>
        <w:spacing w:line="240" w:lineRule="auto"/>
        <w:ind w:firstLine="643" w:firstLineChars="200"/>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4934539E">
      <w:pPr>
        <w:widowControl/>
        <w:adjustRightInd w:val="0"/>
        <w:snapToGrid w:val="0"/>
        <w:spacing w:line="24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rPr>
        <w:t>转让</w:t>
      </w:r>
    </w:p>
    <w:p w14:paraId="0D51A63E">
      <w:pPr>
        <w:widowControl/>
        <w:adjustRightInd w:val="0"/>
        <w:snapToGrid w:val="0"/>
        <w:spacing w:line="240" w:lineRule="auto"/>
        <w:ind w:firstLine="643" w:firstLineChars="200"/>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eastAsia="zh-CN"/>
        </w:rPr>
        <w:t>三</w:t>
      </w:r>
      <w:r>
        <w:rPr>
          <w:rFonts w:ascii="Times New Roman" w:hAnsi="Times New Roman" w:eastAsia="楷体" w:cs="Times New Roman"/>
          <w:b/>
          <w:bCs/>
          <w:sz w:val="32"/>
          <w:szCs w:val="32"/>
        </w:rPr>
        <w:t>、拟交易价格</w:t>
      </w:r>
    </w:p>
    <w:p w14:paraId="10634243">
      <w:pPr>
        <w:widowControl/>
        <w:adjustRightInd w:val="0"/>
        <w:snapToGrid w:val="0"/>
        <w:spacing w:line="24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转让费（全国独家买断）：</w:t>
      </w:r>
      <w:r>
        <w:rPr>
          <w:rFonts w:hint="eastAsia" w:ascii="Times New Roman" w:hAnsi="Times New Roman" w:eastAsia="楷体" w:cs="Times New Roman"/>
          <w:sz w:val="32"/>
          <w:szCs w:val="32"/>
          <w:lang w:val="en-US" w:eastAsia="zh-CN"/>
        </w:rPr>
        <w:t>0.8</w:t>
      </w:r>
      <w:r>
        <w:rPr>
          <w:rFonts w:ascii="Times New Roman" w:hAnsi="Times New Roman" w:eastAsia="楷体" w:cs="Times New Roman"/>
          <w:sz w:val="32"/>
          <w:szCs w:val="32"/>
        </w:rPr>
        <w:t>万元</w:t>
      </w:r>
    </w:p>
    <w:p w14:paraId="4AF1BE7C">
      <w:pPr>
        <w:widowControl/>
        <w:adjustRightInd w:val="0"/>
        <w:snapToGrid w:val="0"/>
        <w:spacing w:line="240" w:lineRule="auto"/>
        <w:ind w:firstLine="643" w:firstLineChars="200"/>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eastAsia="zh-CN"/>
        </w:rPr>
        <w:t>四</w:t>
      </w:r>
      <w:r>
        <w:rPr>
          <w:rFonts w:ascii="Times New Roman" w:hAnsi="Times New Roman" w:eastAsia="楷体" w:cs="Times New Roman"/>
          <w:b/>
          <w:bCs/>
          <w:sz w:val="32"/>
          <w:szCs w:val="32"/>
        </w:rPr>
        <w:t>、价格形成过程</w:t>
      </w:r>
    </w:p>
    <w:p w14:paraId="37257317">
      <w:pPr>
        <w:widowControl/>
        <w:adjustRightInd w:val="0"/>
        <w:snapToGrid w:val="0"/>
        <w:spacing w:line="24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经专利发明人与出资方</w:t>
      </w:r>
      <w:r>
        <w:rPr>
          <w:rFonts w:hint="eastAsia" w:ascii="Times New Roman" w:hAnsi="Times New Roman" w:eastAsia="楷体" w:cs="Times New Roman"/>
          <w:sz w:val="32"/>
          <w:szCs w:val="32"/>
          <w:lang w:val="en-US" w:eastAsia="zh-CN"/>
        </w:rPr>
        <w:t>合肥书卷信息科技有限公司</w:t>
      </w:r>
      <w:r>
        <w:rPr>
          <w:rFonts w:ascii="Times New Roman" w:hAnsi="Times New Roman" w:eastAsia="楷体" w:cs="Times New Roman"/>
          <w:sz w:val="32"/>
          <w:szCs w:val="32"/>
        </w:rPr>
        <w:t>协商，双方同意该成果以协议定价</w:t>
      </w:r>
      <w:r>
        <w:rPr>
          <w:rFonts w:hint="eastAsia" w:ascii="Times New Roman" w:hAnsi="Times New Roman" w:eastAsia="楷体" w:cs="Times New Roman"/>
          <w:sz w:val="32"/>
          <w:szCs w:val="32"/>
          <w:lang w:val="en-US" w:eastAsia="zh-CN"/>
        </w:rPr>
        <w:t>0.8</w:t>
      </w:r>
      <w:r>
        <w:rPr>
          <w:rFonts w:ascii="Times New Roman" w:hAnsi="Times New Roman" w:eastAsia="楷体" w:cs="Times New Roman"/>
          <w:sz w:val="32"/>
          <w:szCs w:val="32"/>
        </w:rPr>
        <w:t>万元转让费全国独家买断。</w:t>
      </w:r>
      <w:bookmarkStart w:id="0" w:name="_GoBack"/>
      <w:bookmarkEnd w:id="0"/>
    </w:p>
    <w:p w14:paraId="6EBBE02A">
      <w:pPr>
        <w:widowControl/>
        <w:adjustRightInd w:val="0"/>
        <w:snapToGrid w:val="0"/>
        <w:spacing w:line="360" w:lineRule="auto"/>
        <w:rPr>
          <w:rFonts w:ascii="Times New Roman" w:hAnsi="Times New Roman" w:cs="Times New Roman"/>
          <w:sz w:val="32"/>
          <w:szCs w:val="32"/>
        </w:rPr>
      </w:pP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C6628"/>
    <w:rsid w:val="00094D1E"/>
    <w:rsid w:val="000C7373"/>
    <w:rsid w:val="00172EBA"/>
    <w:rsid w:val="00202DB7"/>
    <w:rsid w:val="00210CA2"/>
    <w:rsid w:val="002213DA"/>
    <w:rsid w:val="00300846"/>
    <w:rsid w:val="003B4AE5"/>
    <w:rsid w:val="005A017C"/>
    <w:rsid w:val="005A3906"/>
    <w:rsid w:val="007532A1"/>
    <w:rsid w:val="0083461A"/>
    <w:rsid w:val="00847367"/>
    <w:rsid w:val="008C42AD"/>
    <w:rsid w:val="00936B85"/>
    <w:rsid w:val="00A05418"/>
    <w:rsid w:val="00BD5FCC"/>
    <w:rsid w:val="00C32864"/>
    <w:rsid w:val="00C37068"/>
    <w:rsid w:val="00D1047F"/>
    <w:rsid w:val="00DA243F"/>
    <w:rsid w:val="00EE4A06"/>
    <w:rsid w:val="055F63B7"/>
    <w:rsid w:val="12C83457"/>
    <w:rsid w:val="1D8C5C04"/>
    <w:rsid w:val="2CA3214B"/>
    <w:rsid w:val="5E717D16"/>
    <w:rsid w:val="608E22EF"/>
    <w:rsid w:val="673946E3"/>
    <w:rsid w:val="6CE919B4"/>
    <w:rsid w:val="6CEE0230"/>
    <w:rsid w:val="6D535020"/>
    <w:rsid w:val="7C1C6628"/>
    <w:rsid w:val="7C5D10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字符"/>
    <w:basedOn w:val="6"/>
    <w:link w:val="4"/>
    <w:qFormat/>
    <w:uiPriority w:val="0"/>
    <w:rPr>
      <w:kern w:val="2"/>
      <w:sz w:val="18"/>
      <w:szCs w:val="18"/>
    </w:rPr>
  </w:style>
  <w:style w:type="character" w:customStyle="1" w:styleId="9">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1</Pages>
  <Words>618</Words>
  <Characters>647</Characters>
  <Lines>12</Lines>
  <Paragraphs>7</Paragraphs>
  <TotalTime>5</TotalTime>
  <ScaleCrop>false</ScaleCrop>
  <LinksUpToDate>false</LinksUpToDate>
  <CharactersWithSpaces>717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cp:lastPrinted>2025-11-19T16:20:00Z</cp:lastPrinted>
  <dcterms:modified xsi:type="dcterms:W3CDTF">2026-01-07T08:19:33Z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eyJoZGlkIjoiZjliMDRlNDM4Mzk3ODkwOGZlMzdmMTQyMjIyODI1ZDkiLCJ1c2VySWQiOiI1NDYxNjEyMzAifQ==</vt:lpwstr>
  </property>
  <property fmtid="{D5CDD505-2E9C-101B-9397-08002B2CF9AE}" pid="4" name="ICV">
    <vt:lpwstr>7686F7DF1E614A0E9A42124C3830B469_13</vt:lpwstr>
  </property>
</Properties>
</file>